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F1139" w14:textId="2A00825E" w:rsidR="00DA231C" w:rsidRPr="00B34488" w:rsidRDefault="00DA231C" w:rsidP="00B3448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</w:rPr>
        <w:tab/>
      </w:r>
      <w:r w:rsidRPr="00B34488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</w:rPr>
        <w:tab/>
      </w:r>
      <w:r w:rsidRPr="00B34488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</w:rPr>
        <w:tab/>
      </w:r>
      <w:r w:rsidRPr="00B34488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</w:rPr>
        <w:tab/>
      </w:r>
      <w:r w:rsidRPr="00B34488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</w:rPr>
        <w:tab/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Հավելված</w:t>
      </w:r>
      <w:r w:rsidR="003466D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3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3A076CA" w14:textId="77777777" w:rsidR="00BA31C8" w:rsidRPr="00B34488" w:rsidRDefault="00DA231C" w:rsidP="00B3448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ՀՀ կառավարության </w:t>
      </w:r>
    </w:p>
    <w:p w14:paraId="2625B057" w14:textId="3400E48B" w:rsidR="00DA231C" w:rsidRPr="00B34488" w:rsidRDefault="00DA231C" w:rsidP="00B3448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2024 թվականի ———    -ի     </w:t>
      </w:r>
    </w:p>
    <w:p w14:paraId="5B8F4F93" w14:textId="387EAE63" w:rsidR="00DA231C" w:rsidRPr="00B34488" w:rsidRDefault="00DA231C" w:rsidP="00B3448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      -</w:t>
      </w:r>
      <w:r w:rsidR="00634491"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որոշման</w:t>
      </w:r>
    </w:p>
    <w:p w14:paraId="338ECCBC" w14:textId="77777777" w:rsidR="00DA231C" w:rsidRPr="00B34488" w:rsidRDefault="00DA231C" w:rsidP="00B34488">
      <w:pPr>
        <w:shd w:val="clear" w:color="auto" w:fill="FFFFFF"/>
        <w:spacing w:after="0" w:line="276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/>
        </w:rPr>
      </w:pPr>
    </w:p>
    <w:p w14:paraId="472653A8" w14:textId="23D4BE21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8"/>
          <w:szCs w:val="28"/>
          <w:lang w:val="hy-AM"/>
        </w:rPr>
      </w:pPr>
      <w:r w:rsidRPr="00B34488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/>
        </w:rPr>
        <w:t>Կ Ա Ր Գ</w:t>
      </w:r>
    </w:p>
    <w:p w14:paraId="2464204F" w14:textId="2986FFF8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8"/>
          <w:szCs w:val="28"/>
          <w:lang w:val="hy-AM"/>
        </w:rPr>
      </w:pPr>
    </w:p>
    <w:p w14:paraId="5B5D15D1" w14:textId="7E0960A5" w:rsidR="00653506" w:rsidRPr="00B34488" w:rsidRDefault="00B34488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</w:pPr>
      <w:r w:rsidRPr="00B3448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 xml:space="preserve">ՀԱՅԱՍՏԱՆԻ ՀԱՆՐԱՊԵՏՈՒԹՅԱՆ ԸՆԴՀԱՆՈՒՐ ՕԳՏԱԳՈՐԾՄԱՆ ՊԵՏԱԿԱՆ ԱՎՏՈՄՈԲԻԼԱՅԻՆ ՃԱՆԱՊԱՐՀՆԵՐԻ ՎՐԱ ԳՏՆՎՈՂ՝ ԱՌԱՆՁԻՆ ՊԱՀՊԱՆՄԱՆ ՀԱՆՁՆՎՈՂ ԹՈՒՆԵԼՆԵՐԻ ՊԱՀՊԱՆՄԱՆ ԱՇԽԱՏԱՆՔՆԵՐԻ ԻՐԱԿԱՆԱՑՄԱՆ </w:t>
      </w:r>
      <w:r w:rsidR="003466D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>ԵՎ</w:t>
      </w:r>
      <w:r w:rsidRPr="000111E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 xml:space="preserve"> ԿԱՏԱՐՎԱԾ ԱՇԽԱՏԱՆՔՆԵՐԻ ԸՆԴՈՒՆՄԱՆ </w:t>
      </w:r>
    </w:p>
    <w:p w14:paraId="7AF255C0" w14:textId="1D1ACE0B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</w:pPr>
    </w:p>
    <w:p w14:paraId="4B527AF9" w14:textId="77777777" w:rsidR="00653506" w:rsidRPr="00B34488" w:rsidRDefault="00653506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8"/>
          <w:szCs w:val="28"/>
          <w:lang w:val="hy-AM"/>
        </w:rPr>
      </w:pPr>
    </w:p>
    <w:p w14:paraId="3C11C242" w14:textId="47AC8574" w:rsidR="00B60C8D" w:rsidRPr="00DC4E0E" w:rsidRDefault="003F3D66" w:rsidP="00B34488">
      <w:pPr>
        <w:shd w:val="clear" w:color="auto" w:fill="FFFFFF"/>
        <w:spacing w:after="0" w:line="276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C4E0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1</w:t>
      </w:r>
      <w:r w:rsidR="00B60C8D" w:rsidRPr="00DC4E0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. ԸՆԴՀԱՆՈՒՐ ԴՐՈՒՅԹՆԵՐ</w:t>
      </w:r>
    </w:p>
    <w:p w14:paraId="105640F6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Calibri" w:eastAsia="Times New Roman" w:hAnsi="Calibri" w:cs="Calibri"/>
          <w:color w:val="000000"/>
          <w:sz w:val="28"/>
          <w:szCs w:val="28"/>
          <w:lang w:val="hy-AM"/>
        </w:rPr>
        <w:t> </w:t>
      </w:r>
    </w:p>
    <w:p w14:paraId="392AB06B" w14:textId="14E57CBF" w:rsidR="000111EB" w:rsidRPr="000111EB" w:rsidRDefault="00653506" w:rsidP="00FD2C69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left="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0111E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Սույն կարգով սահմանվում են Հայաստանի Հանրապետության ընդհանուր օգտագործման ավտոմոբիլային ճանապարհների</w:t>
      </w:r>
      <w:r w:rsidR="003F3D6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F3D66" w:rsidRPr="003F3D6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 w:rsidR="003F3D6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այսուհետ՝ ավտոմոբիլային ճանապարհներ</w:t>
      </w:r>
      <w:r w:rsidR="003F3D66" w:rsidRPr="003F3D6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Pr="000111E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վրա գտնվող` առանձին պահպանման հանձնվող թունելների պահպանման աշխատանքների իրականացման </w:t>
      </w:r>
      <w:r w:rsidR="000111EB" w:rsidRPr="000111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և կատարված աշախատանքներն ընդունելու կարգը:</w:t>
      </w:r>
    </w:p>
    <w:p w14:paraId="5806CED2" w14:textId="76199ECE" w:rsidR="00B60C8D" w:rsidRPr="00B34488" w:rsidRDefault="003F3D66" w:rsidP="00DC4E0E">
      <w:pPr>
        <w:pStyle w:val="ListParagraph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76" w:lineRule="auto"/>
        <w:ind w:left="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="00B60C8D"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վտոմոբիլային ճանապարհների վրա գտնվող` առանձին պահպանման հանձնվող թունելների պահպանման հիմնական խնդիրն է` մշտապես ապահովել կառույցի պահպանվածությունն այնպիսի վիճակում, որը համապատասխանում է անվտանգ և անխափան երթևեկության ապահովման պահանջներին:</w:t>
      </w:r>
    </w:p>
    <w:p w14:paraId="04F03891" w14:textId="7F58AF31" w:rsidR="000111EB" w:rsidRPr="00E653E2" w:rsidRDefault="000111EB" w:rsidP="00E653E2">
      <w:pPr>
        <w:pStyle w:val="ListParagraph"/>
        <w:numPr>
          <w:ilvl w:val="0"/>
          <w:numId w:val="2"/>
        </w:numPr>
        <w:tabs>
          <w:tab w:val="left" w:pos="990"/>
        </w:tabs>
        <w:ind w:left="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11E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Պետական կարիքների համար ավտոմոբիլային ճանապարհների վրա գտնվող` առանձին պահպանման հանձնվող թունելների պահպանման աշխատանքների կապալի պայմանագրերը (այսուհետ՝ կապալի պայմանագիր) կնքվում են 5-7 տարի ժամկետով այն կապալառու կազմակերպությունների հետ, որոնք բավարարում են սույն </w:t>
      </w:r>
      <w:r w:rsidRPr="00E653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որոշման </w:t>
      </w:r>
      <w:r w:rsidR="00E653E2" w:rsidRPr="00E653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4-րդ </w:t>
      </w:r>
      <w:r w:rsidRPr="00E653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հավելվածով</w:t>
      </w:r>
      <w:r w:rsidRPr="000111E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սահմանված  տեխնիկական պահանջներին և ընտրվել են մրցութային կարգով` «Գնումների մասին» ՀՀ օրենքին համապատասխան:</w:t>
      </w:r>
    </w:p>
    <w:p w14:paraId="26960F73" w14:textId="3B95AF8C" w:rsidR="000111EB" w:rsidRPr="00E45D8C" w:rsidRDefault="000111EB" w:rsidP="00E653E2">
      <w:pPr>
        <w:pStyle w:val="ListParagraph"/>
        <w:numPr>
          <w:ilvl w:val="0"/>
          <w:numId w:val="2"/>
        </w:numPr>
        <w:tabs>
          <w:tab w:val="left" w:pos="1080"/>
        </w:tabs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E45D8C">
        <w:rPr>
          <w:rFonts w:ascii="GHEA Grapalat" w:hAnsi="GHEA Grapalat"/>
          <w:sz w:val="24"/>
          <w:szCs w:val="24"/>
          <w:lang w:val="hy-AM"/>
        </w:rPr>
        <w:t>Սույն կարգ</w:t>
      </w:r>
      <w:r w:rsidRPr="00A30BAE">
        <w:rPr>
          <w:rFonts w:ascii="GHEA Grapalat" w:hAnsi="GHEA Grapalat"/>
          <w:sz w:val="24"/>
          <w:szCs w:val="24"/>
          <w:lang w:val="hy-AM"/>
        </w:rPr>
        <w:t>ով</w:t>
      </w:r>
      <w:r w:rsidRPr="00E45D8C">
        <w:rPr>
          <w:rFonts w:ascii="GHEA Grapalat" w:hAnsi="GHEA Grapalat"/>
          <w:sz w:val="24"/>
          <w:szCs w:val="24"/>
          <w:lang w:val="hy-AM"/>
        </w:rPr>
        <w:t xml:space="preserve"> չնախատեսված դեպքերում՝</w:t>
      </w:r>
      <w:r w:rsidR="003F3D6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45D8C">
        <w:rPr>
          <w:rFonts w:ascii="GHEA Grapalat" w:hAnsi="GHEA Grapalat"/>
          <w:sz w:val="24"/>
          <w:szCs w:val="24"/>
          <w:lang w:val="hy-AM"/>
        </w:rPr>
        <w:t xml:space="preserve">ավտոմոբիլային ճանապարհների վրա գտնվող` առանձին պահպանման հանձնվող կամրջի պահպանման անընդհատությունն ապահովելու նպատակով կամրջի պահպանման աշխատանքները կարող են ձեռքբերվել մեկ անձից գնման ընթացակարգով՝ գնումների </w:t>
      </w:r>
      <w:r w:rsidRPr="00A30BAE">
        <w:rPr>
          <w:rFonts w:ascii="GHEA Grapalat" w:hAnsi="GHEA Grapalat"/>
          <w:sz w:val="24"/>
          <w:szCs w:val="24"/>
          <w:lang w:val="hy-AM"/>
        </w:rPr>
        <w:t xml:space="preserve">մասին ՀՀ </w:t>
      </w:r>
      <w:r w:rsidRPr="00E45D8C">
        <w:rPr>
          <w:rFonts w:ascii="GHEA Grapalat" w:hAnsi="GHEA Grapalat"/>
          <w:sz w:val="24"/>
          <w:szCs w:val="24"/>
          <w:lang w:val="hy-AM"/>
        </w:rPr>
        <w:lastRenderedPageBreak/>
        <w:t xml:space="preserve">օրենսդրությամբ սահմանված կարգով։ Սույն կետում նշված դեպքում պահպանման աշխատանքների կատարման ժամկետը սահմանվում է պայմանագրով։ </w:t>
      </w:r>
    </w:p>
    <w:p w14:paraId="48A9D4B5" w14:textId="504BEC51" w:rsidR="000111EB" w:rsidRPr="00B34488" w:rsidRDefault="000111EB" w:rsidP="00B34488">
      <w:pP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A739A58" w14:textId="1310A66B" w:rsidR="00B60C8D" w:rsidRPr="00B34488" w:rsidRDefault="003F3D66" w:rsidP="00B34488">
      <w:pPr>
        <w:shd w:val="clear" w:color="auto" w:fill="FFFFFF"/>
        <w:spacing w:after="0" w:line="276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2</w:t>
      </w:r>
      <w:r w:rsidR="00B60C8D" w:rsidRPr="00B3448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. ԱՎՏՈՄՈԲԻԼԱՅԻՆ ՃԱՆԱՊԱՐՀՆԵՐԻ ՎՐԱ ԳՏՆՎՈՂ` ԱՌԱՆՁԻՆ ՊԱՀՊԱՆՄԱՆ ՀԱՆՁՆՎՈՂ ԹՈՒՆԵԼՆԵՐԻ ՊԱՀՊԱՆՄԱՆ ՀԻՄՆԱԿԱՆ ՏԵԽՆԻԿԱԿԱՆ ՊԱՀԱՆՋՆԵՐԸ</w:t>
      </w:r>
    </w:p>
    <w:p w14:paraId="4FF50014" w14:textId="77777777" w:rsidR="00B60C8D" w:rsidRPr="00B34488" w:rsidRDefault="00B60C8D" w:rsidP="00FD2C69">
      <w:pPr>
        <w:shd w:val="clear" w:color="auto" w:fill="FFFFFF"/>
        <w:spacing w:after="0" w:line="276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4CE70B02" w14:textId="0706DDFD" w:rsidR="000111EB" w:rsidRPr="00B34488" w:rsidRDefault="003F3D66" w:rsidP="00E653E2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76" w:lineRule="auto"/>
        <w:ind w:left="0" w:firstLine="54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="00B60C8D"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վտոմոբիլային ճանապարհների վրա գտնվող` առանձին պահպանման հանձնվող թունելների </w:t>
      </w:r>
      <w:r w:rsidR="00B60C8D" w:rsidRPr="00B34488">
        <w:rPr>
          <w:rFonts w:ascii="GHEA Grapalat" w:hAnsi="GHEA Grapalat"/>
          <w:sz w:val="24"/>
          <w:szCs w:val="24"/>
          <w:lang w:val="hy-AM"/>
        </w:rPr>
        <w:t>պահպանման</w:t>
      </w:r>
      <w:r w:rsidR="00B60C8D"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հիմնական ն</w:t>
      </w:r>
      <w:r w:rsidR="00F10658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պատակն</w:t>
      </w:r>
      <w:r w:rsidR="00B60C8D"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է` </w:t>
      </w:r>
      <w:r w:rsidR="00B60C8D" w:rsidRPr="003466D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թունելների կառույցների, սարքավորումների և այլ տարրերի վնասվածքների առաջացման կանխարգելումը, որի համար </w:t>
      </w:r>
      <w:r w:rsidR="00B60C8D"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պետք է իրականացնել թունելների զննման, </w:t>
      </w:r>
      <w:r w:rsidR="00750475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ստուգման</w:t>
      </w:r>
      <w:r w:rsidR="00B60C8D"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խնամքի և ընթացիկ նորոգման աշխատանքներ:</w:t>
      </w:r>
      <w:r w:rsidR="000111EB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720F2CB4" w14:textId="04D2DA84" w:rsidR="005355C9" w:rsidRPr="003F3D66" w:rsidRDefault="00761249" w:rsidP="00E653E2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76" w:lineRule="auto"/>
        <w:ind w:left="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F3D6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Թունելի պահպանման կապալառուն պարտավոր է վարել թունելի պահպանման աշխատանքների մատյան, որը պետք է լինի կարված, համարակալված էջերով և պատվիրատուի կողմից կնքված: Մատյանը պետք է պահվի կապալառուի թունելի պահպանման հերթափոխի գրասենյակում և տրամադրվի տվյալ ավտոմոբիլային ճանապարհի պետական կառավարման մարմնի և Հայաստանի Հանրապետության ներքին գործերի նախարարության ոստիկանության ներկայացուցիչներին` թունելի պահպանման վերաբերյալ դիտողություններ և առաջարկություններ գրանցելու նպատակով: Յուրաքանչյուր քաղաքացի իրավասու է տվյալ ավտոմոբիլային ճանապարհների պետական կառավարման մարմնին և/կամ տվյալ թունելի պահպանումը իրականացնող կապալառուին իրազեկել թունելի վիճակի մասին: Նշված թերություններ</w:t>
      </w:r>
      <w:r w:rsidR="00F732DD" w:rsidRPr="003F3D6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 բնույթի և տեղի</w:t>
      </w:r>
      <w:r w:rsidRPr="003F3D6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732DD" w:rsidRPr="003F3D6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վերաբերյալ </w:t>
      </w:r>
      <w:r w:rsidRPr="003F3D6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կապալառուն նույն օրը տեղեկացնում է պատասխանատուին</w:t>
      </w:r>
      <w:r w:rsidR="00F732DD" w:rsidRPr="003F3D6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՝ </w:t>
      </w:r>
      <w:r w:rsidR="00F732DD" w:rsidRPr="003F3D6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«Ճանապարհային ցանցի կառավարման համակարգ» բջջային հավելվածի միջով։ Թերությունները վերացվում են սույն կարգի N 1 աղյուսակում նշված ժամկետում, ինչի մասին </w:t>
      </w:r>
      <w:r w:rsidR="005355C9" w:rsidRPr="003F3D6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նույն օրը </w:t>
      </w:r>
      <w:r w:rsidR="00F732DD" w:rsidRPr="003F3D6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355C9" w:rsidRPr="003F3D6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բջջային հավելվածի միջով տեղեկատվություն է ուղարկվում պատասխանատուին՝ կցելով թերությունների վերացման փաստը հավաստող լուսանկարներ (մինչև 10 հատ)</w:t>
      </w:r>
      <w:r w:rsidR="00CD5B53" w:rsidRPr="003F3D6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 Թերությունները սահմանված ժամկետում</w:t>
      </w:r>
      <w:r w:rsidR="005355C9" w:rsidRPr="003F3D6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չվերաց</w:t>
      </w:r>
      <w:r w:rsidR="00CD5B53" w:rsidRPr="003F3D6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նելու դեպքում, </w:t>
      </w:r>
      <w:r w:rsidR="005355C9" w:rsidRPr="003F3D6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ներառվում </w:t>
      </w:r>
      <w:r w:rsidR="00583E61" w:rsidRPr="003F3D6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</w:t>
      </w:r>
      <w:r w:rsidR="005355C9" w:rsidRPr="003F3D6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3F3D6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ամսե</w:t>
      </w:r>
      <w:r w:rsidR="005355C9" w:rsidRPr="003F3D6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կան ամփոփագրում և հիմք է հանդիսանում </w:t>
      </w:r>
      <w:r w:rsidR="005355C9" w:rsidRPr="003F3D66">
        <w:rPr>
          <w:rFonts w:ascii="GHEA Grapalat" w:hAnsi="GHEA Grapalat"/>
          <w:sz w:val="24"/>
          <w:szCs w:val="24"/>
          <w:lang w:val="hy-AM"/>
        </w:rPr>
        <w:t>աղյուսակ N 1-ում բերված տոկոսաչափերով նվազեցումներ կիրառելու համար։</w:t>
      </w:r>
    </w:p>
    <w:p w14:paraId="7334A92B" w14:textId="616EF4DB" w:rsidR="00B60C8D" w:rsidRPr="00B34488" w:rsidRDefault="003F3D66" w:rsidP="00E653E2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76" w:lineRule="auto"/>
        <w:ind w:left="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="00B60C8D"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վտոմոբիլային ճանապարհների վրա գտնվող` առանձին պահպանման հանձնվող թունելների պահպանման հիմնական տեխնիկական պահանջները, որոնք պարտադիր են թունելների պահպանման կապալառու կազմակերպությունների (այսուհետ` կապալառու) կողմից կատարման համար, հետևյալն են`</w:t>
      </w:r>
    </w:p>
    <w:p w14:paraId="464ABA33" w14:textId="52E05D20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/>
        </w:rPr>
        <w:lastRenderedPageBreak/>
        <w:t>1) Զննումների և դիտարկումների ամենօրյա իրականացում:</w:t>
      </w:r>
      <w:r w:rsidR="003F3D66">
        <w:rPr>
          <w:rFonts w:ascii="Arial" w:eastAsia="Times New Roman" w:hAnsi="Arial" w:cs="Calibri"/>
          <w:b/>
          <w:bCs/>
          <w:color w:val="000000"/>
          <w:sz w:val="24"/>
          <w:szCs w:val="24"/>
          <w:lang w:val="hy-AM"/>
        </w:rPr>
        <w:t xml:space="preserve"> Զ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ննումները և դիտարկումները պետք է կատարվեն կապալառուի հերթափոխի պետի կողմից ամեն օր: Կապալառուի հերթափոխի պետը պարտավոր է գրանցումներ կատարել թունելի պահպանման հերթափոխային մատյանում, որը տվյալ հերթափոխի ավարտին փոխանցվում է հաջորդ հերթափոխի պետին, ձեռնարկել անհրաժեշտ միջոցներ` զննման արդյունքում հայտնաբերված անսարքությունները կամ թերությունները հերթափոխի ուժերով վերացնելու ուղղությամբ, երթևեկության անվտանգությանը վտանգ սպառնալու կամ արտակարգ իրավիճակների դեպքում, շտապ (մեկ ժամվա ընթացքում) զեկուցել պատվիրատուին` համապատասխան միջոցառումներ ձեռնարկելու նպատակով:</w:t>
      </w:r>
    </w:p>
    <w:p w14:paraId="3BD61FCD" w14:textId="50E0A0F0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/>
        </w:rPr>
        <w:t xml:space="preserve">2) </w:t>
      </w:r>
      <w:r w:rsidR="0060772B" w:rsidRPr="00C337B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/>
        </w:rPr>
        <w:t>Ստուգման</w:t>
      </w:r>
      <w:r w:rsidR="0060772B" w:rsidRPr="00B3448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/>
        </w:rPr>
        <w:t xml:space="preserve"> </w:t>
      </w:r>
      <w:r w:rsidRPr="00B3448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/>
        </w:rPr>
        <w:t>ապահովում:</w:t>
      </w:r>
      <w:r w:rsidR="003F3D66">
        <w:rPr>
          <w:rFonts w:ascii="Arial" w:eastAsia="Times New Roman" w:hAnsi="Arial" w:cs="Calibri"/>
          <w:b/>
          <w:bCs/>
          <w:color w:val="000000"/>
          <w:sz w:val="24"/>
          <w:szCs w:val="24"/>
          <w:lang w:val="hy-AM"/>
        </w:rPr>
        <w:t xml:space="preserve"> </w:t>
      </w:r>
      <w:r w:rsidR="00922B18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Ստուգումն</w:t>
      </w:r>
      <w:r w:rsidR="00922B18"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կապալառուի թունելի պահպանման պատասխանատուն տվյալ հերթափոխի պետի հետ համատեղ` առնվազն շաբաթական մեկ անգամ: Արդյունքները և հանձնարարականները (ներառյալ կատարման ժամկետները</w:t>
      </w:r>
      <w:r w:rsidR="006870AE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որոնք պետք է համապատասխանել սույն կարգի ----- աղյուսակում նշված թերությունների վերացման ժամկետներին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 գրանցվում են կապալառուի թունելի պահպանման և հերթափոխային մատյաններում:</w:t>
      </w:r>
    </w:p>
    <w:p w14:paraId="208EDD2E" w14:textId="464C8680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ա. Իրականացվող </w:t>
      </w:r>
      <w:r w:rsidR="00010C45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զննումների և </w:t>
      </w:r>
      <w:r w:rsidR="0047591A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ստուգման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ժամանակ հատուկ ուշադրություն պետք է դարձվի թունելի երեսարկման և պատերի սվաղի վիճակին, երթևեկամասի և մայթերի ծածկի վրա ճաքերի ու փոսերի առկայությանը, շինարարական կոնստրուկցիաների ճկվածքներին, սվաղի կպածությանը կոնստրուկցիաներին, պատերին ու առաստաղին ամրացված սարքերի կայունությանը, ջրի հոսքի և կաթոցների ինտենսիվությանը: Զննման ժամանակ պետք է քարտեզագրել առկա բոլոր ջրահոսքերը, կաթոցները, խոնավացած հատվածները, նկարագրել դրանց սեզոնայնությունը, ջրի ելքերի ծավալները, հոսքերի փոփոխման շարժը, ձմեռային սեզոնին` սառցակալման ենթարկվելը: Թունելների երեսարկի վիճակի զննման ժամանակ անհրաժեշտ է քարտեզագրել առկա բոլոր վնասվածքները (ճաքեր, բետոնի քայքայված հատվածներ, բետոնի շերտազատման հատվածներ, պատերի սվաղի քայքայված հատվածներ, ամրանների բետոնե-պաշտպանիչ շերտի բացակայություն):</w:t>
      </w:r>
    </w:p>
    <w:p w14:paraId="23C80228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բ. Թունելի պատերի և առաստաղի վրա 0.5 մմ-ից լայն ճաքերի սահմանները նշվում են սվաղի վրա, իսկ արագ զարգացող ճաքերին ամրացվում են «փարոսներ»` դրանց զարգացման դիտարկումը իրականացնելու նպատակով: «Փարոսներ»-ը համարակալվում են և դրանց տեղադրությունը գրանցվում է կապալառուի թունելի պահպանման և հերթափոխային մատյաններում: Ամսական առնվազն մեկ անգամ կապալառուի հերթափոխի պետը ստուգում է «փարոսներ»-ի վիճակը և համապատասխան գրառում է կատարում կապալառուի թունելի պահպանման և հերթափոխային մատյաններում: Ճաքերի վտանգավորության աստիճանը որոշվում է` 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ելնելով կառույցի կոնստրուկտիվ առանձնահատկություններից և հաշվի առնելով նրա վրա ազդող բոլոր գործոնները (լեռնային և հիդրոստատիկ ճնշում, սեփական քաշ, բետոնի կծկում, ջերմային ազդեցություն և այլն): Այն դեպքերում, երբ «փարոսների» զննման արդյունքում պարզվում է, որ ճաքերի զարգացման դինամիկան նորմատիվայինից բարձր է և վտանգված է թունելի նորմալ աշխատանքային ռեժիմը, թունելի պահպանման կապալառուն պարտավոր է, ներկայացնելով զննման արդյունքները, զեկուցել պատվիրատուին` համապատասխան միջոցառումներ ձեռնարկելու նպատակով:</w:t>
      </w:r>
    </w:p>
    <w:p w14:paraId="4B078735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գ. Տարվա անձրևային սեզոնից առաջ և դրա ավարտին կապալառուի թունելի պահպանման պատասխանատուն ստուգում է ճակատամուտքերի հանույթների, լիցքերի, հենապատերի, ջրահեռացման համակարգի, լեռնային առուների և ճանապարհային կահավորանքի վիճակը և պահանջվող տեխնիկական նորմերին դրանց համապատասխանեցնելու նպատակով կատարված աշխատանքները` արդյունքների մասին գրանցում կատարելով կապալառուի թունելի պահպանման մատյանում:</w:t>
      </w:r>
    </w:p>
    <w:p w14:paraId="7ADACB73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/>
        </w:rPr>
        <w:t>3) Խնամքի և ընթացիկ նորոգման ապահովում:</w:t>
      </w:r>
      <w:r w:rsidRPr="00B3448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Թունելի կոնստրուկտիվ տարրերի, կառույցների, սարքավորումների, համակարգերի ընթացիկ նորոգման և խնամքի աշխատանքների հիմնական նպատակն է` կանխել դրանց ժամանակից շուտ մաշվածությունը: Այդ նպատակով կապալառուն պարտավոր է իրականացնել կանխարգելիչ միջոցառումներ` վերացնելով վնասվածքներն ու անսարքությունները:</w:t>
      </w:r>
    </w:p>
    <w:p w14:paraId="36BBFAC1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ա. Որպես խնամքի և ընթացիկ նորոգման աշխատանքներ, կապալառուն պարտավոր է իրականացնել թունելի լվացման, աղբի, ձյան և սառույցի հեռացման, հակահրդեհային համակարգի, օդափոխության համակարգի, լուսավորման համակարգի, կապի և ազդանշանային համակարգի, թունելային շինությունների և կահավորանքի, երթևեկամասի և մայթերի (այդ թվում` թունելի երկու ճակատամուտքերից հաշված` 100 մետր երկարությամբ երթևեկամասի և մայթերի հատվածներ) շահագործման համար անհրաժեշտ վիճակում գտնվելու ապահովման, թունելի պատերի և կամարի վրա առաջացած թերությունների (ճաքերի և վնասվածքների) վերացման աշխատանքներ, իսկ ձմեռվա սեզոնին իրականացնել նաև թունելի պատերի, առաստաղի և հատակի վրա սառցաբեկորների և սառցալեզվակների հեռացում:</w:t>
      </w:r>
    </w:p>
    <w:p w14:paraId="648FA13E" w14:textId="00D0AE53" w:rsidR="00B60C8D" w:rsidRPr="00B34488" w:rsidRDefault="00B60C8D" w:rsidP="00FD2C69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left="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Ստորև բերված են թունելի հիմնական տարրերի և կոնստրուկտիվ համակարգերի պահպանման հիմնական տեխնիկական պահանջները, որոնց ապահովման նպատակով կապալառուն պարտավոր է տեղամասում իրականացնել շուրջօրյա հերթապահություն`</w:t>
      </w:r>
    </w:p>
    <w:p w14:paraId="7529AD46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1) Երթևեկամաս, մայթեր և դրանց պահպանման հիմնական պահանջներն են`</w:t>
      </w:r>
    </w:p>
    <w:p w14:paraId="5AE949E5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ա. Երթևեկամասի և մայթերի ծածկը մշտապես պետք է լինի մաքուր և զերծ ավելորդ առարկաներից, ձնից, սառույցից ու շինարարական նյութերից: Արգելվում է շրջված կամ շարժվող անվահրիչ եզրաքարերի առկայությունը: Ձյան տեղումների դադարումից 1 ժամ հետո ճակատամուտքից հաշված 100 մ երկարությամբ ճանապարհահատվածը պետք է լինի մաքրված ու մշակված հակամերկասառուցային նյութերով:</w:t>
      </w:r>
    </w:p>
    <w:p w14:paraId="42C4AC95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բ. Արգելվում է 3 մմ-ից ավելի լայնությամբ ճաքերի առկայություն ծածկի մակերևույթում: Ճաքերը պետք է մաքրվեն սրածայր քերիչներով, փոշեզրկվեն և լցվեն բիտումային խառնուրդով կամ բիտումային մածիկով:</w:t>
      </w:r>
    </w:p>
    <w:p w14:paraId="0E1DBA88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գ. Փոսերի առկայությունը 1000 քմ ծածկի վրա պետք է լինի ոչ ավելի, քան 5 քմ: Փոսային նորոգման աշխատանքները պետք է կատարվեն երթևեկության նվազագույն ինտենսիվության պայմաններում, աշխատավայրը պետք է կահավորվի անհրաժեշտ ճանապարհային և լուսաազդանշանային համակարգով: Ծածկի փոսային նորոգումը պետք է կատարվի շինարարական նորմերի և տեխնիկական պայմանների պահանջներին համապատասխան և նույն տիպի ու հատիկային կազմ ունեցող ասֆալտբետոնյա խառնուրդով` ապահովելով շինարարական նորմերով նախատեսված անհրաժեշտ խտացումը: Այն դեպքում, երբ ծածկի փոսային նորոգման աշխատանքը կատարվում է թունելի ամբողջ երկարությամբ և լայնությամբ, տրանսպորտային միջոցների երթևեկությունը թունելով պետք է ժամանակավորապես դադարեցվի և իրականացվի լեռնանցքային վերգետնյա կրկնորդ երթուղով:</w:t>
      </w:r>
    </w:p>
    <w:p w14:paraId="2589A430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դ. Երթևեկամասի ծածկի հետ անիվի կառչման գործակիցը պետք է տարեկան մեկ անգամ ստուգվի և լինի ոչ պակաս 0.6-ից կամ ավտոմեքենայի արգելակումից հետո մինչև նրա լրիվ կանգառը անցած ճանապարհը չպետք է գերազանցի 10, 24, 42 մ համապատասխանաբար ավտոմեքենայի 40, 60, 80 կմ/ժամ արագությամբ շարժվելու դեպքում:</w:t>
      </w:r>
    </w:p>
    <w:p w14:paraId="2C6C826E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ե. Թունելի երթևեկամասը և մայթերը շաբաթական առնվազն 2 անգամ, իսկ պատերն ամսական մեկ անգամ պետք է լվացվեն մրից ու փոշուց` հակահրդեհային համակարգի միջոցով կամ ջրցան մեքենայով:</w:t>
      </w:r>
    </w:p>
    <w:p w14:paraId="59D48A41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2) Ջրահեռացման համակարգ և դրա պահպանման հիմնական պահանջներն են`</w:t>
      </w:r>
    </w:p>
    <w:p w14:paraId="49C8C6B7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ա. Ջրահեռացման համակարգի տարրերը մշտապես պետք է գտնվեն մաքուր վիճակում և ապահովեն ջրի ազատ հոսքը:</w:t>
      </w:r>
    </w:p>
    <w:p w14:paraId="367C31EC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բ. Թունելի ճակատամուտքերի եզրապատերի և հենապատերի հետնամասերում գտնվող վաքերը, ինչպես նաև ջրահեռացման լեռնային առուները պետք է լինեն մաքուր, զերծ տիղմից ու թափվածքներից և ապահովեն ջրի ազատ հոսքը:</w:t>
      </w:r>
    </w:p>
    <w:p w14:paraId="55940399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B3448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. </w:t>
      </w:r>
      <w:r w:rsidRPr="00B3448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Մայթերի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3448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3448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պաշտպանիչ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3448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գոտու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3448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եզ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րաքարերի ու թունելի առանցքով տեղադրված ցամաքուրդային և ջրթող խողովակները մշտապես պետք է լինեն մաքուր և զերծ տիղմի 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նստվածքներից ու թափվածքներից: Խցանումների հայտնաբերման դեպքում պետք է վերացնել դրանց առաջացման պատճառները:</w:t>
      </w:r>
    </w:p>
    <w:p w14:paraId="2A5AEEC2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դ. Տիղմազտիչները մշտապես պետք է լինեն մաքուր և առանց ճաքերի:</w:t>
      </w:r>
    </w:p>
    <w:p w14:paraId="7D864AB6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ե. Դիտահորերը մշտապես պետք է լինեն սարքին ու մաքուր և ապահովեն դրանցում տեղադրված սարքավորումների և հաղորդակցումների անխափան աշխատանքը:</w:t>
      </w:r>
    </w:p>
    <w:p w14:paraId="23ED17D6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զ. Թունելային երեսարկման պատերից գրունտային ջրերի հոսքի, կաթոցի կամ խոնավացման տեղերի հայտնաբերման դեպքում, սվաղի հաստության հաշվին, առանց վնասելու մետաղական ցանցը, պետք է ստեղծել ջրահավաք փորվածք` մեկուսացնելով մակերեսը բիտումով կամ ջրադիմացկուն ներկով, ճկափողի շուրթը սոսնձով կպցնելով փորվածքի հատակին, իսկ մյուս ծայրը տեղադրելով մոտակա տիղմազտիչի մեջ: Այն դեպքում, երբ փողրակը չի ապահովում ջրահեռացումը (ջրի ելքը մեծ է 1-3 լիտր/ժամ) պատերի վրա արվում են ատամնաորմածքներ և դրանք միացվում են տիղմազտիչին: Թունելի առաստաղային մասից հոսող ջուրը հավաքվում է մետաղական կամ պլաստիկ կախովի խողովակներով, փողրակներով կամ ատամնաորմածքներով: Ջրի հոսքի վերացումից հետո ջրահավաք փորվածքները և ատամնաորմածքները մշակվում են ցեմենտի շաղախով: Պետք է արգելակել թունելի պատերից և առաստաղից առաջացող ջրահոսքերը և ջրի կաթոցները թունելի երթևեկամասի ու մայթերի վրա: Պարտադիր պետք է կատարել բոլոր ջրահոսքերի և կաթոցների կազմակերպված հեռացում դեպի թունելի դրենաժային համակարգ: Ձմեռվա սեզոնին նաև պետք է ձեռնարկել համապատասխան միջոցներ` առկա ջրահոսքերի և կաթոցների սառցակալման դեմ: Մշտապես պետք է իրականացվեն ջրահոսքերի ջրամեկուսացման աշխատանքներ թունելի երեսարկի ողջ մակերեսով:</w:t>
      </w:r>
    </w:p>
    <w:p w14:paraId="59B83FFC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3) Օդափոխության համակարգ և դրա պահպանման հիմնական պահանջներն են`</w:t>
      </w:r>
    </w:p>
    <w:p w14:paraId="0C7B9F2F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ա. Ամսական առնվազն չորս անգամ պետք է ստուգել բոլոր օդափոխիչների աշխատանքը` շահագործման կանոններին դրանց համապատասխանությունը որոշելու նպատակով և անսարքությունների բացահայտման դեպքում իրականացնել վերականգնման աշխատանքներ: Արդյունքների մասին պետք է գրանցում կատարել կապալառուի թունելի պահպանման մատյանում:</w:t>
      </w:r>
    </w:p>
    <w:p w14:paraId="7D96927B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բ. Ամսական առնվազն չորս անգամ պետք է ստուգել օդափոխիչ հորանների և օդամուղ անցքերի մաքրությունն ու անցքերի փականների աշխատանքը և անսարքությունների բացահայտման դեպքում իրականացնել վերականգնման աշխատանքներ: Արդյունքների մասին պետք է գրանցում կատարել կապալառուի թունելի պահպանման մատյանում:</w:t>
      </w:r>
    </w:p>
    <w:p w14:paraId="147E72AB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գ. Ածխածնի օքսիդի (CO) սահմանային թույլատրելի պարունակությունը օդերևութաբանական անբարենպաստ պայմանների և տրանսպորտային միջոցների 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առավելագույն հոսքի դեպքում չպետք է գերազանցի 100 մլգ/խոր. մ: Ածխածնի օքսիդի (CO) պարունակությունը թունելում օպերատիվ որոշելու համար կապալառուն պարտադիր պետք է ունենա համապատասխան սարքավորում:</w:t>
      </w:r>
    </w:p>
    <w:p w14:paraId="5201D8DF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դ. Օդամղիչներով մղվող օդի արագությունը թունելի տրանսպորտային ծավալում (եզրաչափերից ներս գտնվող հատվածում), չհաշված երթևեկող տրանսպորտային միջոցների ազդեցությունը, չպետք է գերազանցի 6 մ/վրկ:</w:t>
      </w:r>
    </w:p>
    <w:p w14:paraId="2BE9B92E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ե. Ամսական առնվազն չորս անգամ պետք է ստուգել օդափոխիչների աշխատանքի կառավարումը ինչպես կենտրոնական կառավարման խցիկից, այնպես էլ անմիջական օդափոխիչների խցիկից և անսարքությունների բացահայտման դեպքում իրականացնել վերականգնման աշխատանքներ: Արդյունքների մասին պետք է գրանցում կատարել կապալառուի թունելի պահպանման մատյանում:</w:t>
      </w:r>
    </w:p>
    <w:p w14:paraId="4071EF34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զ. Թունելի պահպանման մատյանում պետք է կատարել օդափոխիչների աշխատանքի վերաբերյալ ամենօրյա գրանցումներ` նշելով յուրաքանչյուր օդափոխիչի աշխատած ժամանակահատվածները և ռեժիմները:</w:t>
      </w:r>
    </w:p>
    <w:p w14:paraId="6DF28165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4) Լուսավորման համակարգ և դրա պահպանման հիմնական պահանջներն են`</w:t>
      </w:r>
    </w:p>
    <w:p w14:paraId="0B5AE1ED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ա. Օրական առնվազն մեկ անգամ պետք է ստուգել լամպերի, վարդակների, խրոցների, վահանների առկայությունը և դրանց աշխատանքը, ինչպես նաև լուսավորման համակարգի ավտոմատ կառավարումը: Դրանց բացակայության կամ անսարքության դեպքում պետք է իրականացնել վերականգնման աշխատանքներ: Արդյունքների մասին պետք է գրանցում կատարել կապալառուի թունելի պահպանման մատյանում:</w:t>
      </w:r>
    </w:p>
    <w:p w14:paraId="3899F9AB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բ. Թունելի լուսավորությունը պետք է մշտապես ապահովի բնական լուսավորությունից արհեստականին անցման սահունությունը: Այդ նպատակով, թունելի ճակատամուտքերից սկսած երթևեկամասի առանցքային հատվածում ծածկի հորիզոնական լուսավորությունը պետք է լինի ստորև բերված աղյուսակում տրված պահանջներից ոչ պակաս.</w:t>
      </w:r>
    </w:p>
    <w:p w14:paraId="060BF449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tbl>
      <w:tblPr>
        <w:tblW w:w="97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30"/>
        <w:gridCol w:w="1119"/>
        <w:gridCol w:w="1185"/>
        <w:gridCol w:w="1156"/>
        <w:gridCol w:w="1145"/>
        <w:gridCol w:w="3015"/>
      </w:tblGrid>
      <w:tr w:rsidR="00B60C8D" w:rsidRPr="00C337B9" w14:paraId="2E0554CD" w14:textId="77777777" w:rsidTr="003F3D66">
        <w:trPr>
          <w:tblCellSpacing w:w="0" w:type="dxa"/>
          <w:jc w:val="center"/>
        </w:trPr>
        <w:tc>
          <w:tcPr>
            <w:tcW w:w="0" w:type="auto"/>
            <w:vMerge w:val="restart"/>
            <w:hideMark/>
          </w:tcPr>
          <w:p w14:paraId="13A73BDC" w14:textId="77777777" w:rsidR="00B60C8D" w:rsidRPr="00C337B9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GHEA Grapalat" w:eastAsia="Times New Roman" w:hAnsi="GHEA Grapalat" w:cs="Times New Roman"/>
                <w:sz w:val="24"/>
                <w:szCs w:val="24"/>
              </w:rPr>
              <w:t>Լուսավորման ռեժիմ</w:t>
            </w:r>
          </w:p>
        </w:tc>
        <w:tc>
          <w:tcPr>
            <w:tcW w:w="0" w:type="auto"/>
            <w:gridSpan w:val="5"/>
            <w:hideMark/>
          </w:tcPr>
          <w:p w14:paraId="11B02843" w14:textId="77777777" w:rsidR="00B60C8D" w:rsidRPr="00C337B9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GHEA Grapalat" w:eastAsia="Times New Roman" w:hAnsi="GHEA Grapalat" w:cs="Times New Roman"/>
                <w:sz w:val="24"/>
                <w:szCs w:val="24"/>
              </w:rPr>
              <w:t>Լուսավորությունը (լյուքսերով) ճակատամասից հաշված հեռավորության վրա (մետրերով)</w:t>
            </w:r>
          </w:p>
        </w:tc>
      </w:tr>
      <w:tr w:rsidR="00B60C8D" w:rsidRPr="00C337B9" w14:paraId="46A97F3F" w14:textId="77777777" w:rsidTr="003F3D66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1D931ABC" w14:textId="77777777" w:rsidR="00B60C8D" w:rsidRPr="00C337B9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75651B" w14:textId="77777777" w:rsidR="00B60C8D" w:rsidRPr="00C337B9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GHEA Grapalat" w:eastAsia="Times New Roman" w:hAnsi="GHEA Grapala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5B4893C" w14:textId="77777777" w:rsidR="00B60C8D" w:rsidRPr="00C337B9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GHEA Grapalat" w:eastAsia="Times New Roman" w:hAnsi="GHEA Grapala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A01A720" w14:textId="77777777" w:rsidR="00B60C8D" w:rsidRPr="00C337B9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GHEA Grapalat" w:eastAsia="Times New Roman" w:hAnsi="GHEA Grapalat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6C7558C7" w14:textId="77777777" w:rsidR="00B60C8D" w:rsidRPr="00C337B9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GHEA Grapalat" w:eastAsia="Times New Roman" w:hAnsi="GHEA Grapalat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CDBC88B" w14:textId="77777777" w:rsidR="00B60C8D" w:rsidRPr="00C337B9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GHEA Grapalat" w:eastAsia="Times New Roman" w:hAnsi="GHEA Grapalat" w:cs="Times New Roman"/>
                <w:sz w:val="24"/>
                <w:szCs w:val="24"/>
              </w:rPr>
              <w:t>100 և ավելի</w:t>
            </w:r>
          </w:p>
        </w:tc>
      </w:tr>
      <w:tr w:rsidR="00B60C8D" w:rsidRPr="00C337B9" w14:paraId="6AFC5CA1" w14:textId="77777777" w:rsidTr="003F3D6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F836C60" w14:textId="77777777" w:rsidR="00B60C8D" w:rsidRPr="00C337B9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GHEA Grapalat" w:eastAsia="Times New Roman" w:hAnsi="GHEA Grapalat" w:cs="Times New Roman"/>
                <w:sz w:val="24"/>
                <w:szCs w:val="24"/>
              </w:rPr>
              <w:t>Ցերեկային ժամեր</w:t>
            </w:r>
          </w:p>
        </w:tc>
        <w:tc>
          <w:tcPr>
            <w:tcW w:w="0" w:type="auto"/>
            <w:vAlign w:val="center"/>
            <w:hideMark/>
          </w:tcPr>
          <w:p w14:paraId="1FE18C93" w14:textId="77777777" w:rsidR="00B60C8D" w:rsidRPr="00C337B9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GHEA Grapalat" w:eastAsia="Times New Roman" w:hAnsi="GHEA Grapalat" w:cs="Times New Roman"/>
                <w:sz w:val="24"/>
                <w:szCs w:val="24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14:paraId="2ADA93E2" w14:textId="77777777" w:rsidR="00B60C8D" w:rsidRPr="00C337B9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GHEA Grapalat" w:eastAsia="Times New Roman" w:hAnsi="GHEA Grapalat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1E680C96" w14:textId="77777777" w:rsidR="00B60C8D" w:rsidRPr="00C337B9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GHEA Grapalat" w:eastAsia="Times New Roman" w:hAnsi="GHEA Grapalat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18B794E9" w14:textId="77777777" w:rsidR="00B60C8D" w:rsidRPr="00C337B9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GHEA Grapalat" w:eastAsia="Times New Roman" w:hAnsi="GHEA Grapalat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55D86DE2" w14:textId="77777777" w:rsidR="00B60C8D" w:rsidRPr="00C337B9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GHEA Grapalat" w:eastAsia="Times New Roman" w:hAnsi="GHEA Grapalat" w:cs="Times New Roman"/>
                <w:sz w:val="24"/>
                <w:szCs w:val="24"/>
              </w:rPr>
              <w:t>30</w:t>
            </w:r>
          </w:p>
        </w:tc>
      </w:tr>
      <w:tr w:rsidR="00B60C8D" w:rsidRPr="00C337B9" w14:paraId="6417ED5C" w14:textId="77777777" w:rsidTr="003F3D6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E7A6B0C" w14:textId="77777777" w:rsidR="00B60C8D" w:rsidRPr="00C337B9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GHEA Grapalat" w:eastAsia="Times New Roman" w:hAnsi="GHEA Grapalat" w:cs="Times New Roman"/>
                <w:sz w:val="24"/>
                <w:szCs w:val="24"/>
              </w:rPr>
              <w:t>Գիշերային ժամեր</w:t>
            </w:r>
          </w:p>
        </w:tc>
        <w:tc>
          <w:tcPr>
            <w:tcW w:w="0" w:type="auto"/>
            <w:vAlign w:val="center"/>
            <w:hideMark/>
          </w:tcPr>
          <w:p w14:paraId="69698E30" w14:textId="77777777" w:rsidR="00B60C8D" w:rsidRPr="00C337B9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GHEA Grapalat" w:eastAsia="Times New Roman" w:hAnsi="GHEA Grapala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1180B7C2" w14:textId="77777777" w:rsidR="00B60C8D" w:rsidRPr="00C337B9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GHEA Grapalat" w:eastAsia="Times New Roman" w:hAnsi="GHEA Grapala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12164BAC" w14:textId="77777777" w:rsidR="00B60C8D" w:rsidRPr="00C337B9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GHEA Grapalat" w:eastAsia="Times New Roman" w:hAnsi="GHEA Grapala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7C61AFD1" w14:textId="77777777" w:rsidR="00B60C8D" w:rsidRPr="00C337B9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GHEA Grapalat" w:eastAsia="Times New Roman" w:hAnsi="GHEA Grapala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AA2D6D1" w14:textId="77777777" w:rsidR="00B60C8D" w:rsidRPr="00C337B9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GHEA Grapalat" w:eastAsia="Times New Roman" w:hAnsi="GHEA Grapalat" w:cs="Times New Roman"/>
                <w:sz w:val="24"/>
                <w:szCs w:val="24"/>
              </w:rPr>
              <w:t>30</w:t>
            </w:r>
          </w:p>
        </w:tc>
      </w:tr>
    </w:tbl>
    <w:p w14:paraId="04F9CFAC" w14:textId="77777777" w:rsidR="00B60C8D" w:rsidRPr="00C337B9" w:rsidRDefault="00B60C8D" w:rsidP="00B34488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7EA0A683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գ. Երթևեկամասի ծածկի լուսավորման առավելագույն պայծառության հարաբերությունը հարևան հատվածի լուսավորման նվազագույն պայծառությանը չպետք է գերազանցի 3:1-ին:</w:t>
      </w:r>
    </w:p>
    <w:p w14:paraId="7420F628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դ. Թունելների օդափոխության և լուսավորության ուղիները, ինչպես նաև սպասարկման տարածքները մշտապես պետք է ունենան լուսավորման հնարավորություն` զննումները, ուսումնասիրությունները և նորոգման աշխատանքները իրականացնելու համար:</w:t>
      </w:r>
    </w:p>
    <w:p w14:paraId="2F90656D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ե. Լուսավորության ցուցանիշները թունելում օպերատիվ որոշելու համար կապալառուն պարտադիր պետք է ունենա համապատասխան սարքավորում:</w:t>
      </w:r>
    </w:p>
    <w:p w14:paraId="518FDB0B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5) Կապի, հակահրդեհային, արգելափակման և ազդանշանային համակարգեր և դրանց պահպանման հիմնական պահանջներն են`</w:t>
      </w:r>
    </w:p>
    <w:p w14:paraId="16D303AC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ա. Շաբաթական առնվազն երկու անգամ պետք է ստուգել թունելի ճակատամուտքերի մոտեցումներում տեղադրված անհրաժեշտ ճանապարհային նշանների առկայությունը և դրանց ընթեռնելիությունը: Անհրաժեշտության դեպքում դրանք փոխարինել նորերով: Արդյունքների մասին գրանցում կատարել կապալառուի թունելի պահպանման մատյանում:</w:t>
      </w:r>
    </w:p>
    <w:p w14:paraId="3840ACAF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բ. Շաբաթական առնվազն երկու անգամ պետք է ստուգել թունելի հեռախոսակապի և բարձրախոսների աշխատանքը: Անսարքության դեպքում պետք է իրականացնել վերականգնման աշխատանքներ: Արդյունքների մասին պետք է գրանցում կատարել կապալառուի թունելի պահպանման մատյանում:</w:t>
      </w:r>
    </w:p>
    <w:p w14:paraId="242D8F31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գ. Մշտական հսկողություն ապահովել թունելի երկարությամբ խցիկներում տեղադրված մուտքն արգելող ազդանշանային համակարգի (ինչպես թունելի խցիկներում տեղադրված կետերից, այդպես էլ կենտրոնական կառավարման խցիկից) նորմալ աշխատանքների վերաբերյալ:</w:t>
      </w:r>
    </w:p>
    <w:p w14:paraId="02DB0792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6) Թունելային շինություններ, կահավորանք և դրանց պահպանման հիմնական պահանջներն են`</w:t>
      </w:r>
    </w:p>
    <w:p w14:paraId="27BE2B6E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ա. Մայթերը պետք է լինեն մաքուր։</w:t>
      </w:r>
    </w:p>
    <w:p w14:paraId="4594E811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բ. Ճանապարհային նշանները պետք է լինեն ընթեռնելի և տեղադրված «Ճանապարհային ոստիկանություն» ծառայության հետ համաձայնեցված ճանապարհային նշանների տեղաբաշխման սխեմային համապատասխան: Խստիվ արգելվում է պետական ստանդարտներին չհամապատասխանող նշանների տեղադրումը:</w:t>
      </w:r>
    </w:p>
    <w:p w14:paraId="7C979B21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գ. Մայթերը և պաշտպանիչ գոտու եզրաքարերը պետք է լինեն նշագծված:</w:t>
      </w:r>
    </w:p>
    <w:p w14:paraId="5F2741B7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դ. Թունելի առանցքային գծանշումը մշտապես պետք է լինի ընթեռնելի և համապատասխանի գործող նորմերին:</w:t>
      </w:r>
    </w:p>
    <w:p w14:paraId="0010E5B9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ե. Թունելի մուտքային մասերում պատերը երկու կողմից պետք է ներկված լինեն լուսանդրադարձիչ սպիտակ ներկով` 100 մ երկարությամբ և 1.5 մ բարձրությամբ: Թունելի մյուս հատվածների պատերը պետք է ներկված լինեն համաձայն գործող նորմերի:</w:t>
      </w:r>
    </w:p>
    <w:p w14:paraId="23498E53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7) Թունելի երեսարկ, օդափոխության ուղիներ, հորիզոնական սալ, միջնորմներ և դրանց նորոգման հիմնական պահանջներն են`</w:t>
      </w:r>
    </w:p>
    <w:p w14:paraId="57E5CEC2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ա. Թունելում առաջացած ճաքերը պետք է նորոգվեն` հետագա զարգացումը կանխելու նպատակով: Ըստ անհրաժեշտության ճաքերը պետք է սվաղվեն կամ կատարվի տորկրետացում մետաղական ցանցի և որմակերի հեղյուսների (անկերների) տեղադրումով:</w:t>
      </w:r>
    </w:p>
    <w:p w14:paraId="2639D054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C337B9">
        <w:rPr>
          <w:rFonts w:ascii="GHEA Grapalat" w:eastAsia="Times New Roman" w:hAnsi="GHEA Grapalat" w:cs="GHEA Grapalat"/>
          <w:color w:val="000000"/>
          <w:sz w:val="24"/>
          <w:szCs w:val="24"/>
        </w:rPr>
        <w:t>բ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. </w:t>
      </w:r>
      <w:r w:rsidRPr="00C337B9">
        <w:rPr>
          <w:rFonts w:ascii="GHEA Grapalat" w:eastAsia="Times New Roman" w:hAnsi="GHEA Grapalat" w:cs="GHEA Grapalat"/>
          <w:color w:val="000000"/>
          <w:sz w:val="24"/>
          <w:szCs w:val="24"/>
        </w:rPr>
        <w:t>Ամրանները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C337B9">
        <w:rPr>
          <w:rFonts w:ascii="GHEA Grapalat" w:eastAsia="Times New Roman" w:hAnsi="GHEA Grapalat" w:cs="GHEA Grapalat"/>
          <w:color w:val="000000"/>
          <w:sz w:val="24"/>
          <w:szCs w:val="24"/>
        </w:rPr>
        <w:t>պետք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C337B9">
        <w:rPr>
          <w:rFonts w:ascii="GHEA Grapalat" w:eastAsia="Times New Roman" w:hAnsi="GHEA Grapalat" w:cs="GHEA Grapalat"/>
          <w:color w:val="000000"/>
          <w:sz w:val="24"/>
          <w:szCs w:val="24"/>
        </w:rPr>
        <w:t>է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C337B9">
        <w:rPr>
          <w:rFonts w:ascii="GHEA Grapalat" w:eastAsia="Times New Roman" w:hAnsi="GHEA Grapalat" w:cs="GHEA Grapalat"/>
          <w:color w:val="000000"/>
          <w:sz w:val="24"/>
          <w:szCs w:val="24"/>
        </w:rPr>
        <w:t>փակված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C337B9">
        <w:rPr>
          <w:rFonts w:ascii="GHEA Grapalat" w:eastAsia="Times New Roman" w:hAnsi="GHEA Grapalat" w:cs="GHEA Grapalat"/>
          <w:color w:val="000000"/>
          <w:sz w:val="24"/>
          <w:szCs w:val="24"/>
        </w:rPr>
        <w:t>լինեն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C337B9">
        <w:rPr>
          <w:rFonts w:ascii="GHEA Grapalat" w:eastAsia="Times New Roman" w:hAnsi="GHEA Grapalat" w:cs="GHEA Grapalat"/>
          <w:color w:val="000000"/>
          <w:sz w:val="24"/>
          <w:szCs w:val="24"/>
        </w:rPr>
        <w:t>բետոնի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C337B9">
        <w:rPr>
          <w:rFonts w:ascii="GHEA Grapalat" w:eastAsia="Times New Roman" w:hAnsi="GHEA Grapalat" w:cs="GHEA Grapalat"/>
          <w:color w:val="000000"/>
          <w:sz w:val="24"/>
          <w:szCs w:val="24"/>
        </w:rPr>
        <w:t>պահպանիչ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C337B9">
        <w:rPr>
          <w:rFonts w:ascii="GHEA Grapalat" w:eastAsia="Times New Roman" w:hAnsi="GHEA Grapalat" w:cs="GHEA Grapalat"/>
          <w:color w:val="000000"/>
          <w:sz w:val="24"/>
          <w:szCs w:val="24"/>
        </w:rPr>
        <w:t>շերտով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r w:rsidRPr="00C337B9">
        <w:rPr>
          <w:rFonts w:ascii="GHEA Grapalat" w:eastAsia="Times New Roman" w:hAnsi="GHEA Grapalat" w:cs="GHEA Grapalat"/>
          <w:color w:val="000000"/>
          <w:sz w:val="24"/>
          <w:szCs w:val="24"/>
        </w:rPr>
        <w:t>Ամրանների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C337B9">
        <w:rPr>
          <w:rFonts w:ascii="GHEA Grapalat" w:eastAsia="Times New Roman" w:hAnsi="GHEA Grapalat" w:cs="GHEA Grapalat"/>
          <w:color w:val="000000"/>
          <w:sz w:val="24"/>
          <w:szCs w:val="24"/>
        </w:rPr>
        <w:t>բաց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C337B9">
        <w:rPr>
          <w:rFonts w:ascii="GHEA Grapalat" w:eastAsia="Times New Roman" w:hAnsi="GHEA Grapalat" w:cs="GHEA Grapalat"/>
          <w:color w:val="000000"/>
          <w:sz w:val="24"/>
          <w:szCs w:val="24"/>
        </w:rPr>
        <w:t>լինելու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C337B9">
        <w:rPr>
          <w:rFonts w:ascii="GHEA Grapalat" w:eastAsia="Times New Roman" w:hAnsi="GHEA Grapalat" w:cs="GHEA Grapalat"/>
          <w:color w:val="000000"/>
          <w:sz w:val="24"/>
          <w:szCs w:val="24"/>
        </w:rPr>
        <w:t>դեպքում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C337B9">
        <w:rPr>
          <w:rFonts w:ascii="GHEA Grapalat" w:eastAsia="Times New Roman" w:hAnsi="GHEA Grapalat" w:cs="GHEA Grapalat"/>
          <w:color w:val="000000"/>
          <w:sz w:val="24"/>
          <w:szCs w:val="24"/>
        </w:rPr>
        <w:t>պետք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C337B9">
        <w:rPr>
          <w:rFonts w:ascii="GHEA Grapalat" w:eastAsia="Times New Roman" w:hAnsi="GHEA Grapalat" w:cs="GHEA Grapalat"/>
          <w:color w:val="000000"/>
          <w:sz w:val="24"/>
          <w:szCs w:val="24"/>
        </w:rPr>
        <w:t>է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C337B9">
        <w:rPr>
          <w:rFonts w:ascii="GHEA Grapalat" w:eastAsia="Times New Roman" w:hAnsi="GHEA Grapalat" w:cs="GHEA Grapalat"/>
          <w:color w:val="000000"/>
          <w:sz w:val="24"/>
          <w:szCs w:val="24"/>
        </w:rPr>
        <w:t>վերականգնումը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C337B9">
        <w:rPr>
          <w:rFonts w:ascii="GHEA Grapalat" w:eastAsia="Times New Roman" w:hAnsi="GHEA Grapalat" w:cs="GHEA Grapalat"/>
          <w:color w:val="000000"/>
          <w:sz w:val="24"/>
          <w:szCs w:val="24"/>
        </w:rPr>
        <w:t>իրականացնել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C337B9">
        <w:rPr>
          <w:rFonts w:ascii="GHEA Grapalat" w:eastAsia="Times New Roman" w:hAnsi="GHEA Grapalat" w:cs="GHEA Grapalat"/>
          <w:color w:val="000000"/>
          <w:sz w:val="24"/>
          <w:szCs w:val="24"/>
        </w:rPr>
        <w:t>սվաղով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C337B9">
        <w:rPr>
          <w:rFonts w:ascii="GHEA Grapalat" w:eastAsia="Times New Roman" w:hAnsi="GHEA Grapalat" w:cs="GHEA Grapalat"/>
          <w:color w:val="000000"/>
          <w:sz w:val="24"/>
          <w:szCs w:val="24"/>
        </w:rPr>
        <w:t>կամ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C337B9">
        <w:rPr>
          <w:rFonts w:ascii="GHEA Grapalat" w:eastAsia="Times New Roman" w:hAnsi="GHEA Grapalat" w:cs="GHEA Grapalat"/>
          <w:color w:val="000000"/>
          <w:sz w:val="24"/>
          <w:szCs w:val="24"/>
        </w:rPr>
        <w:t>տորկրետացումով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2F9F6EB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գ. Թունելի երեսարկի վրա առաջացած վնասվածքները և/կամ թերությունները (բետոնի քայքայված և/կամ շերտազատված հատվածներ) պետք է վերականգնվեն` բետոնացման կամ տորկրետացման աշխատանքների իրականացմամբ:</w:t>
      </w:r>
    </w:p>
    <w:p w14:paraId="129EE51A" w14:textId="60BC671D" w:rsidR="00B60C8D" w:rsidRPr="00C337B9" w:rsidRDefault="00B60C8D" w:rsidP="000111EB">
      <w:pPr>
        <w:shd w:val="clear" w:color="auto" w:fill="FFFFFF"/>
        <w:spacing w:after="0" w:line="276" w:lineRule="auto"/>
        <w:ind w:firstLine="375"/>
        <w:jc w:val="both"/>
        <w:rPr>
          <w:rFonts w:ascii="Sylfaen" w:eastAsia="Times New Roman" w:hAnsi="Sylfaen" w:cs="Calibri"/>
          <w:color w:val="000000"/>
          <w:sz w:val="24"/>
          <w:szCs w:val="24"/>
          <w:lang w:val="hy-AM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դ. Թունելի պատերի վրա առաջացած վնասվածքները և/կամ թերությունները (սվաղի քայքայված և/կամ շերտազատված հատվածներ) պետք է վերականգնվեն` սվաղման աշխատանքների իրականացմամբ:</w:t>
      </w:r>
      <w:r w:rsidRPr="00B3448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3231905A" w14:textId="77777777" w:rsidR="000111EB" w:rsidRPr="00B34488" w:rsidRDefault="000111EB" w:rsidP="00B34488">
      <w:pPr>
        <w:shd w:val="clear" w:color="auto" w:fill="FFFFFF"/>
        <w:spacing w:after="0" w:line="276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</w:p>
    <w:p w14:paraId="74C7DBD3" w14:textId="2065EF5F" w:rsidR="00B60C8D" w:rsidRPr="00B34488" w:rsidRDefault="003F3D66" w:rsidP="003F3D66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3</w:t>
      </w:r>
      <w:r w:rsidR="00B60C8D" w:rsidRPr="00B3448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. ԱՎՏՈՄՈԲԻԼԱՅԻՆ ՃԱՆԱՊԱՐՀՆԵՐԻ ՎՐԱ ԳՏՆՎՈՂ` ԱՌԱՆՁԻՆ ՊԱՀՊԱՆՄԱՆ ՀԱՆՁՆՎՈՂ ԹՈՒՆԵԼՆԵՐԻ ՊԱՀՊԱՆՄԱՆ ԱՇԽԱՏԱՆՔՆԵՐԻ </w:t>
      </w:r>
      <w:r w:rsidR="00E93801" w:rsidRPr="00B3448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ՀՍԿՈՂՈՒԹՅԱՆ</w:t>
      </w:r>
      <w:r w:rsidR="006673DD" w:rsidRPr="00B3448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ԵՎ</w:t>
      </w:r>
      <w:r w:rsidR="00E93801" w:rsidRPr="00B3448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B60C8D" w:rsidRPr="00B3448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ԸՆԴՈՒՆՄԱՆ </w:t>
      </w:r>
      <w:r w:rsidR="004C7326" w:rsidRPr="00C337B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ԿԱՐԳ</w:t>
      </w:r>
    </w:p>
    <w:p w14:paraId="3D962F1D" w14:textId="5AD777C7" w:rsidR="00B60C8D" w:rsidRPr="003F3D66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Arial" w:eastAsia="Times New Roman" w:hAnsi="Arial" w:cs="Times New Roman"/>
          <w:color w:val="000000"/>
          <w:sz w:val="24"/>
          <w:szCs w:val="24"/>
          <w:lang w:val="hy-AM"/>
        </w:rPr>
      </w:pPr>
    </w:p>
    <w:p w14:paraId="40B4BD40" w14:textId="1CC546C4" w:rsidR="00031D80" w:rsidRPr="00A12FBF" w:rsidRDefault="003F3D66" w:rsidP="00B34488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left="0"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="00B60C8D" w:rsidRPr="00B34488">
        <w:rPr>
          <w:rFonts w:ascii="GHEA Grapalat" w:hAnsi="GHEA Grapalat"/>
          <w:color w:val="000000"/>
          <w:sz w:val="24"/>
          <w:szCs w:val="24"/>
          <w:lang w:val="hy-AM"/>
        </w:rPr>
        <w:t xml:space="preserve">վտոմոբիլային ճանապարհների վրա գտնվող` առանձին պահպանման հանձնվող թունելների պահպանման </w:t>
      </w:r>
      <w:r w:rsidR="002310B9" w:rsidRPr="00B34488">
        <w:rPr>
          <w:rFonts w:ascii="GHEA Grapalat" w:hAnsi="GHEA Grapalat"/>
          <w:color w:val="000000"/>
          <w:sz w:val="24"/>
          <w:szCs w:val="24"/>
          <w:lang w:val="hy-AM"/>
        </w:rPr>
        <w:t xml:space="preserve">աշխատանքների </w:t>
      </w:r>
      <w:r w:rsidR="00C80677" w:rsidRPr="00B34488">
        <w:rPr>
          <w:rFonts w:ascii="GHEA Grapalat" w:hAnsi="GHEA Grapalat"/>
          <w:color w:val="000000"/>
          <w:sz w:val="24"/>
          <w:szCs w:val="24"/>
          <w:lang w:val="hy-AM"/>
        </w:rPr>
        <w:t>նկատմամբ հսկո</w:t>
      </w:r>
      <w:r w:rsidR="006673DD" w:rsidRPr="00B34488">
        <w:rPr>
          <w:rFonts w:ascii="GHEA Grapalat" w:hAnsi="GHEA Grapalat"/>
          <w:color w:val="000000"/>
          <w:sz w:val="24"/>
          <w:szCs w:val="24"/>
          <w:lang w:val="hy-AM"/>
        </w:rPr>
        <w:t>ղությունը</w:t>
      </w:r>
      <w:r w:rsidR="00161BB4" w:rsidRPr="00B3448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B60C8D" w:rsidRPr="00B34488">
        <w:rPr>
          <w:rFonts w:ascii="GHEA Grapalat" w:hAnsi="GHEA Grapalat"/>
          <w:color w:val="000000"/>
          <w:sz w:val="24"/>
          <w:szCs w:val="24"/>
          <w:lang w:val="hy-AM"/>
        </w:rPr>
        <w:t>իրականաց</w:t>
      </w:r>
      <w:r w:rsidR="002310B9" w:rsidRPr="00B34488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B60C8D" w:rsidRPr="00B34488">
        <w:rPr>
          <w:rFonts w:ascii="GHEA Grapalat" w:hAnsi="GHEA Grapalat"/>
          <w:color w:val="000000"/>
          <w:sz w:val="24"/>
          <w:szCs w:val="24"/>
          <w:lang w:val="hy-AM"/>
        </w:rPr>
        <w:t xml:space="preserve">ում է </w:t>
      </w:r>
      <w:r w:rsidR="002310B9" w:rsidRPr="00B34488">
        <w:rPr>
          <w:rFonts w:ascii="GHEA Grapalat" w:hAnsi="GHEA Grapalat"/>
          <w:color w:val="000000"/>
          <w:sz w:val="24"/>
          <w:szCs w:val="24"/>
          <w:lang w:val="hy-AM"/>
        </w:rPr>
        <w:t xml:space="preserve">սույն որոշման N 1 </w:t>
      </w:r>
      <w:r w:rsidR="002310B9" w:rsidRPr="00E653E2">
        <w:rPr>
          <w:rFonts w:ascii="GHEA Grapalat" w:hAnsi="GHEA Grapalat"/>
          <w:color w:val="000000"/>
          <w:sz w:val="24"/>
          <w:szCs w:val="24"/>
          <w:lang w:val="hy-AM"/>
        </w:rPr>
        <w:t>հավելված</w:t>
      </w:r>
      <w:r w:rsidR="00E653E2" w:rsidRPr="00E653E2">
        <w:rPr>
          <w:rFonts w:ascii="GHEA Grapalat" w:hAnsi="GHEA Grapalat"/>
          <w:color w:val="000000"/>
          <w:sz w:val="24"/>
          <w:szCs w:val="24"/>
          <w:lang w:val="hy-AM"/>
        </w:rPr>
        <w:t>ով սահմանված կարգով</w:t>
      </w:r>
      <w:r w:rsidR="002310B9" w:rsidRPr="00B34488">
        <w:rPr>
          <w:rFonts w:ascii="GHEA Grapalat" w:hAnsi="GHEA Grapalat"/>
          <w:color w:val="000000"/>
          <w:sz w:val="24"/>
          <w:szCs w:val="24"/>
          <w:lang w:val="hy-AM"/>
        </w:rPr>
        <w:t xml:space="preserve">  նշանակված </w:t>
      </w:r>
      <w:r w:rsidR="00B60C8D" w:rsidRPr="00B34488">
        <w:rPr>
          <w:rFonts w:ascii="GHEA Grapalat" w:hAnsi="GHEA Grapalat"/>
          <w:color w:val="000000"/>
          <w:sz w:val="24"/>
          <w:szCs w:val="24"/>
          <w:lang w:val="hy-AM"/>
        </w:rPr>
        <w:t xml:space="preserve">տվյալ </w:t>
      </w:r>
      <w:r w:rsidR="006673DD" w:rsidRPr="00B34488">
        <w:rPr>
          <w:rFonts w:ascii="GHEA Grapalat" w:hAnsi="GHEA Grapalat"/>
          <w:color w:val="000000"/>
          <w:sz w:val="24"/>
          <w:szCs w:val="24"/>
          <w:lang w:val="hy-AM"/>
        </w:rPr>
        <w:t>ավտո</w:t>
      </w:r>
      <w:r w:rsidR="00B60C8D" w:rsidRPr="00B34488">
        <w:rPr>
          <w:rFonts w:ascii="GHEA Grapalat" w:hAnsi="GHEA Grapalat"/>
          <w:color w:val="000000"/>
          <w:sz w:val="24"/>
          <w:szCs w:val="24"/>
          <w:lang w:val="hy-AM"/>
        </w:rPr>
        <w:t>ճանապարհների պահպանման պատասխանատու</w:t>
      </w:r>
      <w:r w:rsidR="002310B9" w:rsidRPr="00B34488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0111EB" w:rsidRPr="00B3448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B60C8D" w:rsidRPr="00B34488">
        <w:rPr>
          <w:rFonts w:ascii="GHEA Grapalat" w:hAnsi="GHEA Grapalat"/>
          <w:color w:val="000000"/>
          <w:sz w:val="24"/>
          <w:szCs w:val="24"/>
          <w:lang w:val="hy-AM"/>
        </w:rPr>
        <w:t xml:space="preserve"> (այսուհետ` պատասխանատու)</w:t>
      </w:r>
    </w:p>
    <w:p w14:paraId="0C2C4114" w14:textId="54B9C8FA" w:rsidR="00457675" w:rsidRPr="00A12FBF" w:rsidRDefault="00457675" w:rsidP="00B34488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left="0" w:firstLine="375"/>
        <w:jc w:val="both"/>
        <w:rPr>
          <w:rFonts w:ascii="GHEA Grapalat" w:hAnsi="GHEA Grapalat"/>
          <w:color w:val="000000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Թունելի պահպանման աշխատանքների նկատմամբ շուրջօրյա հսկողություն</w:t>
      </w:r>
      <w:r w:rsidR="00541FC1"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ապահովելու 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նպատակով </w:t>
      </w:r>
      <w:r w:rsidRPr="00B34488">
        <w:rPr>
          <w:rFonts w:ascii="GHEA Grapalat" w:hAnsi="GHEA Grapalat"/>
          <w:color w:val="000000"/>
          <w:sz w:val="24"/>
          <w:szCs w:val="24"/>
          <w:lang w:val="hy-AM"/>
        </w:rPr>
        <w:t>պատասխանատուն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կապալառու կազմակերպությունները </w:t>
      </w:r>
      <w:r w:rsidR="00404577"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թունելի 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պահպանման պայմանագրերի գործողության ողջ ընթացքում կիրառում են «Ճանապարհային ցանցի կառավարման համակարգ» բջջային հավելվածը , որի պահանջները և պայմանները սահմանվում են</w:t>
      </w:r>
      <w:r w:rsidR="00404577"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թունելի պահպանման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պայմանագրով։</w:t>
      </w:r>
    </w:p>
    <w:p w14:paraId="463350E9" w14:textId="765FFE6D" w:rsidR="00161BB4" w:rsidRPr="00B34488" w:rsidRDefault="00161BB4" w:rsidP="00B34488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B3448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Թունելի  պահպանման աշխատանքների ընդունումն իրականացվում է կապալի պայմանագրեր</w:t>
      </w:r>
      <w:r w:rsidR="00E038C0" w:rsidRPr="00B3448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ով սահմանված </w:t>
      </w:r>
      <w:r w:rsidR="00E038C0"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կարգով</w:t>
      </w:r>
      <w:r w:rsidR="00E038C0" w:rsidRPr="00B3448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և ժամկետում</w:t>
      </w:r>
      <w:r w:rsidRPr="00B3448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՝ հիմք ընդունելով պատասխանատուի կողմից սույն կարգի  պահանաջներին համապատասպան </w:t>
      </w:r>
      <w:r w:rsidR="00B1782D" w:rsidRPr="00B3448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կատարված հսկողության և դրա արդյունքում </w:t>
      </w:r>
      <w:r w:rsidRPr="00B3448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կազմված  պահպանման ամսական ամփոփագիրը:</w:t>
      </w:r>
    </w:p>
    <w:p w14:paraId="4E01BC93" w14:textId="323BEC1B" w:rsidR="00B60C8D" w:rsidRPr="003F3D66" w:rsidRDefault="00B60C8D" w:rsidP="00B34488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left="0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F3D6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Թունելի պահպանման աշխատանքներ</w:t>
      </w:r>
      <w:r w:rsidR="00854242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 </w:t>
      </w:r>
      <w:r w:rsidR="000C6EE7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նկատմամբ </w:t>
      </w:r>
      <w:r w:rsidR="002B21E9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="00C80677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</w:t>
      </w:r>
      <w:r w:rsidR="002B21E9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կողությունն</w:t>
      </w:r>
      <w:r w:rsidR="000F015C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854242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իրականացվում է</w:t>
      </w:r>
      <w:r w:rsidRPr="003F3D6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հետևյալ կերպ`</w:t>
      </w:r>
    </w:p>
    <w:p w14:paraId="33AC455F" w14:textId="3413AA76" w:rsidR="00B60C8D" w:rsidRPr="003F3D66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3F3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1) Պահպանման միջանկյալ դիտարկում</w:t>
      </w:r>
    </w:p>
    <w:p w14:paraId="6B794938" w14:textId="604A6EEE" w:rsidR="000C6EE7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F3D6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Թունելի պահպանման միջանկյալ դիտարկումները իրականացվում են յուրաքանչյուր ամիս` առնվազն եր</w:t>
      </w:r>
      <w:r w:rsidR="00A1522F"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կու</w:t>
      </w:r>
      <w:r w:rsidRPr="003F3D6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անգամ: </w:t>
      </w:r>
      <w:r w:rsidR="00750475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Դիտարկումներն իրականացվում են հերթափոխի պետի մասնակցությամբ։ 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Միջանկյալ դիտարկման ժամանակ ստուգվում է թունելի պահպանման համապատասխանությունը սույն կարգի պահանջներին</w:t>
      </w:r>
      <w:r w:rsidR="000C6EE7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73BB7428" w14:textId="41105AE1" w:rsidR="00541FC1" w:rsidRPr="00B34488" w:rsidRDefault="000C6EE7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Դիտարկումների ընթացքում թերություններ հայտնաբերելու դեպքում պատասխանատուի կողմից «Ճանապարհային ցանցի կառավարման համակարգ» բջջային հավելվածով տեղորոշվում է թերության տեղամասը և բնույթը, որն ուղարկվում է կապալառու կազմակերպության էլեկտրոնային փոստին՝ միաժամանակ թերությունն արտացոլելով «Ճանապարհային ցանցի կառավարման համակարգ» բջջային հավելվածում: </w:t>
      </w:r>
      <w:r w:rsidR="00541FC1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Արձանագրված թերությունները և դրանց վերացման ժամկետները գրանցվում են նաև թունելի պահպանման աշխատանքների մատյանում:</w:t>
      </w:r>
    </w:p>
    <w:p w14:paraId="61886D7E" w14:textId="790C20FB" w:rsidR="000C6EE7" w:rsidRPr="00C337B9" w:rsidRDefault="000C6EE7" w:rsidP="00B34488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left="0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Թերության </w:t>
      </w:r>
      <w:r w:rsidRPr="003F3D6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մասին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էլեկտրոնային փոստը ստանալու օրվանից ոչ ուշ</w:t>
      </w:r>
      <w:r w:rsidRPr="00E653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քան սույն կարգի </w:t>
      </w:r>
      <w:r w:rsidR="00E653E2" w:rsidRPr="00E653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Աղյուսակ </w:t>
      </w:r>
      <w:r w:rsidR="00E653E2" w:rsidRPr="00E653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</w:t>
      </w:r>
      <w:r w:rsidR="00E653E2" w:rsidRPr="00E653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1-ում</w:t>
      </w:r>
      <w:r w:rsidRPr="00E653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նշված ժամկետում, կապալառու կազմակերպություն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 պարտավոր է վերացնել թերությունը և այդ մասին թերության վերացման օրը ծանուցում ուղարկել պատասխանատուի պաշտոնական էլեկտրոնային փոստին՝ կցելով թերությունների վերացման փաստը հավաստող լուսանկարներ (մինչև 10 հատ):</w:t>
      </w:r>
    </w:p>
    <w:p w14:paraId="313E0959" w14:textId="631AA72A" w:rsidR="00B60C8D" w:rsidRPr="003F3D66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3F3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2) Թունելի պահպանման աշխատանքների կատարման ամսական ակտի ընդունում</w:t>
      </w:r>
    </w:p>
    <w:p w14:paraId="28C0664E" w14:textId="2BE1CE64" w:rsidR="00D904A2" w:rsidRPr="00C337B9" w:rsidRDefault="00D904A2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Թունելի պահպանման միջանկյալ դիտարկման արդյունքների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հիման վրա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կատարվում է թունելի պահպանման աշխատանքների </w:t>
      </w:r>
      <w:r w:rsidR="00D576BB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գնահատում՝ </w:t>
      </w:r>
      <w:r w:rsidR="00D576BB" w:rsidRPr="003F3D6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արդյունքները ձևակերպելով թունելի պահպանման ամսական ամփոփագրում (Ձև </w:t>
      </w:r>
      <w:r w:rsidR="00A1522F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="00D576BB" w:rsidRPr="003F3D6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  <w:r w:rsidR="00D576BB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37C3BFC1" w14:textId="26EF34C3" w:rsidR="00161BB4" w:rsidRPr="00B34488" w:rsidRDefault="00B60C8D" w:rsidP="00B34488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left="0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Թունելի պահպանման աշխատանքների կատարման ամսական ակտ</w:t>
      </w:r>
      <w:r w:rsidR="00161BB4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ը ընդունվում է </w:t>
      </w:r>
      <w:r w:rsidR="004C7326"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պայմանագրով սահմանված </w:t>
      </w:r>
      <w:r w:rsidR="00161BB4"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աշխատանքների ընդունման </w:t>
      </w:r>
      <w:r w:rsidR="004C7326"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ժամկետ</w:t>
      </w:r>
      <w:r w:rsidR="009420D2"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ում</w:t>
      </w:r>
      <w:r w:rsidR="004C7326"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։ </w:t>
      </w:r>
    </w:p>
    <w:p w14:paraId="3CB5913C" w14:textId="14FAD82A" w:rsidR="00D904A2" w:rsidRPr="00C337B9" w:rsidRDefault="00D904A2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3630962" w14:textId="1C457E0C" w:rsidR="00D904A2" w:rsidRPr="00E653E2" w:rsidRDefault="00D904A2" w:rsidP="00B34488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left="0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653E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Թունելի պահպանման աշխատանքները ընդունվում և վճարվում են ամբողջությամբ, եթե ապահովված են սույն կարգ</w:t>
      </w:r>
      <w:r w:rsidR="00A1522F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ով սահման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ված պահանջները</w:t>
      </w:r>
      <w:r w:rsidR="00274622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</w:t>
      </w:r>
      <w:r w:rsidR="00A1522F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կապալի </w:t>
      </w:r>
      <w:r w:rsidR="00274622" w:rsidRPr="00E653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պայմանագրով սահմանված այլ պահանջները</w:t>
      </w:r>
      <w:r w:rsidRPr="00E653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096BA888" w14:textId="69ADE610" w:rsidR="00D904A2" w:rsidRPr="00B34488" w:rsidRDefault="00D904A2" w:rsidP="00B34488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left="0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Թունելի պահպանման աշխատանքները ընդունվում և վճարվում են մասնակիորեն` աղյուսակ N 1-ում բերված տոկոսաչափերով նվազեցումով, եթե սույն 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կարգ</w:t>
      </w:r>
      <w:r w:rsidR="00A1522F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ով սահմանվ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ած պահանջները լիարժեք ապահովված չեն</w:t>
      </w:r>
      <w:r w:rsidR="00274622"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(կամ) կիրառվել են </w:t>
      </w:r>
      <w:r w:rsidR="00A1522F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կապալի</w:t>
      </w:r>
      <w:r w:rsidR="00274622"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պայմանագրով սահմանված տույժ, տուգանքը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: </w:t>
      </w:r>
    </w:p>
    <w:p w14:paraId="022D182A" w14:textId="1C115296" w:rsidR="00D904A2" w:rsidRPr="003F3D66" w:rsidRDefault="00D904A2" w:rsidP="00B34488">
      <w:pPr>
        <w:shd w:val="clear" w:color="auto" w:fill="FFFFFF"/>
        <w:spacing w:after="0" w:line="276" w:lineRule="auto"/>
        <w:ind w:firstLine="375"/>
        <w:jc w:val="both"/>
        <w:rPr>
          <w:rFonts w:ascii="Arial" w:eastAsia="Times New Roman" w:hAnsi="Arial" w:cs="Times New Roman"/>
          <w:color w:val="000000"/>
          <w:sz w:val="24"/>
          <w:szCs w:val="24"/>
          <w:lang w:val="hy-AM"/>
        </w:rPr>
      </w:pPr>
    </w:p>
    <w:p w14:paraId="1704C3EC" w14:textId="499DE28C" w:rsidR="00D904A2" w:rsidRPr="00B34488" w:rsidRDefault="00D904A2" w:rsidP="00B34488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3448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Աղյուսակ N 1. </w:t>
      </w:r>
      <w:r w:rsidR="00010A8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Ա</w:t>
      </w:r>
      <w:r w:rsidRPr="00B3448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վտոմոբիլային ճանապարհների վրա գտնվող` առանձին պահպանման հանձնվող թունելների պահպանման պահանջների ապահովման արժեքների տոկոսային հարաբերակցությունը</w:t>
      </w:r>
    </w:p>
    <w:p w14:paraId="2CDD0536" w14:textId="32C77FE0" w:rsidR="00D904A2" w:rsidRPr="003F3D66" w:rsidRDefault="00D904A2" w:rsidP="003F3D66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hy-AM"/>
        </w:rPr>
      </w:pPr>
    </w:p>
    <w:tbl>
      <w:tblPr>
        <w:tblW w:w="941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026"/>
        <w:gridCol w:w="1853"/>
        <w:gridCol w:w="2000"/>
      </w:tblGrid>
      <w:tr w:rsidR="00850674" w:rsidRPr="00C337B9" w14:paraId="73382F8E" w14:textId="77777777" w:rsidTr="00850674">
        <w:trPr>
          <w:tblCellSpacing w:w="0" w:type="dxa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1BE20216" w14:textId="472EE83F" w:rsidR="00850674" w:rsidRPr="003F3D66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C337B9">
              <w:rPr>
                <w:rFonts w:ascii="GHEA Grapalat" w:eastAsia="Times New Roman" w:hAnsi="GHEA Grapalat" w:cs="Times New Roman"/>
                <w:sz w:val="24"/>
                <w:szCs w:val="24"/>
              </w:rPr>
              <w:t>N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14:paraId="361DB63E" w14:textId="642934F8" w:rsidR="00850674" w:rsidRPr="003F3D66" w:rsidRDefault="00850674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3F3D66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 xml:space="preserve">Թունելի կոնստրուկտիվ տարրերի թերությունները </w:t>
            </w:r>
          </w:p>
        </w:tc>
        <w:tc>
          <w:tcPr>
            <w:tcW w:w="1853" w:type="dxa"/>
            <w:shd w:val="clear" w:color="auto" w:fill="FFFFFF"/>
          </w:tcPr>
          <w:p w14:paraId="06F320D9" w14:textId="3927B9BE" w:rsidR="00850674" w:rsidRPr="003F3D66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3F3D66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Թերություն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ներ</w:t>
            </w:r>
            <w:r w:rsidRPr="003F3D66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ը հայտնաբերելուց հետո դրանց վերացման ժամկետները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 xml:space="preserve"> </w:t>
            </w:r>
            <w:r w:rsidRPr="003F3D66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օր</w:t>
            </w:r>
            <w:r w:rsidRPr="003F3D66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14:paraId="2CE54942" w14:textId="709B0A9D" w:rsidR="00850674" w:rsidRPr="00B34488" w:rsidRDefault="00850674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% թունելի պահպանման արժեքից</w:t>
            </w:r>
          </w:p>
        </w:tc>
      </w:tr>
      <w:tr w:rsidR="00850674" w:rsidRPr="00C337B9" w14:paraId="19232D72" w14:textId="77777777" w:rsidTr="00850674">
        <w:trPr>
          <w:tblCellSpacing w:w="0" w:type="dxa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0EBE765F" w14:textId="5E81F96E" w:rsidR="00850674" w:rsidRPr="00850674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="MS Gothic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1</w:t>
            </w:r>
            <w:r>
              <w:rPr>
                <w:rFonts w:ascii="MS Gothic" w:eastAsia="MS Gothic" w:hAnsi="MS Gothic" w:cs="MS Gothic"/>
                <w:b/>
                <w:bCs/>
                <w:color w:val="000000"/>
                <w:lang w:val="hy-AM"/>
              </w:rPr>
              <w:t>․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14:paraId="4D855ED5" w14:textId="35EF1197" w:rsidR="00850674" w:rsidRPr="00850674" w:rsidRDefault="00850674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85067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Երթևեկամաս և մայթեր, այդ թվում՝</w:t>
            </w:r>
          </w:p>
        </w:tc>
        <w:tc>
          <w:tcPr>
            <w:tcW w:w="1853" w:type="dxa"/>
            <w:shd w:val="clear" w:color="auto" w:fill="FFFFFF"/>
          </w:tcPr>
          <w:p w14:paraId="06E982E3" w14:textId="30994378" w:rsidR="00850674" w:rsidRPr="00850674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14:paraId="10940226" w14:textId="383FE964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15</w:t>
            </w:r>
          </w:p>
        </w:tc>
      </w:tr>
      <w:tr w:rsidR="00850674" w:rsidRPr="00C337B9" w14:paraId="5BFC4E7A" w14:textId="77777777" w:rsidTr="00850674">
        <w:trPr>
          <w:tblCellSpacing w:w="0" w:type="dxa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2EB96D9A" w14:textId="19C8A93B" w:rsidR="00850674" w:rsidRPr="00850674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Arial" w:eastAsia="MS Gothic" w:hAnsi="Arial" w:cs="MS Gothic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1.1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14:paraId="75932662" w14:textId="3BCFD209" w:rsidR="00850674" w:rsidRPr="00850674" w:rsidRDefault="00850674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85067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Երթևեկամասի և մայթերի վրա աղբի, ավելորդ առարկաների, ձյան և սառույցի (ձմեռվա սեզոնին) առկայություն (վերացման պահանջվող առավելագույն ժամկետը` թերությունը հայտնաբերելուց հետո` 3 ժամ): Երթևեկամասի, մայթերի և պատերի վրա մրի ու փոշու առկայություն </w:t>
            </w:r>
          </w:p>
        </w:tc>
        <w:tc>
          <w:tcPr>
            <w:tcW w:w="1853" w:type="dxa"/>
            <w:shd w:val="clear" w:color="auto" w:fill="FFFFFF"/>
          </w:tcPr>
          <w:p w14:paraId="20A7029F" w14:textId="4267A71F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 xml:space="preserve">` </w:t>
            </w:r>
            <w:r w:rsidRPr="00B34488">
              <w:rPr>
                <w:rFonts w:ascii="GHEA Grapalat" w:eastAsia="Times New Roman" w:hAnsi="GHEA Grapalat" w:cs="Times New Roman"/>
                <w:color w:val="000000"/>
                <w:lang w:val="hy-AM"/>
              </w:rPr>
              <w:t>1</w:t>
            </w:r>
          </w:p>
          <w:p w14:paraId="3D7E9B60" w14:textId="51D8B13B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14:paraId="293471BE" w14:textId="474F04F9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>10</w:t>
            </w:r>
          </w:p>
        </w:tc>
      </w:tr>
      <w:tr w:rsidR="00850674" w:rsidRPr="00C337B9" w14:paraId="2EFE13F3" w14:textId="77777777" w:rsidTr="00850674">
        <w:trPr>
          <w:tblCellSpacing w:w="0" w:type="dxa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2FC9D47E" w14:textId="0D094A99" w:rsidR="00850674" w:rsidRPr="00B34488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1.2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14:paraId="795B90F5" w14:textId="1AAE679E" w:rsidR="00850674" w:rsidRPr="00B34488" w:rsidRDefault="00850674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 xml:space="preserve">3 մմ-ից ավելի լայնությամբ ճաքերի առկայություն </w:t>
            </w:r>
          </w:p>
        </w:tc>
        <w:tc>
          <w:tcPr>
            <w:tcW w:w="1853" w:type="dxa"/>
            <w:shd w:val="clear" w:color="auto" w:fill="FFFFFF"/>
          </w:tcPr>
          <w:p w14:paraId="0CAD7413" w14:textId="55C8110B" w:rsidR="00850674" w:rsidRPr="00850674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2</w:t>
            </w:r>
          </w:p>
          <w:p w14:paraId="6316D0CF" w14:textId="7A7B64A8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14:paraId="48D503C2" w14:textId="3D1B8053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</w:tr>
      <w:tr w:rsidR="00850674" w:rsidRPr="00C337B9" w14:paraId="17AB2133" w14:textId="77777777" w:rsidTr="00850674">
        <w:trPr>
          <w:tblCellSpacing w:w="0" w:type="dxa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5C8B912C" w14:textId="27D2F784" w:rsidR="00850674" w:rsidRPr="00B34488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1.3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14:paraId="64502F63" w14:textId="6CE9B32C" w:rsidR="00850674" w:rsidRPr="00B34488" w:rsidRDefault="00850674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>1000 քառ. մ ծածկի մակերեսի վրա 5 քառ. մ ավելի փոսերի առկայություն (</w:t>
            </w:r>
          </w:p>
        </w:tc>
        <w:tc>
          <w:tcPr>
            <w:tcW w:w="1853" w:type="dxa"/>
            <w:shd w:val="clear" w:color="auto" w:fill="FFFFFF"/>
          </w:tcPr>
          <w:p w14:paraId="2F90D1D4" w14:textId="4EBF9050" w:rsidR="00850674" w:rsidRPr="00850674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5</w:t>
            </w:r>
          </w:p>
          <w:p w14:paraId="53634F5A" w14:textId="024678DD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14:paraId="7336C832" w14:textId="7D557B2C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>3</w:t>
            </w:r>
          </w:p>
        </w:tc>
      </w:tr>
      <w:tr w:rsidR="00850674" w:rsidRPr="00C337B9" w14:paraId="02F3A13B" w14:textId="77777777" w:rsidTr="00850674">
        <w:trPr>
          <w:tblCellSpacing w:w="0" w:type="dxa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3B5BA002" w14:textId="1710E14A" w:rsidR="00850674" w:rsidRPr="00B34488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2.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14:paraId="1B255EE5" w14:textId="1003CC56" w:rsidR="00850674" w:rsidRPr="00B34488" w:rsidRDefault="00850674" w:rsidP="00D5738E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Ջրահեռացման</w:t>
            </w:r>
            <w:r w:rsidR="00D5738E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 xml:space="preserve"> </w:t>
            </w: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համակարգ</w:t>
            </w:r>
            <w:r w:rsidR="00D573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B34488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,</w:t>
            </w:r>
            <w:r w:rsidR="00D5738E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այդ</w:t>
            </w:r>
            <w:r w:rsidR="00D5738E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 xml:space="preserve"> </w:t>
            </w: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թվում՝</w:t>
            </w:r>
          </w:p>
        </w:tc>
        <w:tc>
          <w:tcPr>
            <w:tcW w:w="1853" w:type="dxa"/>
            <w:shd w:val="clear" w:color="auto" w:fill="FFFFFF"/>
          </w:tcPr>
          <w:p w14:paraId="1B20F7A5" w14:textId="1E8ABD7C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14:paraId="03B647F8" w14:textId="23E82004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15</w:t>
            </w:r>
          </w:p>
        </w:tc>
      </w:tr>
      <w:tr w:rsidR="00850674" w:rsidRPr="00C337B9" w14:paraId="45C0F995" w14:textId="77777777" w:rsidTr="00850674">
        <w:trPr>
          <w:tblCellSpacing w:w="0" w:type="dxa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01E602A1" w14:textId="3E441B5A" w:rsidR="00850674" w:rsidRPr="00B34488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2.1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14:paraId="577D0762" w14:textId="451641C5" w:rsidR="00850674" w:rsidRPr="00B34488" w:rsidRDefault="00850674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 xml:space="preserve">Թունելի ճակատամուտքերում եզրապատերի և հենապատերի հետնամասում գտնվող վաքերում, ջրահեռացման լեռնային առուներում տիղմի, թափվածքների առկայություն </w:t>
            </w:r>
          </w:p>
        </w:tc>
        <w:tc>
          <w:tcPr>
            <w:tcW w:w="1853" w:type="dxa"/>
            <w:shd w:val="clear" w:color="auto" w:fill="FFFFFF"/>
          </w:tcPr>
          <w:p w14:paraId="53AE0047" w14:textId="3E5FA0B4" w:rsidR="00850674" w:rsidRPr="00850674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1</w:t>
            </w:r>
          </w:p>
          <w:p w14:paraId="7681701A" w14:textId="06BC46D0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14:paraId="72912839" w14:textId="5AC945A3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>3</w:t>
            </w:r>
          </w:p>
        </w:tc>
      </w:tr>
      <w:tr w:rsidR="00850674" w:rsidRPr="00C337B9" w14:paraId="1F482782" w14:textId="77777777" w:rsidTr="00850674">
        <w:trPr>
          <w:tblCellSpacing w:w="0" w:type="dxa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392CD775" w14:textId="2B490789" w:rsidR="00850674" w:rsidRPr="00B34488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2.2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14:paraId="1733B21B" w14:textId="6FFF88B7" w:rsidR="00850674" w:rsidRPr="00B34488" w:rsidRDefault="00850674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 xml:space="preserve">Մայթերի ու պաշտպանիչ գոտու եզրաքարերի ու թունելի առանցքով տեղադրված ցամաքուրդային և ջրթող խողովակներում տիղմի և լցվածքների առկայություն </w:t>
            </w:r>
          </w:p>
        </w:tc>
        <w:tc>
          <w:tcPr>
            <w:tcW w:w="1853" w:type="dxa"/>
            <w:shd w:val="clear" w:color="auto" w:fill="FFFFFF"/>
          </w:tcPr>
          <w:p w14:paraId="7CAEC005" w14:textId="33280AFF" w:rsidR="00850674" w:rsidRPr="00850674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1</w:t>
            </w:r>
          </w:p>
          <w:p w14:paraId="1E21CCD9" w14:textId="7E1E06E2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14:paraId="35447BA5" w14:textId="5EB6993E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>3</w:t>
            </w:r>
          </w:p>
        </w:tc>
      </w:tr>
      <w:tr w:rsidR="00850674" w:rsidRPr="00C337B9" w14:paraId="2118BFB4" w14:textId="77777777" w:rsidTr="00850674">
        <w:trPr>
          <w:tblCellSpacing w:w="0" w:type="dxa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60406366" w14:textId="0400B3C7" w:rsidR="00850674" w:rsidRPr="00B34488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lastRenderedPageBreak/>
              <w:t>2.3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14:paraId="2E207367" w14:textId="0852818B" w:rsidR="00850674" w:rsidRPr="00B34488" w:rsidRDefault="00850674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 xml:space="preserve">Տիղմազտիչներում և դիտահորերում ճաքերի և ավելորդ առարկաների առկայություն </w:t>
            </w:r>
          </w:p>
        </w:tc>
        <w:tc>
          <w:tcPr>
            <w:tcW w:w="1853" w:type="dxa"/>
            <w:shd w:val="clear" w:color="auto" w:fill="FFFFFF"/>
          </w:tcPr>
          <w:p w14:paraId="5F675F54" w14:textId="1AD32AB6" w:rsidR="00850674" w:rsidRPr="00850674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2</w:t>
            </w:r>
          </w:p>
          <w:p w14:paraId="010F4B78" w14:textId="18872FEF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14:paraId="2DF813B5" w14:textId="11BC54D6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</w:tr>
      <w:tr w:rsidR="00850674" w:rsidRPr="00C337B9" w14:paraId="008AD58F" w14:textId="77777777" w:rsidTr="00850674">
        <w:trPr>
          <w:tblCellSpacing w:w="0" w:type="dxa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19EFF9AD" w14:textId="2BE7FD9C" w:rsidR="00850674" w:rsidRPr="00B34488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2.4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14:paraId="4D7F11AA" w14:textId="213218D9" w:rsidR="00850674" w:rsidRPr="00B34488" w:rsidRDefault="00850674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 xml:space="preserve">Թունելային երեսարկման պատերի վրա գրունտային ջրերի հոսք և կաթոց, որոնք հնարավոր է վերացնել առանց կապիտալ վերականգնման </w:t>
            </w:r>
          </w:p>
        </w:tc>
        <w:tc>
          <w:tcPr>
            <w:tcW w:w="1853" w:type="dxa"/>
            <w:shd w:val="clear" w:color="auto" w:fill="FFFFFF"/>
          </w:tcPr>
          <w:p w14:paraId="4397AA9D" w14:textId="4AB7D672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3</w:t>
            </w:r>
          </w:p>
          <w:p w14:paraId="18EBCA91" w14:textId="501E9708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14:paraId="1ED58638" w14:textId="42CEF723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>7</w:t>
            </w:r>
          </w:p>
        </w:tc>
      </w:tr>
      <w:tr w:rsidR="00850674" w:rsidRPr="00C337B9" w14:paraId="5C1EFEBF" w14:textId="77777777" w:rsidTr="00850674">
        <w:trPr>
          <w:tblCellSpacing w:w="0" w:type="dxa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05F5423D" w14:textId="551720D6" w:rsidR="00850674" w:rsidRPr="00B34488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3.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14:paraId="692F7FCD" w14:textId="42F3EB7C" w:rsidR="00850674" w:rsidRPr="00B34488" w:rsidRDefault="00850674" w:rsidP="00D5738E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Օդափոխության, լուսավորման, կապի,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հակահրդեհային</w:t>
            </w:r>
            <w:r w:rsidRPr="00B34488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, </w:t>
            </w: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արգելափակման</w:t>
            </w:r>
            <w:r w:rsidRPr="00B34488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և</w:t>
            </w:r>
            <w:r w:rsidRPr="00B34488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ազդանշանային</w:t>
            </w:r>
            <w:r w:rsidR="00D5738E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 xml:space="preserve"> </w:t>
            </w: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համակարգեր</w:t>
            </w:r>
            <w:r w:rsidRPr="00B34488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, </w:t>
            </w: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այդ</w:t>
            </w:r>
            <w:r w:rsidRPr="00B34488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թվում՝</w:t>
            </w:r>
          </w:p>
        </w:tc>
        <w:tc>
          <w:tcPr>
            <w:tcW w:w="1853" w:type="dxa"/>
            <w:shd w:val="clear" w:color="auto" w:fill="FFFFFF"/>
          </w:tcPr>
          <w:p w14:paraId="6FD5A6B2" w14:textId="2D54677F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14:paraId="5E46C5CC" w14:textId="28C6DB3E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55</w:t>
            </w:r>
          </w:p>
        </w:tc>
      </w:tr>
      <w:tr w:rsidR="00850674" w:rsidRPr="00C337B9" w14:paraId="07D68937" w14:textId="77777777" w:rsidTr="00850674">
        <w:trPr>
          <w:tblCellSpacing w:w="0" w:type="dxa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2CD07152" w14:textId="7EEA45A1" w:rsidR="00850674" w:rsidRPr="00B34488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3.1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14:paraId="2C1FC4D9" w14:textId="2CFACE7E" w:rsidR="00850674" w:rsidRPr="00B34488" w:rsidRDefault="00850674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 xml:space="preserve">Օդափոխության համակարգի ցանկացած անսարքություն </w:t>
            </w:r>
          </w:p>
        </w:tc>
        <w:tc>
          <w:tcPr>
            <w:tcW w:w="1853" w:type="dxa"/>
            <w:shd w:val="clear" w:color="auto" w:fill="FFFFFF"/>
          </w:tcPr>
          <w:p w14:paraId="3EB2E481" w14:textId="05C0A970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  <w:lang w:val="hy-AM"/>
              </w:rPr>
              <w:t>3</w:t>
            </w:r>
          </w:p>
          <w:p w14:paraId="40F12272" w14:textId="70F5CA91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14:paraId="59CF7C0B" w14:textId="7268FE4F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>25</w:t>
            </w:r>
          </w:p>
        </w:tc>
      </w:tr>
      <w:tr w:rsidR="00850674" w:rsidRPr="00C337B9" w14:paraId="70902FAE" w14:textId="77777777" w:rsidTr="00850674">
        <w:trPr>
          <w:tblCellSpacing w:w="0" w:type="dxa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0DAE8345" w14:textId="1EE37C93" w:rsidR="00850674" w:rsidRPr="00B34488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3.2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14:paraId="4C5AC6F1" w14:textId="53981D72" w:rsidR="00850674" w:rsidRPr="00B34488" w:rsidRDefault="00850674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 xml:space="preserve">Պահանջվող լուսավորության ոչ պատշաճ ապահովում, </w:t>
            </w:r>
          </w:p>
        </w:tc>
        <w:tc>
          <w:tcPr>
            <w:tcW w:w="1853" w:type="dxa"/>
            <w:shd w:val="clear" w:color="auto" w:fill="FFFFFF"/>
          </w:tcPr>
          <w:p w14:paraId="30FDDC57" w14:textId="0FBB4619" w:rsidR="00850674" w:rsidRPr="00850674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  <w:p w14:paraId="49314506" w14:textId="12B8CBD4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14:paraId="518EDBB9" w14:textId="7DC35217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>25</w:t>
            </w:r>
          </w:p>
        </w:tc>
      </w:tr>
      <w:tr w:rsidR="00850674" w:rsidRPr="00C337B9" w14:paraId="6A361CA7" w14:textId="77777777" w:rsidTr="00850674">
        <w:trPr>
          <w:tblCellSpacing w:w="0" w:type="dxa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3286C2D6" w14:textId="724D45F8" w:rsidR="00850674" w:rsidRPr="00850674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3.3</w:t>
            </w:r>
          </w:p>
        </w:tc>
        <w:tc>
          <w:tcPr>
            <w:tcW w:w="5026" w:type="dxa"/>
            <w:shd w:val="clear" w:color="auto" w:fill="FFFFFF"/>
            <w:vAlign w:val="center"/>
          </w:tcPr>
          <w:p w14:paraId="1D7777F0" w14:textId="7AEEB445" w:rsidR="00850674" w:rsidRPr="00850674" w:rsidRDefault="00850674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Լ</w:t>
            </w:r>
            <w:r w:rsidRPr="00850674">
              <w:rPr>
                <w:rFonts w:ascii="GHEA Grapalat" w:eastAsia="Times New Roman" w:hAnsi="GHEA Grapalat" w:cs="Times New Roman"/>
                <w:color w:val="000000"/>
                <w:lang w:val="hy-AM"/>
              </w:rPr>
              <w:t>ուսավորման լամպերի անսարքության կամ բացակայության դեպքում</w:t>
            </w:r>
          </w:p>
        </w:tc>
        <w:tc>
          <w:tcPr>
            <w:tcW w:w="1853" w:type="dxa"/>
            <w:shd w:val="clear" w:color="auto" w:fill="FFFFFF"/>
          </w:tcPr>
          <w:p w14:paraId="0B40F27B" w14:textId="567030E6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>1 ժամ</w:t>
            </w:r>
          </w:p>
        </w:tc>
        <w:tc>
          <w:tcPr>
            <w:tcW w:w="2000" w:type="dxa"/>
            <w:shd w:val="clear" w:color="auto" w:fill="FFFFFF"/>
            <w:vAlign w:val="center"/>
          </w:tcPr>
          <w:p w14:paraId="55A30650" w14:textId="77777777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850674" w:rsidRPr="00C337B9" w14:paraId="1BBC4ABE" w14:textId="77777777" w:rsidTr="00850674">
        <w:trPr>
          <w:tblCellSpacing w:w="0" w:type="dxa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0D224E03" w14:textId="53BE8E4A" w:rsidR="00850674" w:rsidRPr="00B34488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3.4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14:paraId="6682207E" w14:textId="76ED6AAC" w:rsidR="00850674" w:rsidRPr="00B34488" w:rsidRDefault="00850674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 xml:space="preserve">Կապի, հակահրդեհային, արգելափակման և ազդանշանային համակարգերի ցանկացած անսարքություն </w:t>
            </w:r>
          </w:p>
        </w:tc>
        <w:tc>
          <w:tcPr>
            <w:tcW w:w="1853" w:type="dxa"/>
            <w:shd w:val="clear" w:color="auto" w:fill="FFFFFF"/>
          </w:tcPr>
          <w:p w14:paraId="4DF869CC" w14:textId="22B71526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14:paraId="29256C66" w14:textId="0231DD03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>5</w:t>
            </w:r>
          </w:p>
        </w:tc>
      </w:tr>
      <w:tr w:rsidR="00850674" w:rsidRPr="00C337B9" w14:paraId="068CB788" w14:textId="77777777" w:rsidTr="00850674">
        <w:trPr>
          <w:tblCellSpacing w:w="0" w:type="dxa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3646AD0A" w14:textId="2C7BEA89" w:rsidR="00850674" w:rsidRPr="00B34488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4.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14:paraId="218C0BA7" w14:textId="4B30A4BF" w:rsidR="00850674" w:rsidRPr="00B34488" w:rsidRDefault="00850674" w:rsidP="00850674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Թունելային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.</w:t>
            </w: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շինություններ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.</w:t>
            </w: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և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կահավորանք</w:t>
            </w:r>
            <w:r w:rsidRPr="00B34488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,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այդ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 xml:space="preserve"> </w:t>
            </w: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թվում՝</w:t>
            </w:r>
          </w:p>
        </w:tc>
        <w:tc>
          <w:tcPr>
            <w:tcW w:w="1853" w:type="dxa"/>
            <w:shd w:val="clear" w:color="auto" w:fill="FFFFFF"/>
          </w:tcPr>
          <w:p w14:paraId="5F437024" w14:textId="1B347E0B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14:paraId="14A7DB17" w14:textId="4DFF894F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5</w:t>
            </w:r>
          </w:p>
        </w:tc>
      </w:tr>
      <w:tr w:rsidR="00850674" w:rsidRPr="00C337B9" w14:paraId="627D730F" w14:textId="77777777" w:rsidTr="00850674">
        <w:trPr>
          <w:tblCellSpacing w:w="0" w:type="dxa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6FCA91BA" w14:textId="252B77B3" w:rsidR="00850674" w:rsidRPr="00B34488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4.1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14:paraId="5F699C65" w14:textId="5069395D" w:rsidR="00850674" w:rsidRPr="00B34488" w:rsidRDefault="00850674" w:rsidP="00850674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 xml:space="preserve">Ճանապարհային նշանների պահանջվող քանակի բացակայություն կամ դրանց ոչ բավարար ընթեռնելիություն </w:t>
            </w:r>
          </w:p>
        </w:tc>
        <w:tc>
          <w:tcPr>
            <w:tcW w:w="1853" w:type="dxa"/>
            <w:shd w:val="clear" w:color="auto" w:fill="FFFFFF"/>
          </w:tcPr>
          <w:p w14:paraId="4FBAF019" w14:textId="730B4035" w:rsidR="00850674" w:rsidRPr="00B34488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0F41EB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14:paraId="71A1AD2C" w14:textId="39320A1E" w:rsidR="00850674" w:rsidRPr="00B34488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</w:tr>
      <w:tr w:rsidR="00850674" w:rsidRPr="00C337B9" w14:paraId="2011C69D" w14:textId="77777777" w:rsidTr="00850674">
        <w:trPr>
          <w:tblCellSpacing w:w="0" w:type="dxa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0CD192B2" w14:textId="0A77D9D8" w:rsidR="00850674" w:rsidRPr="00B34488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4.2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14:paraId="01B3ECE1" w14:textId="494590D2" w:rsidR="00850674" w:rsidRPr="00B34488" w:rsidRDefault="00850674" w:rsidP="00850674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 xml:space="preserve">Մայթերի և պաշպանիչ գոտու եզրաքարերի նշագծված չլինելը </w:t>
            </w:r>
          </w:p>
        </w:tc>
        <w:tc>
          <w:tcPr>
            <w:tcW w:w="1853" w:type="dxa"/>
            <w:shd w:val="clear" w:color="auto" w:fill="FFFFFF"/>
          </w:tcPr>
          <w:p w14:paraId="13B537CC" w14:textId="707B1CE7" w:rsidR="00850674" w:rsidRPr="00B34488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0F41EB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14:paraId="6E9332D3" w14:textId="5199C8B2" w:rsidR="00850674" w:rsidRPr="00B34488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</w:tr>
      <w:tr w:rsidR="00850674" w:rsidRPr="00C337B9" w14:paraId="0771D63B" w14:textId="77777777" w:rsidTr="00850674">
        <w:trPr>
          <w:tblCellSpacing w:w="0" w:type="dxa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0A150050" w14:textId="38CC8633" w:rsidR="00850674" w:rsidRPr="00B34488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4.3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14:paraId="64FD261C" w14:textId="5EF5784D" w:rsidR="00850674" w:rsidRPr="00B34488" w:rsidRDefault="00850674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 xml:space="preserve">Թունելի առանցքային գծանշման բացակայումը կամ դրա ոչ բավարար ընթեռնելիությունը </w:t>
            </w:r>
          </w:p>
        </w:tc>
        <w:tc>
          <w:tcPr>
            <w:tcW w:w="1853" w:type="dxa"/>
            <w:shd w:val="clear" w:color="auto" w:fill="FFFFFF"/>
          </w:tcPr>
          <w:p w14:paraId="33C5979A" w14:textId="7129C3A3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14:paraId="5EABFF66" w14:textId="2A2A4C80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</w:tr>
      <w:tr w:rsidR="00850674" w:rsidRPr="00C337B9" w14:paraId="04BC4D48" w14:textId="77777777" w:rsidTr="00850674">
        <w:trPr>
          <w:tblCellSpacing w:w="0" w:type="dxa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06E7A4A1" w14:textId="7E144B34" w:rsidR="00850674" w:rsidRPr="00B34488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5.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14:paraId="353457AC" w14:textId="7F4D3952" w:rsidR="00850674" w:rsidRPr="00B34488" w:rsidRDefault="00850674" w:rsidP="00850674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Թունելի</w:t>
            </w:r>
            <w:r w:rsidRPr="00B34488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երեսարկ</w:t>
            </w:r>
            <w:r w:rsidRPr="00B34488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,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օդափոխության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 xml:space="preserve"> </w:t>
            </w: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ուղիների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 xml:space="preserve"> </w:t>
            </w: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հորիզոնական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 xml:space="preserve"> </w:t>
            </w: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սալ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և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 xml:space="preserve"> </w:t>
            </w:r>
            <w:r w:rsidRPr="00B34488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միջնորմներ,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այդ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B3448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թվում՝</w:t>
            </w:r>
          </w:p>
        </w:tc>
        <w:tc>
          <w:tcPr>
            <w:tcW w:w="1853" w:type="dxa"/>
            <w:shd w:val="clear" w:color="auto" w:fill="FFFFFF"/>
          </w:tcPr>
          <w:p w14:paraId="7B7D7EC4" w14:textId="624F7996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14:paraId="34142AD7" w14:textId="3E55C543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10</w:t>
            </w:r>
          </w:p>
        </w:tc>
      </w:tr>
      <w:tr w:rsidR="00850674" w:rsidRPr="00C337B9" w14:paraId="725E0D47" w14:textId="77777777" w:rsidTr="00850674">
        <w:trPr>
          <w:tblCellSpacing w:w="0" w:type="dxa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3C790DA7" w14:textId="2FD3194F" w:rsidR="00850674" w:rsidRPr="00B34488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5.1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14:paraId="46ED6819" w14:textId="7FA372D3" w:rsidR="00850674" w:rsidRPr="00B34488" w:rsidRDefault="00850674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 xml:space="preserve">Թունելում չմշակված ճաքերի առկայություն </w:t>
            </w:r>
          </w:p>
        </w:tc>
        <w:tc>
          <w:tcPr>
            <w:tcW w:w="1853" w:type="dxa"/>
            <w:shd w:val="clear" w:color="auto" w:fill="FFFFFF"/>
          </w:tcPr>
          <w:p w14:paraId="615F7625" w14:textId="2E19E5B6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  <w:lang w:val="hy-AM"/>
              </w:rPr>
              <w:t>5</w:t>
            </w:r>
            <w:r w:rsidRPr="00B34488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14:paraId="1CBF4F9D" w14:textId="187526D5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>3</w:t>
            </w:r>
          </w:p>
        </w:tc>
      </w:tr>
      <w:tr w:rsidR="00850674" w:rsidRPr="00C337B9" w14:paraId="50F4CCDF" w14:textId="77777777" w:rsidTr="00850674">
        <w:trPr>
          <w:tblCellSpacing w:w="0" w:type="dxa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206888B3" w14:textId="16019891" w:rsidR="00850674" w:rsidRPr="00B34488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5.2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14:paraId="1D30556E" w14:textId="0B0D8308" w:rsidR="00850674" w:rsidRPr="00B34488" w:rsidRDefault="00850674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 xml:space="preserve">Թունելում բաց ամրանների առկայություն </w:t>
            </w:r>
          </w:p>
        </w:tc>
        <w:tc>
          <w:tcPr>
            <w:tcW w:w="1853" w:type="dxa"/>
            <w:shd w:val="clear" w:color="auto" w:fill="FFFFFF"/>
          </w:tcPr>
          <w:p w14:paraId="259EFE44" w14:textId="713871E9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  <w:lang w:val="hy-AM"/>
              </w:rPr>
              <w:t>5</w:t>
            </w: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14:paraId="624A2185" w14:textId="26444F32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>3</w:t>
            </w:r>
          </w:p>
        </w:tc>
      </w:tr>
      <w:tr w:rsidR="00850674" w:rsidRPr="00C337B9" w14:paraId="58A89A44" w14:textId="77777777" w:rsidTr="00850674">
        <w:trPr>
          <w:tblCellSpacing w:w="0" w:type="dxa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6E16CE4F" w14:textId="2F49912A" w:rsidR="00850674" w:rsidRPr="00B34488" w:rsidRDefault="00850674" w:rsidP="0085067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5.3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14:paraId="5A6473E2" w14:textId="6550F6BE" w:rsidR="00850674" w:rsidRPr="00B34488" w:rsidRDefault="00850674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 xml:space="preserve">Թունելում բետոնի և/կամ սվաղի քայքայված և/կամ շերտազատված հատվածների առկայություն </w:t>
            </w:r>
          </w:p>
        </w:tc>
        <w:tc>
          <w:tcPr>
            <w:tcW w:w="1853" w:type="dxa"/>
            <w:shd w:val="clear" w:color="auto" w:fill="FFFFFF"/>
          </w:tcPr>
          <w:p w14:paraId="4AD09C3F" w14:textId="72F4C9CD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>1</w:t>
            </w:r>
            <w:r w:rsidRPr="00B34488">
              <w:rPr>
                <w:rFonts w:ascii="GHEA Grapalat" w:eastAsia="Times New Roman" w:hAnsi="GHEA Grapalat" w:cs="Times New Roman"/>
                <w:color w:val="000000"/>
                <w:lang w:val="hy-AM"/>
              </w:rPr>
              <w:t>0</w:t>
            </w:r>
            <w:r w:rsidRPr="00B34488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14:paraId="5ABE7C04" w14:textId="5F8D4D05" w:rsidR="00850674" w:rsidRPr="00B34488" w:rsidRDefault="00850674" w:rsidP="003F3D6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34488">
              <w:rPr>
                <w:rFonts w:ascii="GHEA Grapalat" w:eastAsia="Times New Roman" w:hAnsi="GHEA Grapalat" w:cs="Times New Roman"/>
                <w:color w:val="000000"/>
              </w:rPr>
              <w:t>4</w:t>
            </w:r>
          </w:p>
        </w:tc>
      </w:tr>
    </w:tbl>
    <w:p w14:paraId="5733035C" w14:textId="68E85407" w:rsidR="00D904A2" w:rsidRPr="00C337B9" w:rsidRDefault="00D904A2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0DF5C0AD" w14:textId="3B22BC5C" w:rsidR="00274622" w:rsidRPr="00B34488" w:rsidRDefault="00274622" w:rsidP="00B34488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left="0"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Թունելի </w:t>
      </w:r>
      <w:r w:rsidRPr="00B344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պահպանման աշխատանքներն ընդունվում են յուրաքանչյուր ամիս՝ կապալի պայմանագրով սահմանված կարգով և ժամկետում՝ հիմք ընդունելով պատասխանատուի կողմից կազմված  թունելի պահպանման ամսական ամփոփագ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իրը։ </w:t>
      </w:r>
    </w:p>
    <w:p w14:paraId="362A44C5" w14:textId="77777777" w:rsidR="00D904A2" w:rsidRPr="00B34488" w:rsidRDefault="00D904A2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</w:p>
    <w:p w14:paraId="703CA261" w14:textId="77777777" w:rsidR="00850674" w:rsidRDefault="00850674" w:rsidP="00B34488">
      <w:pPr>
        <w:shd w:val="clear" w:color="auto" w:fill="FFFFFF"/>
        <w:spacing w:after="0" w:line="276" w:lineRule="auto"/>
        <w:ind w:left="6480" w:firstLine="720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</w:pPr>
    </w:p>
    <w:p w14:paraId="40966EAD" w14:textId="60CA3DDD" w:rsidR="00B60C8D" w:rsidRPr="00B34488" w:rsidRDefault="00B60C8D" w:rsidP="00010A87">
      <w:pPr>
        <w:shd w:val="clear" w:color="auto" w:fill="FFFFFF"/>
        <w:spacing w:after="0" w:line="276" w:lineRule="auto"/>
        <w:ind w:left="6480" w:firstLine="720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7B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>Ձև</w:t>
      </w:r>
      <w:r w:rsidR="00010A8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 xml:space="preserve"> N</w:t>
      </w:r>
      <w:r w:rsidRPr="00C337B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7668F1" w:rsidRPr="00C337B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/>
        </w:rPr>
        <w:t>1</w:t>
      </w:r>
    </w:p>
    <w:p w14:paraId="6620C394" w14:textId="612E4E89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11FC001A" w14:textId="4908E57B" w:rsidR="00B60C8D" w:rsidRPr="00C337B9" w:rsidRDefault="00B60C8D" w:rsidP="00850674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ԱՎՏՈՄՈԲԻԼԱՅԻՆ ՃԱՆԱՊԱՐՀՆԵՐԻ ՎՐԱ ԳՏՆՎՈՂ` ԱՌԱՆՁԻՆ ՊԱՀՊԱՆՄԱՆ ՀԱՆՁՆՎՈՂ ԹՈՒՆԵԼՆԵՐԻ ՊԱՀՊԱՆՄԱՆ ԱՇԽԱՏԱՆՔՆԵՐԻ</w:t>
      </w:r>
      <w:r w:rsidR="009046E4" w:rsidRPr="00C337B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7B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ԱՄՍԱԿԱՆ ԱՄՓՈՓԱԳԻՐ</w:t>
      </w:r>
    </w:p>
    <w:p w14:paraId="0B9C982D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1186A8B4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Ճանապարհի անվանումը`__________________________________________</w:t>
      </w:r>
    </w:p>
    <w:p w14:paraId="7602B743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Ճանապարհի վրա գտնվող պահպանվող թունելի տեղադրությունը (կմ)` ________</w:t>
      </w:r>
    </w:p>
    <w:p w14:paraId="613D762E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____________________________________________________________________</w:t>
      </w:r>
    </w:p>
    <w:p w14:paraId="0DEBB1D5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611FA2B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Տարին ________________ ամիսը ___________________</w:t>
      </w:r>
    </w:p>
    <w:p w14:paraId="1AB70988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97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006"/>
        <w:gridCol w:w="1002"/>
        <w:gridCol w:w="1046"/>
        <w:gridCol w:w="846"/>
        <w:gridCol w:w="775"/>
        <w:gridCol w:w="1191"/>
        <w:gridCol w:w="876"/>
        <w:gridCol w:w="1026"/>
        <w:gridCol w:w="785"/>
        <w:gridCol w:w="830"/>
      </w:tblGrid>
      <w:tr w:rsidR="00B60C8D" w:rsidRPr="00C337B9" w14:paraId="05AF6FE4" w14:textId="77777777" w:rsidTr="00850674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AF56BF0" w14:textId="77777777" w:rsidR="00B60C8D" w:rsidRPr="00C337B9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GHEA Grapalat" w:eastAsia="Times New Roman" w:hAnsi="GHEA Grapalat" w:cs="Times New Roman"/>
                <w:sz w:val="24"/>
                <w:szCs w:val="24"/>
              </w:rPr>
              <w:t>NN ը/կ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43AC59B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Թունելի պահպան-ման արժեքը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DBBA90B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Նվազեցման տոկոսներն ըստ կոնստրուկտիվ տարրերի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350EDC1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Նվա-զեցման ընդհա-նուր տոկոսը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2BDC806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Նվա-զեցվող գումարը</w:t>
            </w:r>
          </w:p>
        </w:tc>
      </w:tr>
      <w:tr w:rsidR="00B60C8D" w:rsidRPr="00C337B9" w14:paraId="4674FEC8" w14:textId="77777777" w:rsidTr="0085067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6642BE9" w14:textId="77777777" w:rsidR="00B60C8D" w:rsidRPr="00C337B9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F55852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4A10FD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Երթևեկա-մաս և մայթեր</w:t>
            </w:r>
          </w:p>
        </w:tc>
        <w:tc>
          <w:tcPr>
            <w:tcW w:w="0" w:type="auto"/>
            <w:vAlign w:val="center"/>
            <w:hideMark/>
          </w:tcPr>
          <w:p w14:paraId="0A7A9387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Ջրա-հեռացման համա-կարգ</w:t>
            </w:r>
          </w:p>
        </w:tc>
        <w:tc>
          <w:tcPr>
            <w:tcW w:w="0" w:type="auto"/>
            <w:vAlign w:val="center"/>
            <w:hideMark/>
          </w:tcPr>
          <w:p w14:paraId="1B7A5ED0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Օդափո-խության համա-կարգ</w:t>
            </w:r>
          </w:p>
        </w:tc>
        <w:tc>
          <w:tcPr>
            <w:tcW w:w="0" w:type="auto"/>
            <w:vAlign w:val="center"/>
            <w:hideMark/>
          </w:tcPr>
          <w:p w14:paraId="409410F4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Լուսա-վորման համա-կարգ</w:t>
            </w:r>
          </w:p>
        </w:tc>
        <w:tc>
          <w:tcPr>
            <w:tcW w:w="0" w:type="auto"/>
            <w:vAlign w:val="center"/>
            <w:hideMark/>
          </w:tcPr>
          <w:p w14:paraId="0B5B2DBF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Կապի, հակա-հրդեհային, արգելա-փակման և ազդա-նշանային համա-կարգեր</w:t>
            </w:r>
          </w:p>
        </w:tc>
        <w:tc>
          <w:tcPr>
            <w:tcW w:w="0" w:type="auto"/>
            <w:vAlign w:val="center"/>
            <w:hideMark/>
          </w:tcPr>
          <w:p w14:paraId="43F6A857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Թու-նելային շինու-թյուններ և կահա-վորանք</w:t>
            </w:r>
          </w:p>
        </w:tc>
        <w:tc>
          <w:tcPr>
            <w:tcW w:w="0" w:type="auto"/>
            <w:vAlign w:val="center"/>
            <w:hideMark/>
          </w:tcPr>
          <w:p w14:paraId="68A4F508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Թունելի երեսարկ, օդափո-խության ուղիների հորիզո-նական սալ և միջ-նորմներ</w:t>
            </w:r>
          </w:p>
        </w:tc>
        <w:tc>
          <w:tcPr>
            <w:tcW w:w="0" w:type="auto"/>
            <w:vMerge/>
            <w:vAlign w:val="center"/>
            <w:hideMark/>
          </w:tcPr>
          <w:p w14:paraId="1B593589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678563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B60C8D" w:rsidRPr="00C337B9" w14:paraId="7DE2CBBE" w14:textId="77777777" w:rsidTr="00850674">
        <w:trPr>
          <w:tblCellSpacing w:w="0" w:type="dxa"/>
          <w:jc w:val="center"/>
        </w:trPr>
        <w:tc>
          <w:tcPr>
            <w:tcW w:w="0" w:type="auto"/>
            <w:hideMark/>
          </w:tcPr>
          <w:p w14:paraId="115F1401" w14:textId="77777777" w:rsidR="00B60C8D" w:rsidRPr="00C337B9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078F1992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7D4BA27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56F621EA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B7FED3E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5BD3832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7219362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E1FD971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6E5786D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C49C629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544078E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00AF2D37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5B664DC0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Կատարողականի գումարը նվազեցումից հետո՝ __________________ դրամ։</w:t>
      </w:r>
    </w:p>
    <w:p w14:paraId="7EC1B67C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882A263" w14:textId="1D91E886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Ճանապարհների պահպանման պատասխանատու</w:t>
      </w:r>
      <w:r w:rsidR="00746113" w:rsidRPr="00C33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լիազոր ներկայացուցիչ</w:t>
      </w:r>
    </w:p>
    <w:p w14:paraId="769CAD2B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______________________________________________________________________________</w:t>
      </w:r>
      <w:r w:rsidRPr="00C337B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73AC3877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                         </w:t>
      </w: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(պաշտոն, անուն, ազգանուն, ստորագրություն)</w:t>
      </w:r>
    </w:p>
    <w:p w14:paraId="30FF1229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_____ ________________ 20 թ.</w:t>
      </w:r>
    </w:p>
    <w:p w14:paraId="7C04B886" w14:textId="03B46BEA" w:rsidR="009046E4" w:rsidRPr="00010A87" w:rsidRDefault="00B60C8D" w:rsidP="00010A87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 </w:t>
      </w:r>
    </w:p>
    <w:p w14:paraId="008CA4E3" w14:textId="77777777" w:rsidR="009046E4" w:rsidRPr="00C337B9" w:rsidRDefault="009046E4" w:rsidP="000111EB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</w:pPr>
    </w:p>
    <w:p w14:paraId="0A4FC8AB" w14:textId="77777777" w:rsidR="009046E4" w:rsidRPr="00C337B9" w:rsidRDefault="009046E4" w:rsidP="000111EB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</w:pPr>
    </w:p>
    <w:p w14:paraId="776F7BB1" w14:textId="21477931" w:rsidR="00B60C8D" w:rsidRPr="00B34488" w:rsidRDefault="00B60C8D" w:rsidP="00010A87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7B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>Ձև</w:t>
      </w:r>
      <w:r w:rsidR="00010A8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 xml:space="preserve"> N</w:t>
      </w:r>
      <w:r w:rsidRPr="00C337B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046E4" w:rsidRPr="00C337B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/>
        </w:rPr>
        <w:t>2</w:t>
      </w:r>
    </w:p>
    <w:p w14:paraId="0AE936DB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FEA2549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Թունելի պահպանման աշխատանքների տիպային մատյանի ձև</w:t>
      </w:r>
    </w:p>
    <w:p w14:paraId="44A51E10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D7F1CAA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1. Կապալառու __________________________</w:t>
      </w:r>
    </w:p>
    <w:p w14:paraId="607B58DB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2. Պատվիրատու ________________________</w:t>
      </w:r>
    </w:p>
    <w:p w14:paraId="770CC51D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3. Կապալի պայմանագիր N _______________.</w:t>
      </w:r>
    </w:p>
    <w:p w14:paraId="3FF2D788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4. Ճանապարհի անվանումը _____________________________________</w:t>
      </w:r>
    </w:p>
    <w:p w14:paraId="624348C2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5. Ճանապարհի վրա գտնվող պահպանվող թունելի տեղադրությունը` կմ __.</w:t>
      </w:r>
    </w:p>
    <w:p w14:paraId="4A4B17D6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6. Հայտնաբերված թերությունների մասին գրառումներ`</w:t>
      </w:r>
    </w:p>
    <w:p w14:paraId="3DDE5305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97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119"/>
        <w:gridCol w:w="687"/>
        <w:gridCol w:w="1021"/>
        <w:gridCol w:w="749"/>
        <w:gridCol w:w="894"/>
        <w:gridCol w:w="837"/>
        <w:gridCol w:w="1181"/>
        <w:gridCol w:w="918"/>
        <w:gridCol w:w="884"/>
        <w:gridCol w:w="837"/>
      </w:tblGrid>
      <w:tr w:rsidR="00B60C8D" w:rsidRPr="00C337B9" w14:paraId="7EF4062A" w14:textId="77777777" w:rsidTr="00850674">
        <w:trPr>
          <w:tblCellSpacing w:w="0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14:paraId="1523BE56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Արձանագրված թերության հայտնաբերման</w:t>
            </w: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br/>
              <w:t>մասին գրառումներ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749A2B7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Արձանագրված թերության վերացման մասին գրառումներ</w:t>
            </w:r>
          </w:p>
        </w:tc>
      </w:tr>
      <w:tr w:rsidR="00B60C8D" w:rsidRPr="00C337B9" w14:paraId="60DFFCDD" w14:textId="77777777" w:rsidTr="00850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29D8898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Ամսա-թիվ</w:t>
            </w:r>
          </w:p>
        </w:tc>
        <w:tc>
          <w:tcPr>
            <w:tcW w:w="0" w:type="auto"/>
            <w:vAlign w:val="center"/>
            <w:hideMark/>
          </w:tcPr>
          <w:p w14:paraId="208E1B7E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Կոնստրուկ-տիվ տարր</w:t>
            </w:r>
          </w:p>
        </w:tc>
        <w:tc>
          <w:tcPr>
            <w:tcW w:w="0" w:type="auto"/>
            <w:vAlign w:val="center"/>
            <w:hideMark/>
          </w:tcPr>
          <w:p w14:paraId="06C17663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Թերու-թյան տեղա-դրու-թյունը</w:t>
            </w:r>
          </w:p>
        </w:tc>
        <w:tc>
          <w:tcPr>
            <w:tcW w:w="0" w:type="auto"/>
            <w:vAlign w:val="center"/>
            <w:hideMark/>
          </w:tcPr>
          <w:p w14:paraId="46E75DA0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Արձա-նագրված թերության նկարա-գրու-թյունը</w:t>
            </w:r>
          </w:p>
        </w:tc>
        <w:tc>
          <w:tcPr>
            <w:tcW w:w="0" w:type="auto"/>
            <w:vAlign w:val="center"/>
            <w:hideMark/>
          </w:tcPr>
          <w:p w14:paraId="34FF9CAA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Վերաց-ման ժամ-կետը</w:t>
            </w:r>
          </w:p>
        </w:tc>
        <w:tc>
          <w:tcPr>
            <w:tcW w:w="0" w:type="auto"/>
            <w:vAlign w:val="center"/>
            <w:hideMark/>
          </w:tcPr>
          <w:p w14:paraId="4D2A01EB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Թերու-թյունը արձա-նագրողի անունը, ազգա-նունը, պաշ-տոնը և ստորա-գրու-թյունը</w:t>
            </w:r>
          </w:p>
        </w:tc>
        <w:tc>
          <w:tcPr>
            <w:tcW w:w="0" w:type="auto"/>
            <w:vAlign w:val="center"/>
            <w:hideMark/>
          </w:tcPr>
          <w:p w14:paraId="5F987E3E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Կապա-լառուի ներկա-յացուցչի անունը, ազգա-նունը, պաշ-տոնը և ստորա-գրու-թյունը</w:t>
            </w:r>
          </w:p>
        </w:tc>
        <w:tc>
          <w:tcPr>
            <w:tcW w:w="0" w:type="auto"/>
            <w:vAlign w:val="center"/>
            <w:hideMark/>
          </w:tcPr>
          <w:p w14:paraId="7830039C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Վերացված է</w:t>
            </w: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br/>
              <w:t>սահմանված ժամկետում</w:t>
            </w:r>
          </w:p>
        </w:tc>
        <w:tc>
          <w:tcPr>
            <w:tcW w:w="0" w:type="auto"/>
            <w:vAlign w:val="center"/>
            <w:hideMark/>
          </w:tcPr>
          <w:p w14:paraId="650777DF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Սահման-ված ժամ-կետում չի վերացվել</w:t>
            </w:r>
          </w:p>
        </w:tc>
        <w:tc>
          <w:tcPr>
            <w:tcW w:w="0" w:type="auto"/>
            <w:vAlign w:val="center"/>
            <w:hideMark/>
          </w:tcPr>
          <w:p w14:paraId="6A8E9E1F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Ստու-գումը իրակա-նացնողի անունը, ազգա-նունը, պաշ-տոնը և ստորա-գրու-թյունը</w:t>
            </w:r>
          </w:p>
        </w:tc>
        <w:tc>
          <w:tcPr>
            <w:tcW w:w="0" w:type="auto"/>
            <w:vAlign w:val="center"/>
            <w:hideMark/>
          </w:tcPr>
          <w:p w14:paraId="7C54EB9E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Կապա-լառուի ներկա-յացուցչի անունը, ազգա-նունը, պաշ-տոնը և ստորա-գրու-թյունը</w:t>
            </w:r>
          </w:p>
        </w:tc>
      </w:tr>
      <w:tr w:rsidR="00B60C8D" w:rsidRPr="00C337B9" w14:paraId="6B3B9EAC" w14:textId="77777777" w:rsidTr="00850674">
        <w:trPr>
          <w:tblCellSpacing w:w="0" w:type="dxa"/>
          <w:jc w:val="center"/>
        </w:trPr>
        <w:tc>
          <w:tcPr>
            <w:tcW w:w="0" w:type="auto"/>
            <w:hideMark/>
          </w:tcPr>
          <w:p w14:paraId="0BF49CDB" w14:textId="77777777" w:rsidR="00B60C8D" w:rsidRPr="00C337B9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4232269F" w14:textId="77777777" w:rsidR="00B60C8D" w:rsidRPr="00C337B9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190069EC" w14:textId="77777777" w:rsidR="00B60C8D" w:rsidRPr="00C337B9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3FEC3323" w14:textId="77777777" w:rsidR="00B60C8D" w:rsidRPr="00C337B9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6372AC97" w14:textId="77777777" w:rsidR="00B60C8D" w:rsidRPr="00C337B9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415405C1" w14:textId="77777777" w:rsidR="00B60C8D" w:rsidRPr="00C337B9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4F6DA257" w14:textId="77777777" w:rsidR="00B60C8D" w:rsidRPr="00C337B9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3BF9CCA8" w14:textId="77777777" w:rsidR="00B60C8D" w:rsidRPr="00C337B9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792D15D4" w14:textId="77777777" w:rsidR="00B60C8D" w:rsidRPr="00C337B9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51AB6D2F" w14:textId="77777777" w:rsidR="00B60C8D" w:rsidRPr="00C337B9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388897FD" w14:textId="77777777" w:rsidR="00B60C8D" w:rsidRPr="00C337B9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337B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69431D8D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4ED187CF" w14:textId="77777777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337B9">
        <w:rPr>
          <w:rFonts w:ascii="GHEA Grapalat" w:eastAsia="Times New Roman" w:hAnsi="GHEA Grapalat" w:cs="Times New Roman"/>
          <w:color w:val="000000"/>
          <w:sz w:val="24"/>
          <w:szCs w:val="24"/>
        </w:rPr>
        <w:t>7. Գրառումներ կատարված զննումների վերաբերյալ`</w:t>
      </w:r>
    </w:p>
    <w:p w14:paraId="5753E504" w14:textId="4887BBCE" w:rsidR="00B60C8D" w:rsidRPr="00C337B9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2259"/>
        <w:gridCol w:w="1358"/>
        <w:gridCol w:w="1454"/>
        <w:gridCol w:w="1449"/>
        <w:gridCol w:w="1374"/>
        <w:gridCol w:w="1062"/>
      </w:tblGrid>
      <w:tr w:rsidR="00B60C8D" w:rsidRPr="00C337B9" w14:paraId="5A790000" w14:textId="77777777" w:rsidTr="00850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885BBF8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Զննման օրը, ամիսը</w:t>
            </w:r>
          </w:p>
        </w:tc>
        <w:tc>
          <w:tcPr>
            <w:tcW w:w="0" w:type="auto"/>
            <w:vAlign w:val="center"/>
            <w:hideMark/>
          </w:tcPr>
          <w:p w14:paraId="4D88FA0D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Արձանագրված թերություն/վնասվածք (նշել որ համակարգում կամ որ կոնստրուկտիվ տարրերում)</w:t>
            </w:r>
          </w:p>
        </w:tc>
        <w:tc>
          <w:tcPr>
            <w:tcW w:w="0" w:type="auto"/>
            <w:vAlign w:val="center"/>
            <w:hideMark/>
          </w:tcPr>
          <w:p w14:paraId="1AEDA036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Կապալառուի հերթափոխի պետի ստորա-գրությունը</w:t>
            </w:r>
          </w:p>
        </w:tc>
        <w:tc>
          <w:tcPr>
            <w:tcW w:w="0" w:type="auto"/>
            <w:vAlign w:val="center"/>
            <w:hideMark/>
          </w:tcPr>
          <w:p w14:paraId="29280924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Կապալառուի թունելի պահպանման պատասխա-նատուի </w:t>
            </w: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հանձնարա-րականը</w:t>
            </w:r>
          </w:p>
        </w:tc>
        <w:tc>
          <w:tcPr>
            <w:tcW w:w="0" w:type="auto"/>
            <w:vAlign w:val="center"/>
            <w:hideMark/>
          </w:tcPr>
          <w:p w14:paraId="7FF37587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 xml:space="preserve">Կապալառուի թունելի պահպանման պատասխա-նատուի </w:t>
            </w: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ստորա-գրությունը</w:t>
            </w:r>
          </w:p>
        </w:tc>
        <w:tc>
          <w:tcPr>
            <w:tcW w:w="0" w:type="auto"/>
            <w:vAlign w:val="center"/>
            <w:hideMark/>
          </w:tcPr>
          <w:p w14:paraId="39F0B8E0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Թերության / վնասվածքի վերացման համար կատարված աշխա-</w:t>
            </w: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տանքները և դրանց կատարման օրը, ամիսը</w:t>
            </w:r>
          </w:p>
        </w:tc>
        <w:tc>
          <w:tcPr>
            <w:tcW w:w="0" w:type="auto"/>
            <w:vAlign w:val="center"/>
            <w:hideMark/>
          </w:tcPr>
          <w:p w14:paraId="62F13487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Մեկնա-բանություն</w:t>
            </w:r>
          </w:p>
        </w:tc>
      </w:tr>
      <w:tr w:rsidR="00B60C8D" w:rsidRPr="00C337B9" w14:paraId="5529415A" w14:textId="77777777" w:rsidTr="00850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F01DB7C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4E1BEF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926B48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2A5942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AF2A57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F844FD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7B81A4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2ABCEC31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B34488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2CBDED1E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B34488">
        <w:rPr>
          <w:rFonts w:ascii="GHEA Grapalat" w:eastAsia="Times New Roman" w:hAnsi="GHEA Grapalat" w:cs="Times New Roman"/>
          <w:color w:val="000000"/>
          <w:sz w:val="20"/>
          <w:szCs w:val="20"/>
        </w:rPr>
        <w:t>8. Տեղադրված «փարոսների» վերաբերյալ գրառումներ`</w:t>
      </w:r>
    </w:p>
    <w:p w14:paraId="0D3E5F29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B34488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2260"/>
        <w:gridCol w:w="1450"/>
        <w:gridCol w:w="3292"/>
        <w:gridCol w:w="1406"/>
      </w:tblGrid>
      <w:tr w:rsidR="00B60C8D" w:rsidRPr="00C337B9" w14:paraId="2A6C8D8C" w14:textId="77777777" w:rsidTr="00850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CD55168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Զննման օրը, ամիսը</w:t>
            </w:r>
          </w:p>
        </w:tc>
        <w:tc>
          <w:tcPr>
            <w:tcW w:w="0" w:type="auto"/>
            <w:vAlign w:val="center"/>
            <w:hideMark/>
          </w:tcPr>
          <w:p w14:paraId="0EA0CE63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«Փարոսների» տեղադրությունը</w:t>
            </w:r>
          </w:p>
        </w:tc>
        <w:tc>
          <w:tcPr>
            <w:tcW w:w="0" w:type="auto"/>
            <w:vAlign w:val="center"/>
            <w:hideMark/>
          </w:tcPr>
          <w:p w14:paraId="4A1A6A01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Մանրամասներ</w:t>
            </w:r>
          </w:p>
        </w:tc>
        <w:tc>
          <w:tcPr>
            <w:tcW w:w="0" w:type="auto"/>
            <w:vAlign w:val="center"/>
            <w:hideMark/>
          </w:tcPr>
          <w:p w14:paraId="7261917C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Կապալառուի հերթափոխի պետի ստորագրությունը</w:t>
            </w:r>
          </w:p>
        </w:tc>
        <w:tc>
          <w:tcPr>
            <w:tcW w:w="0" w:type="auto"/>
            <w:vAlign w:val="center"/>
            <w:hideMark/>
          </w:tcPr>
          <w:p w14:paraId="24173C2F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Մեկնաբա-նություն</w:t>
            </w:r>
          </w:p>
        </w:tc>
      </w:tr>
      <w:tr w:rsidR="00B60C8D" w:rsidRPr="00C337B9" w14:paraId="137E2632" w14:textId="77777777" w:rsidTr="00850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17F0FB9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8AFA36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ADA077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F1CD92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6839CD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698C12E5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B34488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3DBDC704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B34488">
        <w:rPr>
          <w:rFonts w:ascii="GHEA Grapalat" w:eastAsia="Times New Roman" w:hAnsi="GHEA Grapalat" w:cs="Times New Roman"/>
          <w:color w:val="000000"/>
          <w:sz w:val="20"/>
          <w:szCs w:val="20"/>
        </w:rPr>
        <w:t>9. Օդափոխության համակարգի աշխատանքի վերաբերյալ գրառումներ`</w:t>
      </w:r>
    </w:p>
    <w:p w14:paraId="3488A68A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B34488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3442"/>
        <w:gridCol w:w="3042"/>
      </w:tblGrid>
      <w:tr w:rsidR="00B60C8D" w:rsidRPr="00C337B9" w14:paraId="4A3D2708" w14:textId="77777777" w:rsidTr="00850674">
        <w:trPr>
          <w:tblCellSpacing w:w="0" w:type="dxa"/>
          <w:jc w:val="center"/>
        </w:trPr>
        <w:tc>
          <w:tcPr>
            <w:tcW w:w="3060" w:type="dxa"/>
            <w:vAlign w:val="center"/>
            <w:hideMark/>
          </w:tcPr>
          <w:p w14:paraId="7969DDE9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Օդափոխության համակարգ (նշել օդափոխիչը)</w:t>
            </w:r>
          </w:p>
        </w:tc>
        <w:tc>
          <w:tcPr>
            <w:tcW w:w="3225" w:type="dxa"/>
            <w:vAlign w:val="center"/>
            <w:hideMark/>
          </w:tcPr>
          <w:p w14:paraId="6D73356B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Օդափոխիչի աշխատած ժամանակահատվածը (նշել օրը, ամիսը, ժամերը) և ռեժիմը</w:t>
            </w:r>
          </w:p>
        </w:tc>
        <w:tc>
          <w:tcPr>
            <w:tcW w:w="2850" w:type="dxa"/>
            <w:vAlign w:val="center"/>
            <w:hideMark/>
          </w:tcPr>
          <w:p w14:paraId="77D53AC9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Կապալառուի հերթափոխի պետի ստորագրությունը</w:t>
            </w:r>
          </w:p>
        </w:tc>
      </w:tr>
      <w:tr w:rsidR="00B60C8D" w:rsidRPr="00C337B9" w14:paraId="74915340" w14:textId="77777777" w:rsidTr="00850674">
        <w:trPr>
          <w:tblCellSpacing w:w="0" w:type="dxa"/>
          <w:jc w:val="center"/>
        </w:trPr>
        <w:tc>
          <w:tcPr>
            <w:tcW w:w="3060" w:type="dxa"/>
            <w:hideMark/>
          </w:tcPr>
          <w:p w14:paraId="270F3B0B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225" w:type="dxa"/>
            <w:hideMark/>
          </w:tcPr>
          <w:p w14:paraId="0E58E65F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038A8808" w14:textId="77777777" w:rsidR="00B60C8D" w:rsidRPr="00B34488" w:rsidRDefault="00B60C8D" w:rsidP="00B34488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0633AEDF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B34488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07C854CA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B34488">
        <w:rPr>
          <w:rFonts w:ascii="GHEA Grapalat" w:eastAsia="Times New Roman" w:hAnsi="GHEA Grapalat" w:cs="Times New Roman"/>
          <w:color w:val="000000"/>
          <w:sz w:val="20"/>
          <w:szCs w:val="20"/>
        </w:rPr>
        <w:t>10. Գրառումներ թունելի պահպանման կատարված այլ աշխատանքների վերաբերյալ՝</w:t>
      </w:r>
    </w:p>
    <w:p w14:paraId="2B699091" w14:textId="77777777" w:rsidR="00B60C8D" w:rsidRPr="00B34488" w:rsidRDefault="00B60C8D" w:rsidP="00B344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B34488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1518"/>
        <w:gridCol w:w="2732"/>
        <w:gridCol w:w="3710"/>
      </w:tblGrid>
      <w:tr w:rsidR="00B60C8D" w:rsidRPr="00C337B9" w14:paraId="204CD913" w14:textId="77777777" w:rsidTr="00850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BDBD396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Աշխատանքի տեսակը</w:t>
            </w:r>
          </w:p>
        </w:tc>
        <w:tc>
          <w:tcPr>
            <w:tcW w:w="0" w:type="auto"/>
            <w:vAlign w:val="center"/>
            <w:hideMark/>
          </w:tcPr>
          <w:p w14:paraId="0B50CADB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Տեղադրությունը</w:t>
            </w:r>
          </w:p>
        </w:tc>
        <w:tc>
          <w:tcPr>
            <w:tcW w:w="0" w:type="auto"/>
            <w:vAlign w:val="center"/>
            <w:hideMark/>
          </w:tcPr>
          <w:p w14:paraId="3582F13A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Աշխատանքի կատարման օրը, ամիսը</w:t>
            </w:r>
          </w:p>
        </w:tc>
        <w:tc>
          <w:tcPr>
            <w:tcW w:w="0" w:type="auto"/>
            <w:vAlign w:val="center"/>
            <w:hideMark/>
          </w:tcPr>
          <w:p w14:paraId="7B6D045A" w14:textId="77777777" w:rsidR="00B60C8D" w:rsidRPr="00B34488" w:rsidRDefault="00B60C8D" w:rsidP="00B34488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34488">
              <w:rPr>
                <w:rFonts w:ascii="GHEA Grapalat" w:eastAsia="Times New Roman" w:hAnsi="GHEA Grapalat" w:cs="Times New Roman"/>
                <w:sz w:val="20"/>
                <w:szCs w:val="20"/>
              </w:rPr>
              <w:t>Կապալառուի հերթափոխի պետի ստորագրությունը</w:t>
            </w:r>
          </w:p>
        </w:tc>
      </w:tr>
    </w:tbl>
    <w:p w14:paraId="546138AC" w14:textId="1C2EFE64" w:rsidR="00707D81" w:rsidRPr="00B34488" w:rsidRDefault="00707D81" w:rsidP="00DC4E0E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707D81" w:rsidRPr="00B34488" w:rsidSect="00301053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1BAA"/>
    <w:multiLevelType w:val="hybridMultilevel"/>
    <w:tmpl w:val="B1CA2446"/>
    <w:lvl w:ilvl="0" w:tplc="0809000F">
      <w:start w:val="1"/>
      <w:numFmt w:val="decimal"/>
      <w:lvlText w:val="%1."/>
      <w:lvlJc w:val="left"/>
      <w:pPr>
        <w:ind w:left="1095" w:hanging="360"/>
      </w:p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56C22651"/>
    <w:multiLevelType w:val="hybridMultilevel"/>
    <w:tmpl w:val="6CA20778"/>
    <w:lvl w:ilvl="0" w:tplc="0809000F">
      <w:start w:val="1"/>
      <w:numFmt w:val="decimal"/>
      <w:lvlText w:val="%1."/>
      <w:lvlJc w:val="left"/>
      <w:pPr>
        <w:ind w:left="1095" w:hanging="360"/>
      </w:p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759373777">
    <w:abstractNumId w:val="1"/>
  </w:num>
  <w:num w:numId="2" w16cid:durableId="79830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74"/>
    <w:rsid w:val="00010A87"/>
    <w:rsid w:val="00010C45"/>
    <w:rsid w:val="000111EB"/>
    <w:rsid w:val="00014A33"/>
    <w:rsid w:val="00031D80"/>
    <w:rsid w:val="00067459"/>
    <w:rsid w:val="00074716"/>
    <w:rsid w:val="00084CF3"/>
    <w:rsid w:val="0009307C"/>
    <w:rsid w:val="000C6EE7"/>
    <w:rsid w:val="000E5D6C"/>
    <w:rsid w:val="000F015C"/>
    <w:rsid w:val="001176C7"/>
    <w:rsid w:val="00161BB4"/>
    <w:rsid w:val="001D2428"/>
    <w:rsid w:val="002310B9"/>
    <w:rsid w:val="00274622"/>
    <w:rsid w:val="00293B8B"/>
    <w:rsid w:val="002A2CA5"/>
    <w:rsid w:val="002B21E9"/>
    <w:rsid w:val="002F12F7"/>
    <w:rsid w:val="00301053"/>
    <w:rsid w:val="003466D3"/>
    <w:rsid w:val="003F3D66"/>
    <w:rsid w:val="00404577"/>
    <w:rsid w:val="00423354"/>
    <w:rsid w:val="00452DFA"/>
    <w:rsid w:val="00457675"/>
    <w:rsid w:val="004601F8"/>
    <w:rsid w:val="00462447"/>
    <w:rsid w:val="004704AB"/>
    <w:rsid w:val="0047591A"/>
    <w:rsid w:val="004C7326"/>
    <w:rsid w:val="005355C9"/>
    <w:rsid w:val="00541FC1"/>
    <w:rsid w:val="00583E61"/>
    <w:rsid w:val="0060772B"/>
    <w:rsid w:val="00634491"/>
    <w:rsid w:val="0064752F"/>
    <w:rsid w:val="00653506"/>
    <w:rsid w:val="00665C74"/>
    <w:rsid w:val="006673DD"/>
    <w:rsid w:val="006870AE"/>
    <w:rsid w:val="006B7E5A"/>
    <w:rsid w:val="006D4053"/>
    <w:rsid w:val="00707D81"/>
    <w:rsid w:val="00746113"/>
    <w:rsid w:val="00750475"/>
    <w:rsid w:val="00761249"/>
    <w:rsid w:val="007668F1"/>
    <w:rsid w:val="00766CF0"/>
    <w:rsid w:val="00807CBF"/>
    <w:rsid w:val="00832C00"/>
    <w:rsid w:val="00850674"/>
    <w:rsid w:val="00854242"/>
    <w:rsid w:val="00864CFF"/>
    <w:rsid w:val="008D476F"/>
    <w:rsid w:val="008F2870"/>
    <w:rsid w:val="009046E4"/>
    <w:rsid w:val="00922B18"/>
    <w:rsid w:val="009420D2"/>
    <w:rsid w:val="009D3308"/>
    <w:rsid w:val="00A12FBF"/>
    <w:rsid w:val="00A1522F"/>
    <w:rsid w:val="00AA5232"/>
    <w:rsid w:val="00B1782D"/>
    <w:rsid w:val="00B34488"/>
    <w:rsid w:val="00B50A2C"/>
    <w:rsid w:val="00B60C8D"/>
    <w:rsid w:val="00BA31C8"/>
    <w:rsid w:val="00BC41DC"/>
    <w:rsid w:val="00C337B9"/>
    <w:rsid w:val="00C40242"/>
    <w:rsid w:val="00C7394A"/>
    <w:rsid w:val="00C80677"/>
    <w:rsid w:val="00C81A8E"/>
    <w:rsid w:val="00CA21F8"/>
    <w:rsid w:val="00CD5B53"/>
    <w:rsid w:val="00D5738E"/>
    <w:rsid w:val="00D576BB"/>
    <w:rsid w:val="00D60E4E"/>
    <w:rsid w:val="00D77CD2"/>
    <w:rsid w:val="00D8178E"/>
    <w:rsid w:val="00D83882"/>
    <w:rsid w:val="00D85269"/>
    <w:rsid w:val="00D904A2"/>
    <w:rsid w:val="00DA231C"/>
    <w:rsid w:val="00DC4E0E"/>
    <w:rsid w:val="00E038C0"/>
    <w:rsid w:val="00E653E2"/>
    <w:rsid w:val="00E93801"/>
    <w:rsid w:val="00EB3BE1"/>
    <w:rsid w:val="00EF38F8"/>
    <w:rsid w:val="00F04EBF"/>
    <w:rsid w:val="00F10658"/>
    <w:rsid w:val="00F361A9"/>
    <w:rsid w:val="00F732DD"/>
    <w:rsid w:val="00FC0978"/>
    <w:rsid w:val="00FC2BC3"/>
    <w:rsid w:val="00FD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69746"/>
  <w15:chartTrackingRefBased/>
  <w15:docId w15:val="{7150F1EC-FA55-4143-9FAC-280AE471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0C8D"/>
    <w:rPr>
      <w:b/>
      <w:bCs/>
    </w:rPr>
  </w:style>
  <w:style w:type="character" w:styleId="Emphasis">
    <w:name w:val="Emphasis"/>
    <w:basedOn w:val="DefaultParagraphFont"/>
    <w:uiPriority w:val="20"/>
    <w:qFormat/>
    <w:rsid w:val="00B60C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7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4A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11EB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6984-2669-4F52-B85D-F7CDB240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3072</Words>
  <Characters>22736</Characters>
  <Application>Microsoft Office Word</Application>
  <DocSecurity>0</DocSecurity>
  <Lines>812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Arevhat Poghosyan</cp:lastModifiedBy>
  <cp:revision>7</cp:revision>
  <dcterms:created xsi:type="dcterms:W3CDTF">2024-11-18T14:27:00Z</dcterms:created>
  <dcterms:modified xsi:type="dcterms:W3CDTF">2024-11-19T09:07:00Z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926d81efd661b524b74fec2172a409647f9caecb77ebb23e72edd8238772ee9f</vt:lpwstr>
  </property>
</Properties>
</file>