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8700" w14:textId="3B177E26" w:rsidR="00C275BE" w:rsidRPr="00391136" w:rsidRDefault="00C275BE" w:rsidP="00391136">
      <w:pPr>
        <w:spacing w:after="0" w:line="276" w:lineRule="auto"/>
        <w:ind w:firstLine="375"/>
        <w:jc w:val="right"/>
        <w:rPr>
          <w:rFonts w:ascii="GHEA Grapalat" w:eastAsia="Times New Roman" w:hAnsi="GHEA Grapalat" w:cs="Times New Roman"/>
          <w:b/>
          <w:bCs/>
          <w:lang w:val="hy-AM"/>
        </w:rPr>
      </w:pP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="00B30AFA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  <w:r w:rsidR="00B30AFA" w:rsidRPr="00391136">
        <w:rPr>
          <w:rFonts w:ascii="GHEA Grapalat" w:eastAsia="Times New Roman" w:hAnsi="GHEA Grapalat" w:cs="Times New Roman"/>
          <w:b/>
          <w:bCs/>
        </w:rPr>
        <w:tab/>
      </w:r>
      <w:r w:rsidRPr="00391136">
        <w:rPr>
          <w:rFonts w:ascii="GHEA Grapalat" w:eastAsia="Times New Roman" w:hAnsi="GHEA Grapalat" w:cs="Times New Roman"/>
          <w:b/>
          <w:bCs/>
          <w:lang w:val="hy-AM"/>
        </w:rPr>
        <w:t>ՆԱԽԱԳԻԾ</w:t>
      </w:r>
    </w:p>
    <w:p w14:paraId="3431FFEC" w14:textId="65E53312" w:rsidR="00C275BE" w:rsidRPr="002460D5" w:rsidRDefault="0060561A" w:rsidP="002460D5">
      <w:pPr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ab/>
      </w:r>
    </w:p>
    <w:p w14:paraId="13194963" w14:textId="77777777" w:rsidR="00391136" w:rsidRDefault="00391136" w:rsidP="002460D5">
      <w:pPr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14:paraId="431D67A6" w14:textId="2506DB56" w:rsidR="00C275BE" w:rsidRPr="002460D5" w:rsidRDefault="00C275BE" w:rsidP="002460D5">
      <w:pPr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>ՀԱՅԱՍՏԱՆԻ ՀԱՆՐԱՊԵՏՈՒԹՅԱՆ ԿԱՌԱՎԱՐՈՒԹՅՈՒՆ</w:t>
      </w:r>
      <w:r w:rsidRPr="002460D5">
        <w:rPr>
          <w:rFonts w:ascii="Calibri" w:eastAsia="Times New Roman" w:hAnsi="Calibri" w:cs="Calibri"/>
          <w:b/>
          <w:bCs/>
          <w:sz w:val="24"/>
          <w:szCs w:val="24"/>
        </w:rPr>
        <w:t> </w:t>
      </w:r>
    </w:p>
    <w:p w14:paraId="52EDFDD1" w14:textId="0B39BE5F" w:rsidR="00C275BE" w:rsidRDefault="00C275BE" w:rsidP="002460D5">
      <w:pPr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>Ո Ր Ո Շ ՈՒ Մ</w:t>
      </w:r>
    </w:p>
    <w:p w14:paraId="4148FDC8" w14:textId="77777777" w:rsidR="00B30AFA" w:rsidRPr="002460D5" w:rsidRDefault="00B30AFA" w:rsidP="002460D5">
      <w:pPr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14:paraId="0F2F2627" w14:textId="4B86A0DD" w:rsidR="00C275BE" w:rsidRPr="002460D5" w:rsidRDefault="00A62275" w:rsidP="002460D5">
      <w:pPr>
        <w:spacing w:after="0" w:line="276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2460D5">
        <w:rPr>
          <w:rFonts w:ascii="GHEA Grapalat" w:eastAsia="Times New Roman" w:hAnsi="GHEA Grapalat" w:cs="Times New Roman"/>
          <w:sz w:val="24"/>
          <w:szCs w:val="24"/>
        </w:rPr>
        <w:t>____________</w:t>
      </w:r>
      <w:r w:rsidR="00C275BE" w:rsidRPr="002460D5">
        <w:rPr>
          <w:rFonts w:ascii="GHEA Grapalat" w:eastAsia="Times New Roman" w:hAnsi="GHEA Grapalat" w:cs="Times New Roman"/>
          <w:sz w:val="24"/>
          <w:szCs w:val="24"/>
        </w:rPr>
        <w:t xml:space="preserve"> 20</w:t>
      </w:r>
      <w:r w:rsidRPr="002460D5">
        <w:rPr>
          <w:rFonts w:ascii="GHEA Grapalat" w:eastAsia="Times New Roman" w:hAnsi="GHEA Grapalat" w:cs="Times New Roman"/>
          <w:sz w:val="24"/>
          <w:szCs w:val="24"/>
        </w:rPr>
        <w:t>24</w:t>
      </w:r>
      <w:r w:rsidR="00C275BE" w:rsidRPr="002460D5">
        <w:rPr>
          <w:rFonts w:ascii="GHEA Grapalat" w:eastAsia="Times New Roman" w:hAnsi="GHEA Grapalat" w:cs="Times New Roman"/>
          <w:sz w:val="24"/>
          <w:szCs w:val="24"/>
        </w:rPr>
        <w:t xml:space="preserve"> թվականի N </w:t>
      </w:r>
      <w:r w:rsidR="002716EA" w:rsidRPr="002460D5">
        <w:rPr>
          <w:rFonts w:ascii="GHEA Grapalat" w:eastAsia="Times New Roman" w:hAnsi="GHEA Grapalat" w:cs="Times New Roman"/>
          <w:sz w:val="24"/>
          <w:szCs w:val="24"/>
        </w:rPr>
        <w:t>_______</w:t>
      </w:r>
      <w:r w:rsidR="00692F7A" w:rsidRPr="002460D5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C275BE" w:rsidRPr="002460D5">
        <w:rPr>
          <w:rFonts w:ascii="GHEA Grapalat" w:eastAsia="Times New Roman" w:hAnsi="GHEA Grapalat" w:cs="Times New Roman"/>
          <w:sz w:val="24"/>
          <w:szCs w:val="24"/>
        </w:rPr>
        <w:t>-Ն</w:t>
      </w:r>
    </w:p>
    <w:p w14:paraId="1ED756E0" w14:textId="77777777" w:rsidR="00C275BE" w:rsidRPr="002460D5" w:rsidRDefault="00C275BE" w:rsidP="00033F3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2460D5">
        <w:rPr>
          <w:rFonts w:ascii="Calibri" w:eastAsia="Times New Roman" w:hAnsi="Calibri" w:cs="Calibri"/>
          <w:sz w:val="24"/>
          <w:szCs w:val="24"/>
        </w:rPr>
        <w:t> </w:t>
      </w:r>
    </w:p>
    <w:p w14:paraId="462C8566" w14:textId="497415F5" w:rsidR="00C275BE" w:rsidRPr="002460D5" w:rsidRDefault="00837C32" w:rsidP="00033F3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ՀԱՅԱՍՏԱՆԻ ՀԱՆՐԱՊԵՏՈՒԹՅԱՆ ԸՆԴՀԱՆՈՒՐ ՕԳՏԱԳՈՐԾՄԱՆ ՊԵՏԱԿԱՆ ԱՎՏՈՄՈԲԻԼԱՅԻՆ ՃԱՆԱՊԱՐՀՆԵՐԻ ԸՆԹԱՑԻԿ ԱՄԱՌԱՅԻՆ և ԸՆԹԱՑԻԿ ՁՄԵՌԱՅԻՆ ՊԱՀՊԱՆՄԱՆ ԱՇԽԱՏԱՆՔՆԵՐԻ ԻՐԱԿԱՆԱՑՄԱՆ, ՎԻՃԱԿԻ ԳՆԱՀԱՏՄԱՆ, ՀԱՅԱՍՏԱՆԻ ՀԱՆՐԱՊԵՏՈՒԹՅԱՆ ԸՆԴՀԱՆՈՒՐ ՕԳՏԱԳՈՐԾՄԱՆ ՊԵՏԱԿԱՆ ԱՎՏՈՄՈԲԻԼԱՅԻՆ ՃԱՆԱՊԱՐՀՆԵՐԻ ՎՐԱ ԳՏՆՎՈՂ՝ ԱՌԱՆՁԻՆ ՊԱՀՊԱՆՄԱՆ ՀԱՆՁՆՎՈՂ ԿԱՄՈՒՐՋՆԵՐԻ </w:t>
      </w:r>
      <w:r w:rsidR="002F40F4"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ԹՈՒՆԵԼՆԵՐԻ ՊԱՀՊԱՆՄԱՆ ԱՇԽԱՏԱՆՔՆԵՐԻ ԻՐԱԿԱՆԱՑՄԱՆ ԿԱՐԳԸ, ՀԱՅԱՍՏԱՆԻ ՀԱՆՐԱՊԵՏՈՒԹՅԱՆ ԸՆԴՀԱՆՈՒՐ ՕԳՏԱԳՈՐԾՄԱՆ ՊԵՏԱԿԱՆ ԱՎՏՈՄՈԲԻԼԱՅԻՆ ՃԱՆԱՊԱՐՀՆԵՐԻ 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ԴՐԱՆՑ ՎՐԱ ԳՏՆՎՈՂ՝ ԱՌԱՆՁԻՆ ՊԱՀՊԱՆՄԱՆ ՀԱՆՁՆՎՈՂ ԿԱՄՈՒՐՋՆԵՐԻ </w:t>
      </w:r>
      <w:r w:rsidR="00A56425"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ԹՈՒՆԵԼՆԵՐԻ ՊԱՀՊԱՆՄԱՆ </w:t>
      </w:r>
      <w:bookmarkStart w:id="0" w:name="_Hlk182236715"/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ՄՐՑՈՒՅԹՆԵՐԻՆ ՄԱՍՆԱԿԻՑ ԿԱՊԱԼԱՌՈՒ ԿԱԶՄԱԿԵՐՊՈՒԹՅՈՒՆՆԵՐԻՆ ՆԵՐԿԱՅԱՑՎՈՂ ՆՎԱԶԱԳՈՒՅՆ ՏԵԽՆԻԿԱԿԱՆ ՊԱՀԱՆՋՆԵՐԸ </w:t>
      </w:r>
      <w:bookmarkEnd w:id="0"/>
      <w:r w:rsidR="00A56425"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F40F4"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ՊԱՀՊԱՆՄԱՆ ԱՇԽԱՏԱՆՔՆԵՐԻ ԻՆՔՆԱՐԺԵՔԻ ՀԱՇՎԱՐԿՄԱՆ ՄԵԹՈԴԱԲԱՆՈՒԹՅՈՒՆԸ,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ԿԱՏԱՐՎԱԾ ԱՇԽԱՏԱՆՔՆԵՐԻ ԸՆԴՈՒՆՄԱՆ ԿԱՐԳԸ, ԻՆՉՊԵՍ ՆԱ</w:t>
      </w:r>
      <w:r w:rsidR="0077002B"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ԵՎ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ԲՆԱԿԱՆ ԱՂԵՏՆԵՐԻ ԿԱՄ ԱՐՏԱԿԱՐԳ ԻՐԱՎԻՃԱԿՆԵՐԻ ԴԵՊՔՈՒՄ ՀՐԱՏԱՊ ԱՇԽԱՏԱՆՔՆԵՐԻ ԻՐԱԿԱՆԱՑՄԱՆ, ԳՆԱՀԱՏՄԱՆ և ԱՇԽԱՏԱՆՔՆԵՐԻ ԸՆԴՈՒՆՄԱՆ ԿԱՐԳԸ ՀԱՍՏԱՏ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ԵԼՈՒ</w:t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ԵՎ ՀԱՅԱՍՏԱՆԻ ՀԱՆՐԱՊԵՏՈՒԹՅԱՆ ԿԱՌԱՎԱՐՈՒԹՅԱՆ 20</w:t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ԹՎԱԿԱՆԻ </w:t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ՆՈՅԵՄԲԵՐԻ</w:t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4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-Ի</w:t>
      </w:r>
      <w:r w:rsidRPr="002460D5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 xml:space="preserve"> N 1419-Ն</w:t>
      </w:r>
      <w:r w:rsidRPr="002460D5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ՈՐՈՇՈՒՄՆ ՈՒԺԸ ԿՈՐՑՐԱԾ ՃԱՆԱՉԵԼՈՒ ՄԱՍԻՆ</w:t>
      </w:r>
    </w:p>
    <w:p w14:paraId="35067279" w14:textId="19E14DF8" w:rsidR="00C275BE" w:rsidRPr="002460D5" w:rsidRDefault="00C275BE" w:rsidP="00033F3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14:paraId="3DF1CFA1" w14:textId="77777777" w:rsidR="00EA7D95" w:rsidRDefault="00EA7D95" w:rsidP="003F472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3624C52" w14:textId="1EC7B187" w:rsidR="00C275BE" w:rsidRPr="00EA7D95" w:rsidRDefault="00087D55" w:rsidP="00EA7D95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</w:t>
      </w:r>
      <w:r w:rsidR="00C275BE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60561A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Ավտոմոբիլային ճանապարհների մասին</w:t>
      </w:r>
      <w:r w:rsidR="00C275BE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» օրենքի 1</w:t>
      </w:r>
      <w:r w:rsidR="005E0B99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C275BE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</w:t>
      </w:r>
      <w:r w:rsidR="005E0B99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հոդվածի 15</w:t>
      </w:r>
      <w:r w:rsidR="005E0B99" w:rsidRPr="00EA7D9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5E0B99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1-</w:t>
      </w:r>
      <w:r w:rsidR="00E17C98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ին</w:t>
      </w:r>
      <w:r w:rsidR="005E0B99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 </w:t>
      </w:r>
      <w:r w:rsidR="00C275BE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</w:t>
      </w:r>
      <w:r w:rsidR="005E0B99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«Նորմատիվ իրավական ակտերի» օրենքի մասին</w:t>
      </w:r>
      <w:r w:rsidR="00E17C98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A36B49" w:rsidRPr="00A36B49">
        <w:rPr>
          <w:rFonts w:ascii="GHEA Grapalat" w:eastAsia="Times New Roman" w:hAnsi="GHEA Grapalat" w:cs="Times New Roman"/>
          <w:sz w:val="24"/>
          <w:szCs w:val="24"/>
        </w:rPr>
        <w:t>37-րդ հոդվածի</w:t>
      </w:r>
      <w:r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պահանջներով</w:t>
      </w:r>
      <w:r w:rsidR="00C275BE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` Հայաստանի Հանրապետության կառավարությունը</w:t>
      </w:r>
      <w:r w:rsidR="00C275BE" w:rsidRPr="00EA7D95">
        <w:rPr>
          <w:rFonts w:ascii="Calibri" w:eastAsia="Times New Roman" w:hAnsi="Calibri" w:cs="Calibri"/>
          <w:sz w:val="24"/>
          <w:szCs w:val="24"/>
          <w:lang w:val="hy-AM"/>
        </w:rPr>
        <w:t> </w:t>
      </w:r>
      <w:r w:rsidR="00C275BE" w:rsidRPr="00EA7D95">
        <w:rPr>
          <w:rFonts w:ascii="GHEA Grapalat" w:eastAsia="Times New Roman" w:hAnsi="GHEA Grapalat" w:cs="Times New Roman"/>
          <w:b/>
          <w:bCs/>
          <w:i/>
          <w:iCs/>
          <w:sz w:val="24"/>
          <w:szCs w:val="24"/>
          <w:lang w:val="hy-AM"/>
        </w:rPr>
        <w:t>որոշում է</w:t>
      </w:r>
      <w:r w:rsidR="00C275BE" w:rsidRPr="00EA7D9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</w:p>
    <w:p w14:paraId="34B6524A" w14:textId="517FB135" w:rsidR="003F472B" w:rsidRPr="00EA7D95" w:rsidRDefault="00C275BE" w:rsidP="00EA7D95">
      <w:pPr>
        <w:pStyle w:val="vhc"/>
        <w:numPr>
          <w:ilvl w:val="0"/>
          <w:numId w:val="3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/>
          <w:b w:val="0"/>
          <w:bCs w:val="0"/>
        </w:rPr>
      </w:pPr>
      <w:r w:rsidRPr="00EA7D95">
        <w:rPr>
          <w:rFonts w:ascii="GHEA Grapalat" w:hAnsi="GHEA Grapalat"/>
          <w:b w:val="0"/>
          <w:bCs w:val="0"/>
        </w:rPr>
        <w:t>Հաստատել</w:t>
      </w:r>
      <w:r w:rsidR="003F472B" w:rsidRPr="00EA7D95">
        <w:rPr>
          <w:rFonts w:ascii="GHEA Grapalat" w:hAnsi="GHEA Grapalat"/>
          <w:b w:val="0"/>
          <w:bCs w:val="0"/>
        </w:rPr>
        <w:t>՝</w:t>
      </w:r>
    </w:p>
    <w:p w14:paraId="1E5D3B22" w14:textId="5578337E" w:rsidR="003F472B" w:rsidRPr="00EA7D95" w:rsidRDefault="00C823A6" w:rsidP="00EA7D95">
      <w:pPr>
        <w:pStyle w:val="vhc"/>
        <w:numPr>
          <w:ilvl w:val="0"/>
          <w:numId w:val="4"/>
        </w:numPr>
        <w:tabs>
          <w:tab w:val="left" w:pos="1170"/>
        </w:tabs>
        <w:spacing w:line="360" w:lineRule="auto"/>
        <w:ind w:left="0" w:firstLine="720"/>
        <w:jc w:val="both"/>
        <w:rPr>
          <w:rFonts w:ascii="GHEA Grapalat" w:hAnsi="GHEA Grapalat"/>
          <w:b w:val="0"/>
          <w:bCs w:val="0"/>
        </w:rPr>
      </w:pPr>
      <w:r w:rsidRPr="00EA7D95">
        <w:rPr>
          <w:rFonts w:ascii="GHEA Grapalat" w:hAnsi="GHEA Grapalat"/>
          <w:b w:val="0"/>
          <w:bCs w:val="0"/>
        </w:rPr>
        <w:t xml:space="preserve">Հայաստանի Հանրապետության ընդհանուր օգտագործման պետական ավտոմոբիլային ճանապարհների ընթացիկ ամառային </w:t>
      </w:r>
      <w:r w:rsidR="00EA7D95" w:rsidRPr="00EA7D95">
        <w:rPr>
          <w:rFonts w:ascii="GHEA Grapalat" w:hAnsi="GHEA Grapalat"/>
          <w:b w:val="0"/>
          <w:bCs w:val="0"/>
          <w:lang w:val="hy-AM"/>
        </w:rPr>
        <w:t>և</w:t>
      </w:r>
      <w:r w:rsidRPr="00EA7D95">
        <w:rPr>
          <w:rFonts w:ascii="GHEA Grapalat" w:hAnsi="GHEA Grapalat"/>
          <w:b w:val="0"/>
          <w:bCs w:val="0"/>
        </w:rPr>
        <w:t xml:space="preserve"> ընթացիկ ձմեռային պահպանման աշխատանքների իրականացման, վիճակի գնահատման, կատարված աշխատանքների ընդունման, ինչպես նաև բնական աղետների և արտակարգ </w:t>
      </w:r>
      <w:r w:rsidRPr="00EA7D95">
        <w:rPr>
          <w:rFonts w:ascii="GHEA Grapalat" w:hAnsi="GHEA Grapalat"/>
          <w:b w:val="0"/>
          <w:bCs w:val="0"/>
        </w:rPr>
        <w:lastRenderedPageBreak/>
        <w:t xml:space="preserve">իրավիճակների դեպքում հրատապ աշխատանքների իրականացման, գնահատման </w:t>
      </w:r>
      <w:r w:rsidR="00C171E5" w:rsidRPr="00EA7D95">
        <w:rPr>
          <w:rFonts w:ascii="GHEA Grapalat" w:hAnsi="GHEA Grapalat"/>
          <w:b w:val="0"/>
          <w:bCs w:val="0"/>
          <w:lang w:val="hy-AM"/>
        </w:rPr>
        <w:t>և</w:t>
      </w:r>
      <w:r w:rsidRPr="00EA7D95">
        <w:rPr>
          <w:rFonts w:ascii="GHEA Grapalat" w:hAnsi="GHEA Grapalat"/>
          <w:b w:val="0"/>
          <w:bCs w:val="0"/>
        </w:rPr>
        <w:t xml:space="preserve"> ընդունման կարգը</w:t>
      </w:r>
      <w:r w:rsidRPr="00EA7D95">
        <w:rPr>
          <w:rFonts w:ascii="GHEA Grapalat" w:hAnsi="GHEA Grapalat"/>
          <w:b w:val="0"/>
          <w:bCs w:val="0"/>
          <w:lang w:val="hy-AM"/>
        </w:rPr>
        <w:t xml:space="preserve"> </w:t>
      </w:r>
      <w:r w:rsidR="00C275BE" w:rsidRPr="00EA7D95">
        <w:rPr>
          <w:rFonts w:ascii="GHEA Grapalat" w:hAnsi="GHEA Grapalat"/>
          <w:b w:val="0"/>
          <w:bCs w:val="0"/>
        </w:rPr>
        <w:t xml:space="preserve">` համաձայն </w:t>
      </w:r>
      <w:r w:rsidR="00881512" w:rsidRPr="00EA7D95">
        <w:rPr>
          <w:rFonts w:ascii="GHEA Grapalat" w:hAnsi="GHEA Grapalat"/>
          <w:b w:val="0"/>
          <w:bCs w:val="0"/>
        </w:rPr>
        <w:t>N 1</w:t>
      </w:r>
      <w:r w:rsidR="00900A7E" w:rsidRPr="00EA7D95">
        <w:rPr>
          <w:rFonts w:ascii="GHEA Grapalat" w:hAnsi="GHEA Grapalat"/>
          <w:b w:val="0"/>
          <w:bCs w:val="0"/>
        </w:rPr>
        <w:t xml:space="preserve"> </w:t>
      </w:r>
      <w:r w:rsidR="00C275BE" w:rsidRPr="00EA7D95">
        <w:rPr>
          <w:rFonts w:ascii="GHEA Grapalat" w:hAnsi="GHEA Grapalat"/>
          <w:b w:val="0"/>
          <w:bCs w:val="0"/>
        </w:rPr>
        <w:t>հավելվածի:</w:t>
      </w:r>
    </w:p>
    <w:p w14:paraId="360D0EF4" w14:textId="4E435F59" w:rsidR="003F472B" w:rsidRPr="00EA7D95" w:rsidRDefault="00950125" w:rsidP="00EA7D95">
      <w:pPr>
        <w:pStyle w:val="vhc"/>
        <w:numPr>
          <w:ilvl w:val="0"/>
          <w:numId w:val="4"/>
        </w:numPr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/>
          <w:b w:val="0"/>
          <w:bCs w:val="0"/>
        </w:rPr>
      </w:pPr>
      <w:r w:rsidRPr="00EA7D95">
        <w:rPr>
          <w:rFonts w:ascii="GHEA Grapalat" w:hAnsi="GHEA Grapalat"/>
          <w:b w:val="0"/>
          <w:bCs w:val="0"/>
        </w:rPr>
        <w:t xml:space="preserve">Հայաստանի Հանրապետության ընդհանուր օգտագործման պետական ավտոմոբիլային ճանապարհների վրա գտնվող՝ առանձին պահպանման հանձնվող կամուրջների </w:t>
      </w:r>
      <w:r w:rsidR="00C823A6" w:rsidRPr="00EA7D95">
        <w:rPr>
          <w:rFonts w:ascii="GHEA Grapalat" w:hAnsi="GHEA Grapalat"/>
          <w:b w:val="0"/>
          <w:bCs w:val="0"/>
        </w:rPr>
        <w:t xml:space="preserve">պահպանման աշխատանքների իրականացման և կատարված աշխատանքների ընդունման </w:t>
      </w:r>
      <w:r w:rsidR="00BB6DBD" w:rsidRPr="00EA7D95">
        <w:rPr>
          <w:rFonts w:ascii="GHEA Grapalat" w:hAnsi="GHEA Grapalat"/>
          <w:b w:val="0"/>
          <w:bCs w:val="0"/>
        </w:rPr>
        <w:t>կարգը</w:t>
      </w:r>
      <w:r w:rsidR="00F27DCF" w:rsidRPr="00EA7D95">
        <w:rPr>
          <w:rFonts w:ascii="GHEA Grapalat" w:hAnsi="GHEA Grapalat"/>
          <w:b w:val="0"/>
          <w:bCs w:val="0"/>
        </w:rPr>
        <w:t>՝ համաձայն N 2 հավելվածի:</w:t>
      </w:r>
    </w:p>
    <w:p w14:paraId="27EFFB3D" w14:textId="77777777" w:rsidR="003F472B" w:rsidRPr="00EA7D95" w:rsidRDefault="00EF1A37" w:rsidP="00EA7D95">
      <w:pPr>
        <w:pStyle w:val="vhc"/>
        <w:numPr>
          <w:ilvl w:val="0"/>
          <w:numId w:val="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/>
          <w:b w:val="0"/>
          <w:bCs w:val="0"/>
        </w:rPr>
      </w:pPr>
      <w:r w:rsidRPr="00EA7D95">
        <w:rPr>
          <w:rFonts w:ascii="GHEA Grapalat" w:hAnsi="GHEA Grapalat"/>
          <w:b w:val="0"/>
          <w:bCs w:val="0"/>
        </w:rPr>
        <w:t>Հ</w:t>
      </w:r>
      <w:r w:rsidR="00950125" w:rsidRPr="00EA7D95">
        <w:rPr>
          <w:rFonts w:ascii="GHEA Grapalat" w:hAnsi="GHEA Grapalat"/>
          <w:b w:val="0"/>
          <w:bCs w:val="0"/>
        </w:rPr>
        <w:t xml:space="preserve">այաստանի </w:t>
      </w:r>
      <w:r w:rsidRPr="00EA7D95">
        <w:rPr>
          <w:rFonts w:ascii="GHEA Grapalat" w:hAnsi="GHEA Grapalat"/>
          <w:b w:val="0"/>
          <w:bCs w:val="0"/>
        </w:rPr>
        <w:t>Հ</w:t>
      </w:r>
      <w:r w:rsidR="00950125" w:rsidRPr="00EA7D95">
        <w:rPr>
          <w:rFonts w:ascii="GHEA Grapalat" w:hAnsi="GHEA Grapalat"/>
          <w:b w:val="0"/>
          <w:bCs w:val="0"/>
        </w:rPr>
        <w:t>անրապետության ընդհանուր օգտագործման պետական ավտոմոբիլային ճանապարհների վրա գտնվող՝ առանձին պահպանման</w:t>
      </w:r>
      <w:r w:rsidRPr="00EA7D95">
        <w:rPr>
          <w:rFonts w:ascii="GHEA Grapalat" w:hAnsi="GHEA Grapalat"/>
          <w:b w:val="0"/>
          <w:bCs w:val="0"/>
        </w:rPr>
        <w:t xml:space="preserve"> հանձնվող</w:t>
      </w:r>
      <w:r w:rsidR="00950125" w:rsidRPr="00EA7D95">
        <w:rPr>
          <w:rFonts w:ascii="GHEA Grapalat" w:hAnsi="GHEA Grapalat"/>
          <w:b w:val="0"/>
          <w:bCs w:val="0"/>
        </w:rPr>
        <w:t xml:space="preserve"> թունելների պահպանման աշխատանքների իրականացման </w:t>
      </w:r>
      <w:r w:rsidR="00C823A6" w:rsidRPr="00EA7D95">
        <w:rPr>
          <w:rFonts w:ascii="GHEA Grapalat" w:hAnsi="GHEA Grapalat"/>
          <w:b w:val="0"/>
          <w:bCs w:val="0"/>
        </w:rPr>
        <w:t xml:space="preserve">և կատարված աշխատանքների ընդունման </w:t>
      </w:r>
      <w:r w:rsidR="00950125" w:rsidRPr="00EA7D95">
        <w:rPr>
          <w:rFonts w:ascii="GHEA Grapalat" w:hAnsi="GHEA Grapalat"/>
          <w:b w:val="0"/>
          <w:bCs w:val="0"/>
        </w:rPr>
        <w:t>կարգը՝ համաձայն N 3 հավելվածի:</w:t>
      </w:r>
    </w:p>
    <w:p w14:paraId="5A6D2C19" w14:textId="78D867D8" w:rsidR="00E3335F" w:rsidRPr="00EA7D95" w:rsidRDefault="001A76A5" w:rsidP="00EA7D95">
      <w:pPr>
        <w:pStyle w:val="vhc"/>
        <w:numPr>
          <w:ilvl w:val="0"/>
          <w:numId w:val="4"/>
        </w:numPr>
        <w:shd w:val="clear" w:color="auto" w:fill="FFFFFF"/>
        <w:tabs>
          <w:tab w:val="left" w:pos="1080"/>
        </w:tabs>
        <w:spacing w:line="360" w:lineRule="auto"/>
        <w:ind w:left="0" w:firstLine="720"/>
        <w:jc w:val="both"/>
        <w:rPr>
          <w:rFonts w:ascii="GHEA Grapalat" w:hAnsi="GHEA Grapalat"/>
          <w:b w:val="0"/>
          <w:bCs w:val="0"/>
        </w:rPr>
      </w:pPr>
      <w:r w:rsidRPr="00EA7D95">
        <w:rPr>
          <w:rFonts w:ascii="GHEA Grapalat" w:hAnsi="GHEA Grapalat"/>
          <w:b w:val="0"/>
          <w:bCs w:val="0"/>
        </w:rPr>
        <w:t>Հայաստանի Հանրապետության ընդհանուր օգտագործման պետական ավտոմոբիլային ճանապարհների և դրանց վրա գտնվող՝  առանձին պահպանման հանձնվող կամուրջների և թունելների պահպանման մրցույթներին մասնակից կապալառու կազմակերպություններին ներկայացվող նվազագույն տեխնիկական պահանջները</w:t>
      </w:r>
      <w:r w:rsidR="00C823A6" w:rsidRPr="00EA7D95">
        <w:rPr>
          <w:rFonts w:ascii="GHEA Grapalat" w:hAnsi="GHEA Grapalat"/>
          <w:b w:val="0"/>
          <w:bCs w:val="0"/>
        </w:rPr>
        <w:t xml:space="preserve"> և պահպանման աշխատանքների ինքնարժեքների հաշվարկման ձևերը</w:t>
      </w:r>
      <w:r w:rsidRPr="00EA7D95">
        <w:rPr>
          <w:rFonts w:ascii="GHEA Grapalat" w:hAnsi="GHEA Grapalat"/>
          <w:b w:val="0"/>
          <w:bCs w:val="0"/>
        </w:rPr>
        <w:t>՝ համաձայն N 4 հավելվածի</w:t>
      </w:r>
      <w:r w:rsidR="003F472B" w:rsidRPr="00EA7D95">
        <w:rPr>
          <w:rFonts w:ascii="GHEA Grapalat" w:hAnsi="GHEA Grapalat"/>
          <w:b w:val="0"/>
          <w:bCs w:val="0"/>
        </w:rPr>
        <w:t>:</w:t>
      </w:r>
    </w:p>
    <w:p w14:paraId="34C9B17F" w14:textId="327BC069" w:rsidR="00C823A6" w:rsidRPr="00EA7D95" w:rsidRDefault="003F472B" w:rsidP="00EA7D95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EA7D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EF1A37" w:rsidRPr="00EA7D95">
        <w:rPr>
          <w:rFonts w:ascii="MS Mincho" w:eastAsia="MS Mincho" w:hAnsi="MS Mincho" w:cs="MS Mincho" w:hint="eastAsia"/>
          <w:color w:val="000000"/>
          <w:sz w:val="24"/>
          <w:szCs w:val="24"/>
          <w:shd w:val="clear" w:color="auto" w:fill="FFFFFF"/>
          <w:lang w:val="hy-AM"/>
        </w:rPr>
        <w:t>․</w:t>
      </w:r>
      <w:r w:rsidR="00E158B9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Հանրապետության տարածքային կառավարման և ենթակառուցվածքների նախարարին` </w:t>
      </w:r>
    </w:p>
    <w:p w14:paraId="3E36D351" w14:textId="1E7279E0" w:rsidR="00C823A6" w:rsidRPr="00EA7D95" w:rsidRDefault="00C823A6" w:rsidP="00EA7D95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սույն որոշումն ուժի մեջ մտնելուց հետո վեցամսյա ժամկետում</w:t>
      </w:r>
      <w:r w:rsidRPr="00EA7D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մշակել և Հաստատել Հայաստանի կառավարության քննարկմանը ներկայացնել Հանրապետության ընդհանուր օգտագործման պետական ավտոմոբիլային ճանապարհների և դրանց վրա գտնվող առանձին պահպանման հանձնվող թունելների, կամուրջների պահպանման աշխատանքների ինքնարժեքի հաշվարկման մեթոդաբանությունը:</w:t>
      </w:r>
    </w:p>
    <w:p w14:paraId="66727C44" w14:textId="2A8EAAAF" w:rsidR="00550C9E" w:rsidRPr="00EA7D95" w:rsidRDefault="00E158B9" w:rsidP="00EA7D95">
      <w:pPr>
        <w:pStyle w:val="ListParagraph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որոշումն ուժի մեջ մտնելուց հետո մեկամսյա ժամկետում </w:t>
      </w:r>
      <w:r w:rsidR="00AF338F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ուժը կորցրած ճանաչել Հայաստանի Հանրապետության </w:t>
      </w:r>
      <w:r w:rsidR="00EE0E03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տրանսպորտի և կապի նախարարի </w:t>
      </w:r>
      <w:r w:rsidR="0016776B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2010 թվականի դեկտեմբերի 7-ի </w:t>
      </w:r>
      <w:r w:rsidR="00C1077F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 w:rsidR="00741AF6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741AF6" w:rsidRPr="00EA7D9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այաստանի Հանրապետության ընդհանուր օգտագործման ավտոմոբիլային ճանապարհների վրա գտնվող` առանձին պահպանման հանձնվող թունելների պահպանման աշխատանքների կատարման եվ ընդունման </w:t>
      </w:r>
      <w:r w:rsidR="00741AF6" w:rsidRPr="00EA7D9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կարգը, հայաստանի հանրապետության ընդհանուր օգտագործման ավտոմոբիլային ճանապարհների վրա գտնվող` առանձին պահպանման հանձնվող կամուրջների պահպանման աշխատանքների կատարման եվ ընդունման կարգը հաստատելու մասին» </w:t>
      </w:r>
      <w:r w:rsidR="00FA39C7" w:rsidRPr="00EA7D9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710-Ն</w:t>
      </w:r>
      <w:r w:rsidR="0097557B" w:rsidRPr="00EA7D9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որոշումը։ </w:t>
      </w:r>
    </w:p>
    <w:p w14:paraId="6CED7338" w14:textId="63EEEE0F" w:rsidR="00C275BE" w:rsidRPr="00EA7D95" w:rsidRDefault="003F472B" w:rsidP="00EA7D9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lang w:val="hy-AM"/>
        </w:rPr>
      </w:pPr>
      <w:r w:rsidRPr="00EA7D95">
        <w:rPr>
          <w:rFonts w:ascii="GHEA Grapalat" w:hAnsi="GHEA Grapalat" w:cs="Cambria Math"/>
          <w:lang w:val="hy-AM"/>
        </w:rPr>
        <w:t>3</w:t>
      </w:r>
      <w:r w:rsidR="00E158B9" w:rsidRPr="00EA7D95">
        <w:rPr>
          <w:rFonts w:ascii="MS Mincho" w:eastAsia="MS Mincho" w:hAnsi="MS Mincho" w:cs="MS Mincho" w:hint="eastAsia"/>
          <w:lang w:val="hy-AM"/>
        </w:rPr>
        <w:t>․</w:t>
      </w:r>
      <w:r w:rsidR="00E158B9" w:rsidRPr="00EA7D95">
        <w:rPr>
          <w:rFonts w:ascii="GHEA Grapalat" w:hAnsi="GHEA Grapalat"/>
          <w:lang w:val="hy-AM"/>
        </w:rPr>
        <w:t xml:space="preserve"> </w:t>
      </w:r>
      <w:r w:rsidR="00C275BE" w:rsidRPr="00EA7D95">
        <w:rPr>
          <w:rFonts w:ascii="GHEA Grapalat" w:hAnsi="GHEA Grapalat"/>
          <w:lang w:val="hy-AM"/>
        </w:rPr>
        <w:t>Ուժը կորցրած ճանաչել Հայաստանի Հանրապետության կառավարության 20</w:t>
      </w:r>
      <w:r w:rsidR="0097557B" w:rsidRPr="00EA7D95">
        <w:rPr>
          <w:rFonts w:ascii="GHEA Grapalat" w:hAnsi="GHEA Grapalat"/>
          <w:lang w:val="hy-AM"/>
        </w:rPr>
        <w:t>10</w:t>
      </w:r>
      <w:r w:rsidR="00C275BE" w:rsidRPr="00EA7D95">
        <w:rPr>
          <w:rFonts w:ascii="GHEA Grapalat" w:hAnsi="GHEA Grapalat"/>
          <w:lang w:val="hy-AM"/>
        </w:rPr>
        <w:t xml:space="preserve"> թվականի </w:t>
      </w:r>
      <w:r w:rsidR="0097557B" w:rsidRPr="00EA7D95">
        <w:rPr>
          <w:rFonts w:ascii="GHEA Grapalat" w:hAnsi="GHEA Grapalat"/>
          <w:lang w:val="hy-AM"/>
        </w:rPr>
        <w:t>նոյեմբերի</w:t>
      </w:r>
      <w:r w:rsidR="00C275BE" w:rsidRPr="00EA7D95">
        <w:rPr>
          <w:rFonts w:ascii="GHEA Grapalat" w:hAnsi="GHEA Grapalat"/>
          <w:lang w:val="hy-AM"/>
        </w:rPr>
        <w:t xml:space="preserve"> </w:t>
      </w:r>
      <w:r w:rsidR="00A76144" w:rsidRPr="00EA7D95">
        <w:rPr>
          <w:rFonts w:ascii="GHEA Grapalat" w:hAnsi="GHEA Grapalat"/>
          <w:lang w:val="hy-AM"/>
        </w:rPr>
        <w:t>4</w:t>
      </w:r>
      <w:r w:rsidR="00C275BE" w:rsidRPr="00EA7D95">
        <w:rPr>
          <w:rFonts w:ascii="GHEA Grapalat" w:hAnsi="GHEA Grapalat"/>
          <w:lang w:val="hy-AM"/>
        </w:rPr>
        <w:t>-ի «</w:t>
      </w:r>
      <w:r w:rsidR="00BE60CB" w:rsidRPr="00EA7D95">
        <w:rPr>
          <w:rFonts w:ascii="GHEA Grapalat" w:hAnsi="GHEA Grapalat"/>
          <w:lang w:val="hy-AM"/>
        </w:rPr>
        <w:t>Հ</w:t>
      </w:r>
      <w:r w:rsidR="00BE60CB" w:rsidRPr="00EA7D95">
        <w:rPr>
          <w:rFonts w:ascii="GHEA Grapalat" w:hAnsi="GHEA Grapalat"/>
          <w:color w:val="000000"/>
          <w:lang w:val="hy-AM"/>
        </w:rPr>
        <w:t>այաստանի Հանրապետության ընդհանուր օգտագործման ավտոմոբիլային</w:t>
      </w:r>
      <w:r w:rsidR="0097557B" w:rsidRPr="00EA7D95">
        <w:rPr>
          <w:rFonts w:ascii="GHEA Grapalat" w:hAnsi="GHEA Grapalat"/>
          <w:color w:val="000000"/>
          <w:lang w:val="hy-AM"/>
        </w:rPr>
        <w:t xml:space="preserve"> </w:t>
      </w:r>
      <w:r w:rsidR="00BE60CB" w:rsidRPr="00EA7D95">
        <w:rPr>
          <w:rFonts w:ascii="GHEA Grapalat" w:hAnsi="GHEA Grapalat"/>
          <w:color w:val="000000"/>
          <w:lang w:val="hy-AM"/>
        </w:rPr>
        <w:t xml:space="preserve">ճանապարհների ընթացիկ ամառային </w:t>
      </w:r>
      <w:r w:rsidR="00C171E5" w:rsidRPr="00EA7D95">
        <w:rPr>
          <w:rFonts w:ascii="GHEA Grapalat" w:hAnsi="GHEA Grapalat"/>
          <w:color w:val="000000"/>
          <w:lang w:val="hy-AM"/>
        </w:rPr>
        <w:t>և</w:t>
      </w:r>
      <w:r w:rsidR="00BE60CB" w:rsidRPr="00EA7D95">
        <w:rPr>
          <w:rFonts w:ascii="GHEA Grapalat" w:hAnsi="GHEA Grapalat"/>
          <w:color w:val="000000"/>
          <w:lang w:val="hy-AM"/>
        </w:rPr>
        <w:t xml:space="preserve"> ընթացիկ ձմեռային պահպանման մակարդակների գնահատման ու կատարված աշխատանքների ընդունման կարգը հաստատելու եվ հայաստանի հանրապետության կառավարության 2004 թվականի դեկտեմբերի 9-ի N 1942-</w:t>
      </w:r>
      <w:r w:rsidR="000F4094" w:rsidRPr="00EA7D95">
        <w:rPr>
          <w:rFonts w:ascii="GHEA Grapalat" w:hAnsi="GHEA Grapalat"/>
          <w:color w:val="000000"/>
          <w:lang w:val="hy-AM"/>
        </w:rPr>
        <w:t>Ն</w:t>
      </w:r>
      <w:r w:rsidR="00BE60CB" w:rsidRPr="00EA7D95">
        <w:rPr>
          <w:rFonts w:ascii="GHEA Grapalat" w:hAnsi="GHEA Grapalat"/>
          <w:color w:val="000000"/>
          <w:lang w:val="hy-AM"/>
        </w:rPr>
        <w:t xml:space="preserve"> որոշումն ուժը կորցրած ճանաչելու մասին</w:t>
      </w:r>
      <w:r w:rsidR="00C275BE" w:rsidRPr="00EA7D95">
        <w:rPr>
          <w:rFonts w:ascii="GHEA Grapalat" w:hAnsi="GHEA Grapalat"/>
          <w:lang w:val="hy-AM"/>
        </w:rPr>
        <w:t>» N 1</w:t>
      </w:r>
      <w:r w:rsidR="00BE60CB" w:rsidRPr="00EA7D95">
        <w:rPr>
          <w:rFonts w:ascii="GHEA Grapalat" w:hAnsi="GHEA Grapalat"/>
          <w:lang w:val="hy-AM"/>
        </w:rPr>
        <w:t>419</w:t>
      </w:r>
      <w:r w:rsidR="00C275BE" w:rsidRPr="00EA7D95">
        <w:rPr>
          <w:rFonts w:ascii="GHEA Grapalat" w:hAnsi="GHEA Grapalat"/>
          <w:lang w:val="hy-AM"/>
        </w:rPr>
        <w:t>-Ն որոշումը:</w:t>
      </w:r>
    </w:p>
    <w:p w14:paraId="0059B2B4" w14:textId="1C3F940E" w:rsidR="001D0882" w:rsidRPr="00EA7D95" w:rsidRDefault="003F472B" w:rsidP="00EA7D9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EA7D95">
        <w:rPr>
          <w:rFonts w:ascii="GHEA Grapalat" w:hAnsi="GHEA Grapalat"/>
          <w:color w:val="000000"/>
          <w:shd w:val="clear" w:color="auto" w:fill="FFFFFF"/>
          <w:lang w:val="hy-AM"/>
        </w:rPr>
        <w:t>4</w:t>
      </w:r>
      <w:r w:rsidR="001D0882" w:rsidRPr="00EA7D95">
        <w:rPr>
          <w:rFonts w:ascii="GHEA Grapalat" w:hAnsi="GHEA Grapalat"/>
          <w:color w:val="000000"/>
          <w:shd w:val="clear" w:color="auto" w:fill="FFFFFF"/>
          <w:lang w:val="hy-AM"/>
        </w:rPr>
        <w:t xml:space="preserve">. Սույն որոշման պահանջները չեն տարածվում մինչև սույն որոշումն ուժի մեջ մտնելն սկսված և դեռևս չավարտված գնման </w:t>
      </w:r>
      <w:r w:rsidR="0047454A" w:rsidRPr="00EA7D95">
        <w:rPr>
          <w:rFonts w:ascii="GHEA Grapalat" w:hAnsi="GHEA Grapalat"/>
          <w:color w:val="000000"/>
          <w:shd w:val="clear" w:color="auto" w:fill="FFFFFF"/>
          <w:lang w:val="hy-AM"/>
        </w:rPr>
        <w:t>ընթացակարգերի</w:t>
      </w:r>
      <w:r w:rsidR="001D0882" w:rsidRPr="00EA7D95">
        <w:rPr>
          <w:rFonts w:ascii="GHEA Grapalat" w:hAnsi="GHEA Grapalat"/>
          <w:color w:val="000000"/>
          <w:shd w:val="clear" w:color="auto" w:fill="FFFFFF"/>
          <w:lang w:val="hy-AM"/>
        </w:rPr>
        <w:t>, ինչպես նաև կնքված և գործող պայմանագրերի վրա:</w:t>
      </w:r>
    </w:p>
    <w:p w14:paraId="7E0B9CF7" w14:textId="305503CF" w:rsidR="00373DF0" w:rsidRPr="00EA7D95" w:rsidRDefault="003F472B" w:rsidP="00EA7D95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C275BE" w:rsidRPr="00EA7D9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 </w:t>
      </w:r>
      <w:r w:rsidR="005E0B99" w:rsidRPr="00EA7D95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5E0B99" w:rsidRPr="00EA7D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</w:t>
      </w:r>
      <w:r w:rsidR="00E17C98" w:rsidRPr="00EA7D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որոշումն</w:t>
      </w:r>
      <w:r w:rsidR="005E0B99" w:rsidRPr="00EA7D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ուժի մեջ է մտնում պաշտոնական հրապարակման օրվան հաջորդող </w:t>
      </w:r>
      <w:r w:rsidR="00373DF0" w:rsidRPr="00EA7D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օրվանից։</w:t>
      </w:r>
    </w:p>
    <w:p w14:paraId="1BEA9F2D" w14:textId="33838BDB" w:rsidR="00DB7367" w:rsidRDefault="00DB7367" w:rsidP="003F472B">
      <w:pPr>
        <w:spacing w:after="0" w:line="276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589913C5" w14:textId="039843C9" w:rsidR="00AF3AB8" w:rsidRDefault="00AF3AB8" w:rsidP="002460D5">
      <w:pPr>
        <w:spacing w:after="0" w:line="276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036D39FC" w14:textId="1056225C" w:rsidR="00AF3AB8" w:rsidRDefault="00AF3AB8" w:rsidP="002460D5">
      <w:pPr>
        <w:spacing w:after="0" w:line="276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5370E489" w14:textId="2CFC2FB1" w:rsidR="00AF3AB8" w:rsidRDefault="00AF3AB8" w:rsidP="002460D5">
      <w:pPr>
        <w:spacing w:after="0" w:line="276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61BE5D8F" w14:textId="77777777" w:rsidR="00AF3AB8" w:rsidRPr="002460D5" w:rsidRDefault="00AF3AB8" w:rsidP="002460D5">
      <w:pPr>
        <w:spacing w:after="0" w:line="276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36E651E5" w14:textId="77777777" w:rsidR="002460D5" w:rsidRPr="002460D5" w:rsidRDefault="002460D5" w:rsidP="002460D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14:paraId="659DBE46" w14:textId="07D2E0A9" w:rsidR="00986F49" w:rsidRPr="002460D5" w:rsidRDefault="002460D5" w:rsidP="002460D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460D5">
        <w:rPr>
          <w:rFonts w:ascii="GHEA Grapalat" w:hAnsi="GHEA Grapalat"/>
          <w:sz w:val="24"/>
          <w:szCs w:val="24"/>
          <w:lang w:val="hy-AM"/>
        </w:rPr>
        <w:t xml:space="preserve">          վարչապետ    </w:t>
      </w:r>
      <w:r w:rsidRPr="002460D5">
        <w:rPr>
          <w:rFonts w:ascii="GHEA Grapalat" w:hAnsi="GHEA Grapalat"/>
          <w:sz w:val="24"/>
          <w:szCs w:val="24"/>
          <w:lang w:val="hy-AM"/>
        </w:rPr>
        <w:tab/>
      </w:r>
      <w:r w:rsidRPr="002460D5">
        <w:rPr>
          <w:rFonts w:ascii="GHEA Grapalat" w:hAnsi="GHEA Grapalat"/>
          <w:sz w:val="24"/>
          <w:szCs w:val="24"/>
          <w:lang w:val="hy-AM"/>
        </w:rPr>
        <w:tab/>
      </w:r>
      <w:r w:rsidRPr="002460D5">
        <w:rPr>
          <w:rFonts w:ascii="GHEA Grapalat" w:hAnsi="GHEA Grapalat"/>
          <w:sz w:val="24"/>
          <w:szCs w:val="24"/>
          <w:lang w:val="hy-AM"/>
        </w:rPr>
        <w:tab/>
      </w:r>
      <w:r w:rsidRPr="002460D5">
        <w:rPr>
          <w:rFonts w:ascii="GHEA Grapalat" w:hAnsi="GHEA Grapalat"/>
          <w:sz w:val="24"/>
          <w:szCs w:val="24"/>
          <w:lang w:val="hy-AM"/>
        </w:rPr>
        <w:tab/>
      </w:r>
      <w:r w:rsidRPr="002460D5">
        <w:rPr>
          <w:rFonts w:ascii="GHEA Grapalat" w:hAnsi="GHEA Grapalat"/>
          <w:sz w:val="24"/>
          <w:szCs w:val="24"/>
          <w:lang w:val="hy-AM"/>
        </w:rPr>
        <w:tab/>
      </w:r>
      <w:r w:rsidRPr="002460D5">
        <w:rPr>
          <w:rFonts w:ascii="GHEA Grapalat" w:hAnsi="GHEA Grapalat"/>
          <w:sz w:val="24"/>
          <w:szCs w:val="24"/>
          <w:lang w:val="hy-AM"/>
        </w:rPr>
        <w:tab/>
      </w:r>
      <w:r w:rsidRPr="002460D5">
        <w:rPr>
          <w:rFonts w:ascii="GHEA Grapalat" w:hAnsi="GHEA Grapalat"/>
          <w:sz w:val="24"/>
          <w:szCs w:val="24"/>
          <w:lang w:val="hy-AM"/>
        </w:rPr>
        <w:tab/>
        <w:t>Ն</w:t>
      </w:r>
      <w:r w:rsidRPr="002460D5">
        <w:rPr>
          <w:rFonts w:ascii="Cambria Math" w:hAnsi="Cambria Math" w:cs="Cambria Math"/>
          <w:sz w:val="24"/>
          <w:szCs w:val="24"/>
          <w:lang w:val="hy-AM"/>
        </w:rPr>
        <w:t>․</w:t>
      </w:r>
      <w:r w:rsidRPr="002460D5">
        <w:rPr>
          <w:rFonts w:ascii="GHEA Grapalat" w:hAnsi="GHEA Grapalat"/>
          <w:sz w:val="24"/>
          <w:szCs w:val="24"/>
          <w:lang w:val="hy-AM"/>
        </w:rPr>
        <w:t xml:space="preserve"> Փաշինյան</w:t>
      </w:r>
    </w:p>
    <w:p w14:paraId="3F97733B" w14:textId="4CDEA4EE" w:rsidR="002460D5" w:rsidRPr="003F472B" w:rsidRDefault="00AF3AB8" w:rsidP="002460D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3F472B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3F472B">
        <w:rPr>
          <w:rFonts w:ascii="GHEA Grapalat" w:hAnsi="GHEA Grapalat"/>
          <w:sz w:val="24"/>
          <w:szCs w:val="24"/>
          <w:lang w:val="hy-AM"/>
        </w:rPr>
        <w:t xml:space="preserve">   ____________ 2024</w:t>
      </w:r>
      <w:r w:rsidR="00415A8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3F472B">
        <w:rPr>
          <w:rFonts w:ascii="GHEA Grapalat" w:hAnsi="GHEA Grapalat"/>
          <w:sz w:val="24"/>
          <w:szCs w:val="24"/>
          <w:lang w:val="hy-AM"/>
        </w:rPr>
        <w:t xml:space="preserve">  </w:t>
      </w:r>
    </w:p>
    <w:sectPr w:rsidR="002460D5" w:rsidRPr="003F472B" w:rsidSect="00AF3AB8">
      <w:pgSz w:w="12240" w:h="15840"/>
      <w:pgMar w:top="900" w:right="117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E47D3"/>
    <w:multiLevelType w:val="hybridMultilevel"/>
    <w:tmpl w:val="02F022E4"/>
    <w:lvl w:ilvl="0" w:tplc="7DAEF692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3744567"/>
    <w:multiLevelType w:val="hybridMultilevel"/>
    <w:tmpl w:val="993C2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61E8"/>
    <w:multiLevelType w:val="hybridMultilevel"/>
    <w:tmpl w:val="DBBE8A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04203"/>
    <w:multiLevelType w:val="hybridMultilevel"/>
    <w:tmpl w:val="1F14B286"/>
    <w:lvl w:ilvl="0" w:tplc="F356E418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112776355">
    <w:abstractNumId w:val="1"/>
  </w:num>
  <w:num w:numId="2" w16cid:durableId="1425178198">
    <w:abstractNumId w:val="2"/>
  </w:num>
  <w:num w:numId="3" w16cid:durableId="1208103586">
    <w:abstractNumId w:val="0"/>
  </w:num>
  <w:num w:numId="4" w16cid:durableId="1505437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49"/>
    <w:rsid w:val="00011E1E"/>
    <w:rsid w:val="00033F3A"/>
    <w:rsid w:val="00087D55"/>
    <w:rsid w:val="000B14AB"/>
    <w:rsid w:val="000F4094"/>
    <w:rsid w:val="000F6C39"/>
    <w:rsid w:val="0016776B"/>
    <w:rsid w:val="001853B5"/>
    <w:rsid w:val="001A76A5"/>
    <w:rsid w:val="001D0882"/>
    <w:rsid w:val="001D4F41"/>
    <w:rsid w:val="002460D5"/>
    <w:rsid w:val="002716EA"/>
    <w:rsid w:val="00293DB1"/>
    <w:rsid w:val="002C4E09"/>
    <w:rsid w:val="002C5AD7"/>
    <w:rsid w:val="002F40F4"/>
    <w:rsid w:val="002F4D2E"/>
    <w:rsid w:val="00373DF0"/>
    <w:rsid w:val="00391136"/>
    <w:rsid w:val="003D5650"/>
    <w:rsid w:val="003F472B"/>
    <w:rsid w:val="00415A84"/>
    <w:rsid w:val="00434EB4"/>
    <w:rsid w:val="0047454A"/>
    <w:rsid w:val="00482BD9"/>
    <w:rsid w:val="004D22D5"/>
    <w:rsid w:val="00550C9E"/>
    <w:rsid w:val="005A3E39"/>
    <w:rsid w:val="005E0B99"/>
    <w:rsid w:val="006017E4"/>
    <w:rsid w:val="0060561A"/>
    <w:rsid w:val="00634CC3"/>
    <w:rsid w:val="00692F7A"/>
    <w:rsid w:val="006E4F1D"/>
    <w:rsid w:val="00737235"/>
    <w:rsid w:val="00741AF6"/>
    <w:rsid w:val="0077002B"/>
    <w:rsid w:val="00772C4B"/>
    <w:rsid w:val="00822FA9"/>
    <w:rsid w:val="00837C32"/>
    <w:rsid w:val="00855A5D"/>
    <w:rsid w:val="00881512"/>
    <w:rsid w:val="00900A7E"/>
    <w:rsid w:val="00950125"/>
    <w:rsid w:val="00966140"/>
    <w:rsid w:val="0097557B"/>
    <w:rsid w:val="00986F49"/>
    <w:rsid w:val="00A13FD7"/>
    <w:rsid w:val="00A36B49"/>
    <w:rsid w:val="00A41393"/>
    <w:rsid w:val="00A56425"/>
    <w:rsid w:val="00A62275"/>
    <w:rsid w:val="00A76144"/>
    <w:rsid w:val="00A85D30"/>
    <w:rsid w:val="00AA5232"/>
    <w:rsid w:val="00AF338F"/>
    <w:rsid w:val="00AF3AB8"/>
    <w:rsid w:val="00AF4267"/>
    <w:rsid w:val="00B30AFA"/>
    <w:rsid w:val="00B93799"/>
    <w:rsid w:val="00BB6DBD"/>
    <w:rsid w:val="00BE60CB"/>
    <w:rsid w:val="00C1077F"/>
    <w:rsid w:val="00C171E5"/>
    <w:rsid w:val="00C275BE"/>
    <w:rsid w:val="00C823A6"/>
    <w:rsid w:val="00DB2C73"/>
    <w:rsid w:val="00DB7367"/>
    <w:rsid w:val="00E033AF"/>
    <w:rsid w:val="00E158B9"/>
    <w:rsid w:val="00E17C98"/>
    <w:rsid w:val="00E3335F"/>
    <w:rsid w:val="00E711A6"/>
    <w:rsid w:val="00EA7D95"/>
    <w:rsid w:val="00EE0E03"/>
    <w:rsid w:val="00EF1A37"/>
    <w:rsid w:val="00F27DCF"/>
    <w:rsid w:val="00F323A5"/>
    <w:rsid w:val="00F57D50"/>
    <w:rsid w:val="00FA39C7"/>
    <w:rsid w:val="00FC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17DC9"/>
  <w15:chartTrackingRefBased/>
  <w15:docId w15:val="{4FC4C967-D6AA-4EC1-9C96-3ABF42BE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75BE"/>
    <w:rPr>
      <w:b/>
      <w:bCs/>
    </w:rPr>
  </w:style>
  <w:style w:type="character" w:styleId="Emphasis">
    <w:name w:val="Emphasis"/>
    <w:basedOn w:val="DefaultParagraphFont"/>
    <w:uiPriority w:val="20"/>
    <w:qFormat/>
    <w:rsid w:val="00C275BE"/>
    <w:rPr>
      <w:i/>
      <w:iCs/>
    </w:rPr>
  </w:style>
  <w:style w:type="paragraph" w:customStyle="1" w:styleId="vhc">
    <w:name w:val="vhc"/>
    <w:basedOn w:val="Normal"/>
    <w:rsid w:val="00C823A6"/>
    <w:pPr>
      <w:spacing w:after="0" w:line="240" w:lineRule="auto"/>
      <w:ind w:left="450" w:firstLine="45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82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88CBE-9857-4140-ABE9-D8024921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486</Words>
  <Characters>3748</Characters>
  <Application>Microsoft Office Word</Application>
  <DocSecurity>0</DocSecurity>
  <Lines>113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Arevhat Poghosyan</cp:lastModifiedBy>
  <cp:revision>7</cp:revision>
  <cp:lastPrinted>2024-11-18T14:18:00Z</cp:lastPrinted>
  <dcterms:created xsi:type="dcterms:W3CDTF">2024-11-15T16:32:00Z</dcterms:created>
  <dcterms:modified xsi:type="dcterms:W3CDTF">2024-11-20T05:41:00Z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9da9599dcca75b5215920157f8b2c0077233d8f9b48ff46ef4e4b8642c0d3f1f</vt:lpwstr>
  </property>
</Properties>
</file>