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B5" w:rsidRDefault="005F0064" w:rsidP="005F0064">
      <w:pPr>
        <w:spacing w:line="360" w:lineRule="auto"/>
        <w:ind w:left="90" w:right="-634" w:firstLine="630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ՆԱԽԱԳԻԾ</w:t>
      </w:r>
    </w:p>
    <w:p w:rsidR="003A6C42" w:rsidRPr="002E7060" w:rsidRDefault="003A6C42" w:rsidP="003A6C42">
      <w:pPr>
        <w:spacing w:line="360" w:lineRule="auto"/>
        <w:ind w:left="-446" w:right="-634" w:firstLine="634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2E7060">
        <w:rPr>
          <w:rFonts w:ascii="GHEA Grapalat" w:hAnsi="GHEA Grapalat"/>
          <w:sz w:val="24"/>
          <w:szCs w:val="24"/>
          <w:lang w:val="hy-AM"/>
        </w:rPr>
        <w:t xml:space="preserve">Հավելված </w:t>
      </w:r>
    </w:p>
    <w:p w:rsidR="003A6C42" w:rsidRPr="002E7060" w:rsidRDefault="003A6C42" w:rsidP="003A6C42">
      <w:pPr>
        <w:spacing w:line="360" w:lineRule="auto"/>
        <w:ind w:left="-446" w:right="-634" w:firstLine="634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2E7060">
        <w:rPr>
          <w:rFonts w:ascii="GHEA Grapalat" w:hAnsi="GHEA Grapalat"/>
          <w:sz w:val="24"/>
          <w:szCs w:val="24"/>
          <w:lang w:val="hy-AM"/>
        </w:rPr>
        <w:t>ՀՀ կառավարության 2024 թվականի</w:t>
      </w:r>
    </w:p>
    <w:p w:rsidR="003A6C42" w:rsidRPr="002E7060" w:rsidRDefault="003A6C42" w:rsidP="003A6C42">
      <w:pPr>
        <w:spacing w:line="360" w:lineRule="auto"/>
        <w:ind w:left="-446" w:right="-634" w:firstLine="634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2E7060">
        <w:rPr>
          <w:rFonts w:ascii="GHEA Grapalat" w:hAnsi="GHEA Grapalat"/>
          <w:sz w:val="24"/>
          <w:szCs w:val="24"/>
          <w:lang w:val="hy-AM"/>
        </w:rPr>
        <w:t>«_________» «___» -ի   N      - Ն որոշման</w:t>
      </w:r>
    </w:p>
    <w:p w:rsidR="00312A69" w:rsidRPr="002E7060" w:rsidRDefault="00312A69" w:rsidP="003A6C42">
      <w:pPr>
        <w:spacing w:line="360" w:lineRule="auto"/>
        <w:ind w:left="-446" w:right="-634" w:firstLine="634"/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DF1C66" w:rsidRDefault="00DF1C66" w:rsidP="00DF1C66">
      <w:pPr>
        <w:spacing w:line="360" w:lineRule="auto"/>
        <w:ind w:left="-446" w:right="-634" w:firstLine="634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E7060">
        <w:rPr>
          <w:rFonts w:ascii="GHEA Grapalat" w:hAnsi="GHEA Grapalat"/>
          <w:b/>
          <w:sz w:val="24"/>
          <w:szCs w:val="24"/>
          <w:lang w:val="hy-AM"/>
        </w:rPr>
        <w:t>ԿԱՐԳ</w:t>
      </w:r>
    </w:p>
    <w:p w:rsidR="004E0251" w:rsidRDefault="004D42CD" w:rsidP="004D42CD">
      <w:pPr>
        <w:spacing w:line="360" w:lineRule="auto"/>
        <w:ind w:left="-446" w:right="-634" w:firstLine="634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5F0064">
        <w:rPr>
          <w:rFonts w:ascii="GHEA Grapalat" w:hAnsi="GHEA Grapalat"/>
          <w:b/>
          <w:sz w:val="24"/>
          <w:szCs w:val="24"/>
          <w:lang w:val="hy-AM"/>
        </w:rPr>
        <w:t>ՇԵՆՔԵՐԻ ԵՎ ՇԻՆՈՒԹՅՈՒՆՆԵՐԻ ԱՆՁՆԱԳՐԱՎՈՐՄԱՆ</w:t>
      </w:r>
    </w:p>
    <w:p w:rsidR="005F0064" w:rsidRDefault="005F0064" w:rsidP="004D42CD">
      <w:pPr>
        <w:spacing w:line="360" w:lineRule="auto"/>
        <w:ind w:left="-446" w:right="-634" w:firstLine="634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</w:p>
    <w:p w:rsidR="004D42CD" w:rsidRDefault="004E0251" w:rsidP="004E0251">
      <w:pPr>
        <w:pStyle w:val="ListParagraph"/>
        <w:numPr>
          <w:ilvl w:val="0"/>
          <w:numId w:val="13"/>
        </w:numPr>
        <w:spacing w:line="360" w:lineRule="auto"/>
        <w:ind w:left="-90" w:right="-634" w:firstLine="450"/>
        <w:rPr>
          <w:rFonts w:ascii="GHEA Grapalat" w:hAnsi="GHEA Grapalat"/>
          <w:b/>
          <w:sz w:val="24"/>
          <w:szCs w:val="24"/>
          <w:lang w:val="hy-AM"/>
        </w:rPr>
      </w:pPr>
      <w:r w:rsidRPr="004E0251">
        <w:rPr>
          <w:rFonts w:ascii="GHEA Grapalat" w:hAnsi="GHEA Grapalat"/>
          <w:b/>
          <w:sz w:val="24"/>
          <w:szCs w:val="24"/>
          <w:lang w:val="hy-AM"/>
        </w:rPr>
        <w:t>ԸՆԴՀԱՆՈՒՐ ԴՐՈՒՅԹՆԵՐ</w:t>
      </w:r>
    </w:p>
    <w:p w:rsidR="004E0251" w:rsidRPr="004E0251" w:rsidRDefault="004E0251" w:rsidP="004E0251">
      <w:pPr>
        <w:pStyle w:val="ListParagraph"/>
        <w:spacing w:line="360" w:lineRule="auto"/>
        <w:ind w:left="360" w:right="-634"/>
        <w:rPr>
          <w:rFonts w:ascii="GHEA Grapalat" w:hAnsi="GHEA Grapalat"/>
          <w:b/>
          <w:sz w:val="24"/>
          <w:szCs w:val="24"/>
          <w:lang w:val="hy-AM"/>
        </w:rPr>
      </w:pPr>
    </w:p>
    <w:p w:rsidR="00312A69" w:rsidRDefault="00312A69" w:rsidP="004E0251">
      <w:pPr>
        <w:pStyle w:val="ListParagraph"/>
        <w:numPr>
          <w:ilvl w:val="0"/>
          <w:numId w:val="25"/>
        </w:numPr>
        <w:spacing w:line="360" w:lineRule="auto"/>
        <w:ind w:left="0" w:right="-634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E0251">
        <w:rPr>
          <w:rFonts w:ascii="GHEA Grapalat" w:hAnsi="GHEA Grapalat"/>
          <w:sz w:val="24"/>
          <w:szCs w:val="24"/>
          <w:lang w:val="hy-AM"/>
        </w:rPr>
        <w:t xml:space="preserve">Սույն կարգը սահմանում է </w:t>
      </w:r>
      <w:r w:rsidR="00426CAB" w:rsidRPr="005F0064">
        <w:rPr>
          <w:rFonts w:ascii="GHEA Grapalat" w:hAnsi="GHEA Grapalat"/>
          <w:sz w:val="24"/>
          <w:szCs w:val="24"/>
          <w:lang w:val="hy-AM"/>
        </w:rPr>
        <w:t>ՀՀ կառավարության 2015 թվականի մարտի 19-ի N596-Ն որոշմամբ սահմանված IV և V ռիսկայնության աստիճան ունեցող</w:t>
      </w:r>
      <w:r w:rsidR="00185405" w:rsidRPr="005F0064">
        <w:rPr>
          <w:rFonts w:ascii="GHEA Grapalat" w:hAnsi="GHEA Grapalat"/>
          <w:sz w:val="24"/>
          <w:szCs w:val="24"/>
          <w:lang w:val="hy-AM"/>
        </w:rPr>
        <w:t>՝</w:t>
      </w:r>
      <w:r w:rsidR="00426CAB" w:rsidRPr="005F0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B1462D" w:rsidRPr="005F0064">
        <w:rPr>
          <w:rFonts w:ascii="GHEA Grapalat" w:hAnsi="GHEA Grapalat"/>
          <w:sz w:val="24"/>
          <w:szCs w:val="24"/>
          <w:lang w:val="hy-AM"/>
        </w:rPr>
        <w:t>նոր կառուցվող</w:t>
      </w:r>
      <w:r w:rsidR="00B436F4" w:rsidRPr="005F0064">
        <w:rPr>
          <w:rFonts w:ascii="GHEA Grapalat" w:hAnsi="GHEA Grapalat"/>
          <w:sz w:val="24"/>
          <w:szCs w:val="24"/>
          <w:lang w:val="hy-AM"/>
        </w:rPr>
        <w:t xml:space="preserve"> (նորակառույց)</w:t>
      </w:r>
      <w:r w:rsidR="00426CAB" w:rsidRPr="005F0064">
        <w:rPr>
          <w:rFonts w:ascii="GHEA Grapalat" w:hAnsi="GHEA Grapalat"/>
          <w:sz w:val="24"/>
          <w:szCs w:val="24"/>
          <w:lang w:val="hy-AM"/>
        </w:rPr>
        <w:t xml:space="preserve">, 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 xml:space="preserve">ինչպես նաև </w:t>
      </w:r>
      <w:r w:rsidR="00185405" w:rsidRPr="005F0064">
        <w:rPr>
          <w:rFonts w:ascii="GHEA Grapalat" w:hAnsi="GHEA Grapalat"/>
          <w:sz w:val="24"/>
          <w:szCs w:val="24"/>
          <w:lang w:val="hy-AM"/>
        </w:rPr>
        <w:t xml:space="preserve">պետական կամ համայնքային ենթակայության 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 xml:space="preserve">պատմության և մշակույթի անշարժ հուշարձան հանդիսացող </w:t>
      </w:r>
      <w:r w:rsidRPr="004E0251">
        <w:rPr>
          <w:rFonts w:ascii="GHEA Grapalat" w:hAnsi="GHEA Grapalat"/>
          <w:sz w:val="24"/>
          <w:szCs w:val="24"/>
          <w:lang w:val="hy-AM"/>
        </w:rPr>
        <w:t xml:space="preserve"> շենքերի և շինությունների 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>անձնագրավորման կարգը</w:t>
      </w:r>
      <w:r w:rsidR="00FD0C22" w:rsidRPr="004E0251">
        <w:rPr>
          <w:rFonts w:ascii="GHEA Grapalat" w:hAnsi="GHEA Grapalat"/>
          <w:sz w:val="24"/>
          <w:szCs w:val="24"/>
          <w:lang w:val="hy-AM"/>
        </w:rPr>
        <w:t xml:space="preserve">, </w:t>
      </w:r>
      <w:r w:rsidR="00FD0C22" w:rsidRPr="005F0064">
        <w:rPr>
          <w:rFonts w:ascii="GHEA Grapalat" w:hAnsi="GHEA Grapalat"/>
          <w:sz w:val="24"/>
          <w:szCs w:val="24"/>
          <w:lang w:val="hy-AM"/>
        </w:rPr>
        <w:t xml:space="preserve">այդ թվում՝ 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 xml:space="preserve">անձնագրավորման գործընթացի </w:t>
      </w:r>
      <w:r w:rsidR="00FD0C22" w:rsidRPr="005F0064">
        <w:rPr>
          <w:rFonts w:ascii="GHEA Grapalat" w:hAnsi="GHEA Grapalat"/>
          <w:sz w:val="24"/>
          <w:szCs w:val="24"/>
          <w:lang w:val="hy-AM"/>
        </w:rPr>
        <w:t xml:space="preserve">պարտադիր և խորհրդատվական բնույթ կրող 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>կարգավորումները</w:t>
      </w:r>
      <w:r w:rsidR="00FD0C22" w:rsidRPr="005F0064">
        <w:rPr>
          <w:rFonts w:ascii="GHEA Grapalat" w:hAnsi="GHEA Grapalat"/>
          <w:sz w:val="24"/>
          <w:szCs w:val="24"/>
          <w:lang w:val="hy-AM"/>
        </w:rPr>
        <w:t>։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 xml:space="preserve"> Սույն կարգը տարածվում է քաղաքաշինական գործունեության այն սուբյեկտների վրա, որոնց մասնակցությամբ նախագծվում և կառուցվում են բնակելի, հասարակական և արտադրական նշանակության նոր շենքեր ու շինություններ, </w:t>
      </w:r>
      <w:r w:rsidR="00A13C9C" w:rsidRPr="005F0064">
        <w:rPr>
          <w:rFonts w:ascii="GHEA Grapalat" w:hAnsi="GHEA Grapalat"/>
          <w:sz w:val="24"/>
          <w:szCs w:val="24"/>
          <w:lang w:val="hy-AM"/>
        </w:rPr>
        <w:t>հիմնանորոգ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>վում</w:t>
      </w:r>
      <w:r w:rsidR="00A13C9C" w:rsidRPr="005F0064">
        <w:rPr>
          <w:rFonts w:ascii="GHEA Grapalat" w:hAnsi="GHEA Grapalat"/>
          <w:sz w:val="24"/>
          <w:szCs w:val="24"/>
          <w:lang w:val="hy-AM"/>
        </w:rPr>
        <w:t>, վերականգնվում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 xml:space="preserve"> կամ </w:t>
      </w:r>
      <w:r w:rsidR="00A13C9C" w:rsidRPr="005F0064">
        <w:rPr>
          <w:rFonts w:ascii="GHEA Grapalat" w:hAnsi="GHEA Grapalat"/>
          <w:sz w:val="24"/>
          <w:szCs w:val="24"/>
          <w:lang w:val="hy-AM"/>
        </w:rPr>
        <w:t>նորոգ</w:t>
      </w:r>
      <w:r w:rsidR="004D42CD" w:rsidRPr="005F0064">
        <w:rPr>
          <w:rFonts w:ascii="GHEA Grapalat" w:hAnsi="GHEA Grapalat"/>
          <w:sz w:val="24"/>
          <w:szCs w:val="24"/>
          <w:lang w:val="hy-AM"/>
        </w:rPr>
        <w:t xml:space="preserve">վում են </w:t>
      </w:r>
      <w:r w:rsidR="00A13C9C" w:rsidRPr="005F0064">
        <w:rPr>
          <w:rFonts w:ascii="GHEA Grapalat" w:hAnsi="GHEA Grapalat"/>
          <w:sz w:val="24"/>
          <w:szCs w:val="24"/>
          <w:lang w:val="hy-AM"/>
        </w:rPr>
        <w:t xml:space="preserve">պատմության և մշակույթի անշարժ հուշարձան հանդիսացող շենքեր </w:t>
      </w:r>
      <w:r w:rsidR="00B436F4" w:rsidRPr="005F0064">
        <w:rPr>
          <w:rFonts w:ascii="GHEA Grapalat" w:hAnsi="GHEA Grapalat"/>
          <w:sz w:val="24"/>
          <w:szCs w:val="24"/>
          <w:lang w:val="hy-AM"/>
        </w:rPr>
        <w:t>և</w:t>
      </w:r>
      <w:r w:rsidR="00A13C9C" w:rsidRPr="005F0064">
        <w:rPr>
          <w:rFonts w:ascii="GHEA Grapalat" w:hAnsi="GHEA Grapalat"/>
          <w:sz w:val="24"/>
          <w:szCs w:val="24"/>
          <w:lang w:val="hy-AM"/>
        </w:rPr>
        <w:t xml:space="preserve"> շինություններ</w:t>
      </w:r>
      <w:r w:rsidR="007A1C71" w:rsidRPr="005F0064">
        <w:rPr>
          <w:rFonts w:ascii="GHEA Grapalat" w:hAnsi="GHEA Grapalat"/>
          <w:sz w:val="24"/>
          <w:szCs w:val="24"/>
          <w:lang w:val="hy-AM"/>
        </w:rPr>
        <w:t xml:space="preserve"> (այսուհետ՝ շենքեր և շինություններ)</w:t>
      </w:r>
      <w:r w:rsidR="004D42CD" w:rsidRPr="004E0251">
        <w:rPr>
          <w:rFonts w:ascii="GHEA Grapalat" w:hAnsi="GHEA Grapalat"/>
          <w:sz w:val="24"/>
          <w:szCs w:val="24"/>
          <w:lang w:val="hy-AM"/>
        </w:rPr>
        <w:t>:</w:t>
      </w:r>
    </w:p>
    <w:p w:rsidR="004E0251" w:rsidRPr="004E0251" w:rsidRDefault="004E0251" w:rsidP="004E0251">
      <w:pPr>
        <w:pStyle w:val="ListParagraph"/>
        <w:numPr>
          <w:ilvl w:val="0"/>
          <w:numId w:val="25"/>
        </w:numPr>
        <w:spacing w:line="360" w:lineRule="auto"/>
        <w:ind w:left="0" w:right="-634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E0251">
        <w:rPr>
          <w:rFonts w:ascii="GHEA Grapalat" w:hAnsi="GHEA Grapalat"/>
          <w:sz w:val="24"/>
          <w:szCs w:val="24"/>
          <w:lang w:val="hy-AM"/>
        </w:rPr>
        <w:t>Շենքերի և շինությունների անձնագրավորումն իրականացվում է Հայաստանի Հանրապետության օրենսդրության և նորմատիվատեխնիկական փաստաթղթերի պահանջներին, քաղաքաշինության ոլորտի լիազոր մարմնի կողմից հաստատված անձնագրերի օրինակելի  ձևերին և դրանց լրացման մեթոդական ուղեցույցին  համապատասխան՝ շենքերի պահպանման, անվտանգ շահագործման վերաբերյալ տեղեկատվության հասանելիությունն ապահովելու նպատակով:</w:t>
      </w:r>
    </w:p>
    <w:p w:rsidR="004E0251" w:rsidRPr="004E0251" w:rsidRDefault="004E0251" w:rsidP="004E0251">
      <w:pPr>
        <w:pStyle w:val="ListParagraph"/>
        <w:numPr>
          <w:ilvl w:val="0"/>
          <w:numId w:val="25"/>
        </w:numPr>
        <w:spacing w:line="360" w:lineRule="auto"/>
        <w:ind w:left="0" w:right="-634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1B55F1">
        <w:rPr>
          <w:rFonts w:ascii="GHEA Grapalat" w:hAnsi="GHEA Grapalat"/>
          <w:sz w:val="24"/>
          <w:szCs w:val="24"/>
          <w:lang w:val="hy-AM"/>
        </w:rPr>
        <w:lastRenderedPageBreak/>
        <w:t xml:space="preserve">Շենքերի և շինությունների </w:t>
      </w:r>
      <w:r w:rsidRPr="004E0251">
        <w:rPr>
          <w:rFonts w:ascii="GHEA Grapalat" w:hAnsi="GHEA Grapalat"/>
          <w:sz w:val="24"/>
          <w:szCs w:val="24"/>
          <w:lang w:val="hy-AM"/>
        </w:rPr>
        <w:t>անձնագրավորման գործընթացն իրականացվում է կառուցապատողի նախաձեռնությամբ՝ քաղաքաշինության բնագավառի պետական լիազորված մարմնի կողմից լիցենզավորված կազմակերպության հետ պայմանագրի  կնքման միջոցով:</w:t>
      </w:r>
    </w:p>
    <w:p w:rsidR="004E0251" w:rsidRPr="003229BB" w:rsidRDefault="004E0251" w:rsidP="00763868">
      <w:pPr>
        <w:pStyle w:val="ListParagraph"/>
        <w:numPr>
          <w:ilvl w:val="0"/>
          <w:numId w:val="25"/>
        </w:numPr>
        <w:spacing w:line="360" w:lineRule="auto"/>
        <w:ind w:left="0" w:right="-634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E0251">
        <w:rPr>
          <w:rFonts w:ascii="GHEA Grapalat" w:hAnsi="GHEA Grapalat"/>
          <w:sz w:val="24"/>
          <w:szCs w:val="24"/>
          <w:lang w:val="hy-AM"/>
        </w:rPr>
        <w:t>Ներդրումային ծրագրերի շրջանակներում, ինչպես նաև պետական (կամ համայնքի, վարկային և դրամաշնորհային) միջոցների հաշվին կառուցվող</w:t>
      </w:r>
      <w:r w:rsidR="004F43BB" w:rsidRPr="005F0064">
        <w:rPr>
          <w:rFonts w:ascii="GHEA Grapalat" w:hAnsi="GHEA Grapalat"/>
          <w:sz w:val="24"/>
          <w:szCs w:val="24"/>
          <w:lang w:val="hy-AM"/>
        </w:rPr>
        <w:t xml:space="preserve"> (նորակառույց)</w:t>
      </w:r>
      <w:r w:rsidRPr="004E0251">
        <w:rPr>
          <w:rFonts w:ascii="GHEA Grapalat" w:hAnsi="GHEA Grapalat"/>
          <w:sz w:val="24"/>
          <w:szCs w:val="24"/>
          <w:lang w:val="hy-AM"/>
        </w:rPr>
        <w:t xml:space="preserve"> բնակելի, հասարակական և արտադրական նշանակության շենքերի, ինչպես նաև պատմության և մշակույթի հուշարձան </w:t>
      </w:r>
      <w:r w:rsidRPr="003229BB">
        <w:rPr>
          <w:rFonts w:ascii="GHEA Grapalat" w:hAnsi="GHEA Grapalat"/>
          <w:sz w:val="24"/>
          <w:szCs w:val="24"/>
          <w:lang w:val="hy-AM"/>
        </w:rPr>
        <w:t xml:space="preserve">հանդիսացող օբյեկտների վերականգնման, հիմնանորոգման  և նորոգման դեպքում՝ անձնագրավորման ծախսերը ներառվում են դրանց  նախահաշվային արժեքներում: </w:t>
      </w:r>
    </w:p>
    <w:p w:rsidR="004F43BB" w:rsidRPr="003229BB" w:rsidRDefault="004F43BB" w:rsidP="00763868">
      <w:pPr>
        <w:pStyle w:val="ListParagraph"/>
        <w:numPr>
          <w:ilvl w:val="0"/>
          <w:numId w:val="25"/>
        </w:numPr>
        <w:tabs>
          <w:tab w:val="left" w:pos="450"/>
        </w:tabs>
        <w:spacing w:line="360" w:lineRule="auto"/>
        <w:ind w:left="0" w:right="-634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5F0064">
        <w:rPr>
          <w:rFonts w:ascii="GHEA Grapalat" w:hAnsi="GHEA Grapalat"/>
          <w:sz w:val="24"/>
          <w:szCs w:val="24"/>
          <w:lang w:val="hy-AM"/>
        </w:rPr>
        <w:t>Նորակառույց են համարվում</w:t>
      </w:r>
      <w:r w:rsidRPr="003229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064">
        <w:rPr>
          <w:rFonts w:ascii="GHEA Grapalat" w:hAnsi="GHEA Grapalat"/>
          <w:sz w:val="24"/>
          <w:szCs w:val="24"/>
          <w:lang w:val="hy-AM"/>
        </w:rPr>
        <w:t xml:space="preserve">սույն կարգի ընդունումից հետո նախագծված, բարձր և բարձրագույն ռիսկայնության բնակելի, հասարակական և արտադրական նշանակության </w:t>
      </w:r>
      <w:r w:rsidR="00763868" w:rsidRPr="005F0064">
        <w:rPr>
          <w:rFonts w:ascii="GHEA Grapalat" w:hAnsi="GHEA Grapalat"/>
          <w:sz w:val="24"/>
          <w:szCs w:val="24"/>
          <w:lang w:val="hy-AM"/>
        </w:rPr>
        <w:t xml:space="preserve">օբյեկտների </w:t>
      </w:r>
      <w:r w:rsidRPr="005F0064">
        <w:rPr>
          <w:rFonts w:ascii="GHEA Grapalat" w:hAnsi="GHEA Grapalat"/>
          <w:sz w:val="24"/>
          <w:szCs w:val="24"/>
          <w:lang w:val="hy-AM"/>
        </w:rPr>
        <w:t>շենքերն ու շինությունները</w:t>
      </w:r>
      <w:r w:rsidR="00763868" w:rsidRPr="005F0064">
        <w:rPr>
          <w:rFonts w:ascii="GHEA Grapalat" w:hAnsi="GHEA Grapalat"/>
          <w:sz w:val="24"/>
          <w:szCs w:val="24"/>
          <w:lang w:val="hy-AM"/>
        </w:rPr>
        <w:t>:</w:t>
      </w:r>
    </w:p>
    <w:p w:rsidR="00D1308A" w:rsidRPr="003229BB" w:rsidRDefault="00763868" w:rsidP="00763868">
      <w:pPr>
        <w:pStyle w:val="ListParagraph"/>
        <w:numPr>
          <w:ilvl w:val="0"/>
          <w:numId w:val="25"/>
        </w:numPr>
        <w:tabs>
          <w:tab w:val="left" w:pos="450"/>
        </w:tabs>
        <w:spacing w:line="360" w:lineRule="auto"/>
        <w:ind w:left="0" w:right="-634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5F0064">
        <w:rPr>
          <w:rFonts w:ascii="GHEA Grapalat" w:hAnsi="GHEA Grapalat"/>
          <w:sz w:val="24"/>
          <w:szCs w:val="24"/>
          <w:lang w:val="hy-AM"/>
        </w:rPr>
        <w:t>Պ</w:t>
      </w:r>
      <w:r w:rsidR="00EB5CEA" w:rsidRPr="005F0064">
        <w:rPr>
          <w:rFonts w:ascii="GHEA Grapalat" w:hAnsi="GHEA Grapalat"/>
          <w:sz w:val="24"/>
          <w:szCs w:val="24"/>
          <w:lang w:val="hy-AM"/>
        </w:rPr>
        <w:t>ատմության և մշակույթի անշարժ հուշարձան հանդիսացող շենքեր</w:t>
      </w:r>
      <w:r w:rsidRPr="005F0064">
        <w:rPr>
          <w:rFonts w:ascii="GHEA Grapalat" w:hAnsi="GHEA Grapalat"/>
          <w:sz w:val="24"/>
          <w:szCs w:val="24"/>
          <w:lang w:val="hy-AM"/>
        </w:rPr>
        <w:t>ն ու</w:t>
      </w:r>
      <w:r w:rsidR="00EB5CEA" w:rsidRPr="005F0064">
        <w:rPr>
          <w:rFonts w:ascii="GHEA Grapalat" w:hAnsi="GHEA Grapalat"/>
          <w:sz w:val="24"/>
          <w:szCs w:val="24"/>
          <w:lang w:val="hy-AM"/>
        </w:rPr>
        <w:t xml:space="preserve"> շինություններ</w:t>
      </w:r>
      <w:r w:rsidRPr="005F0064">
        <w:rPr>
          <w:rFonts w:ascii="GHEA Grapalat" w:hAnsi="GHEA Grapalat"/>
          <w:sz w:val="24"/>
          <w:szCs w:val="24"/>
          <w:lang w:val="hy-AM"/>
        </w:rPr>
        <w:t>ն են</w:t>
      </w:r>
      <w:r w:rsidR="0005261D" w:rsidRPr="003229BB">
        <w:rPr>
          <w:rFonts w:ascii="GHEA Grapalat" w:hAnsi="GHEA Grapalat"/>
          <w:sz w:val="24"/>
          <w:szCs w:val="24"/>
          <w:lang w:val="hy-AM"/>
        </w:rPr>
        <w:t xml:space="preserve"> </w:t>
      </w:r>
      <w:r w:rsidR="008E5D20" w:rsidRPr="005F0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C13224" w:rsidRPr="005F0064">
        <w:rPr>
          <w:rFonts w:ascii="GHEA Grapalat" w:hAnsi="GHEA Grapalat"/>
          <w:sz w:val="24"/>
          <w:szCs w:val="24"/>
          <w:lang w:val="hy-AM"/>
        </w:rPr>
        <w:t>&lt;</w:t>
      </w:r>
      <w:r w:rsidR="00C13224" w:rsidRPr="005F0064">
        <w:rPr>
          <w:rFonts w:ascii="GHEA Grapalat" w:hAnsi="GHEA Grapalat"/>
          <w:bCs/>
          <w:sz w:val="24"/>
          <w:szCs w:val="24"/>
          <w:lang w:val="hy-AM"/>
        </w:rPr>
        <w:t xml:space="preserve">Պատմության և մշակույթի անշարժ </w:t>
      </w:r>
      <w:r w:rsidR="00C13224" w:rsidRPr="005F0064">
        <w:rPr>
          <w:rFonts w:ascii="Calibri" w:hAnsi="Calibri" w:cs="Calibri"/>
          <w:bCs/>
          <w:sz w:val="24"/>
          <w:szCs w:val="24"/>
          <w:lang w:val="hy-AM"/>
        </w:rPr>
        <w:t> </w:t>
      </w:r>
      <w:r w:rsidR="00C13224" w:rsidRPr="005F0064">
        <w:rPr>
          <w:rFonts w:ascii="GHEA Grapalat" w:hAnsi="GHEA Grapalat"/>
          <w:bCs/>
          <w:sz w:val="24"/>
          <w:szCs w:val="24"/>
          <w:lang w:val="hy-AM"/>
        </w:rPr>
        <w:t>հուշարձանների ու պատմական միջավայրի պահպանության և օգտագործման մասին&gt;</w:t>
      </w:r>
      <w:r w:rsidR="00C13224" w:rsidRPr="005F0064">
        <w:rPr>
          <w:rFonts w:ascii="GHEA Grapalat" w:hAnsi="GHEA Grapalat"/>
          <w:sz w:val="24"/>
          <w:szCs w:val="24"/>
          <w:lang w:val="hy-AM"/>
        </w:rPr>
        <w:t xml:space="preserve"> օրենքով սահմանված քաղաքաշինական գործունեության օբյեկտ</w:t>
      </w:r>
      <w:r w:rsidR="00EC6EC2" w:rsidRPr="005F0064">
        <w:rPr>
          <w:rFonts w:ascii="GHEA Grapalat" w:hAnsi="GHEA Grapalat"/>
          <w:sz w:val="24"/>
          <w:szCs w:val="24"/>
          <w:lang w:val="hy-AM"/>
        </w:rPr>
        <w:t>ներ</w:t>
      </w:r>
      <w:r w:rsidRPr="005F0064">
        <w:rPr>
          <w:rFonts w:ascii="GHEA Grapalat" w:hAnsi="GHEA Grapalat"/>
          <w:sz w:val="24"/>
          <w:szCs w:val="24"/>
          <w:lang w:val="hy-AM"/>
        </w:rPr>
        <w:t>ը</w:t>
      </w:r>
      <w:r w:rsidR="00C13224" w:rsidRPr="005F0064">
        <w:rPr>
          <w:rFonts w:ascii="GHEA Grapalat" w:hAnsi="GHEA Grapalat"/>
          <w:sz w:val="24"/>
          <w:szCs w:val="24"/>
          <w:lang w:val="hy-AM"/>
        </w:rPr>
        <w:t>:</w:t>
      </w:r>
    </w:p>
    <w:p w:rsidR="00552053" w:rsidRPr="002F389D" w:rsidRDefault="00552053" w:rsidP="00763868">
      <w:pPr>
        <w:pStyle w:val="ListParagraph"/>
        <w:tabs>
          <w:tab w:val="left" w:pos="450"/>
        </w:tabs>
        <w:spacing w:line="360" w:lineRule="auto"/>
        <w:ind w:left="0" w:right="-634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B1462D" w:rsidRDefault="00B1462D" w:rsidP="00383985">
      <w:pPr>
        <w:pStyle w:val="ListParagraph"/>
        <w:numPr>
          <w:ilvl w:val="0"/>
          <w:numId w:val="13"/>
        </w:numPr>
        <w:spacing w:after="200" w:line="276" w:lineRule="auto"/>
        <w:ind w:right="101"/>
        <w:jc w:val="both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r w:rsidRPr="00383985">
        <w:rPr>
          <w:rFonts w:ascii="GHEA Grapalat" w:eastAsia="Calibri" w:hAnsi="GHEA Grapalat" w:cs="Sylfaen"/>
          <w:b/>
          <w:sz w:val="24"/>
          <w:szCs w:val="24"/>
          <w:lang w:val="af-ZA"/>
        </w:rPr>
        <w:t>Ա</w:t>
      </w:r>
      <w:r w:rsidRPr="00383985">
        <w:rPr>
          <w:rFonts w:ascii="GHEA Grapalat" w:eastAsia="Calibri" w:hAnsi="GHEA Grapalat" w:cs="GHEA Grapalat"/>
          <w:b/>
          <w:sz w:val="24"/>
          <w:szCs w:val="24"/>
          <w:lang w:val="af-ZA"/>
        </w:rPr>
        <w:t xml:space="preserve">ՆՁՆԱԳՐԱՎՈՐՄԱՆ </w:t>
      </w:r>
      <w:r w:rsidRPr="00383985">
        <w:rPr>
          <w:rFonts w:ascii="GHEA Grapalat" w:eastAsia="Calibri" w:hAnsi="GHEA Grapalat" w:cs="Times New Roman"/>
          <w:b/>
          <w:sz w:val="24"/>
          <w:szCs w:val="24"/>
          <w:lang w:val="ru-RU"/>
        </w:rPr>
        <w:t>ԳՈՐԾԸՆԹԱՑ</w:t>
      </w:r>
      <w:r w:rsidRPr="00383985">
        <w:rPr>
          <w:rFonts w:ascii="GHEA Grapalat" w:eastAsia="Calibri" w:hAnsi="GHEA Grapalat" w:cs="Times New Roman"/>
          <w:b/>
          <w:sz w:val="24"/>
          <w:szCs w:val="24"/>
        </w:rPr>
        <w:t>Ի</w:t>
      </w:r>
      <w:r w:rsidRPr="00383985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ՊԱՏ</w:t>
      </w:r>
      <w:r w:rsidR="00291BCF">
        <w:rPr>
          <w:rFonts w:ascii="GHEA Grapalat" w:eastAsia="Calibri" w:hAnsi="GHEA Grapalat" w:cs="Times New Roman"/>
          <w:b/>
          <w:sz w:val="24"/>
          <w:szCs w:val="24"/>
          <w:lang w:val="af-ZA"/>
        </w:rPr>
        <w:t>ՎԻՐԱՏՈՒՆԵՐԸ</w:t>
      </w:r>
      <w:r w:rsidR="00CC099B">
        <w:rPr>
          <w:rFonts w:ascii="GHEA Grapalat" w:eastAsia="Calibri" w:hAnsi="GHEA Grapalat" w:cs="Times New Roman"/>
          <w:b/>
          <w:sz w:val="24"/>
          <w:szCs w:val="24"/>
          <w:lang w:val="af-ZA"/>
        </w:rPr>
        <w:t xml:space="preserve"> ԵՎ ՇԱՀԱՌՈՒՆԵՐԸ</w:t>
      </w:r>
    </w:p>
    <w:p w:rsidR="00291BCF" w:rsidRPr="00383985" w:rsidRDefault="00291BCF" w:rsidP="00291BCF">
      <w:pPr>
        <w:pStyle w:val="ListParagraph"/>
        <w:spacing w:after="200" w:line="276" w:lineRule="auto"/>
        <w:ind w:left="908" w:right="101"/>
        <w:jc w:val="both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</w:p>
    <w:p w:rsidR="00B1462D" w:rsidRDefault="00291BCF" w:rsidP="00291BCF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>Շենքերի և շինությունների ա</w:t>
      </w:r>
      <w:r w:rsidR="00B1462D" w:rsidRPr="00291BCF">
        <w:rPr>
          <w:rFonts w:ascii="GHEA Grapalat" w:eastAsia="Calibri" w:hAnsi="GHEA Grapalat" w:cs="Times New Roman"/>
          <w:sz w:val="24"/>
          <w:szCs w:val="24"/>
          <w:lang w:val="af-ZA"/>
        </w:rPr>
        <w:t>նձնագրավորման գործընթացի պատ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>վիրատու</w:t>
      </w:r>
      <w:r w:rsidR="00B1462D" w:rsidRPr="00291BCF">
        <w:rPr>
          <w:rFonts w:ascii="GHEA Grapalat" w:eastAsia="Calibri" w:hAnsi="GHEA Grapalat" w:cs="Times New Roman"/>
          <w:sz w:val="24"/>
          <w:szCs w:val="24"/>
          <w:lang w:val="af-ZA"/>
        </w:rPr>
        <w:t xml:space="preserve">ներն են` </w:t>
      </w:r>
      <w:r w:rsidR="00A57D59" w:rsidRPr="00291BCF">
        <w:rPr>
          <w:rFonts w:ascii="GHEA Grapalat" w:eastAsia="Calibri" w:hAnsi="GHEA Grapalat" w:cs="Times New Roman"/>
          <w:sz w:val="24"/>
          <w:szCs w:val="24"/>
          <w:lang w:val="af-ZA"/>
        </w:rPr>
        <w:t xml:space="preserve">կառուցապատող հանդիսացող ֆիզիկական և իրավաբանական անձինք, </w:t>
      </w:r>
      <w:r w:rsidR="00B1462D" w:rsidRPr="00291BCF">
        <w:rPr>
          <w:rFonts w:ascii="GHEA Grapalat" w:eastAsia="Calibri" w:hAnsi="GHEA Grapalat" w:cs="Times New Roman"/>
          <w:sz w:val="24"/>
          <w:szCs w:val="24"/>
          <w:lang w:val="af-ZA"/>
        </w:rPr>
        <w:t>Հայաստանի Հանրապետության պետական կառավարման համակարգի, տարածքային կառավարման, տեղական ինքնակառավարման մարմինները, բազմաբնակարան շենքերի կառավարման մարմինները:</w:t>
      </w:r>
    </w:p>
    <w:p w:rsidR="00CC099B" w:rsidRDefault="00CC099B" w:rsidP="00CC099B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CC099B">
        <w:rPr>
          <w:rFonts w:ascii="GHEA Grapalat" w:eastAsia="Calibri" w:hAnsi="GHEA Grapalat" w:cs="Times New Roman"/>
          <w:sz w:val="24"/>
          <w:szCs w:val="24"/>
          <w:lang w:val="af-ZA"/>
        </w:rPr>
        <w:t xml:space="preserve">Շենքերի և շինությունների անձնագրավորման գործընթացի 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>շահառուներ</w:t>
      </w:r>
      <w:r w:rsidRPr="00CC099B">
        <w:rPr>
          <w:rFonts w:ascii="GHEA Grapalat" w:eastAsia="Calibri" w:hAnsi="GHEA Grapalat" w:cs="Times New Roman"/>
          <w:sz w:val="24"/>
          <w:szCs w:val="24"/>
          <w:lang w:val="af-ZA"/>
        </w:rPr>
        <w:t>ն են`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շենքերը շահագործող ֆիզիկական և իրավաբանական անձինք՝ բազմաբնակարան, 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lastRenderedPageBreak/>
        <w:t>հանրակացարանային շենքերի բնակիչներ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(</w:t>
      </w:r>
      <w:r w:rsidR="00402752" w:rsidRPr="00402752">
        <w:rPr>
          <w:rFonts w:ascii="GHEA Grapalat" w:eastAsia="Calibri" w:hAnsi="GHEA Grapalat" w:cs="Times New Roman"/>
          <w:sz w:val="24"/>
          <w:szCs w:val="24"/>
        </w:rPr>
        <w:t>սեփականատեր</w:t>
      </w:r>
      <w:r w:rsidR="00402752" w:rsidRPr="005F0064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="00402752" w:rsidRPr="00402752">
        <w:rPr>
          <w:rFonts w:ascii="GHEA Grapalat" w:eastAsia="Calibri" w:hAnsi="GHEA Grapalat" w:cs="Times New Roman"/>
          <w:sz w:val="24"/>
          <w:szCs w:val="24"/>
        </w:rPr>
        <w:t>վարձակալ</w:t>
      </w:r>
      <w:r w:rsidR="00402752" w:rsidRPr="005F0064">
        <w:rPr>
          <w:rFonts w:ascii="GHEA Grapalat" w:eastAsia="Calibri" w:hAnsi="GHEA Grapalat" w:cs="Times New Roman"/>
          <w:sz w:val="24"/>
          <w:szCs w:val="24"/>
          <w:lang w:val="af-ZA"/>
        </w:rPr>
        <w:t>)</w:t>
      </w:r>
      <w:r w:rsidRPr="00402752">
        <w:rPr>
          <w:rFonts w:ascii="GHEA Grapalat" w:eastAsia="Calibri" w:hAnsi="GHEA Grapalat" w:cs="Times New Roman"/>
          <w:sz w:val="24"/>
          <w:szCs w:val="24"/>
          <w:lang w:val="af-ZA"/>
        </w:rPr>
        <w:t>,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հասարակական նշանակության շենքերում ծառայություններ մատուցող ֆիզիկական և իրավաբանական անձինք, այդ ծառայություններից օգտվող քաղաքացիներ:</w:t>
      </w:r>
    </w:p>
    <w:p w:rsidR="0074526A" w:rsidRPr="00402752" w:rsidRDefault="00CC099B" w:rsidP="0074526A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74526A">
        <w:rPr>
          <w:rFonts w:ascii="GHEA Grapalat" w:hAnsi="GHEA Grapalat" w:cs="Cambria Math"/>
          <w:sz w:val="24"/>
          <w:szCs w:val="24"/>
        </w:rPr>
        <w:t>Շենքերի</w:t>
      </w:r>
      <w:r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4526A">
        <w:rPr>
          <w:rFonts w:ascii="GHEA Grapalat" w:hAnsi="GHEA Grapalat" w:cs="Cambria Math"/>
          <w:sz w:val="24"/>
          <w:szCs w:val="24"/>
        </w:rPr>
        <w:t>և</w:t>
      </w:r>
      <w:r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4526A">
        <w:rPr>
          <w:rFonts w:ascii="GHEA Grapalat" w:hAnsi="GHEA Grapalat" w:cs="Cambria Math"/>
          <w:sz w:val="24"/>
          <w:szCs w:val="24"/>
        </w:rPr>
        <w:t>շինությունների</w:t>
      </w:r>
      <w:r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74526A">
        <w:rPr>
          <w:rFonts w:ascii="GHEA Grapalat" w:hAnsi="GHEA Grapalat" w:cs="Cambria Math"/>
          <w:sz w:val="24"/>
          <w:szCs w:val="24"/>
        </w:rPr>
        <w:t>անձնագրային</w:t>
      </w:r>
      <w:r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տվյալներն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անձնագրավորման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գործընթացի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շահառուների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համար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ապահովում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են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իրենց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իսկ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կողմից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շահագործվող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շենք</w:t>
      </w:r>
      <w:r w:rsidR="00D26D65">
        <w:rPr>
          <w:rFonts w:ascii="GHEA Grapalat" w:hAnsi="GHEA Grapalat" w:cs="Cambria Math"/>
          <w:sz w:val="24"/>
          <w:szCs w:val="24"/>
        </w:rPr>
        <w:t>եր</w:t>
      </w:r>
      <w:r w:rsidR="0074526A" w:rsidRPr="0074526A">
        <w:rPr>
          <w:rFonts w:ascii="GHEA Grapalat" w:hAnsi="GHEA Grapalat" w:cs="Cambria Math"/>
          <w:sz w:val="24"/>
          <w:szCs w:val="24"/>
        </w:rPr>
        <w:t>ի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(</w:t>
      </w:r>
      <w:r w:rsidR="00D26D65">
        <w:rPr>
          <w:rFonts w:ascii="GHEA Grapalat" w:hAnsi="GHEA Grapalat" w:cs="Cambria Math"/>
          <w:sz w:val="24"/>
          <w:szCs w:val="24"/>
        </w:rPr>
        <w:t>երկրաշարժադիմացկունության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քաղաքացիական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պաշտպանության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հաշմանդամություն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ունեցող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անձանց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համար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մատչելիության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էներգաարդյունավետության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միջոցառումների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բաժնային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ընդհանուր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սեփականություն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հանդիսացող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տարածքների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>)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և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շինությ</w:t>
      </w:r>
      <w:r w:rsidR="00D26D65">
        <w:rPr>
          <w:rFonts w:ascii="GHEA Grapalat" w:hAnsi="GHEA Grapalat" w:cs="Cambria Math"/>
          <w:sz w:val="24"/>
          <w:szCs w:val="24"/>
        </w:rPr>
        <w:t>ու</w:t>
      </w:r>
      <w:r w:rsidR="0074526A" w:rsidRPr="0074526A">
        <w:rPr>
          <w:rFonts w:ascii="GHEA Grapalat" w:hAnsi="GHEA Grapalat" w:cs="Cambria Math"/>
          <w:sz w:val="24"/>
          <w:szCs w:val="24"/>
        </w:rPr>
        <w:t>ն</w:t>
      </w:r>
      <w:r w:rsidR="00D26D65">
        <w:rPr>
          <w:rFonts w:ascii="GHEA Grapalat" w:hAnsi="GHEA Grapalat" w:cs="Cambria Math"/>
          <w:sz w:val="24"/>
          <w:szCs w:val="24"/>
        </w:rPr>
        <w:t>ների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(</w:t>
      </w:r>
      <w:r w:rsidR="00D26D65">
        <w:rPr>
          <w:rFonts w:ascii="GHEA Grapalat" w:hAnsi="GHEA Grapalat" w:cs="Cambria Math"/>
          <w:sz w:val="24"/>
          <w:szCs w:val="24"/>
        </w:rPr>
        <w:t>այդ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թվում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ինժեներական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հաղորդակցուղիների՝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ջրամատակարարման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ջրահեռացման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կոյուղու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էլեկտրամատակարարման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գազամատակարարման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օդափոխության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հակահրդեհային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տեսահսկման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D26D65">
        <w:rPr>
          <w:rFonts w:ascii="GHEA Grapalat" w:hAnsi="GHEA Grapalat" w:cs="Cambria Math"/>
          <w:sz w:val="24"/>
          <w:szCs w:val="24"/>
        </w:rPr>
        <w:t>կապի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և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այլ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D26D65">
        <w:rPr>
          <w:rFonts w:ascii="GHEA Grapalat" w:hAnsi="GHEA Grapalat" w:cs="Cambria Math"/>
          <w:sz w:val="24"/>
          <w:szCs w:val="24"/>
        </w:rPr>
        <w:t>համակարգերի</w:t>
      </w:r>
      <w:r w:rsidR="00D26D65" w:rsidRPr="005F0064">
        <w:rPr>
          <w:rFonts w:ascii="GHEA Grapalat" w:hAnsi="GHEA Grapalat" w:cs="Cambria Math"/>
          <w:sz w:val="24"/>
          <w:szCs w:val="24"/>
          <w:lang w:val="af-ZA"/>
        </w:rPr>
        <w:t>)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տեխնիկական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բնութագրերի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 w:rsidRPr="0074526A">
        <w:rPr>
          <w:rFonts w:ascii="GHEA Grapalat" w:hAnsi="GHEA Grapalat" w:cs="Cambria Math"/>
          <w:sz w:val="24"/>
          <w:szCs w:val="24"/>
        </w:rPr>
        <w:t>հասանելիություն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74526A">
        <w:rPr>
          <w:rFonts w:ascii="GHEA Grapalat" w:hAnsi="GHEA Grapalat" w:cs="Cambria Math"/>
          <w:sz w:val="24"/>
          <w:szCs w:val="24"/>
        </w:rPr>
        <w:t>դրանցում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>
        <w:rPr>
          <w:rFonts w:ascii="GHEA Grapalat" w:hAnsi="GHEA Grapalat" w:cs="Cambria Math"/>
          <w:sz w:val="24"/>
          <w:szCs w:val="24"/>
        </w:rPr>
        <w:t>զետեղված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>
        <w:rPr>
          <w:rFonts w:ascii="GHEA Grapalat" w:hAnsi="GHEA Grapalat" w:cs="Cambria Math"/>
          <w:sz w:val="24"/>
          <w:szCs w:val="24"/>
        </w:rPr>
        <w:t>տվյալների</w:t>
      </w:r>
      <w:r w:rsidR="00341C73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341C73">
        <w:rPr>
          <w:rFonts w:ascii="GHEA Grapalat" w:hAnsi="GHEA Grapalat" w:cs="Cambria Math"/>
          <w:sz w:val="24"/>
          <w:szCs w:val="24"/>
        </w:rPr>
        <w:t>առկա</w:t>
      </w:r>
      <w:r w:rsidR="00341C7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341C73">
        <w:rPr>
          <w:rFonts w:ascii="GHEA Grapalat" w:hAnsi="GHEA Grapalat" w:cs="Cambria Math"/>
          <w:sz w:val="24"/>
          <w:szCs w:val="24"/>
        </w:rPr>
        <w:t>խնդիրների</w:t>
      </w:r>
      <w:r w:rsidR="00341C7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341C73">
        <w:rPr>
          <w:rFonts w:ascii="GHEA Grapalat" w:hAnsi="GHEA Grapalat" w:cs="Cambria Math"/>
          <w:sz w:val="24"/>
          <w:szCs w:val="24"/>
        </w:rPr>
        <w:t>և</w:t>
      </w:r>
      <w:r w:rsidR="00341C7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341C73">
        <w:rPr>
          <w:rFonts w:ascii="GHEA Grapalat" w:hAnsi="GHEA Grapalat" w:cs="Cambria Math"/>
          <w:sz w:val="24"/>
          <w:szCs w:val="24"/>
        </w:rPr>
        <w:t>դրանց</w:t>
      </w:r>
      <w:r w:rsidR="00341C7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341C73">
        <w:rPr>
          <w:rFonts w:ascii="GHEA Grapalat" w:hAnsi="GHEA Grapalat" w:cs="Cambria Math"/>
          <w:sz w:val="24"/>
          <w:szCs w:val="24"/>
        </w:rPr>
        <w:t>վերացման</w:t>
      </w:r>
      <w:r w:rsidR="00341C7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341C73">
        <w:rPr>
          <w:rFonts w:ascii="GHEA Grapalat" w:hAnsi="GHEA Grapalat" w:cs="Cambria Math"/>
          <w:sz w:val="24"/>
          <w:szCs w:val="24"/>
        </w:rPr>
        <w:t>համար</w:t>
      </w:r>
      <w:r w:rsidR="00341C7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341C73">
        <w:rPr>
          <w:rFonts w:ascii="GHEA Grapalat" w:hAnsi="GHEA Grapalat" w:cs="Cambria Math"/>
          <w:sz w:val="24"/>
          <w:szCs w:val="24"/>
        </w:rPr>
        <w:t>նախատեսվող</w:t>
      </w:r>
      <w:r w:rsidR="00341C7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341C73">
        <w:rPr>
          <w:rFonts w:ascii="GHEA Grapalat" w:hAnsi="GHEA Grapalat" w:cs="Cambria Math"/>
          <w:sz w:val="24"/>
          <w:szCs w:val="24"/>
        </w:rPr>
        <w:t>միջոցառումների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, </w:t>
      </w:r>
      <w:r w:rsidR="00402752">
        <w:rPr>
          <w:rFonts w:ascii="GHEA Grapalat" w:hAnsi="GHEA Grapalat" w:cs="Cambria Math"/>
          <w:sz w:val="24"/>
          <w:szCs w:val="24"/>
        </w:rPr>
        <w:t>շահագործման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պայմանների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>
        <w:rPr>
          <w:rFonts w:ascii="GHEA Grapalat" w:hAnsi="GHEA Grapalat" w:cs="Cambria Math"/>
          <w:sz w:val="24"/>
          <w:szCs w:val="24"/>
        </w:rPr>
        <w:t>վերաբերյալ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4526A">
        <w:rPr>
          <w:rFonts w:ascii="GHEA Grapalat" w:hAnsi="GHEA Grapalat" w:cs="Cambria Math"/>
          <w:sz w:val="24"/>
          <w:szCs w:val="24"/>
        </w:rPr>
        <w:t>իրազեկվածություն</w:t>
      </w:r>
      <w:r w:rsidR="0074526A" w:rsidRPr="005F0064">
        <w:rPr>
          <w:rFonts w:ascii="GHEA Grapalat" w:hAnsi="GHEA Grapalat" w:cs="Cambria Math"/>
          <w:sz w:val="24"/>
          <w:szCs w:val="24"/>
          <w:lang w:val="af-ZA"/>
        </w:rPr>
        <w:t>:</w:t>
      </w:r>
    </w:p>
    <w:p w:rsidR="00402752" w:rsidRPr="00402752" w:rsidRDefault="00402752" w:rsidP="00402752">
      <w:pPr>
        <w:pStyle w:val="ListParagraph"/>
        <w:tabs>
          <w:tab w:val="left" w:pos="540"/>
          <w:tab w:val="left" w:pos="720"/>
        </w:tabs>
        <w:spacing w:after="0" w:line="360" w:lineRule="auto"/>
        <w:ind w:left="548" w:right="-720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:rsidR="00402752" w:rsidRPr="0014039E" w:rsidRDefault="00402752" w:rsidP="00402752">
      <w:pPr>
        <w:pStyle w:val="ListParagraph"/>
        <w:numPr>
          <w:ilvl w:val="0"/>
          <w:numId w:val="13"/>
        </w:numPr>
        <w:tabs>
          <w:tab w:val="left" w:pos="540"/>
          <w:tab w:val="left" w:pos="720"/>
        </w:tabs>
        <w:spacing w:after="0" w:line="360" w:lineRule="auto"/>
        <w:ind w:right="-720"/>
        <w:jc w:val="both"/>
        <w:rPr>
          <w:rFonts w:ascii="GHEA Grapalat" w:eastAsia="Calibri" w:hAnsi="GHEA Grapalat" w:cs="Times New Roman"/>
          <w:b/>
          <w:sz w:val="24"/>
          <w:szCs w:val="24"/>
          <w:lang w:val="af-ZA"/>
        </w:rPr>
      </w:pPr>
      <w:r w:rsidRPr="0014039E">
        <w:rPr>
          <w:rFonts w:ascii="GHEA Grapalat" w:hAnsi="GHEA Grapalat" w:cs="Cambria Math"/>
          <w:b/>
          <w:sz w:val="24"/>
          <w:szCs w:val="24"/>
        </w:rPr>
        <w:t>ՇԵՆՔԵՐԻ</w:t>
      </w:r>
      <w:r w:rsidRPr="005F0064">
        <w:rPr>
          <w:rFonts w:ascii="GHEA Grapalat" w:hAnsi="GHEA Grapalat" w:cs="Cambria Math"/>
          <w:b/>
          <w:sz w:val="24"/>
          <w:szCs w:val="24"/>
          <w:lang w:val="af-ZA"/>
        </w:rPr>
        <w:t xml:space="preserve"> </w:t>
      </w:r>
      <w:r w:rsidRPr="0014039E">
        <w:rPr>
          <w:rFonts w:ascii="GHEA Grapalat" w:hAnsi="GHEA Grapalat" w:cs="Cambria Math"/>
          <w:b/>
          <w:sz w:val="24"/>
          <w:szCs w:val="24"/>
        </w:rPr>
        <w:t>ԵՎ</w:t>
      </w:r>
      <w:r w:rsidRPr="005F0064">
        <w:rPr>
          <w:rFonts w:ascii="GHEA Grapalat" w:hAnsi="GHEA Grapalat" w:cs="Cambria Math"/>
          <w:b/>
          <w:sz w:val="24"/>
          <w:szCs w:val="24"/>
          <w:lang w:val="af-ZA"/>
        </w:rPr>
        <w:t xml:space="preserve"> </w:t>
      </w:r>
      <w:r w:rsidRPr="0014039E">
        <w:rPr>
          <w:rFonts w:ascii="GHEA Grapalat" w:hAnsi="GHEA Grapalat" w:cs="Cambria Math"/>
          <w:b/>
          <w:sz w:val="24"/>
          <w:szCs w:val="24"/>
        </w:rPr>
        <w:t>ՇԻՆՈՒԹՅՈՒՆՆԵՐԻ</w:t>
      </w:r>
      <w:r w:rsidRPr="005F0064">
        <w:rPr>
          <w:rFonts w:ascii="GHEA Grapalat" w:hAnsi="GHEA Grapalat" w:cs="Cambria Math"/>
          <w:b/>
          <w:sz w:val="24"/>
          <w:szCs w:val="24"/>
          <w:lang w:val="af-ZA"/>
        </w:rPr>
        <w:t xml:space="preserve"> </w:t>
      </w:r>
      <w:r w:rsidRPr="0014039E">
        <w:rPr>
          <w:rFonts w:ascii="GHEA Grapalat" w:hAnsi="GHEA Grapalat" w:cs="Cambria Math"/>
          <w:b/>
          <w:sz w:val="24"/>
          <w:szCs w:val="24"/>
        </w:rPr>
        <w:t>ԱՆՁՆԱԳՐԵՐԻ</w:t>
      </w:r>
      <w:r w:rsidRPr="005F0064">
        <w:rPr>
          <w:rFonts w:ascii="GHEA Grapalat" w:hAnsi="GHEA Grapalat" w:cs="Cambria Math"/>
          <w:b/>
          <w:sz w:val="24"/>
          <w:szCs w:val="24"/>
          <w:lang w:val="af-ZA"/>
        </w:rPr>
        <w:t xml:space="preserve"> </w:t>
      </w:r>
      <w:r w:rsidRPr="0014039E">
        <w:rPr>
          <w:rFonts w:ascii="GHEA Grapalat" w:hAnsi="GHEA Grapalat" w:cs="Cambria Math"/>
          <w:b/>
          <w:sz w:val="24"/>
          <w:szCs w:val="24"/>
        </w:rPr>
        <w:t>ԿԱԶՄՄԱՆ</w:t>
      </w:r>
      <w:r w:rsidRPr="005F0064">
        <w:rPr>
          <w:rFonts w:ascii="GHEA Grapalat" w:hAnsi="GHEA Grapalat" w:cs="Cambria Math"/>
          <w:b/>
          <w:sz w:val="24"/>
          <w:szCs w:val="24"/>
          <w:lang w:val="af-ZA"/>
        </w:rPr>
        <w:t xml:space="preserve"> </w:t>
      </w:r>
      <w:r w:rsidRPr="0014039E">
        <w:rPr>
          <w:rFonts w:ascii="GHEA Grapalat" w:hAnsi="GHEA Grapalat" w:cs="Cambria Math"/>
          <w:b/>
          <w:sz w:val="24"/>
          <w:szCs w:val="24"/>
        </w:rPr>
        <w:t>ԱՌԱՆՁՆԱՀԱՏԿՈՒԹՅՈՒՆՆԵՐ</w:t>
      </w:r>
    </w:p>
    <w:p w:rsidR="00573C0D" w:rsidRPr="005F0064" w:rsidRDefault="00CC099B" w:rsidP="00402752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hAnsi="GHEA Grapalat" w:cs="Cambria Math"/>
          <w:sz w:val="24"/>
          <w:szCs w:val="24"/>
          <w:lang w:val="af-ZA"/>
        </w:rPr>
      </w:pPr>
      <w:r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Շենքերի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և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շինությունների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անձնագրերը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կազմվում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են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պայմանագրային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հիմունքներով՝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730B3" w:rsidRPr="005F0064">
        <w:rPr>
          <w:rFonts w:ascii="GHEA Grapalat" w:hAnsi="GHEA Grapalat" w:cs="Cambria Math"/>
          <w:sz w:val="24"/>
          <w:szCs w:val="24"/>
          <w:lang w:val="af-ZA"/>
        </w:rPr>
        <w:t>&lt;</w:t>
      </w:r>
      <w:r w:rsidR="00402752">
        <w:rPr>
          <w:rFonts w:ascii="GHEA Grapalat" w:hAnsi="GHEA Grapalat" w:cs="Cambria Math"/>
          <w:sz w:val="24"/>
          <w:szCs w:val="24"/>
        </w:rPr>
        <w:t>Լիցենզավորման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մասին</w:t>
      </w:r>
      <w:r w:rsidR="007730B3" w:rsidRPr="005F0064">
        <w:rPr>
          <w:rFonts w:ascii="GHEA Grapalat" w:hAnsi="GHEA Grapalat" w:cs="Cambria Math"/>
          <w:sz w:val="24"/>
          <w:szCs w:val="24"/>
          <w:lang w:val="af-ZA"/>
        </w:rPr>
        <w:t>&gt;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օրենքով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սահմանված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կարգով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730B3">
        <w:rPr>
          <w:rFonts w:ascii="GHEA Grapalat" w:hAnsi="GHEA Grapalat" w:cs="Cambria Math"/>
          <w:sz w:val="24"/>
          <w:szCs w:val="24"/>
        </w:rPr>
        <w:t>քաղաքաշինության</w:t>
      </w:r>
      <w:r w:rsidR="007730B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730B3">
        <w:rPr>
          <w:rFonts w:ascii="GHEA Grapalat" w:hAnsi="GHEA Grapalat" w:cs="Cambria Math"/>
          <w:sz w:val="24"/>
          <w:szCs w:val="24"/>
        </w:rPr>
        <w:t>բնագավառում</w:t>
      </w:r>
      <w:r w:rsidR="007730B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համապատասխան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գործունեության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լիցենզիա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ունեցող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կազմակերպությունների</w:t>
      </w:r>
      <w:r w:rsidR="0014018D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կողմից՝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քաղաքաշինության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բնագավառի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պետական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կառավարման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7730B3">
        <w:rPr>
          <w:rFonts w:ascii="GHEA Grapalat" w:hAnsi="GHEA Grapalat" w:cs="Cambria Math"/>
          <w:sz w:val="24"/>
          <w:szCs w:val="24"/>
        </w:rPr>
        <w:t>լիազորված</w:t>
      </w:r>
      <w:r w:rsidR="007730B3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մարմնի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սահմանած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շենքերի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և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շինությունների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անձնագրերի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օրինակելի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ձևերին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573C0D">
        <w:rPr>
          <w:rFonts w:ascii="GHEA Grapalat" w:hAnsi="GHEA Grapalat" w:cs="Cambria Math"/>
          <w:sz w:val="24"/>
          <w:szCs w:val="24"/>
        </w:rPr>
        <w:t>և</w:t>
      </w:r>
      <w:r w:rsidR="00573C0D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573C0D">
        <w:rPr>
          <w:rFonts w:ascii="GHEA Grapalat" w:hAnsi="GHEA Grapalat" w:cs="Cambria Math"/>
          <w:sz w:val="24"/>
          <w:szCs w:val="24"/>
        </w:rPr>
        <w:t>դրանց</w:t>
      </w:r>
      <w:r w:rsidR="00573C0D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573C0D">
        <w:rPr>
          <w:rFonts w:ascii="GHEA Grapalat" w:hAnsi="GHEA Grapalat" w:cs="Cambria Math"/>
          <w:sz w:val="24"/>
          <w:szCs w:val="24"/>
        </w:rPr>
        <w:t>լրացման</w:t>
      </w:r>
      <w:r w:rsidR="00573C0D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573C0D">
        <w:rPr>
          <w:rFonts w:ascii="GHEA Grapalat" w:hAnsi="GHEA Grapalat" w:cs="Cambria Math"/>
          <w:sz w:val="24"/>
          <w:szCs w:val="24"/>
        </w:rPr>
        <w:t>մեթոդաբանությանը</w:t>
      </w:r>
      <w:r w:rsidR="00573C0D" w:rsidRPr="005F0064">
        <w:rPr>
          <w:rFonts w:ascii="GHEA Grapalat" w:hAnsi="GHEA Grapalat" w:cs="Cambria Math"/>
          <w:sz w:val="24"/>
          <w:szCs w:val="24"/>
          <w:lang w:val="af-ZA"/>
        </w:rPr>
        <w:t xml:space="preserve"> </w:t>
      </w:r>
      <w:r w:rsidR="00402752">
        <w:rPr>
          <w:rFonts w:ascii="GHEA Grapalat" w:hAnsi="GHEA Grapalat" w:cs="Cambria Math"/>
          <w:sz w:val="24"/>
          <w:szCs w:val="24"/>
        </w:rPr>
        <w:t>համապատասխան</w:t>
      </w:r>
      <w:r w:rsidR="00402752" w:rsidRPr="005F0064">
        <w:rPr>
          <w:rFonts w:ascii="GHEA Grapalat" w:hAnsi="GHEA Grapalat" w:cs="Cambria Math"/>
          <w:sz w:val="24"/>
          <w:szCs w:val="24"/>
          <w:lang w:val="af-ZA"/>
        </w:rPr>
        <w:t>:</w:t>
      </w:r>
    </w:p>
    <w:p w:rsidR="00CC099B" w:rsidRDefault="00573C0D" w:rsidP="00402752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hAnsi="GHEA Grapalat" w:cs="Cambria Math"/>
          <w:sz w:val="24"/>
          <w:szCs w:val="24"/>
        </w:rPr>
      </w:pPr>
      <w:r>
        <w:rPr>
          <w:rFonts w:ascii="GHEA Grapalat" w:hAnsi="GHEA Grapalat" w:cs="Cambria Math"/>
          <w:sz w:val="24"/>
          <w:szCs w:val="24"/>
        </w:rPr>
        <w:t xml:space="preserve">Շենքերի և շինությունների անձնագրերի օրինակելի ձևերը դասակարգվում են ըստ շենքերի և շինությունների նպատակային նշանակության՝ բնակելի, հասարակական և </w:t>
      </w:r>
      <w:r w:rsidR="00402752">
        <w:rPr>
          <w:rFonts w:ascii="GHEA Grapalat" w:hAnsi="GHEA Grapalat" w:cs="Cambria Math"/>
          <w:sz w:val="24"/>
          <w:szCs w:val="24"/>
        </w:rPr>
        <w:t xml:space="preserve"> </w:t>
      </w:r>
      <w:r w:rsidR="007760B2">
        <w:rPr>
          <w:rFonts w:ascii="GHEA Grapalat" w:hAnsi="GHEA Grapalat" w:cs="Cambria Math"/>
          <w:sz w:val="24"/>
          <w:szCs w:val="24"/>
        </w:rPr>
        <w:t>արտադրական՝ անձնագրերի օրինակելի ձևերում ներառված առանձին պահանջների</w:t>
      </w:r>
      <w:r w:rsidR="00BF7107">
        <w:rPr>
          <w:rFonts w:ascii="GHEA Grapalat" w:hAnsi="GHEA Grapalat" w:cs="Cambria Math"/>
          <w:sz w:val="24"/>
          <w:szCs w:val="24"/>
        </w:rPr>
        <w:t xml:space="preserve"> համաձայն</w:t>
      </w:r>
      <w:r w:rsidR="007760B2">
        <w:rPr>
          <w:rFonts w:ascii="GHEA Grapalat" w:hAnsi="GHEA Grapalat" w:cs="Cambria Math"/>
          <w:sz w:val="24"/>
          <w:szCs w:val="24"/>
        </w:rPr>
        <w:t>:</w:t>
      </w:r>
    </w:p>
    <w:p w:rsidR="0014018D" w:rsidRPr="0014018D" w:rsidRDefault="0014018D" w:rsidP="0014018D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hAnsi="GHEA Grapalat" w:cs="Cambria Math"/>
          <w:sz w:val="24"/>
          <w:szCs w:val="24"/>
        </w:rPr>
      </w:pPr>
      <w:r>
        <w:rPr>
          <w:rFonts w:ascii="GHEA Grapalat" w:hAnsi="GHEA Grapalat" w:cs="Cambria Math"/>
          <w:sz w:val="24"/>
          <w:szCs w:val="24"/>
        </w:rPr>
        <w:lastRenderedPageBreak/>
        <w:t xml:space="preserve">Շենքերի և շինությունների անձնագրերի  ՀՀ օրենսդրության պահանջներին համապատասխան կազմման պատասխանատուներն են </w:t>
      </w:r>
      <w:r w:rsidRPr="0014018D">
        <w:rPr>
          <w:rFonts w:ascii="GHEA Grapalat" w:hAnsi="GHEA Grapalat" w:cs="Cambria Math"/>
          <w:sz w:val="24"/>
          <w:szCs w:val="24"/>
        </w:rPr>
        <w:t xml:space="preserve">քաղաքաշինության բնագավառում համապատասխան գործունեության լիցենզիա ունեցող </w:t>
      </w:r>
      <w:r>
        <w:rPr>
          <w:rFonts w:ascii="GHEA Grapalat" w:hAnsi="GHEA Grapalat" w:cs="Cambria Math"/>
          <w:sz w:val="24"/>
          <w:szCs w:val="24"/>
        </w:rPr>
        <w:t xml:space="preserve">այն </w:t>
      </w:r>
      <w:r w:rsidRPr="0014018D">
        <w:rPr>
          <w:rFonts w:ascii="GHEA Grapalat" w:hAnsi="GHEA Grapalat" w:cs="Cambria Math"/>
          <w:sz w:val="24"/>
          <w:szCs w:val="24"/>
        </w:rPr>
        <w:t>կազմակերպություն</w:t>
      </w:r>
      <w:r>
        <w:rPr>
          <w:rFonts w:ascii="GHEA Grapalat" w:hAnsi="GHEA Grapalat" w:cs="Cambria Math"/>
          <w:sz w:val="24"/>
          <w:szCs w:val="24"/>
        </w:rPr>
        <w:t>ները, որոնց պատվիրվել են տվյալ աշխատանքները:</w:t>
      </w:r>
    </w:p>
    <w:p w:rsidR="007760B2" w:rsidRDefault="00801A6E" w:rsidP="00402752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hAnsi="GHEA Grapalat" w:cs="Cambria Math"/>
          <w:sz w:val="24"/>
          <w:szCs w:val="24"/>
        </w:rPr>
      </w:pPr>
      <w:r>
        <w:rPr>
          <w:rFonts w:ascii="GHEA Grapalat" w:hAnsi="GHEA Grapalat" w:cs="Cambria Math"/>
          <w:sz w:val="24"/>
          <w:szCs w:val="24"/>
        </w:rPr>
        <w:t>Շենքերի և շինությունների անձնագրային տվյալները</w:t>
      </w:r>
      <w:r w:rsidR="00A36F69">
        <w:rPr>
          <w:rFonts w:ascii="GHEA Grapalat" w:hAnsi="GHEA Grapalat" w:cs="Cambria Math"/>
          <w:sz w:val="24"/>
          <w:szCs w:val="24"/>
        </w:rPr>
        <w:t xml:space="preserve"> (</w:t>
      </w:r>
      <w:r w:rsidR="005E762C">
        <w:rPr>
          <w:rFonts w:ascii="GHEA Grapalat" w:hAnsi="GHEA Grapalat" w:cs="Cambria Math"/>
          <w:sz w:val="24"/>
          <w:szCs w:val="24"/>
        </w:rPr>
        <w:t xml:space="preserve">ճարտարապետական, </w:t>
      </w:r>
      <w:r w:rsidR="00A36F69">
        <w:rPr>
          <w:rFonts w:ascii="GHEA Grapalat" w:hAnsi="GHEA Grapalat" w:cs="Cambria Math"/>
          <w:sz w:val="24"/>
          <w:szCs w:val="24"/>
        </w:rPr>
        <w:t>կոնստրուկտիվ</w:t>
      </w:r>
      <w:r w:rsidR="00A36F69" w:rsidRPr="00A36F69">
        <w:rPr>
          <w:rFonts w:ascii="GHEA Grapalat" w:hAnsi="GHEA Grapalat" w:cs="Cambria Math"/>
          <w:sz w:val="24"/>
          <w:szCs w:val="24"/>
        </w:rPr>
        <w:t xml:space="preserve"> և ինժեներական համակարգերի բնութագրերը, դրանց անվտանգ</w:t>
      </w:r>
      <w:r w:rsidR="00A36F69">
        <w:rPr>
          <w:rFonts w:ascii="GHEA Grapalat" w:hAnsi="GHEA Grapalat" w:cs="Cambria Math"/>
          <w:sz w:val="24"/>
          <w:szCs w:val="24"/>
        </w:rPr>
        <w:t>, արդյունավետ</w:t>
      </w:r>
      <w:r w:rsidR="00A36F69" w:rsidRPr="00A36F69">
        <w:rPr>
          <w:rFonts w:ascii="GHEA Grapalat" w:hAnsi="GHEA Grapalat" w:cs="Cambria Math"/>
          <w:sz w:val="24"/>
          <w:szCs w:val="24"/>
        </w:rPr>
        <w:t xml:space="preserve"> </w:t>
      </w:r>
      <w:r w:rsidR="00A36F69">
        <w:rPr>
          <w:rFonts w:ascii="GHEA Grapalat" w:hAnsi="GHEA Grapalat" w:cs="Cambria Math"/>
          <w:sz w:val="24"/>
          <w:szCs w:val="24"/>
        </w:rPr>
        <w:t xml:space="preserve">ու մատչելի </w:t>
      </w:r>
      <w:r w:rsidR="00A36F69" w:rsidRPr="00A36F69">
        <w:rPr>
          <w:rFonts w:ascii="GHEA Grapalat" w:hAnsi="GHEA Grapalat" w:cs="Cambria Math"/>
          <w:sz w:val="24"/>
          <w:szCs w:val="24"/>
        </w:rPr>
        <w:t xml:space="preserve">շահագործման պայմանները, </w:t>
      </w:r>
      <w:r w:rsidR="00A36F69">
        <w:rPr>
          <w:rFonts w:ascii="GHEA Grapalat" w:hAnsi="GHEA Grapalat" w:cs="Cambria Math"/>
          <w:sz w:val="24"/>
          <w:szCs w:val="24"/>
        </w:rPr>
        <w:t>հիմնական</w:t>
      </w:r>
      <w:r w:rsidR="00A36F69" w:rsidRPr="00A36F69">
        <w:rPr>
          <w:rFonts w:ascii="GHEA Grapalat" w:hAnsi="GHEA Grapalat" w:cs="Cambria Math"/>
          <w:sz w:val="24"/>
          <w:szCs w:val="24"/>
        </w:rPr>
        <w:t xml:space="preserve"> </w:t>
      </w:r>
      <w:r w:rsidR="00A36F69">
        <w:rPr>
          <w:rFonts w:ascii="GHEA Grapalat" w:hAnsi="GHEA Grapalat" w:cs="Cambria Math"/>
          <w:sz w:val="24"/>
          <w:szCs w:val="24"/>
        </w:rPr>
        <w:t xml:space="preserve">այլ </w:t>
      </w:r>
      <w:r w:rsidR="00A36F69" w:rsidRPr="00A36F69">
        <w:rPr>
          <w:rFonts w:ascii="GHEA Grapalat" w:hAnsi="GHEA Grapalat" w:cs="Cambria Math"/>
          <w:sz w:val="24"/>
          <w:szCs w:val="24"/>
        </w:rPr>
        <w:t>տեղեկություններ</w:t>
      </w:r>
      <w:r w:rsidR="00A36F69">
        <w:rPr>
          <w:rFonts w:ascii="GHEA Grapalat" w:hAnsi="GHEA Grapalat" w:cs="Cambria Math"/>
          <w:sz w:val="24"/>
          <w:szCs w:val="24"/>
        </w:rPr>
        <w:t>ը տա</w:t>
      </w:r>
      <w:r w:rsidR="00A36F69" w:rsidRPr="00A36F69">
        <w:rPr>
          <w:rFonts w:ascii="GHEA Grapalat" w:hAnsi="GHEA Grapalat" w:cs="Cambria Math"/>
          <w:sz w:val="24"/>
          <w:szCs w:val="24"/>
        </w:rPr>
        <w:t>րածքներ</w:t>
      </w:r>
      <w:r w:rsidR="00A36F69">
        <w:rPr>
          <w:rFonts w:ascii="GHEA Grapalat" w:hAnsi="GHEA Grapalat" w:cs="Cambria Math"/>
          <w:sz w:val="24"/>
          <w:szCs w:val="24"/>
        </w:rPr>
        <w:t>ի</w:t>
      </w:r>
      <w:r w:rsidR="00A36F69" w:rsidRPr="00A36F69">
        <w:rPr>
          <w:rFonts w:ascii="GHEA Grapalat" w:hAnsi="GHEA Grapalat" w:cs="Cambria Math"/>
          <w:sz w:val="24"/>
          <w:szCs w:val="24"/>
        </w:rPr>
        <w:t xml:space="preserve"> սանիտարահիգիենիկ և բնապահպանական չափ</w:t>
      </w:r>
      <w:r w:rsidR="00A36F69">
        <w:rPr>
          <w:rFonts w:ascii="GHEA Grapalat" w:hAnsi="GHEA Grapalat" w:cs="Cambria Math"/>
          <w:sz w:val="24"/>
          <w:szCs w:val="24"/>
        </w:rPr>
        <w:t>որոշիչների</w:t>
      </w:r>
      <w:r w:rsidR="0014039E">
        <w:rPr>
          <w:rFonts w:ascii="GHEA Grapalat" w:hAnsi="GHEA Grapalat" w:cs="Cambria Math"/>
          <w:sz w:val="24"/>
          <w:szCs w:val="24"/>
        </w:rPr>
        <w:t>, տեխնիկական վիճակի հետազննության արդյունքների</w:t>
      </w:r>
      <w:r w:rsidR="00A36F69">
        <w:rPr>
          <w:rFonts w:ascii="GHEA Grapalat" w:hAnsi="GHEA Grapalat" w:cs="Cambria Math"/>
          <w:sz w:val="24"/>
          <w:szCs w:val="24"/>
        </w:rPr>
        <w:t xml:space="preserve"> վերաբերյալ)</w:t>
      </w:r>
      <w:r>
        <w:rPr>
          <w:rFonts w:ascii="GHEA Grapalat" w:hAnsi="GHEA Grapalat" w:cs="Cambria Math"/>
          <w:sz w:val="24"/>
          <w:szCs w:val="24"/>
        </w:rPr>
        <w:t xml:space="preserve"> դիտարկվում են այդ շենքերի ու շինությունների </w:t>
      </w:r>
      <w:r w:rsidR="00EC4C43">
        <w:rPr>
          <w:rFonts w:ascii="GHEA Grapalat" w:hAnsi="GHEA Grapalat" w:cs="Cambria Math"/>
          <w:sz w:val="24"/>
          <w:szCs w:val="24"/>
        </w:rPr>
        <w:t xml:space="preserve">հետագա </w:t>
      </w:r>
      <w:r>
        <w:rPr>
          <w:rFonts w:ascii="GHEA Grapalat" w:hAnsi="GHEA Grapalat" w:cs="Cambria Math"/>
          <w:sz w:val="24"/>
          <w:szCs w:val="24"/>
        </w:rPr>
        <w:t xml:space="preserve">պահպանման, վերանորոգման, վերակառուցման, </w:t>
      </w:r>
      <w:r w:rsidR="00EC4C43">
        <w:rPr>
          <w:rFonts w:ascii="GHEA Grapalat" w:hAnsi="GHEA Grapalat" w:cs="Cambria Math"/>
          <w:sz w:val="24"/>
          <w:szCs w:val="24"/>
        </w:rPr>
        <w:t xml:space="preserve">հիմնանորոգման, </w:t>
      </w:r>
      <w:r>
        <w:rPr>
          <w:rFonts w:ascii="GHEA Grapalat" w:hAnsi="GHEA Grapalat" w:cs="Cambria Math"/>
          <w:sz w:val="24"/>
          <w:szCs w:val="24"/>
        </w:rPr>
        <w:t>ընդլայնման, վերազինման, արդիականացման, վերականգնման նախագծային նոր լուծումների մշակման ընթացքում</w:t>
      </w:r>
      <w:r w:rsidR="00A36F69">
        <w:rPr>
          <w:rFonts w:ascii="GHEA Grapalat" w:hAnsi="GHEA Grapalat" w:cs="Cambria Math"/>
          <w:sz w:val="24"/>
          <w:szCs w:val="24"/>
        </w:rPr>
        <w:t>, ինչպես նաև շահագործման բարելավման միջոցառումների ընտրության հիմքում</w:t>
      </w:r>
      <w:r>
        <w:rPr>
          <w:rFonts w:ascii="GHEA Grapalat" w:hAnsi="GHEA Grapalat" w:cs="Cambria Math"/>
          <w:sz w:val="24"/>
          <w:szCs w:val="24"/>
        </w:rPr>
        <w:t xml:space="preserve">: </w:t>
      </w:r>
    </w:p>
    <w:p w:rsidR="00EC4C43" w:rsidRDefault="00426CAB" w:rsidP="00402752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hAnsi="GHEA Grapalat" w:cs="Cambria Math"/>
          <w:sz w:val="24"/>
          <w:szCs w:val="24"/>
        </w:rPr>
      </w:pPr>
      <w:r>
        <w:rPr>
          <w:rFonts w:ascii="GHEA Grapalat" w:hAnsi="GHEA Grapalat" w:cs="Cambria Math"/>
          <w:sz w:val="24"/>
          <w:szCs w:val="24"/>
        </w:rPr>
        <w:t>Շենքերի և շինությունների անձնագրավորման պատվիրատուները պայմանագրային հիմունքներով ձեռք բերված անձնագրեր</w:t>
      </w:r>
      <w:r w:rsidR="003229BB">
        <w:rPr>
          <w:rFonts w:ascii="GHEA Grapalat" w:hAnsi="GHEA Grapalat" w:cs="Cambria Math"/>
          <w:sz w:val="24"/>
          <w:szCs w:val="24"/>
        </w:rPr>
        <w:t>ի</w:t>
      </w:r>
      <w:r>
        <w:rPr>
          <w:rFonts w:ascii="GHEA Grapalat" w:hAnsi="GHEA Grapalat" w:cs="Cambria Math"/>
          <w:sz w:val="24"/>
          <w:szCs w:val="24"/>
        </w:rPr>
        <w:t xml:space="preserve"> </w:t>
      </w:r>
      <w:r w:rsidR="00EC4C43">
        <w:rPr>
          <w:rFonts w:ascii="GHEA Grapalat" w:hAnsi="GHEA Grapalat" w:cs="Cambria Math"/>
          <w:sz w:val="24"/>
          <w:szCs w:val="24"/>
        </w:rPr>
        <w:t>բնօրինակի մեկ</w:t>
      </w:r>
      <w:r w:rsidR="00AC0697">
        <w:rPr>
          <w:rFonts w:ascii="GHEA Grapalat" w:hAnsi="GHEA Grapalat" w:cs="Cambria Math"/>
          <w:sz w:val="24"/>
          <w:szCs w:val="24"/>
        </w:rPr>
        <w:t>ական</w:t>
      </w:r>
      <w:r w:rsidR="00EC4C43">
        <w:rPr>
          <w:rFonts w:ascii="GHEA Grapalat" w:hAnsi="GHEA Grapalat" w:cs="Cambria Math"/>
          <w:sz w:val="24"/>
          <w:szCs w:val="24"/>
        </w:rPr>
        <w:t xml:space="preserve"> տարբերակ փոխանցում են շենքերի ու շինությունների </w:t>
      </w:r>
      <w:r w:rsidR="00AC0697">
        <w:rPr>
          <w:rFonts w:ascii="GHEA Grapalat" w:hAnsi="GHEA Grapalat" w:cs="Cambria Math"/>
          <w:sz w:val="24"/>
          <w:szCs w:val="24"/>
        </w:rPr>
        <w:t>համայնքների ղեկավարներին</w:t>
      </w:r>
      <w:r w:rsidR="003229BB">
        <w:rPr>
          <w:rFonts w:ascii="GHEA Grapalat" w:hAnsi="GHEA Grapalat" w:cs="Cambria Math"/>
          <w:sz w:val="24"/>
          <w:szCs w:val="24"/>
        </w:rPr>
        <w:t>՝ անձնագիրը ձեռք բերելուց հետո 10-օրյա ժամկետում</w:t>
      </w:r>
      <w:r w:rsidR="00EC4C43">
        <w:rPr>
          <w:rFonts w:ascii="GHEA Grapalat" w:hAnsi="GHEA Grapalat" w:cs="Cambria Math"/>
          <w:sz w:val="24"/>
          <w:szCs w:val="24"/>
        </w:rPr>
        <w:t>:</w:t>
      </w:r>
    </w:p>
    <w:p w:rsidR="00AC0697" w:rsidRDefault="00EC4C43" w:rsidP="00402752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hAnsi="GHEA Grapalat" w:cs="Cambria Math"/>
          <w:sz w:val="24"/>
          <w:szCs w:val="24"/>
        </w:rPr>
      </w:pPr>
      <w:r>
        <w:rPr>
          <w:rFonts w:ascii="GHEA Grapalat" w:hAnsi="GHEA Grapalat" w:cs="Cambria Math"/>
          <w:sz w:val="24"/>
          <w:szCs w:val="24"/>
        </w:rPr>
        <w:t>Շենքերի և շինությունների անձնագրերի պատճենները</w:t>
      </w:r>
      <w:r w:rsidR="00185405">
        <w:rPr>
          <w:rFonts w:ascii="GHEA Grapalat" w:hAnsi="GHEA Grapalat" w:cs="Cambria Math"/>
          <w:sz w:val="24"/>
          <w:szCs w:val="24"/>
        </w:rPr>
        <w:t xml:space="preserve"> (կամ դրանց էլեկտրոնային տարբերակները)</w:t>
      </w:r>
      <w:r>
        <w:rPr>
          <w:rFonts w:ascii="GHEA Grapalat" w:hAnsi="GHEA Grapalat" w:cs="Cambria Math"/>
          <w:sz w:val="24"/>
          <w:szCs w:val="24"/>
        </w:rPr>
        <w:t xml:space="preserve"> ըստ պահանջի կարող են տրամադրվել շենքերի և շինությունների բոլոր շահառուներին</w:t>
      </w:r>
      <w:r w:rsidR="00AC0697">
        <w:rPr>
          <w:rFonts w:ascii="GHEA Grapalat" w:hAnsi="GHEA Grapalat" w:cs="Cambria Math"/>
          <w:sz w:val="24"/>
          <w:szCs w:val="24"/>
        </w:rPr>
        <w:t>՝ անհատույց</w:t>
      </w:r>
      <w:r>
        <w:rPr>
          <w:rFonts w:ascii="GHEA Grapalat" w:hAnsi="GHEA Grapalat" w:cs="Cambria Math"/>
          <w:sz w:val="24"/>
          <w:szCs w:val="24"/>
        </w:rPr>
        <w:t>:</w:t>
      </w:r>
    </w:p>
    <w:p w:rsidR="0014039E" w:rsidRDefault="00AC0697" w:rsidP="00402752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hAnsi="GHEA Grapalat" w:cs="Cambria Math"/>
          <w:sz w:val="24"/>
          <w:szCs w:val="24"/>
        </w:rPr>
      </w:pPr>
      <w:r w:rsidRPr="00AC0697">
        <w:rPr>
          <w:rFonts w:ascii="GHEA Grapalat" w:hAnsi="GHEA Grapalat" w:cs="Cambria Math"/>
          <w:sz w:val="24"/>
          <w:szCs w:val="24"/>
        </w:rPr>
        <w:t>Շենքերի և շինությունների անձնագրերի</w:t>
      </w:r>
      <w:r w:rsidR="00185405">
        <w:rPr>
          <w:rFonts w:ascii="GHEA Grapalat" w:hAnsi="GHEA Grapalat" w:cs="Cambria Math"/>
          <w:sz w:val="24"/>
          <w:szCs w:val="24"/>
        </w:rPr>
        <w:t xml:space="preserve"> բնօրինակների</w:t>
      </w:r>
      <w:r w:rsidR="00EC4C43" w:rsidRPr="00AC0697">
        <w:rPr>
          <w:rFonts w:ascii="GHEA Grapalat" w:hAnsi="GHEA Grapalat" w:cs="Cambria Math"/>
          <w:sz w:val="24"/>
          <w:szCs w:val="24"/>
        </w:rPr>
        <w:t xml:space="preserve"> </w:t>
      </w:r>
      <w:r>
        <w:rPr>
          <w:rFonts w:ascii="GHEA Grapalat" w:hAnsi="GHEA Grapalat" w:cs="Cambria Math"/>
          <w:sz w:val="24"/>
          <w:szCs w:val="24"/>
        </w:rPr>
        <w:t xml:space="preserve"> կորստի դեպքում՝ նոր տեխնիկական անձնագրի կազմման աշխատանքները պատվիրվում են անձնագիրը կազմող հեղինակին կամ գործունեության համապատասխան լիցենզիա ունեցող այլ իրավաբանական անձի՝ պայմանագրային հիմունքներով՝ պատվիրատուների միջոցների հաշվին: </w:t>
      </w:r>
    </w:p>
    <w:p w:rsidR="00362014" w:rsidRDefault="00362014" w:rsidP="00402752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-720" w:firstLine="548"/>
        <w:jc w:val="both"/>
        <w:rPr>
          <w:rFonts w:ascii="GHEA Grapalat" w:hAnsi="GHEA Grapalat" w:cs="Cambria Math"/>
          <w:sz w:val="24"/>
          <w:szCs w:val="24"/>
        </w:rPr>
      </w:pPr>
      <w:r>
        <w:rPr>
          <w:rFonts w:ascii="GHEA Grapalat" w:hAnsi="GHEA Grapalat" w:cs="Cambria Math"/>
          <w:sz w:val="24"/>
          <w:szCs w:val="24"/>
        </w:rPr>
        <w:t xml:space="preserve">Գոյություն ունեցող շենքերի և շինությունների անձնագրերի ձեռքբերման գործընթացը կրում է խորհրդատվական բնույթ, իրականացվում է այդ շենքերի և </w:t>
      </w:r>
      <w:r>
        <w:rPr>
          <w:rFonts w:ascii="GHEA Grapalat" w:hAnsi="GHEA Grapalat" w:cs="Cambria Math"/>
          <w:sz w:val="24"/>
          <w:szCs w:val="24"/>
        </w:rPr>
        <w:lastRenderedPageBreak/>
        <w:t>շինությունների պատվիրատուների սեփականատերերի, վարձակալների կողմից, իրենց միջոցների հաշվին, սեփական հայեցողությամբ:</w:t>
      </w:r>
    </w:p>
    <w:p w:rsidR="00CC099B" w:rsidRDefault="00185405" w:rsidP="00132E66">
      <w:pPr>
        <w:pStyle w:val="ListParagraph"/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ind w:left="0" w:right="101" w:firstLine="548"/>
        <w:jc w:val="both"/>
        <w:rPr>
          <w:rFonts w:ascii="GHEA Grapalat" w:hAnsi="GHEA Grapalat" w:cs="Cambria Math"/>
          <w:sz w:val="24"/>
          <w:szCs w:val="24"/>
        </w:rPr>
      </w:pPr>
      <w:r w:rsidRPr="003229BB">
        <w:rPr>
          <w:rFonts w:ascii="GHEA Grapalat" w:hAnsi="GHEA Grapalat" w:cs="Cambria Math"/>
          <w:sz w:val="24"/>
          <w:szCs w:val="24"/>
        </w:rPr>
        <w:t>Անձնագրավորված շենքերում և շինություններում վերանորոգման, վերակառուցման, հիմնանորոգման, ընդլայնման, վերազինման, արդիականացման, վերականգնման</w:t>
      </w:r>
      <w:r w:rsidR="00A5176F" w:rsidRPr="003229BB">
        <w:rPr>
          <w:rFonts w:ascii="GHEA Grapalat" w:hAnsi="GHEA Grapalat" w:cs="Cambria Math"/>
          <w:sz w:val="24"/>
          <w:szCs w:val="24"/>
        </w:rPr>
        <w:t>, դրա նպատակային նշանակության փոփոխության</w:t>
      </w:r>
      <w:r w:rsidRPr="003229BB">
        <w:rPr>
          <w:rFonts w:ascii="GHEA Grapalat" w:hAnsi="GHEA Grapalat" w:cs="Cambria Math"/>
          <w:sz w:val="24"/>
          <w:szCs w:val="24"/>
        </w:rPr>
        <w:t xml:space="preserve"> աշխատանքներ իրականացնելու դեպքում գոյություն ունեցող անձնագրում կատարվում են </w:t>
      </w:r>
      <w:r w:rsidR="0014018D" w:rsidRPr="003229BB">
        <w:rPr>
          <w:rFonts w:ascii="GHEA Grapalat" w:hAnsi="GHEA Grapalat" w:cs="Cambria Math"/>
          <w:sz w:val="24"/>
          <w:szCs w:val="24"/>
        </w:rPr>
        <w:t xml:space="preserve">համապատասխան </w:t>
      </w:r>
      <w:r w:rsidR="00205872" w:rsidRPr="003229BB">
        <w:rPr>
          <w:rFonts w:ascii="GHEA Grapalat" w:hAnsi="GHEA Grapalat" w:cs="Cambria Math"/>
          <w:sz w:val="24"/>
          <w:szCs w:val="24"/>
        </w:rPr>
        <w:t>լրամշակումներ (</w:t>
      </w:r>
      <w:r w:rsidR="0014018D" w:rsidRPr="003229BB">
        <w:rPr>
          <w:rFonts w:ascii="GHEA Grapalat" w:hAnsi="GHEA Grapalat" w:cs="Cambria Math"/>
          <w:sz w:val="24"/>
          <w:szCs w:val="24"/>
        </w:rPr>
        <w:t xml:space="preserve">փոփոխություններ </w:t>
      </w:r>
      <w:r w:rsidR="00A5176F" w:rsidRPr="003229BB">
        <w:rPr>
          <w:rFonts w:ascii="GHEA Grapalat" w:hAnsi="GHEA Grapalat" w:cs="Cambria Math"/>
          <w:sz w:val="24"/>
          <w:szCs w:val="24"/>
        </w:rPr>
        <w:t>ու</w:t>
      </w:r>
      <w:r w:rsidR="0014018D" w:rsidRPr="003229BB">
        <w:rPr>
          <w:rFonts w:ascii="GHEA Grapalat" w:hAnsi="GHEA Grapalat" w:cs="Cambria Math"/>
          <w:sz w:val="24"/>
          <w:szCs w:val="24"/>
        </w:rPr>
        <w:t xml:space="preserve"> լրացումներ</w:t>
      </w:r>
      <w:r w:rsidR="00205872" w:rsidRPr="003229BB">
        <w:rPr>
          <w:rFonts w:ascii="GHEA Grapalat" w:hAnsi="GHEA Grapalat" w:cs="Cambria Math"/>
          <w:sz w:val="24"/>
          <w:szCs w:val="24"/>
        </w:rPr>
        <w:t>)</w:t>
      </w:r>
      <w:r w:rsidR="00A5176F" w:rsidRPr="003229BB">
        <w:rPr>
          <w:rFonts w:ascii="GHEA Grapalat" w:hAnsi="GHEA Grapalat" w:cs="Cambria Math"/>
          <w:sz w:val="24"/>
          <w:szCs w:val="24"/>
        </w:rPr>
        <w:t xml:space="preserve"> կամ մշակվում է նոր անձնագիր</w:t>
      </w:r>
      <w:r w:rsidR="00205872" w:rsidRPr="003229BB">
        <w:rPr>
          <w:rFonts w:ascii="GHEA Grapalat" w:hAnsi="GHEA Grapalat" w:cs="Cambria Math"/>
          <w:sz w:val="24"/>
          <w:szCs w:val="24"/>
        </w:rPr>
        <w:t>:</w:t>
      </w:r>
      <w:r w:rsidR="0014018D" w:rsidRPr="003229BB">
        <w:rPr>
          <w:rFonts w:ascii="GHEA Grapalat" w:hAnsi="GHEA Grapalat" w:cs="Cambria Math"/>
          <w:sz w:val="24"/>
          <w:szCs w:val="24"/>
        </w:rPr>
        <w:t xml:space="preserve"> </w:t>
      </w:r>
      <w:r w:rsidR="00205872" w:rsidRPr="003229BB">
        <w:rPr>
          <w:rFonts w:ascii="GHEA Grapalat" w:hAnsi="GHEA Grapalat" w:cs="Cambria Math"/>
          <w:sz w:val="24"/>
          <w:szCs w:val="24"/>
        </w:rPr>
        <w:t>Ա</w:t>
      </w:r>
      <w:r w:rsidR="00A5176F" w:rsidRPr="003229BB">
        <w:rPr>
          <w:rFonts w:ascii="GHEA Grapalat" w:hAnsi="GHEA Grapalat" w:cs="Cambria Math"/>
          <w:sz w:val="24"/>
          <w:szCs w:val="24"/>
        </w:rPr>
        <w:t>նձնագրում կատարված փոփոխություններ</w:t>
      </w:r>
      <w:r w:rsidR="00205872" w:rsidRPr="003229BB">
        <w:rPr>
          <w:rFonts w:ascii="GHEA Grapalat" w:hAnsi="GHEA Grapalat" w:cs="Cambria Math"/>
          <w:sz w:val="24"/>
          <w:szCs w:val="24"/>
        </w:rPr>
        <w:t xml:space="preserve">ը կամ մշակված նոր անձնագիրը հաստատվում են պատասխանատուների՝ </w:t>
      </w:r>
      <w:r w:rsidR="005D53F2" w:rsidRPr="003229BB">
        <w:rPr>
          <w:rFonts w:ascii="GHEA Grapalat" w:hAnsi="GHEA Grapalat" w:cs="Cambria Math"/>
          <w:sz w:val="24"/>
          <w:szCs w:val="24"/>
        </w:rPr>
        <w:t xml:space="preserve">անձնագրի </w:t>
      </w:r>
      <w:r w:rsidR="00205872" w:rsidRPr="003229BB">
        <w:rPr>
          <w:rFonts w:ascii="GHEA Grapalat" w:hAnsi="GHEA Grapalat" w:cs="Cambria Math"/>
          <w:sz w:val="24"/>
          <w:szCs w:val="24"/>
        </w:rPr>
        <w:t xml:space="preserve">լրամշակում իրականացնողի կամ </w:t>
      </w:r>
      <w:r w:rsidR="00A5176F" w:rsidRPr="003229BB">
        <w:rPr>
          <w:rFonts w:ascii="GHEA Grapalat" w:hAnsi="GHEA Grapalat" w:cs="Cambria Math"/>
          <w:sz w:val="24"/>
          <w:szCs w:val="24"/>
        </w:rPr>
        <w:t xml:space="preserve"> </w:t>
      </w:r>
      <w:r w:rsidR="005D53F2" w:rsidRPr="003229BB">
        <w:rPr>
          <w:rFonts w:ascii="GHEA Grapalat" w:hAnsi="GHEA Grapalat" w:cs="Cambria Math"/>
          <w:sz w:val="24"/>
          <w:szCs w:val="24"/>
        </w:rPr>
        <w:t>անձնագիրը</w:t>
      </w:r>
      <w:r w:rsidR="0014018D" w:rsidRPr="003229BB">
        <w:rPr>
          <w:rFonts w:ascii="GHEA Grapalat" w:hAnsi="GHEA Grapalat" w:cs="Cambria Math"/>
          <w:sz w:val="24"/>
          <w:szCs w:val="24"/>
        </w:rPr>
        <w:t xml:space="preserve"> </w:t>
      </w:r>
      <w:r w:rsidR="00205872" w:rsidRPr="003229BB">
        <w:rPr>
          <w:rFonts w:ascii="GHEA Grapalat" w:hAnsi="GHEA Grapalat" w:cs="Cambria Math"/>
          <w:sz w:val="24"/>
          <w:szCs w:val="24"/>
        </w:rPr>
        <w:t xml:space="preserve">մշակողի </w:t>
      </w:r>
      <w:r w:rsidR="0014018D" w:rsidRPr="003229BB">
        <w:rPr>
          <w:rFonts w:ascii="GHEA Grapalat" w:hAnsi="GHEA Grapalat" w:cs="Cambria Math"/>
          <w:sz w:val="24"/>
          <w:szCs w:val="24"/>
        </w:rPr>
        <w:t xml:space="preserve"> կողմից:</w:t>
      </w:r>
    </w:p>
    <w:p w:rsidR="003229BB" w:rsidRPr="003229BB" w:rsidRDefault="003229BB" w:rsidP="003229BB">
      <w:pPr>
        <w:tabs>
          <w:tab w:val="left" w:pos="540"/>
          <w:tab w:val="left" w:pos="720"/>
        </w:tabs>
        <w:spacing w:after="0" w:line="360" w:lineRule="auto"/>
        <w:ind w:right="101"/>
        <w:jc w:val="both"/>
        <w:rPr>
          <w:rFonts w:ascii="GHEA Grapalat" w:hAnsi="GHEA Grapalat" w:cs="Cambria Math"/>
          <w:sz w:val="24"/>
          <w:szCs w:val="24"/>
        </w:rPr>
      </w:pPr>
    </w:p>
    <w:p w:rsidR="00255195" w:rsidRPr="000B5B70" w:rsidRDefault="00255195" w:rsidP="00291BCF">
      <w:pPr>
        <w:spacing w:after="0" w:line="288" w:lineRule="auto"/>
        <w:ind w:left="-274" w:right="101" w:firstLine="547"/>
        <w:contextualSpacing/>
        <w:jc w:val="both"/>
        <w:rPr>
          <w:rFonts w:ascii="GHEA Grapalat" w:hAnsi="GHEA Grapalat" w:cs="Cambria Math"/>
          <w:sz w:val="24"/>
          <w:szCs w:val="24"/>
          <w:lang w:val="hy-AM"/>
        </w:rPr>
      </w:pPr>
    </w:p>
    <w:sectPr w:rsidR="00255195" w:rsidRPr="000B5B70" w:rsidSect="00640815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BF1"/>
    <w:multiLevelType w:val="hybridMultilevel"/>
    <w:tmpl w:val="1352B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711"/>
    <w:multiLevelType w:val="hybridMultilevel"/>
    <w:tmpl w:val="C47C7E46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" w15:restartNumberingAfterBreak="0">
    <w:nsid w:val="0D564A45"/>
    <w:multiLevelType w:val="hybridMultilevel"/>
    <w:tmpl w:val="875AF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A0F32"/>
    <w:multiLevelType w:val="hybridMultilevel"/>
    <w:tmpl w:val="0FEAE6BA"/>
    <w:lvl w:ilvl="0" w:tplc="0409000F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33E87"/>
    <w:multiLevelType w:val="hybridMultilevel"/>
    <w:tmpl w:val="8926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6396"/>
    <w:multiLevelType w:val="hybridMultilevel"/>
    <w:tmpl w:val="6B5C3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4691"/>
    <w:multiLevelType w:val="hybridMultilevel"/>
    <w:tmpl w:val="CA26BD38"/>
    <w:lvl w:ilvl="0" w:tplc="469C3D4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21590AB8"/>
    <w:multiLevelType w:val="hybridMultilevel"/>
    <w:tmpl w:val="C0A649C0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8" w15:restartNumberingAfterBreak="0">
    <w:nsid w:val="251D0F5A"/>
    <w:multiLevelType w:val="hybridMultilevel"/>
    <w:tmpl w:val="4DBA4D9C"/>
    <w:lvl w:ilvl="0" w:tplc="F084C17C">
      <w:start w:val="1"/>
      <w:numFmt w:val="decimal"/>
      <w:lvlText w:val="%1)"/>
      <w:lvlJc w:val="left"/>
      <w:pPr>
        <w:ind w:left="66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9" w15:restartNumberingAfterBreak="0">
    <w:nsid w:val="27B7477B"/>
    <w:multiLevelType w:val="hybridMultilevel"/>
    <w:tmpl w:val="7D98C134"/>
    <w:lvl w:ilvl="0" w:tplc="16E46C3A">
      <w:start w:val="1"/>
      <w:numFmt w:val="decimal"/>
      <w:lvlText w:val="%1."/>
      <w:lvlJc w:val="left"/>
      <w:pPr>
        <w:ind w:left="735" w:hanging="360"/>
      </w:pPr>
      <w:rPr>
        <w:rFonts w:eastAsia="Times New Roman" w:cs="Times New Roman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29D51139"/>
    <w:multiLevelType w:val="hybridMultilevel"/>
    <w:tmpl w:val="50A66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0265F"/>
    <w:multiLevelType w:val="hybridMultilevel"/>
    <w:tmpl w:val="C9009576"/>
    <w:lvl w:ilvl="0" w:tplc="039A6AF2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2" w15:restartNumberingAfterBreak="0">
    <w:nsid w:val="34A15436"/>
    <w:multiLevelType w:val="hybridMultilevel"/>
    <w:tmpl w:val="33B62E46"/>
    <w:lvl w:ilvl="0" w:tplc="9D3815BE">
      <w:start w:val="1"/>
      <w:numFmt w:val="decimal"/>
      <w:lvlText w:val="%1."/>
      <w:lvlJc w:val="left"/>
      <w:pPr>
        <w:ind w:left="90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3" w15:restartNumberingAfterBreak="0">
    <w:nsid w:val="3BA03A0B"/>
    <w:multiLevelType w:val="hybridMultilevel"/>
    <w:tmpl w:val="DDD8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F56C2"/>
    <w:multiLevelType w:val="hybridMultilevel"/>
    <w:tmpl w:val="1388C430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5" w15:restartNumberingAfterBreak="0">
    <w:nsid w:val="427A0D7B"/>
    <w:multiLevelType w:val="hybridMultilevel"/>
    <w:tmpl w:val="E1E8276A"/>
    <w:lvl w:ilvl="0" w:tplc="881CFCDA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6" w15:restartNumberingAfterBreak="0">
    <w:nsid w:val="438A4C91"/>
    <w:multiLevelType w:val="hybridMultilevel"/>
    <w:tmpl w:val="3190EACE"/>
    <w:lvl w:ilvl="0" w:tplc="9D3815BE">
      <w:start w:val="1"/>
      <w:numFmt w:val="decimal"/>
      <w:lvlText w:val="%1."/>
      <w:lvlJc w:val="left"/>
      <w:pPr>
        <w:ind w:left="90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445B2703"/>
    <w:multiLevelType w:val="hybridMultilevel"/>
    <w:tmpl w:val="CC5C678C"/>
    <w:lvl w:ilvl="0" w:tplc="BA1687E4">
      <w:start w:val="2"/>
      <w:numFmt w:val="upperRoman"/>
      <w:lvlText w:val="%1."/>
      <w:lvlJc w:val="left"/>
      <w:pPr>
        <w:ind w:left="1080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B7036"/>
    <w:multiLevelType w:val="hybridMultilevel"/>
    <w:tmpl w:val="219495D0"/>
    <w:lvl w:ilvl="0" w:tplc="326CA84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6356CFD"/>
    <w:multiLevelType w:val="hybridMultilevel"/>
    <w:tmpl w:val="2EA49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0385A"/>
    <w:multiLevelType w:val="hybridMultilevel"/>
    <w:tmpl w:val="70A02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4200B"/>
    <w:multiLevelType w:val="hybridMultilevel"/>
    <w:tmpl w:val="4120C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6328D"/>
    <w:multiLevelType w:val="hybridMultilevel"/>
    <w:tmpl w:val="89C26876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69371FBA"/>
    <w:multiLevelType w:val="hybridMultilevel"/>
    <w:tmpl w:val="C74C38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A6317D7"/>
    <w:multiLevelType w:val="hybridMultilevel"/>
    <w:tmpl w:val="C36EC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F6342"/>
    <w:multiLevelType w:val="hybridMultilevel"/>
    <w:tmpl w:val="CDF2418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01C8"/>
    <w:multiLevelType w:val="hybridMultilevel"/>
    <w:tmpl w:val="C6B22C8C"/>
    <w:lvl w:ilvl="0" w:tplc="15EE9CC6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7" w15:restartNumberingAfterBreak="0">
    <w:nsid w:val="754B011D"/>
    <w:multiLevelType w:val="hybridMultilevel"/>
    <w:tmpl w:val="A87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20"/>
  </w:num>
  <w:num w:numId="4">
    <w:abstractNumId w:val="0"/>
  </w:num>
  <w:num w:numId="5">
    <w:abstractNumId w:val="24"/>
  </w:num>
  <w:num w:numId="6">
    <w:abstractNumId w:val="19"/>
  </w:num>
  <w:num w:numId="7">
    <w:abstractNumId w:val="10"/>
  </w:num>
  <w:num w:numId="8">
    <w:abstractNumId w:val="21"/>
  </w:num>
  <w:num w:numId="9">
    <w:abstractNumId w:val="2"/>
  </w:num>
  <w:num w:numId="10">
    <w:abstractNumId w:val="18"/>
  </w:num>
  <w:num w:numId="11">
    <w:abstractNumId w:val="15"/>
  </w:num>
  <w:num w:numId="12">
    <w:abstractNumId w:val="25"/>
  </w:num>
  <w:num w:numId="13">
    <w:abstractNumId w:val="16"/>
  </w:num>
  <w:num w:numId="14">
    <w:abstractNumId w:val="8"/>
  </w:num>
  <w:num w:numId="15">
    <w:abstractNumId w:val="3"/>
  </w:num>
  <w:num w:numId="16">
    <w:abstractNumId w:val="2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7"/>
  </w:num>
  <w:num w:numId="21">
    <w:abstractNumId w:val="23"/>
  </w:num>
  <w:num w:numId="22">
    <w:abstractNumId w:val="17"/>
  </w:num>
  <w:num w:numId="23">
    <w:abstractNumId w:val="1"/>
  </w:num>
  <w:num w:numId="24">
    <w:abstractNumId w:val="12"/>
  </w:num>
  <w:num w:numId="25">
    <w:abstractNumId w:val="11"/>
  </w:num>
  <w:num w:numId="26">
    <w:abstractNumId w:val="13"/>
  </w:num>
  <w:num w:numId="27">
    <w:abstractNumId w:val="27"/>
  </w:num>
  <w:num w:numId="2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EE"/>
    <w:rsid w:val="0000085F"/>
    <w:rsid w:val="00000FC3"/>
    <w:rsid w:val="000079BE"/>
    <w:rsid w:val="00013976"/>
    <w:rsid w:val="00016109"/>
    <w:rsid w:val="00020532"/>
    <w:rsid w:val="00020797"/>
    <w:rsid w:val="000243CB"/>
    <w:rsid w:val="00026C28"/>
    <w:rsid w:val="00027202"/>
    <w:rsid w:val="000344C0"/>
    <w:rsid w:val="00042F34"/>
    <w:rsid w:val="0005261D"/>
    <w:rsid w:val="000601AF"/>
    <w:rsid w:val="000610E3"/>
    <w:rsid w:val="00062E2F"/>
    <w:rsid w:val="00066EE4"/>
    <w:rsid w:val="000707DA"/>
    <w:rsid w:val="000734C0"/>
    <w:rsid w:val="0007484D"/>
    <w:rsid w:val="00084D4B"/>
    <w:rsid w:val="00090A96"/>
    <w:rsid w:val="00095134"/>
    <w:rsid w:val="000A0BA6"/>
    <w:rsid w:val="000A63A8"/>
    <w:rsid w:val="000B0DA1"/>
    <w:rsid w:val="000B5B70"/>
    <w:rsid w:val="000C219E"/>
    <w:rsid w:val="000E5BD6"/>
    <w:rsid w:val="00111EE4"/>
    <w:rsid w:val="00115155"/>
    <w:rsid w:val="001255FD"/>
    <w:rsid w:val="0013281F"/>
    <w:rsid w:val="00132E66"/>
    <w:rsid w:val="0014018D"/>
    <w:rsid w:val="0014039E"/>
    <w:rsid w:val="001552E9"/>
    <w:rsid w:val="001627FE"/>
    <w:rsid w:val="00172ABA"/>
    <w:rsid w:val="00185405"/>
    <w:rsid w:val="00186A17"/>
    <w:rsid w:val="001925F3"/>
    <w:rsid w:val="00192EE4"/>
    <w:rsid w:val="00196899"/>
    <w:rsid w:val="001A2618"/>
    <w:rsid w:val="001B55F1"/>
    <w:rsid w:val="001B6F6F"/>
    <w:rsid w:val="001B7854"/>
    <w:rsid w:val="001D136F"/>
    <w:rsid w:val="001D43E6"/>
    <w:rsid w:val="001E1A2B"/>
    <w:rsid w:val="001E4BCF"/>
    <w:rsid w:val="00202A9F"/>
    <w:rsid w:val="00205872"/>
    <w:rsid w:val="00214250"/>
    <w:rsid w:val="002219A8"/>
    <w:rsid w:val="002414AB"/>
    <w:rsid w:val="00255195"/>
    <w:rsid w:val="002636D6"/>
    <w:rsid w:val="00263E9A"/>
    <w:rsid w:val="00274D47"/>
    <w:rsid w:val="0028301C"/>
    <w:rsid w:val="002851BE"/>
    <w:rsid w:val="00286541"/>
    <w:rsid w:val="00291BCF"/>
    <w:rsid w:val="00297E24"/>
    <w:rsid w:val="002B624A"/>
    <w:rsid w:val="002C305E"/>
    <w:rsid w:val="002C5070"/>
    <w:rsid w:val="002D23FE"/>
    <w:rsid w:val="002D7AB8"/>
    <w:rsid w:val="002E7060"/>
    <w:rsid w:val="002F389D"/>
    <w:rsid w:val="00302108"/>
    <w:rsid w:val="00312021"/>
    <w:rsid w:val="00312A69"/>
    <w:rsid w:val="003229BB"/>
    <w:rsid w:val="00327063"/>
    <w:rsid w:val="003340D1"/>
    <w:rsid w:val="00341C73"/>
    <w:rsid w:val="00362014"/>
    <w:rsid w:val="003670D5"/>
    <w:rsid w:val="00376ACB"/>
    <w:rsid w:val="00380E03"/>
    <w:rsid w:val="00381AB2"/>
    <w:rsid w:val="00383985"/>
    <w:rsid w:val="003A6C42"/>
    <w:rsid w:val="003B58EE"/>
    <w:rsid w:val="003C1550"/>
    <w:rsid w:val="003D1492"/>
    <w:rsid w:val="003E3D22"/>
    <w:rsid w:val="004019D9"/>
    <w:rsid w:val="00402752"/>
    <w:rsid w:val="00410FB0"/>
    <w:rsid w:val="00422E3B"/>
    <w:rsid w:val="00426CAB"/>
    <w:rsid w:val="004507A5"/>
    <w:rsid w:val="00456A11"/>
    <w:rsid w:val="00457FD1"/>
    <w:rsid w:val="004608DE"/>
    <w:rsid w:val="00476D08"/>
    <w:rsid w:val="004819B0"/>
    <w:rsid w:val="004903E2"/>
    <w:rsid w:val="00493684"/>
    <w:rsid w:val="004A493E"/>
    <w:rsid w:val="004B5473"/>
    <w:rsid w:val="004B588F"/>
    <w:rsid w:val="004D42CD"/>
    <w:rsid w:val="004E0205"/>
    <w:rsid w:val="004E0251"/>
    <w:rsid w:val="004F43BB"/>
    <w:rsid w:val="00500914"/>
    <w:rsid w:val="00502481"/>
    <w:rsid w:val="00510087"/>
    <w:rsid w:val="005124E5"/>
    <w:rsid w:val="00515571"/>
    <w:rsid w:val="00524823"/>
    <w:rsid w:val="00543502"/>
    <w:rsid w:val="00552053"/>
    <w:rsid w:val="005526A9"/>
    <w:rsid w:val="00565A49"/>
    <w:rsid w:val="00565CE2"/>
    <w:rsid w:val="00566293"/>
    <w:rsid w:val="0056733F"/>
    <w:rsid w:val="00573C0D"/>
    <w:rsid w:val="005932B4"/>
    <w:rsid w:val="005A0B7D"/>
    <w:rsid w:val="005A552E"/>
    <w:rsid w:val="005B0D9C"/>
    <w:rsid w:val="005C614D"/>
    <w:rsid w:val="005D3E40"/>
    <w:rsid w:val="005D4494"/>
    <w:rsid w:val="005D4C9E"/>
    <w:rsid w:val="005D53F2"/>
    <w:rsid w:val="005D7DA3"/>
    <w:rsid w:val="005E762C"/>
    <w:rsid w:val="005F0064"/>
    <w:rsid w:val="005F1FCA"/>
    <w:rsid w:val="006108B5"/>
    <w:rsid w:val="006113A9"/>
    <w:rsid w:val="006346ED"/>
    <w:rsid w:val="00637135"/>
    <w:rsid w:val="006376D3"/>
    <w:rsid w:val="00640815"/>
    <w:rsid w:val="00674E8A"/>
    <w:rsid w:val="006816CF"/>
    <w:rsid w:val="006837D2"/>
    <w:rsid w:val="006A16D3"/>
    <w:rsid w:val="006A6E33"/>
    <w:rsid w:val="006A70B0"/>
    <w:rsid w:val="006C5A1D"/>
    <w:rsid w:val="007018E3"/>
    <w:rsid w:val="00702CB5"/>
    <w:rsid w:val="00705C1F"/>
    <w:rsid w:val="00710560"/>
    <w:rsid w:val="007247B0"/>
    <w:rsid w:val="0074526A"/>
    <w:rsid w:val="00750103"/>
    <w:rsid w:val="00763868"/>
    <w:rsid w:val="007730B3"/>
    <w:rsid w:val="00773587"/>
    <w:rsid w:val="007760B2"/>
    <w:rsid w:val="00786C86"/>
    <w:rsid w:val="00792A50"/>
    <w:rsid w:val="00792BD4"/>
    <w:rsid w:val="00793A4D"/>
    <w:rsid w:val="007A1C71"/>
    <w:rsid w:val="007B00A7"/>
    <w:rsid w:val="007B120E"/>
    <w:rsid w:val="007B480F"/>
    <w:rsid w:val="007B6BB7"/>
    <w:rsid w:val="007C2892"/>
    <w:rsid w:val="007D68F5"/>
    <w:rsid w:val="007D7A71"/>
    <w:rsid w:val="007F2E7C"/>
    <w:rsid w:val="00801A6E"/>
    <w:rsid w:val="00803EC1"/>
    <w:rsid w:val="008133AF"/>
    <w:rsid w:val="008139EE"/>
    <w:rsid w:val="00823F33"/>
    <w:rsid w:val="008246DD"/>
    <w:rsid w:val="00826726"/>
    <w:rsid w:val="008269F1"/>
    <w:rsid w:val="008305B3"/>
    <w:rsid w:val="008418E1"/>
    <w:rsid w:val="0084382B"/>
    <w:rsid w:val="008447C8"/>
    <w:rsid w:val="00846812"/>
    <w:rsid w:val="0085183B"/>
    <w:rsid w:val="0085417C"/>
    <w:rsid w:val="00856948"/>
    <w:rsid w:val="0087272E"/>
    <w:rsid w:val="008849BD"/>
    <w:rsid w:val="00891BA6"/>
    <w:rsid w:val="0089639F"/>
    <w:rsid w:val="008A6B9C"/>
    <w:rsid w:val="008B25EE"/>
    <w:rsid w:val="008B4830"/>
    <w:rsid w:val="008B51BC"/>
    <w:rsid w:val="008C155B"/>
    <w:rsid w:val="008D0044"/>
    <w:rsid w:val="008D341F"/>
    <w:rsid w:val="008D593F"/>
    <w:rsid w:val="008E5D20"/>
    <w:rsid w:val="008F4BF6"/>
    <w:rsid w:val="008F6FD3"/>
    <w:rsid w:val="00905B58"/>
    <w:rsid w:val="00905FD6"/>
    <w:rsid w:val="009130B8"/>
    <w:rsid w:val="009160D1"/>
    <w:rsid w:val="009270A2"/>
    <w:rsid w:val="009405A2"/>
    <w:rsid w:val="0096479A"/>
    <w:rsid w:val="009673CE"/>
    <w:rsid w:val="00984A8A"/>
    <w:rsid w:val="00995BBA"/>
    <w:rsid w:val="009A1660"/>
    <w:rsid w:val="009A3B0C"/>
    <w:rsid w:val="009C031D"/>
    <w:rsid w:val="009C25B8"/>
    <w:rsid w:val="009C5149"/>
    <w:rsid w:val="009D783D"/>
    <w:rsid w:val="009E0964"/>
    <w:rsid w:val="009E7A43"/>
    <w:rsid w:val="009E7C69"/>
    <w:rsid w:val="009F6EA5"/>
    <w:rsid w:val="00A11BA2"/>
    <w:rsid w:val="00A13C9C"/>
    <w:rsid w:val="00A269F9"/>
    <w:rsid w:val="00A3186F"/>
    <w:rsid w:val="00A32910"/>
    <w:rsid w:val="00A36F69"/>
    <w:rsid w:val="00A42D47"/>
    <w:rsid w:val="00A5176F"/>
    <w:rsid w:val="00A54307"/>
    <w:rsid w:val="00A566FA"/>
    <w:rsid w:val="00A57D59"/>
    <w:rsid w:val="00A61593"/>
    <w:rsid w:val="00A63EC1"/>
    <w:rsid w:val="00A75A4A"/>
    <w:rsid w:val="00A772F7"/>
    <w:rsid w:val="00AA172B"/>
    <w:rsid w:val="00AA7D15"/>
    <w:rsid w:val="00AC0697"/>
    <w:rsid w:val="00AC77B9"/>
    <w:rsid w:val="00AD4A23"/>
    <w:rsid w:val="00AF0FD6"/>
    <w:rsid w:val="00AF1045"/>
    <w:rsid w:val="00B12680"/>
    <w:rsid w:val="00B1462D"/>
    <w:rsid w:val="00B16733"/>
    <w:rsid w:val="00B21705"/>
    <w:rsid w:val="00B30E40"/>
    <w:rsid w:val="00B436F4"/>
    <w:rsid w:val="00B73E43"/>
    <w:rsid w:val="00B76C1C"/>
    <w:rsid w:val="00B7755B"/>
    <w:rsid w:val="00B84E76"/>
    <w:rsid w:val="00B84FB1"/>
    <w:rsid w:val="00BA49C5"/>
    <w:rsid w:val="00BB3EAF"/>
    <w:rsid w:val="00BF7107"/>
    <w:rsid w:val="00C00A56"/>
    <w:rsid w:val="00C03DF7"/>
    <w:rsid w:val="00C04328"/>
    <w:rsid w:val="00C13224"/>
    <w:rsid w:val="00C21154"/>
    <w:rsid w:val="00C25547"/>
    <w:rsid w:val="00C57AC3"/>
    <w:rsid w:val="00C60FD0"/>
    <w:rsid w:val="00C67730"/>
    <w:rsid w:val="00C82F07"/>
    <w:rsid w:val="00C86E39"/>
    <w:rsid w:val="00C917CD"/>
    <w:rsid w:val="00C97D6D"/>
    <w:rsid w:val="00CA1D25"/>
    <w:rsid w:val="00CC099B"/>
    <w:rsid w:val="00CE149A"/>
    <w:rsid w:val="00CF3F22"/>
    <w:rsid w:val="00CF4B0D"/>
    <w:rsid w:val="00CF76A0"/>
    <w:rsid w:val="00D1308A"/>
    <w:rsid w:val="00D140F8"/>
    <w:rsid w:val="00D149A2"/>
    <w:rsid w:val="00D20F52"/>
    <w:rsid w:val="00D2269C"/>
    <w:rsid w:val="00D26D65"/>
    <w:rsid w:val="00D31930"/>
    <w:rsid w:val="00D378A4"/>
    <w:rsid w:val="00D42607"/>
    <w:rsid w:val="00D50A57"/>
    <w:rsid w:val="00D51447"/>
    <w:rsid w:val="00D56AC7"/>
    <w:rsid w:val="00D708D1"/>
    <w:rsid w:val="00D770CE"/>
    <w:rsid w:val="00DA3783"/>
    <w:rsid w:val="00DA475E"/>
    <w:rsid w:val="00DC4C85"/>
    <w:rsid w:val="00DF075D"/>
    <w:rsid w:val="00DF0F67"/>
    <w:rsid w:val="00DF1C66"/>
    <w:rsid w:val="00E17BE4"/>
    <w:rsid w:val="00E43507"/>
    <w:rsid w:val="00E671A8"/>
    <w:rsid w:val="00E716AF"/>
    <w:rsid w:val="00E758F1"/>
    <w:rsid w:val="00E91081"/>
    <w:rsid w:val="00E93B0B"/>
    <w:rsid w:val="00EA3725"/>
    <w:rsid w:val="00EB32E0"/>
    <w:rsid w:val="00EB5CEA"/>
    <w:rsid w:val="00EC4C43"/>
    <w:rsid w:val="00EC6EC2"/>
    <w:rsid w:val="00ED46F8"/>
    <w:rsid w:val="00ED796D"/>
    <w:rsid w:val="00EF4D58"/>
    <w:rsid w:val="00F2179A"/>
    <w:rsid w:val="00F3079B"/>
    <w:rsid w:val="00F335A4"/>
    <w:rsid w:val="00F34FBA"/>
    <w:rsid w:val="00F368D2"/>
    <w:rsid w:val="00F46474"/>
    <w:rsid w:val="00F535D9"/>
    <w:rsid w:val="00F640AC"/>
    <w:rsid w:val="00F75475"/>
    <w:rsid w:val="00F8474A"/>
    <w:rsid w:val="00F93F5D"/>
    <w:rsid w:val="00FA2C25"/>
    <w:rsid w:val="00FB0C6D"/>
    <w:rsid w:val="00FB5017"/>
    <w:rsid w:val="00FC485C"/>
    <w:rsid w:val="00FC4FBB"/>
    <w:rsid w:val="00FC5507"/>
    <w:rsid w:val="00FC6311"/>
    <w:rsid w:val="00FD0C22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EFCAC-BD9C-4B09-8A51-92E1EAE6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C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24E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C21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7D0B-7A17-4900-A99C-7C9A0845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 Tsaturyan</dc:creator>
  <cp:keywords>https:/mul2-mud.gov.am/tasks/724243/oneclick/11Naxagits.docx?token=5c6ef81ec9aef39fe87249823fd56316</cp:keywords>
  <dc:description/>
  <cp:lastModifiedBy>Heghine Musayelyan</cp:lastModifiedBy>
  <cp:revision>2</cp:revision>
  <dcterms:created xsi:type="dcterms:W3CDTF">2024-11-11T05:49:00Z</dcterms:created>
  <dcterms:modified xsi:type="dcterms:W3CDTF">2024-11-11T05:49:00Z</dcterms:modified>
</cp:coreProperties>
</file>