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2C185" w14:textId="77777777" w:rsidR="00AF1E96" w:rsidRPr="00EE56FD" w:rsidRDefault="00AF1E96" w:rsidP="00AF1E96">
      <w:pPr>
        <w:ind w:firstLine="450"/>
        <w:jc w:val="right"/>
        <w:rPr>
          <w:rFonts w:ascii="GHEA Grapalat" w:eastAsia="Times New Roman" w:hAnsi="GHEA Grapalat"/>
          <w:b/>
          <w:bCs/>
          <w:i/>
          <w:sz w:val="24"/>
          <w:szCs w:val="24"/>
          <w:u w:val="single"/>
          <w:lang w:val="hy-AM"/>
        </w:rPr>
      </w:pPr>
      <w:r w:rsidRPr="00EE56FD">
        <w:rPr>
          <w:rFonts w:ascii="GHEA Grapalat" w:eastAsia="Times New Roman" w:hAnsi="GHEA Grapalat"/>
          <w:b/>
          <w:bCs/>
          <w:i/>
          <w:sz w:val="24"/>
          <w:szCs w:val="24"/>
          <w:u w:val="single"/>
          <w:lang w:val="hy-AM"/>
        </w:rPr>
        <w:t>ՆԱԽԱԳԻԾ</w:t>
      </w:r>
    </w:p>
    <w:p w14:paraId="2E66FD49" w14:textId="77777777" w:rsidR="00AF1E96" w:rsidRPr="00EE56FD" w:rsidRDefault="00AF1E96" w:rsidP="00AF1E96">
      <w:pPr>
        <w:ind w:firstLine="450"/>
        <w:jc w:val="center"/>
        <w:rPr>
          <w:rFonts w:ascii="GHEA Grapalat" w:eastAsia="Times New Roman" w:hAnsi="GHEA Grapalat"/>
          <w:b/>
          <w:bCs/>
          <w:sz w:val="24"/>
          <w:szCs w:val="24"/>
        </w:rPr>
      </w:pPr>
    </w:p>
    <w:p w14:paraId="400F97A3" w14:textId="77777777" w:rsidR="00AF1E96" w:rsidRPr="00EE56FD" w:rsidRDefault="00AF1E96" w:rsidP="00AF1E96">
      <w:pPr>
        <w:ind w:firstLine="450"/>
        <w:jc w:val="center"/>
        <w:rPr>
          <w:rFonts w:ascii="GHEA Grapalat" w:eastAsia="Times New Roman" w:hAnsi="GHEA Grapalat"/>
          <w:sz w:val="24"/>
          <w:szCs w:val="24"/>
        </w:rPr>
      </w:pPr>
      <w:r w:rsidRPr="00EE56FD">
        <w:rPr>
          <w:rFonts w:ascii="GHEA Grapalat" w:eastAsia="Times New Roman" w:hAnsi="GHEA Grapalat"/>
          <w:b/>
          <w:bCs/>
          <w:sz w:val="24"/>
          <w:szCs w:val="24"/>
        </w:rPr>
        <w:t>ՀԱՅԱՍՏԱՆԻ ՀԱՆՐԱՊԵՏՈՒԹՅԱՆ ԿԱՌԱՎԱՐՈՒԹՅՈՒՆ</w:t>
      </w:r>
    </w:p>
    <w:p w14:paraId="313911F2" w14:textId="77777777" w:rsidR="00AF1E96" w:rsidRPr="00EE56FD" w:rsidRDefault="00AF1E96" w:rsidP="00AF1E96">
      <w:pPr>
        <w:ind w:firstLine="450"/>
        <w:jc w:val="center"/>
        <w:rPr>
          <w:rFonts w:ascii="GHEA Grapalat" w:eastAsia="Times New Roman" w:hAnsi="GHEA Grapalat"/>
          <w:sz w:val="24"/>
          <w:szCs w:val="24"/>
        </w:rPr>
      </w:pPr>
      <w:r w:rsidRPr="00EE56FD">
        <w:rPr>
          <w:rFonts w:ascii="Calibri" w:eastAsia="Times New Roman" w:hAnsi="Calibri" w:cs="Calibri"/>
          <w:sz w:val="24"/>
          <w:szCs w:val="24"/>
        </w:rPr>
        <w:t>  </w:t>
      </w:r>
    </w:p>
    <w:p w14:paraId="7572408F" w14:textId="77777777" w:rsidR="00AF1E96" w:rsidRPr="00EE56FD" w:rsidRDefault="00AF1E96" w:rsidP="00AF1E96">
      <w:pPr>
        <w:ind w:firstLine="450"/>
        <w:jc w:val="center"/>
        <w:rPr>
          <w:rFonts w:ascii="GHEA Grapalat" w:eastAsia="Times New Roman" w:hAnsi="GHEA Grapalat"/>
          <w:sz w:val="24"/>
          <w:szCs w:val="24"/>
        </w:rPr>
      </w:pPr>
      <w:r w:rsidRPr="00EE56FD">
        <w:rPr>
          <w:rFonts w:ascii="GHEA Grapalat" w:eastAsia="Times New Roman" w:hAnsi="GHEA Grapalat"/>
          <w:b/>
          <w:bCs/>
          <w:sz w:val="24"/>
          <w:szCs w:val="24"/>
        </w:rPr>
        <w:t>Ո Ր Ո Շ ՈՒ Մ</w:t>
      </w:r>
    </w:p>
    <w:p w14:paraId="3B23B160" w14:textId="77777777" w:rsidR="00AF1E96" w:rsidRPr="00EE56FD" w:rsidRDefault="00AF1E96" w:rsidP="00AF1E96">
      <w:pPr>
        <w:ind w:firstLine="450"/>
        <w:rPr>
          <w:rFonts w:ascii="GHEA Grapalat" w:eastAsia="Times New Roman" w:hAnsi="GHEA Grapalat"/>
          <w:sz w:val="24"/>
          <w:szCs w:val="24"/>
        </w:rPr>
      </w:pPr>
      <w:r w:rsidRPr="00EE56FD">
        <w:rPr>
          <w:rFonts w:ascii="Calibri" w:eastAsia="Times New Roman" w:hAnsi="Calibri" w:cs="Calibri"/>
          <w:sz w:val="24"/>
          <w:szCs w:val="24"/>
        </w:rPr>
        <w:t>  </w:t>
      </w:r>
    </w:p>
    <w:p w14:paraId="63587A6D" w14:textId="0547BE67" w:rsidR="00AF1E96" w:rsidRPr="00EE56FD" w:rsidRDefault="00AF1E96" w:rsidP="00AF1E96">
      <w:pPr>
        <w:pStyle w:val="ListParagraph"/>
        <w:numPr>
          <w:ilvl w:val="0"/>
          <w:numId w:val="31"/>
        </w:numPr>
        <w:spacing w:line="259" w:lineRule="auto"/>
        <w:ind w:left="0" w:firstLine="450"/>
        <w:jc w:val="center"/>
        <w:rPr>
          <w:rFonts w:ascii="GHEA Grapalat" w:eastAsia="Times New Roman" w:hAnsi="GHEA Grapalat"/>
          <w:sz w:val="24"/>
          <w:szCs w:val="24"/>
        </w:rPr>
      </w:pPr>
      <w:r w:rsidRPr="00EE56FD">
        <w:rPr>
          <w:rFonts w:ascii="GHEA Grapalat" w:eastAsia="Times New Roman" w:hAnsi="GHEA Grapalat"/>
          <w:sz w:val="24"/>
          <w:szCs w:val="24"/>
          <w:lang w:val="hy-AM"/>
        </w:rPr>
        <w:t>______</w:t>
      </w:r>
      <w:r w:rsidR="000E11B1">
        <w:rPr>
          <w:rFonts w:ascii="GHEA Grapalat" w:eastAsia="Times New Roman" w:hAnsi="GHEA Grapalat"/>
          <w:sz w:val="24"/>
          <w:szCs w:val="24"/>
        </w:rPr>
        <w:t xml:space="preserve"> </w:t>
      </w:r>
      <w:r w:rsidRPr="00EE56FD">
        <w:rPr>
          <w:rFonts w:ascii="GHEA Grapalat" w:eastAsia="Times New Roman" w:hAnsi="GHEA Grapalat"/>
          <w:sz w:val="24"/>
          <w:szCs w:val="24"/>
          <w:lang w:val="hy-AM"/>
        </w:rPr>
        <w:t>-</w:t>
      </w:r>
      <w:r w:rsidRPr="00EE56FD">
        <w:rPr>
          <w:rFonts w:ascii="GHEA Grapalat" w:eastAsia="Times New Roman" w:hAnsi="GHEA Grapalat"/>
          <w:sz w:val="24"/>
          <w:szCs w:val="24"/>
        </w:rPr>
        <w:t>ի</w:t>
      </w:r>
      <w:r w:rsidR="000E11B1">
        <w:rPr>
          <w:rFonts w:ascii="GHEA Grapalat" w:eastAsia="Times New Roman" w:hAnsi="GHEA Grapalat"/>
          <w:sz w:val="24"/>
          <w:szCs w:val="24"/>
        </w:rPr>
        <w:t xml:space="preserve"> </w:t>
      </w:r>
      <w:r w:rsidRPr="00EE56FD">
        <w:rPr>
          <w:rFonts w:ascii="Calibri" w:eastAsia="Times New Roman" w:hAnsi="Calibri" w:cs="Calibri"/>
          <w:sz w:val="24"/>
          <w:szCs w:val="24"/>
        </w:rPr>
        <w:t> </w:t>
      </w:r>
      <w:r w:rsidRPr="00EE56FD">
        <w:rPr>
          <w:rFonts w:ascii="GHEA Grapalat" w:eastAsia="Times New Roman" w:hAnsi="GHEA Grapalat"/>
          <w:color w:val="000000" w:themeColor="text1"/>
          <w:sz w:val="24"/>
          <w:szCs w:val="24"/>
        </w:rPr>
        <w:t>202</w:t>
      </w:r>
      <w:r w:rsidRPr="00EE56FD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4</w:t>
      </w:r>
      <w:r w:rsidRPr="00EE56FD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EE56FD">
        <w:rPr>
          <w:rFonts w:ascii="GHEA Grapalat" w:eastAsia="Times New Roman" w:hAnsi="GHEA Grapalat" w:cs="GHEA Grapalat"/>
          <w:sz w:val="24"/>
          <w:szCs w:val="24"/>
        </w:rPr>
        <w:t>թվականի</w:t>
      </w:r>
      <w:proofErr w:type="spellEnd"/>
      <w:r w:rsidRPr="00EE56FD">
        <w:rPr>
          <w:rFonts w:ascii="GHEA Grapalat" w:eastAsia="Times New Roman" w:hAnsi="GHEA Grapalat"/>
          <w:sz w:val="24"/>
          <w:szCs w:val="24"/>
        </w:rPr>
        <w:t xml:space="preserve"> N </w:t>
      </w:r>
      <w:r w:rsidRPr="00EE56FD">
        <w:rPr>
          <w:rFonts w:ascii="GHEA Grapalat" w:eastAsia="Times New Roman" w:hAnsi="GHEA Grapalat"/>
          <w:sz w:val="24"/>
          <w:szCs w:val="24"/>
          <w:lang w:val="hy-AM"/>
        </w:rPr>
        <w:t xml:space="preserve">        </w:t>
      </w:r>
      <w:r w:rsidRPr="00EE56FD">
        <w:rPr>
          <w:rFonts w:ascii="GHEA Grapalat" w:eastAsia="Times New Roman" w:hAnsi="GHEA Grapalat"/>
          <w:sz w:val="24"/>
          <w:szCs w:val="24"/>
        </w:rPr>
        <w:t>-Ն</w:t>
      </w:r>
    </w:p>
    <w:p w14:paraId="545D9D89" w14:textId="77777777" w:rsidR="00AF1E96" w:rsidRPr="00EE56FD" w:rsidRDefault="00AF1E96" w:rsidP="00AF1E96">
      <w:pPr>
        <w:ind w:firstLine="450"/>
        <w:jc w:val="center"/>
        <w:rPr>
          <w:rFonts w:ascii="GHEA Grapalat" w:eastAsia="Times New Roman" w:hAnsi="GHEA Grapalat"/>
          <w:sz w:val="24"/>
          <w:szCs w:val="24"/>
        </w:rPr>
      </w:pPr>
      <w:r w:rsidRPr="00EE56FD">
        <w:rPr>
          <w:rFonts w:ascii="Calibri" w:eastAsia="Times New Roman" w:hAnsi="Calibri" w:cs="Calibri"/>
          <w:sz w:val="24"/>
          <w:szCs w:val="24"/>
        </w:rPr>
        <w:t> </w:t>
      </w:r>
    </w:p>
    <w:p w14:paraId="62B7DABE" w14:textId="77777777" w:rsidR="00055010" w:rsidRPr="00EE2E9C" w:rsidRDefault="00055010" w:rsidP="00EE2E9C">
      <w:pPr>
        <w:ind w:right="-450" w:firstLine="54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634E7DF4" w14:textId="6D406382" w:rsidR="006663C2" w:rsidRPr="00EE2E9C" w:rsidRDefault="006663C2" w:rsidP="00F84882">
      <w:pPr>
        <w:spacing w:before="120" w:after="120" w:line="360" w:lineRule="auto"/>
        <w:ind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Հիմք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ընդունելով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Հայաստանի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օրենսգրքի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r w:rsidR="00DF2FAC" w:rsidRPr="00EE2E9C">
        <w:rPr>
          <w:rFonts w:ascii="GHEA Grapalat" w:hAnsi="GHEA Grapalat"/>
          <w:sz w:val="24"/>
          <w:szCs w:val="24"/>
        </w:rPr>
        <w:t>257</w:t>
      </w:r>
      <w:r w:rsidRPr="00EE2E9C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Pr="00EE2E9C">
        <w:rPr>
          <w:rFonts w:ascii="GHEA Grapalat" w:hAnsi="GHEA Grapalat"/>
          <w:sz w:val="24"/>
          <w:szCs w:val="24"/>
        </w:rPr>
        <w:t>հոդված</w:t>
      </w:r>
      <w:proofErr w:type="spellEnd"/>
      <w:r w:rsidR="00DF2FAC" w:rsidRPr="00EE2E9C">
        <w:rPr>
          <w:rFonts w:ascii="GHEA Grapalat" w:hAnsi="GHEA Grapalat"/>
          <w:sz w:val="24"/>
          <w:szCs w:val="24"/>
          <w:lang w:val="hy-AM"/>
        </w:rPr>
        <w:t xml:space="preserve">ի 6-րդ մասը </w:t>
      </w:r>
      <w:proofErr w:type="spellStart"/>
      <w:r w:rsidRPr="00EE2E9C">
        <w:rPr>
          <w:rFonts w:ascii="GHEA Grapalat" w:hAnsi="GHEA Grapalat"/>
          <w:sz w:val="24"/>
          <w:szCs w:val="24"/>
        </w:rPr>
        <w:t>Հայաստանի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կառավարությունը</w:t>
      </w:r>
      <w:proofErr w:type="spellEnd"/>
      <w:r w:rsidRPr="00EE2E9C">
        <w:rPr>
          <w:rFonts w:ascii="Calibri" w:hAnsi="Calibri" w:cs="Calibri"/>
          <w:sz w:val="24"/>
          <w:szCs w:val="24"/>
        </w:rPr>
        <w:t> 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որոշում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է.</w:t>
      </w:r>
    </w:p>
    <w:p w14:paraId="7FBAC739" w14:textId="12D5F675" w:rsidR="006663C2" w:rsidRPr="00EE2E9C" w:rsidRDefault="006663C2" w:rsidP="00F84882">
      <w:pPr>
        <w:spacing w:before="120" w:after="120" w:line="360" w:lineRule="auto"/>
        <w:ind w:right="-450" w:firstLine="540"/>
        <w:jc w:val="both"/>
        <w:rPr>
          <w:rFonts w:ascii="GHEA Grapalat" w:hAnsi="GHEA Grapalat"/>
          <w:sz w:val="24"/>
          <w:szCs w:val="24"/>
        </w:rPr>
      </w:pPr>
      <w:r w:rsidRPr="00EE2E9C">
        <w:rPr>
          <w:rFonts w:ascii="GHEA Grapalat" w:hAnsi="GHEA Grapalat"/>
          <w:sz w:val="24"/>
          <w:szCs w:val="24"/>
        </w:rPr>
        <w:t xml:space="preserve">1. </w:t>
      </w:r>
      <w:r w:rsidR="00F84882">
        <w:rPr>
          <w:rFonts w:ascii="GHEA Grapalat" w:hAnsi="GHEA Grapalat"/>
          <w:sz w:val="24"/>
          <w:szCs w:val="24"/>
          <w:lang w:val="hy-AM"/>
        </w:rPr>
        <w:t>Սահմանել</w:t>
      </w:r>
      <w:r w:rsidR="00F8488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կրթության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ուսուցման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ծրագրով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աշխատանքի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վրա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հիմնված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ուսումնառության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շրջանակում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գործնական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ուսուցում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անցնող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որոշակի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աշխատանք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կատարող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տասնվեցից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մինչև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տասնութ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տարեկան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անձանց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ալկոհոլային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խմիչքների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արտադրության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մեջ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ինչպես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նաև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Հայաստանի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սահմանված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ծանր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վնասակար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առանձնապես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ծանր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առանձնապես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վնասակար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աշխատանքներում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ինչպես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նաև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մինչև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տասնութ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տարեկան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անձանց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համար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ծանր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վնասակար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համարվող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աշխատանքներում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ներգրավելու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նրանց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առողջությունը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անվտանգությունը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բարոյականությունը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պահպանելու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պայմանները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EE2E9C">
        <w:rPr>
          <w:rFonts w:ascii="GHEA Grapalat" w:hAnsi="GHEA Grapalat"/>
          <w:sz w:val="24"/>
          <w:szCs w:val="24"/>
        </w:rPr>
        <w:t>համաձայն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հավելվածի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։ </w:t>
      </w:r>
    </w:p>
    <w:p w14:paraId="7F247C22" w14:textId="77FA16CD" w:rsidR="006663C2" w:rsidRPr="00EE2E9C" w:rsidRDefault="006663C2" w:rsidP="00F84882">
      <w:pPr>
        <w:spacing w:before="120" w:after="120" w:line="360" w:lineRule="auto"/>
        <w:ind w:right="-450" w:firstLine="540"/>
        <w:jc w:val="both"/>
        <w:rPr>
          <w:rFonts w:ascii="GHEA Grapalat" w:hAnsi="GHEA Grapalat"/>
          <w:sz w:val="24"/>
          <w:szCs w:val="24"/>
        </w:rPr>
      </w:pPr>
      <w:r w:rsidRPr="00EE2E9C">
        <w:rPr>
          <w:rFonts w:ascii="GHEA Grapalat" w:hAnsi="GHEA Grapalat"/>
          <w:sz w:val="24"/>
          <w:szCs w:val="24"/>
        </w:rPr>
        <w:t xml:space="preserve">2. </w:t>
      </w:r>
      <w:proofErr w:type="spellStart"/>
      <w:r w:rsidRPr="00EE2E9C">
        <w:rPr>
          <w:rFonts w:ascii="GHEA Grapalat" w:hAnsi="GHEA Grapalat"/>
          <w:sz w:val="24"/>
          <w:szCs w:val="24"/>
        </w:rPr>
        <w:t>Սույն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որոշումն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ուժի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մեջ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E2E9C">
        <w:rPr>
          <w:rFonts w:ascii="GHEA Grapalat" w:hAnsi="GHEA Grapalat"/>
          <w:sz w:val="24"/>
          <w:szCs w:val="24"/>
        </w:rPr>
        <w:t>մտնում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պաշտոնական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հրապարակմանը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հաջորդող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օրվանից</w:t>
      </w:r>
      <w:proofErr w:type="spellEnd"/>
      <w:r w:rsidRPr="00EE2E9C">
        <w:rPr>
          <w:rFonts w:ascii="GHEA Grapalat" w:hAnsi="GHEA Grapalat"/>
          <w:sz w:val="24"/>
          <w:szCs w:val="24"/>
        </w:rPr>
        <w:t>:</w:t>
      </w:r>
    </w:p>
    <w:p w14:paraId="4075D014" w14:textId="09C31D7D" w:rsidR="006663C2" w:rsidRDefault="006663C2" w:rsidP="00F84882">
      <w:pPr>
        <w:spacing w:line="360" w:lineRule="auto"/>
        <w:ind w:right="-450" w:firstLine="540"/>
        <w:jc w:val="both"/>
        <w:rPr>
          <w:rFonts w:ascii="GHEA Grapalat" w:hAnsi="GHEA Grapalat"/>
          <w:sz w:val="24"/>
          <w:szCs w:val="24"/>
        </w:rPr>
      </w:pPr>
    </w:p>
    <w:p w14:paraId="1D4EFC89" w14:textId="7A3AC91E" w:rsidR="00F84882" w:rsidRDefault="00F84882" w:rsidP="00F84882">
      <w:pPr>
        <w:spacing w:line="360" w:lineRule="auto"/>
        <w:ind w:right="-450" w:firstLine="540"/>
        <w:jc w:val="both"/>
        <w:rPr>
          <w:rFonts w:ascii="GHEA Grapalat" w:hAnsi="GHEA Grapalat"/>
          <w:sz w:val="24"/>
          <w:szCs w:val="24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39"/>
      </w:tblGrid>
      <w:tr w:rsidR="00393B5A" w:rsidRPr="00EE56FD" w14:paraId="60FCCE61" w14:textId="77777777" w:rsidTr="00816AD5">
        <w:trPr>
          <w:tblCellSpacing w:w="7" w:type="dxa"/>
        </w:trPr>
        <w:tc>
          <w:tcPr>
            <w:tcW w:w="4500" w:type="dxa"/>
            <w:vAlign w:val="center"/>
            <w:hideMark/>
          </w:tcPr>
          <w:p w14:paraId="2A1EB9EB" w14:textId="77777777" w:rsidR="00393B5A" w:rsidRPr="00EE56FD" w:rsidRDefault="00393B5A" w:rsidP="00816AD5">
            <w:pPr>
              <w:spacing w:before="100" w:beforeAutospacing="1" w:after="100" w:afterAutospacing="1" w:line="360" w:lineRule="auto"/>
              <w:ind w:firstLine="450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EE56FD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Հայաստանի</w:t>
            </w:r>
            <w:proofErr w:type="spellEnd"/>
            <w:r w:rsidRPr="00EE56FD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6FD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Հանրապետության</w:t>
            </w:r>
            <w:proofErr w:type="spellEnd"/>
            <w:r w:rsidRPr="00EE56FD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proofErr w:type="spellStart"/>
            <w:r w:rsidRPr="00EE56FD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վարչապետ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77CF264A" w14:textId="77777777" w:rsidR="00393B5A" w:rsidRPr="00EE56FD" w:rsidRDefault="00393B5A" w:rsidP="00816AD5">
            <w:pPr>
              <w:spacing w:before="100" w:beforeAutospacing="1" w:after="100" w:afterAutospacing="1" w:line="360" w:lineRule="auto"/>
              <w:ind w:firstLine="450"/>
              <w:jc w:val="right"/>
              <w:rPr>
                <w:rFonts w:ascii="GHEA Grapalat" w:eastAsia="Times New Roman" w:hAnsi="GHEA Grapalat"/>
                <w:sz w:val="24"/>
                <w:szCs w:val="24"/>
              </w:rPr>
            </w:pPr>
            <w:r w:rsidRPr="00EE56FD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Ն. </w:t>
            </w:r>
            <w:proofErr w:type="spellStart"/>
            <w:r w:rsidRPr="00EE56FD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Փաշինյան</w:t>
            </w:r>
            <w:proofErr w:type="spellEnd"/>
          </w:p>
        </w:tc>
      </w:tr>
      <w:tr w:rsidR="00393B5A" w:rsidRPr="00EE56FD" w14:paraId="3FE5F798" w14:textId="77777777" w:rsidTr="00816AD5">
        <w:trPr>
          <w:tblCellSpacing w:w="7" w:type="dxa"/>
        </w:trPr>
        <w:tc>
          <w:tcPr>
            <w:tcW w:w="4500" w:type="dxa"/>
            <w:vAlign w:val="center"/>
            <w:hideMark/>
          </w:tcPr>
          <w:p w14:paraId="5D8655D9" w14:textId="77777777" w:rsidR="00393B5A" w:rsidRPr="00EE56FD" w:rsidRDefault="00393B5A" w:rsidP="00816AD5">
            <w:pPr>
              <w:spacing w:line="360" w:lineRule="auto"/>
              <w:ind w:firstLine="450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EE56FD">
              <w:rPr>
                <w:rFonts w:ascii="GHEA Grapalat" w:eastAsia="Times New Roman" w:hAnsi="GHEA Grapalat"/>
                <w:sz w:val="24"/>
                <w:szCs w:val="24"/>
              </w:rPr>
              <w:t>Երևան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985448" w14:textId="77777777" w:rsidR="00393B5A" w:rsidRPr="00EE56FD" w:rsidRDefault="00393B5A" w:rsidP="00816AD5">
            <w:pPr>
              <w:spacing w:line="360" w:lineRule="auto"/>
              <w:ind w:firstLine="450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</w:tbl>
    <w:p w14:paraId="745846DA" w14:textId="77777777" w:rsidR="00393B5A" w:rsidRPr="00EE56FD" w:rsidRDefault="00393B5A" w:rsidP="00393B5A">
      <w:pPr>
        <w:shd w:val="clear" w:color="auto" w:fill="FFFFFF"/>
        <w:ind w:firstLine="375"/>
        <w:rPr>
          <w:rFonts w:ascii="GHEA Grapalat" w:eastAsia="Times New Roman" w:hAnsi="GHEA Grapalat" w:cs="Calibri"/>
          <w:color w:val="000000"/>
          <w:sz w:val="24"/>
          <w:szCs w:val="24"/>
        </w:rPr>
      </w:pPr>
    </w:p>
    <w:p w14:paraId="79A301B8" w14:textId="77777777" w:rsidR="00393B5A" w:rsidRPr="00EE56FD" w:rsidRDefault="00393B5A" w:rsidP="00393B5A">
      <w:pPr>
        <w:shd w:val="clear" w:color="auto" w:fill="FFFFFF"/>
        <w:ind w:firstLine="375"/>
        <w:rPr>
          <w:rFonts w:ascii="GHEA Grapalat" w:eastAsia="Times New Roman" w:hAnsi="GHEA Grapalat" w:cs="Calibri"/>
          <w:color w:val="000000"/>
          <w:sz w:val="24"/>
          <w:szCs w:val="24"/>
        </w:rPr>
      </w:pPr>
    </w:p>
    <w:p w14:paraId="31F282CF" w14:textId="3F90FC0B" w:rsidR="00F84882" w:rsidRDefault="00F84882" w:rsidP="00EE2E9C">
      <w:pPr>
        <w:ind w:right="-450" w:firstLine="540"/>
        <w:jc w:val="both"/>
        <w:rPr>
          <w:rFonts w:ascii="GHEA Grapalat" w:hAnsi="GHEA Grapalat"/>
          <w:sz w:val="24"/>
          <w:szCs w:val="24"/>
        </w:rPr>
      </w:pPr>
    </w:p>
    <w:p w14:paraId="3821F85B" w14:textId="77777777" w:rsidR="00F84882" w:rsidRPr="00EE2E9C" w:rsidRDefault="00F84882" w:rsidP="00EE2E9C">
      <w:pPr>
        <w:ind w:right="-450" w:firstLine="540"/>
        <w:jc w:val="both"/>
        <w:rPr>
          <w:rFonts w:ascii="GHEA Grapalat" w:hAnsi="GHEA Grapalat"/>
          <w:sz w:val="24"/>
          <w:szCs w:val="24"/>
        </w:rPr>
      </w:pPr>
    </w:p>
    <w:p w14:paraId="108948F3" w14:textId="77777777" w:rsidR="006663C2" w:rsidRPr="00EE2E9C" w:rsidRDefault="006663C2" w:rsidP="00EE2E9C">
      <w:pPr>
        <w:ind w:right="-450" w:firstLine="540"/>
        <w:jc w:val="both"/>
        <w:rPr>
          <w:rFonts w:ascii="GHEA Grapalat" w:hAnsi="GHEA Grapalat"/>
          <w:sz w:val="24"/>
          <w:szCs w:val="24"/>
        </w:rPr>
      </w:pPr>
    </w:p>
    <w:p w14:paraId="5651CDFE" w14:textId="04B008F4" w:rsidR="006663C2" w:rsidRDefault="006663C2" w:rsidP="00F84882">
      <w:pPr>
        <w:ind w:right="-450" w:firstLine="540"/>
        <w:jc w:val="right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Հավելված</w:t>
      </w:r>
      <w:proofErr w:type="spellEnd"/>
      <w:r w:rsidRPr="00EE2E9C">
        <w:rPr>
          <w:rFonts w:ascii="GHEA Grapalat" w:hAnsi="GHEA Grapalat"/>
          <w:b/>
          <w:bCs/>
          <w:sz w:val="24"/>
          <w:szCs w:val="24"/>
        </w:rPr>
        <w:br/>
        <w:t xml:space="preserve">ՀՀ </w:t>
      </w: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կառավարության</w:t>
      </w:r>
      <w:proofErr w:type="spellEnd"/>
      <w:r w:rsidRPr="00EE2E9C">
        <w:rPr>
          <w:rFonts w:ascii="GHEA Grapalat" w:hAnsi="GHEA Grapalat"/>
          <w:b/>
          <w:bCs/>
          <w:sz w:val="24"/>
          <w:szCs w:val="24"/>
        </w:rPr>
        <w:t xml:space="preserve"> 2024 </w:t>
      </w: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թվականի</w:t>
      </w:r>
      <w:proofErr w:type="spellEnd"/>
      <w:r w:rsidRPr="00EE2E9C">
        <w:rPr>
          <w:rFonts w:ascii="GHEA Grapalat" w:hAnsi="GHEA Grapalat"/>
          <w:b/>
          <w:bCs/>
          <w:sz w:val="24"/>
          <w:szCs w:val="24"/>
        </w:rPr>
        <w:br/>
      </w:r>
      <w:r w:rsidRPr="00683DBF">
        <w:rPr>
          <w:rFonts w:ascii="Cambria Math" w:hAnsi="Cambria Math" w:cs="Cambria Math"/>
          <w:b/>
          <w:bCs/>
          <w:sz w:val="24"/>
          <w:szCs w:val="24"/>
        </w:rPr>
        <w:t>․․․</w:t>
      </w:r>
      <w:r w:rsidRPr="00683DBF">
        <w:rPr>
          <w:rFonts w:ascii="GHEA Grapalat" w:hAnsi="GHEA Grapalat"/>
          <w:b/>
          <w:bCs/>
          <w:sz w:val="24"/>
          <w:szCs w:val="24"/>
        </w:rPr>
        <w:t xml:space="preserve">-ի N </w:t>
      </w:r>
      <w:r w:rsidRPr="00683DBF">
        <w:rPr>
          <w:rFonts w:ascii="Cambria Math" w:hAnsi="Cambria Math" w:cs="Cambria Math"/>
          <w:b/>
          <w:bCs/>
          <w:sz w:val="24"/>
          <w:szCs w:val="24"/>
        </w:rPr>
        <w:t>․․․</w:t>
      </w:r>
      <w:r w:rsidRPr="00683DBF">
        <w:rPr>
          <w:rFonts w:ascii="GHEA Grapalat" w:hAnsi="GHEA Grapalat"/>
          <w:b/>
          <w:bCs/>
          <w:sz w:val="24"/>
          <w:szCs w:val="24"/>
        </w:rPr>
        <w:t>-Ն</w:t>
      </w:r>
      <w:r w:rsidRPr="00EE2E9C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որոշման</w:t>
      </w:r>
      <w:proofErr w:type="spellEnd"/>
    </w:p>
    <w:p w14:paraId="705437BA" w14:textId="77777777" w:rsidR="00E83D9D" w:rsidRPr="00EE2E9C" w:rsidRDefault="00E83D9D" w:rsidP="00F84882">
      <w:pPr>
        <w:ind w:right="-450" w:firstLine="540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387DB7E4" w14:textId="4337769A" w:rsidR="0008205E" w:rsidRDefault="00E83D9D" w:rsidP="00E83D9D">
      <w:pPr>
        <w:ind w:right="-450" w:firstLine="54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ԿԱՐԳ</w:t>
      </w:r>
    </w:p>
    <w:p w14:paraId="41CDD3BA" w14:textId="77777777" w:rsidR="00E83D9D" w:rsidRPr="00E83D9D" w:rsidRDefault="00E83D9D" w:rsidP="00E83D9D">
      <w:pPr>
        <w:ind w:right="-450" w:firstLine="54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A0ED75C" w14:textId="74020A98" w:rsidR="0048671A" w:rsidRDefault="00E83D9D" w:rsidP="00A4276E">
      <w:pPr>
        <w:pStyle w:val="ListParagraph"/>
        <w:ind w:left="0" w:right="-450" w:firstLine="54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83D9D">
        <w:rPr>
          <w:rFonts w:ascii="GHEA Grapalat" w:hAnsi="GHEA Grapalat"/>
          <w:b/>
          <w:sz w:val="24"/>
          <w:szCs w:val="24"/>
          <w:lang w:val="hy-AM"/>
        </w:rPr>
        <w:t xml:space="preserve">ՄԱՍՆԱԳԻՏԱԿԱՆ ԿՐԹՈՒԹՅԱՆ </w:t>
      </w:r>
      <w:r>
        <w:rPr>
          <w:rFonts w:ascii="GHEA Grapalat" w:hAnsi="GHEA Grapalat"/>
          <w:b/>
          <w:sz w:val="24"/>
          <w:szCs w:val="24"/>
          <w:lang w:val="hy-AM"/>
        </w:rPr>
        <w:t>ԵՎ</w:t>
      </w:r>
      <w:r w:rsidRPr="00E83D9D">
        <w:rPr>
          <w:rFonts w:ascii="GHEA Grapalat" w:hAnsi="GHEA Grapalat"/>
          <w:b/>
          <w:sz w:val="24"/>
          <w:szCs w:val="24"/>
          <w:lang w:val="hy-AM"/>
        </w:rPr>
        <w:t xml:space="preserve"> ՈՒՍՈՒՑՄԱՆ ԾՐԱԳՐՈՎ ԱՇԽԱՏԱՆՔԻ ՎՐԱ ՀԻՄՆՎԱԾ ՈՒՍՈՒՄՆԱՌՈՒԹՅԱՆ ՇՐՋԱՆԱԿՈՒՄ ԳՈՐԾՆԱԿԱՆ ԱՇԽԱՏԱՆՔԱՅԻՆ ՈՒՍՈՒՑՈՒՄ ԱՆՑՆՈՂ </w:t>
      </w:r>
      <w:r>
        <w:rPr>
          <w:rFonts w:ascii="GHEA Grapalat" w:hAnsi="GHEA Grapalat"/>
          <w:b/>
          <w:sz w:val="24"/>
          <w:szCs w:val="24"/>
          <w:lang w:val="hy-AM"/>
        </w:rPr>
        <w:t>ԵՎ</w:t>
      </w:r>
      <w:r w:rsidRPr="00E83D9D">
        <w:rPr>
          <w:rFonts w:ascii="GHEA Grapalat" w:hAnsi="GHEA Grapalat"/>
          <w:b/>
          <w:sz w:val="24"/>
          <w:szCs w:val="24"/>
          <w:lang w:val="hy-AM"/>
        </w:rPr>
        <w:t xml:space="preserve"> ՈՐՈՇԱԿԻ ԱՇԽԱՏԱՆՔ ԿԱՏԱՐՈՂ ՏԱՍՆՎԵՑԻՑ ՄԻՆՉ</w:t>
      </w:r>
      <w:r>
        <w:rPr>
          <w:rFonts w:ascii="GHEA Grapalat" w:hAnsi="GHEA Grapalat"/>
          <w:b/>
          <w:sz w:val="24"/>
          <w:szCs w:val="24"/>
          <w:lang w:val="hy-AM"/>
        </w:rPr>
        <w:t>ԵՎ</w:t>
      </w:r>
      <w:r w:rsidRPr="00E83D9D">
        <w:rPr>
          <w:rFonts w:ascii="GHEA Grapalat" w:hAnsi="GHEA Grapalat"/>
          <w:b/>
          <w:sz w:val="24"/>
          <w:szCs w:val="24"/>
          <w:lang w:val="hy-AM"/>
        </w:rPr>
        <w:t xml:space="preserve"> ՏԱՍՆՈՒԹ ՏԱՐԵԿԱՆ ԱՆՁԱՆՑ՝ ԱԼԿՈՀՈԼԱՅԻՆ ԽՄԻՉՔՆԵՐԻ ԱՐՏԱԴՐՈՒԹՅԱՆ ՄԵՋ, ԻՆՉՊԵՍ </w:t>
      </w:r>
      <w:r>
        <w:rPr>
          <w:rFonts w:ascii="GHEA Grapalat" w:hAnsi="GHEA Grapalat"/>
          <w:b/>
          <w:sz w:val="24"/>
          <w:szCs w:val="24"/>
          <w:lang w:val="hy-AM"/>
        </w:rPr>
        <w:t>ՆԱԵՎ</w:t>
      </w:r>
      <w:r w:rsidRPr="00E83D9D">
        <w:rPr>
          <w:rFonts w:ascii="GHEA Grapalat" w:hAnsi="GHEA Grapalat"/>
          <w:b/>
          <w:sz w:val="24"/>
          <w:szCs w:val="24"/>
          <w:lang w:val="hy-AM"/>
        </w:rPr>
        <w:t xml:space="preserve"> ՀԱՅԱՍՏԱՆԻ ՀԱՆՐԱՊԵՏՈՒԹՅԱՆ ՕՐԵՆՍԴՐՈՒԹՅԱՄԲ ՍԱՀՄԱՆՎԱԾ ԾԱՆՐ, ՎՆԱՍԱԿԱՐ, ԱՌԱՆՁՆԱՊԵՍ ԾԱՆՐ, ԱՌԱՆՁՆԱՊԵՍ ՎՆԱՍԱԿԱՐ ԱՇԽԱՏԱՆՔՆԵՐՈՒՄ, ԻՆՉՊԵՍ ՆԱ</w:t>
      </w:r>
      <w:r>
        <w:rPr>
          <w:rFonts w:ascii="GHEA Grapalat" w:hAnsi="GHEA Grapalat"/>
          <w:b/>
          <w:sz w:val="24"/>
          <w:szCs w:val="24"/>
          <w:lang w:val="hy-AM"/>
        </w:rPr>
        <w:t>ԵՎ</w:t>
      </w:r>
      <w:r w:rsidRPr="00E83D9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ՄԻՆՉԵՎ</w:t>
      </w:r>
      <w:r w:rsidRPr="00E83D9D">
        <w:rPr>
          <w:rFonts w:ascii="GHEA Grapalat" w:hAnsi="GHEA Grapalat"/>
          <w:b/>
          <w:sz w:val="24"/>
          <w:szCs w:val="24"/>
          <w:lang w:val="hy-AM"/>
        </w:rPr>
        <w:t xml:space="preserve"> ՏԱՍՆՈՒԹ ՏԱՐԵԿԱՆ ԱՆՁԱՆՑ ՀԱՄԱՐ ԾԱՆՐ </w:t>
      </w:r>
      <w:r>
        <w:rPr>
          <w:rFonts w:ascii="GHEA Grapalat" w:hAnsi="GHEA Grapalat"/>
          <w:b/>
          <w:sz w:val="24"/>
          <w:szCs w:val="24"/>
          <w:lang w:val="hy-AM"/>
        </w:rPr>
        <w:t>ԵՎ</w:t>
      </w:r>
      <w:r w:rsidRPr="00E83D9D">
        <w:rPr>
          <w:rFonts w:ascii="GHEA Grapalat" w:hAnsi="GHEA Grapalat"/>
          <w:b/>
          <w:sz w:val="24"/>
          <w:szCs w:val="24"/>
          <w:lang w:val="hy-AM"/>
        </w:rPr>
        <w:t xml:space="preserve"> ՎՆԱՍԱԿԱՐ ՀԱՄԱՐՎՈՂ ԱՇԽԱՏԱՆՔՆԵՐՈՒՄ ՆԵՐԳՐԱՎԵԼՈՒ, ՆՐԱՆՑ ԱՌՈՂՋՈՒԹՅՈՒՆԸ, ԱՆՎՏԱՆԳՈՒԹՅՈՒՆԸ </w:t>
      </w:r>
      <w:r>
        <w:rPr>
          <w:rFonts w:ascii="GHEA Grapalat" w:hAnsi="GHEA Grapalat"/>
          <w:b/>
          <w:sz w:val="24"/>
          <w:szCs w:val="24"/>
          <w:lang w:val="hy-AM"/>
        </w:rPr>
        <w:t>ԵՎ</w:t>
      </w:r>
      <w:r w:rsidRPr="00E83D9D">
        <w:rPr>
          <w:rFonts w:ascii="GHEA Grapalat" w:hAnsi="GHEA Grapalat"/>
          <w:b/>
          <w:sz w:val="24"/>
          <w:szCs w:val="24"/>
          <w:lang w:val="hy-AM"/>
        </w:rPr>
        <w:t xml:space="preserve"> ԲԱՐՈՅԱԿԱՆՈՒԹՅՈՒՆԸ ՊԱՀՊԱՆԵԼՈՒ ՊԱՅՄԱՆՆԵՐԸ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ՍԱՀՄԱՆԵԼՈՒ</w:t>
      </w:r>
    </w:p>
    <w:p w14:paraId="42B8B653" w14:textId="77777777" w:rsidR="00E83D9D" w:rsidRPr="00E83D9D" w:rsidRDefault="00E83D9D" w:rsidP="00EE2E9C">
      <w:pPr>
        <w:pStyle w:val="ListParagraph"/>
        <w:ind w:left="0" w:right="-450" w:firstLine="5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AAB69C5" w14:textId="37872B53" w:rsidR="0048671A" w:rsidRPr="00EE2E9C" w:rsidRDefault="0048671A" w:rsidP="001F3980">
      <w:pPr>
        <w:pStyle w:val="ListParagraph"/>
        <w:numPr>
          <w:ilvl w:val="0"/>
          <w:numId w:val="24"/>
        </w:numPr>
        <w:tabs>
          <w:tab w:val="left" w:pos="900"/>
        </w:tabs>
        <w:spacing w:line="276" w:lineRule="auto"/>
        <w:ind w:left="0" w:right="-450" w:firstLine="540"/>
        <w:jc w:val="center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Ընդհանուր</w:t>
      </w:r>
      <w:proofErr w:type="spellEnd"/>
      <w:r w:rsidRPr="00EE2E9C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դրույթներ</w:t>
      </w:r>
      <w:proofErr w:type="spellEnd"/>
    </w:p>
    <w:p w14:paraId="37641DB8" w14:textId="77777777" w:rsidR="0048671A" w:rsidRPr="00EE2E9C" w:rsidRDefault="0048671A" w:rsidP="001F3980">
      <w:pPr>
        <w:pStyle w:val="ListParagraph"/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0A78CE40" w14:textId="580629F0" w:rsidR="0008205E" w:rsidRPr="00EE2E9C" w:rsidRDefault="0008205E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Սույն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կարգով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կարգավորվում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են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r w:rsidR="001F2C0E">
        <w:rPr>
          <w:rFonts w:ascii="GHEA Grapalat" w:hAnsi="GHEA Grapalat"/>
          <w:sz w:val="24"/>
          <w:szCs w:val="24"/>
          <w:lang w:val="hy-AM"/>
        </w:rPr>
        <w:t>«</w:t>
      </w:r>
      <w:bookmarkStart w:id="0" w:name="_GoBack"/>
      <w:bookmarkEnd w:id="0"/>
      <w:proofErr w:type="spellStart"/>
      <w:r w:rsidR="00CF4A40"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կրթության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ուսուցման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մասին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օրենքին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կրթության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ուսուցման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ծրագրով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վրա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հիմնված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ուսումնառության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շրջանակում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գործնական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ուսուցում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անցնող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</w:t>
      </w:r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Հայաստանի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օրենսգրքի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r w:rsidR="00CF4A40" w:rsidRPr="00EE2E9C">
        <w:rPr>
          <w:rFonts w:ascii="GHEA Grapalat" w:hAnsi="GHEA Grapalat"/>
          <w:sz w:val="24"/>
          <w:szCs w:val="24"/>
        </w:rPr>
        <w:t xml:space="preserve">101.1-րդ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հոդվածով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նախատեսված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պայմանագրի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հիման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վրա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որոշակի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կատարող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տասնվեցից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մինչև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տասնութ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տարեկան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անձանց</w:t>
      </w:r>
      <w:proofErr w:type="spellEnd"/>
      <w:r w:rsidR="00816D5F" w:rsidRPr="00EE2E9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816D5F" w:rsidRPr="00EE2E9C">
        <w:rPr>
          <w:rFonts w:ascii="GHEA Grapalat" w:hAnsi="GHEA Grapalat"/>
          <w:sz w:val="24"/>
          <w:szCs w:val="24"/>
        </w:rPr>
        <w:t>այսուհետ</w:t>
      </w:r>
      <w:proofErr w:type="spellEnd"/>
      <w:r w:rsidR="00816D5F" w:rsidRPr="00EE2E9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816D5F" w:rsidRPr="00EE2E9C">
        <w:rPr>
          <w:rFonts w:ascii="GHEA Grapalat" w:hAnsi="GHEA Grapalat"/>
          <w:sz w:val="24"/>
          <w:szCs w:val="24"/>
        </w:rPr>
        <w:t>աշ</w:t>
      </w:r>
      <w:r w:rsidR="00124368" w:rsidRPr="00EE2E9C">
        <w:rPr>
          <w:rFonts w:ascii="GHEA Grapalat" w:hAnsi="GHEA Grapalat"/>
          <w:sz w:val="24"/>
          <w:szCs w:val="24"/>
        </w:rPr>
        <w:t>կերտ</w:t>
      </w:r>
      <w:proofErr w:type="spellEnd"/>
      <w:r w:rsidR="00816D5F" w:rsidRPr="00EE2E9C">
        <w:rPr>
          <w:rFonts w:ascii="GHEA Grapalat" w:hAnsi="GHEA Grapalat"/>
          <w:sz w:val="24"/>
          <w:szCs w:val="24"/>
        </w:rPr>
        <w:t>)</w:t>
      </w:r>
      <w:r w:rsidRPr="00EE2E9C">
        <w:rPr>
          <w:rFonts w:ascii="GHEA Grapalat" w:hAnsi="GHEA Grapalat"/>
          <w:sz w:val="24"/>
          <w:szCs w:val="24"/>
        </w:rPr>
        <w:t>՝</w:t>
      </w:r>
      <w:r w:rsidR="000C53D5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Հայաստանի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օրենսգրքի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257-րդ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հոդվածի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3</w:t>
      </w:r>
      <w:r w:rsidR="00043660" w:rsidRPr="00EE2E9C">
        <w:rPr>
          <w:rFonts w:ascii="GHEA Grapalat" w:hAnsi="GHEA Grapalat"/>
          <w:sz w:val="24"/>
          <w:szCs w:val="24"/>
        </w:rPr>
        <w:t xml:space="preserve">-րդ և </w:t>
      </w:r>
      <w:r w:rsidR="00CF4A40" w:rsidRPr="00EE2E9C">
        <w:rPr>
          <w:rFonts w:ascii="GHEA Grapalat" w:hAnsi="GHEA Grapalat"/>
          <w:sz w:val="24"/>
          <w:szCs w:val="24"/>
        </w:rPr>
        <w:t xml:space="preserve">4-րդ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մասերին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A40" w:rsidRPr="00EE2E9C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CF4A4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ալկոհոլային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խմիչքների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արտադրության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մեջ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Հայաստանի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սահմանված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ծանր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83DBF">
        <w:rPr>
          <w:rFonts w:ascii="GHEA Grapalat" w:hAnsi="GHEA Grapalat"/>
          <w:sz w:val="24"/>
          <w:szCs w:val="24"/>
        </w:rPr>
        <w:t>վն</w:t>
      </w:r>
      <w:r w:rsidRPr="00EE2E9C">
        <w:rPr>
          <w:rFonts w:ascii="GHEA Grapalat" w:hAnsi="GHEA Grapalat"/>
          <w:sz w:val="24"/>
          <w:szCs w:val="24"/>
        </w:rPr>
        <w:t>ասակար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առանձնապես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ծանր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առանձնապես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r w:rsidR="00683DBF">
        <w:rPr>
          <w:rFonts w:ascii="GHEA Grapalat" w:hAnsi="GHEA Grapalat"/>
          <w:sz w:val="24"/>
          <w:szCs w:val="24"/>
        </w:rPr>
        <w:t>վ</w:t>
      </w:r>
      <w:r w:rsidR="00683DBF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Pr="00EE2E9C">
        <w:rPr>
          <w:rFonts w:ascii="GHEA Grapalat" w:hAnsi="GHEA Grapalat"/>
          <w:sz w:val="24"/>
          <w:szCs w:val="24"/>
        </w:rPr>
        <w:t>ասակար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աշխատանքներում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ինչպես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նաև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մինչև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տասնութ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տարեկան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անձանց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համար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ծանր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վնասակար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համարվող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աշխատանքներում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r w:rsidR="002421AC" w:rsidRPr="00EE2E9C">
        <w:rPr>
          <w:rFonts w:ascii="GHEA Grapalat" w:hAnsi="GHEA Grapalat"/>
          <w:sz w:val="24"/>
          <w:szCs w:val="24"/>
        </w:rPr>
        <w:t>(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այսուհետ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սույն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կարգով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նախատեսված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աշխատանք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E2E9C">
        <w:rPr>
          <w:rFonts w:ascii="GHEA Grapalat" w:hAnsi="GHEA Grapalat"/>
          <w:sz w:val="24"/>
          <w:szCs w:val="24"/>
        </w:rPr>
        <w:t>ներգրավելու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ինչպես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նաև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նրանց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առողջությունը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անվտանգությունը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բարոյականությունը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պահպանելու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պայմանները</w:t>
      </w:r>
      <w:proofErr w:type="spellEnd"/>
      <w:r w:rsidR="000C53D5" w:rsidRPr="00EE2E9C">
        <w:rPr>
          <w:rFonts w:ascii="GHEA Grapalat" w:hAnsi="GHEA Grapalat"/>
          <w:sz w:val="24"/>
          <w:szCs w:val="24"/>
        </w:rPr>
        <w:t xml:space="preserve">։ </w:t>
      </w:r>
    </w:p>
    <w:p w14:paraId="76555D54" w14:textId="77777777" w:rsidR="00DB088A" w:rsidRPr="00EE2E9C" w:rsidRDefault="00CF4A40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Սույն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կարգի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իմաստով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>՝</w:t>
      </w:r>
    </w:p>
    <w:p w14:paraId="59531EA9" w14:textId="762E71FD" w:rsidR="0008205E" w:rsidRPr="00EE2E9C" w:rsidRDefault="00CF4A40" w:rsidP="001F3980">
      <w:pPr>
        <w:pStyle w:val="ListParagraph"/>
        <w:numPr>
          <w:ilvl w:val="1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proofErr w:type="gram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lastRenderedPageBreak/>
        <w:t>մասնագիտական</w:t>
      </w:r>
      <w:proofErr w:type="spellEnd"/>
      <w:proofErr w:type="gram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կրթություն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ուսուցում</w:t>
      </w:r>
      <w:proofErr w:type="spellEnd"/>
      <w:r w:rsidR="002175B5" w:rsidRPr="00EE2E9C">
        <w:rPr>
          <w:rFonts w:ascii="GHEA Grapalat" w:hAnsi="GHEA Grapalat"/>
          <w:b/>
          <w:bCs/>
          <w:i/>
          <w:iCs/>
          <w:sz w:val="24"/>
          <w:szCs w:val="24"/>
        </w:rPr>
        <w:t>՝</w:t>
      </w:r>
      <w:r w:rsidRPr="00EE2E9C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կրթության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ուսուցման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մասին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EE2E9C">
        <w:rPr>
          <w:rFonts w:ascii="GHEA Grapalat" w:hAnsi="GHEA Grapalat"/>
          <w:sz w:val="24"/>
          <w:szCs w:val="24"/>
        </w:rPr>
        <w:t>օրենքով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արհեստավորի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E2E9C">
        <w:rPr>
          <w:rFonts w:ascii="GHEA Grapalat" w:hAnsi="GHEA Grapalat"/>
          <w:sz w:val="24"/>
          <w:szCs w:val="24"/>
        </w:rPr>
        <w:t>կամ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կրտսեր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մասնագետի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E2E9C">
        <w:rPr>
          <w:rFonts w:ascii="GHEA Grapalat" w:hAnsi="GHEA Grapalat"/>
          <w:sz w:val="24"/>
          <w:szCs w:val="24"/>
        </w:rPr>
        <w:t>կամ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մասնագետի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որակավորում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շնորհող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մակարդակներում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կամ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լրացուցիչ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կրթական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ծրագրով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իրականացվող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ուսումնառություն</w:t>
      </w:r>
      <w:r w:rsidR="002421AC" w:rsidRPr="00EE2E9C">
        <w:rPr>
          <w:rFonts w:ascii="GHEA Grapalat" w:hAnsi="GHEA Grapalat"/>
          <w:sz w:val="24"/>
          <w:szCs w:val="24"/>
        </w:rPr>
        <w:t>ն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է</w:t>
      </w:r>
      <w:r w:rsidRPr="00EE2E9C">
        <w:rPr>
          <w:rFonts w:ascii="GHEA Grapalat" w:hAnsi="GHEA Grapalat"/>
          <w:sz w:val="24"/>
          <w:szCs w:val="24"/>
        </w:rPr>
        <w:t xml:space="preserve">։ </w:t>
      </w:r>
    </w:p>
    <w:p w14:paraId="3370BC7F" w14:textId="43327092" w:rsidR="002421AC" w:rsidRPr="00EE2E9C" w:rsidRDefault="00DB088A" w:rsidP="001F3980">
      <w:pPr>
        <w:pStyle w:val="ListParagraph"/>
        <w:numPr>
          <w:ilvl w:val="1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գործատու</w:t>
      </w:r>
      <w:proofErr w:type="spellEnd"/>
      <w:r w:rsidR="002175B5" w:rsidRPr="00EE2E9C">
        <w:rPr>
          <w:rFonts w:ascii="GHEA Grapalat" w:hAnsi="GHEA Grapalat"/>
          <w:b/>
          <w:bCs/>
          <w:i/>
          <w:iCs/>
          <w:sz w:val="24"/>
          <w:szCs w:val="24"/>
        </w:rPr>
        <w:t>՝</w:t>
      </w:r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r w:rsidRPr="00EE2E9C">
        <w:rPr>
          <w:rFonts w:ascii="GHEA Grapalat" w:hAnsi="GHEA Grapalat"/>
          <w:sz w:val="24"/>
          <w:szCs w:val="24"/>
        </w:rPr>
        <w:t>«</w:t>
      </w:r>
      <w:proofErr w:type="spellStart"/>
      <w:r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կրթության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ուսուցման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մասին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EE2E9C">
        <w:rPr>
          <w:rFonts w:ascii="GHEA Grapalat" w:hAnsi="GHEA Grapalat"/>
          <w:sz w:val="24"/>
          <w:szCs w:val="24"/>
        </w:rPr>
        <w:t>օրենքին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կրթության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ուսուցման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ծրագրով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վրա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հիմնված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ուսումնառության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շրջանակում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գործնական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ուսուցում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անցնող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5B5" w:rsidRPr="00EE2E9C">
        <w:rPr>
          <w:rFonts w:ascii="GHEA Grapalat" w:hAnsi="GHEA Grapalat"/>
          <w:sz w:val="24"/>
          <w:szCs w:val="24"/>
        </w:rPr>
        <w:t>ուսանողի</w:t>
      </w:r>
      <w:proofErr w:type="spellEnd"/>
      <w:r w:rsidR="002175B5" w:rsidRPr="00EE2E9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2175B5" w:rsidRPr="00EE2E9C">
        <w:rPr>
          <w:rFonts w:ascii="GHEA Grapalat" w:hAnsi="GHEA Grapalat"/>
          <w:sz w:val="24"/>
          <w:szCs w:val="24"/>
        </w:rPr>
        <w:t>ունկնդրի</w:t>
      </w:r>
      <w:proofErr w:type="spellEnd"/>
      <w:r w:rsidR="002175B5" w:rsidRPr="00EE2E9C">
        <w:rPr>
          <w:rFonts w:ascii="GHEA Grapalat" w:hAnsi="GHEA Grapalat"/>
          <w:sz w:val="24"/>
          <w:szCs w:val="24"/>
        </w:rPr>
        <w:t>)</w:t>
      </w:r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հետ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հարաբերությունների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մեջ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գտնվող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անձն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է։ </w:t>
      </w:r>
    </w:p>
    <w:p w14:paraId="106904EE" w14:textId="15A6C0FC" w:rsidR="002421AC" w:rsidRPr="00EE2E9C" w:rsidRDefault="002421AC" w:rsidP="001F3980">
      <w:pPr>
        <w:pStyle w:val="ListParagraph"/>
        <w:numPr>
          <w:ilvl w:val="1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աշկերտ</w:t>
      </w:r>
      <w:proofErr w:type="spellEnd"/>
      <w:r w:rsidR="002175B5" w:rsidRPr="00EE2E9C">
        <w:rPr>
          <w:rFonts w:ascii="GHEA Grapalat" w:hAnsi="GHEA Grapalat"/>
          <w:b/>
          <w:bCs/>
          <w:i/>
          <w:iCs/>
          <w:sz w:val="24"/>
          <w:szCs w:val="24"/>
        </w:rPr>
        <w:t>՝</w:t>
      </w:r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կրթության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ուսուցման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մասին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EE2E9C">
        <w:rPr>
          <w:rFonts w:ascii="GHEA Grapalat" w:hAnsi="GHEA Grapalat"/>
          <w:sz w:val="24"/>
          <w:szCs w:val="24"/>
        </w:rPr>
        <w:t>օրենքին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վրա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հիմնված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ուսումնառություն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անցնող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Հայաստանի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օրենսգրքի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101.1-րդ </w:t>
      </w:r>
      <w:proofErr w:type="spellStart"/>
      <w:r w:rsidRPr="00EE2E9C">
        <w:rPr>
          <w:rFonts w:ascii="GHEA Grapalat" w:hAnsi="GHEA Grapalat"/>
          <w:sz w:val="24"/>
          <w:szCs w:val="24"/>
        </w:rPr>
        <w:t>հոդվածով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պայմանագրի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հիման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վրա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գործատուի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հետ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հարաբերության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մեջ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գտնվող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տասնվեցից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մինչև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տասնութ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տարեկան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անձն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է</w:t>
      </w:r>
      <w:r w:rsidRPr="00EE2E9C">
        <w:rPr>
          <w:rFonts w:ascii="Cambria Math" w:hAnsi="Cambria Math" w:cs="Cambria Math"/>
          <w:sz w:val="24"/>
          <w:szCs w:val="24"/>
        </w:rPr>
        <w:t>․</w:t>
      </w:r>
    </w:p>
    <w:p w14:paraId="3842FEE4" w14:textId="5E0C36FF" w:rsidR="002421AC" w:rsidRPr="00EE2E9C" w:rsidRDefault="002421AC" w:rsidP="001F3980">
      <w:pPr>
        <w:pStyle w:val="ListParagraph"/>
        <w:numPr>
          <w:ilvl w:val="1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proofErr w:type="gram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ծանր</w:t>
      </w:r>
      <w:proofErr w:type="spellEnd"/>
      <w:proofErr w:type="gram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վնասակար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առանձնապես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ծանր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առանձնապես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վնասակար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ինչպես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նաև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մինչև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տասնութ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տարեկան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անձանց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համար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ծանր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վնասակար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համարվող</w:t>
      </w:r>
      <w:proofErr w:type="spellEnd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i/>
          <w:iCs/>
          <w:sz w:val="24"/>
          <w:szCs w:val="24"/>
        </w:rPr>
        <w:t>աշխատանքներ</w:t>
      </w:r>
      <w:proofErr w:type="spellEnd"/>
      <w:r w:rsidR="002175B5" w:rsidRPr="00EE2E9C">
        <w:rPr>
          <w:rFonts w:ascii="GHEA Grapalat" w:hAnsi="GHEA Grapalat"/>
          <w:sz w:val="24"/>
          <w:szCs w:val="24"/>
        </w:rPr>
        <w:t>՝</w:t>
      </w:r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Հայաստանի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օրենսգրքի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183-րդ </w:t>
      </w:r>
      <w:proofErr w:type="spellStart"/>
      <w:r w:rsidRPr="00EE2E9C">
        <w:rPr>
          <w:rFonts w:ascii="GHEA Grapalat" w:hAnsi="GHEA Grapalat"/>
          <w:sz w:val="24"/>
          <w:szCs w:val="24"/>
        </w:rPr>
        <w:t>հոդվածի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Pr="00EE2E9C">
        <w:rPr>
          <w:rFonts w:ascii="GHEA Grapalat" w:hAnsi="GHEA Grapalat"/>
          <w:sz w:val="24"/>
          <w:szCs w:val="24"/>
        </w:rPr>
        <w:t>մասին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257-րդ </w:t>
      </w:r>
      <w:proofErr w:type="spellStart"/>
      <w:r w:rsidRPr="00EE2E9C">
        <w:rPr>
          <w:rFonts w:ascii="GHEA Grapalat" w:hAnsi="GHEA Grapalat"/>
          <w:sz w:val="24"/>
          <w:szCs w:val="24"/>
        </w:rPr>
        <w:t>հոդվածի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Pr="00EE2E9C">
        <w:rPr>
          <w:rFonts w:ascii="GHEA Grapalat" w:hAnsi="GHEA Grapalat"/>
          <w:sz w:val="24"/>
          <w:szCs w:val="24"/>
        </w:rPr>
        <w:t>մասին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Հայաստանի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կառավարության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սահմանած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ցանկեր</w:t>
      </w:r>
      <w:r w:rsidR="002175B5" w:rsidRPr="00EE2E9C">
        <w:rPr>
          <w:rFonts w:ascii="GHEA Grapalat" w:hAnsi="GHEA Grapalat"/>
          <w:sz w:val="24"/>
          <w:szCs w:val="24"/>
        </w:rPr>
        <w:t>ն</w:t>
      </w:r>
      <w:proofErr w:type="spellEnd"/>
      <w:r w:rsidR="002175B5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5B5" w:rsidRPr="00EE2E9C">
        <w:rPr>
          <w:rFonts w:ascii="GHEA Grapalat" w:hAnsi="GHEA Grapalat"/>
          <w:sz w:val="24"/>
          <w:szCs w:val="24"/>
        </w:rPr>
        <w:t>են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։ </w:t>
      </w:r>
    </w:p>
    <w:p w14:paraId="191A02A1" w14:textId="77777777" w:rsidR="002421AC" w:rsidRPr="00EE2E9C" w:rsidRDefault="002421AC" w:rsidP="001F3980">
      <w:pPr>
        <w:pStyle w:val="ListParagraph"/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</w:p>
    <w:p w14:paraId="4BD715BE" w14:textId="755E4D9D" w:rsidR="005A667B" w:rsidRPr="00EE2E9C" w:rsidRDefault="002421AC" w:rsidP="001F3980">
      <w:pPr>
        <w:pStyle w:val="ListParagraph"/>
        <w:numPr>
          <w:ilvl w:val="0"/>
          <w:numId w:val="24"/>
        </w:numPr>
        <w:tabs>
          <w:tab w:val="left" w:pos="900"/>
        </w:tabs>
        <w:spacing w:line="276" w:lineRule="auto"/>
        <w:ind w:left="0" w:right="-450" w:firstLine="540"/>
        <w:jc w:val="center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Սույն</w:t>
      </w:r>
      <w:proofErr w:type="spellEnd"/>
      <w:r w:rsidRPr="00EE2E9C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կարգով</w:t>
      </w:r>
      <w:proofErr w:type="spellEnd"/>
      <w:r w:rsidRPr="00EE2E9C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նախատեսված</w:t>
      </w:r>
      <w:proofErr w:type="spellEnd"/>
      <w:r w:rsidRPr="00EE2E9C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ա</w:t>
      </w:r>
      <w:r w:rsidR="005A667B" w:rsidRPr="00EE2E9C">
        <w:rPr>
          <w:rFonts w:ascii="GHEA Grapalat" w:hAnsi="GHEA Grapalat"/>
          <w:b/>
          <w:bCs/>
          <w:sz w:val="24"/>
          <w:szCs w:val="24"/>
        </w:rPr>
        <w:t>շխատանքներում</w:t>
      </w:r>
      <w:proofErr w:type="spellEnd"/>
      <w:r w:rsidR="005A667B" w:rsidRPr="00EE2E9C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5A667B" w:rsidRPr="00EE2E9C">
        <w:rPr>
          <w:rFonts w:ascii="GHEA Grapalat" w:hAnsi="GHEA Grapalat"/>
          <w:b/>
          <w:bCs/>
          <w:sz w:val="24"/>
          <w:szCs w:val="24"/>
        </w:rPr>
        <w:t>ներգրավելու</w:t>
      </w:r>
      <w:proofErr w:type="spellEnd"/>
      <w:r w:rsidR="005A667B" w:rsidRPr="00EE2E9C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5A667B" w:rsidRPr="00EE2E9C">
        <w:rPr>
          <w:rFonts w:ascii="GHEA Grapalat" w:hAnsi="GHEA Grapalat"/>
          <w:b/>
          <w:bCs/>
          <w:sz w:val="24"/>
          <w:szCs w:val="24"/>
        </w:rPr>
        <w:t>կարգը</w:t>
      </w:r>
      <w:proofErr w:type="spellEnd"/>
    </w:p>
    <w:p w14:paraId="644E7C15" w14:textId="77777777" w:rsidR="005A667B" w:rsidRPr="00EE2E9C" w:rsidRDefault="005A667B" w:rsidP="001F3980">
      <w:pPr>
        <w:pStyle w:val="ListParagraph"/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</w:p>
    <w:p w14:paraId="1B0CAC56" w14:textId="0EC2587F" w:rsidR="0048671A" w:rsidRPr="00EE2E9C" w:rsidRDefault="002421AC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Աշկերտը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կրթության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ուսուցման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ծրագրով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աշխատանքի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վրա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հիմնված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ուսումնառության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շրջանակում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կարող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r w:rsidRPr="00EE2E9C">
        <w:rPr>
          <w:rFonts w:ascii="GHEA Grapalat" w:hAnsi="GHEA Grapalat"/>
          <w:sz w:val="24"/>
          <w:szCs w:val="24"/>
        </w:rPr>
        <w:t>է</w:t>
      </w:r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ներգրավվել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սույն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կարգի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կետով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աշխատանքներում</w:t>
      </w:r>
      <w:proofErr w:type="spellEnd"/>
      <w:r w:rsidR="0048671A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8671A" w:rsidRPr="00EE2E9C">
        <w:rPr>
          <w:rFonts w:ascii="GHEA Grapalat" w:hAnsi="GHEA Grapalat"/>
          <w:sz w:val="24"/>
          <w:szCs w:val="24"/>
        </w:rPr>
        <w:t>եթե</w:t>
      </w:r>
      <w:proofErr w:type="spellEnd"/>
      <w:r w:rsidRPr="00EE2E9C">
        <w:rPr>
          <w:rFonts w:ascii="Cambria Math" w:hAnsi="Cambria Math" w:cs="Cambria Math"/>
          <w:sz w:val="24"/>
          <w:szCs w:val="24"/>
        </w:rPr>
        <w:t>․</w:t>
      </w:r>
      <w:r w:rsidR="0048671A" w:rsidRPr="00EE2E9C">
        <w:rPr>
          <w:rFonts w:ascii="GHEA Grapalat" w:hAnsi="GHEA Grapalat"/>
          <w:sz w:val="24"/>
          <w:szCs w:val="24"/>
        </w:rPr>
        <w:t xml:space="preserve"> </w:t>
      </w:r>
    </w:p>
    <w:p w14:paraId="27FA2F93" w14:textId="160F17AD" w:rsidR="0048671A" w:rsidRPr="00EE2E9C" w:rsidRDefault="0048671A" w:rsidP="001F3980">
      <w:pPr>
        <w:pStyle w:val="ListParagraph"/>
        <w:numPr>
          <w:ilvl w:val="1"/>
          <w:numId w:val="25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դա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E2E9C">
        <w:rPr>
          <w:rFonts w:ascii="GHEA Grapalat" w:hAnsi="GHEA Grapalat"/>
          <w:sz w:val="24"/>
          <w:szCs w:val="24"/>
        </w:rPr>
        <w:t>կրթական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ծրագրի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որակավորման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առանձնահատկություններով</w:t>
      </w:r>
      <w:proofErr w:type="spellEnd"/>
      <w:r w:rsidRPr="00EE2E9C">
        <w:rPr>
          <w:rFonts w:ascii="GHEA Grapalat" w:hAnsi="GHEA Grapalat"/>
          <w:sz w:val="24"/>
          <w:szCs w:val="24"/>
        </w:rPr>
        <w:t>,</w:t>
      </w:r>
    </w:p>
    <w:p w14:paraId="44F160E1" w14:textId="73C0E318" w:rsidR="0048671A" w:rsidRPr="00EE2E9C" w:rsidRDefault="0048671A" w:rsidP="001F3980">
      <w:pPr>
        <w:pStyle w:val="ListParagraph"/>
        <w:numPr>
          <w:ilvl w:val="1"/>
          <w:numId w:val="25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անխուսափելիորեն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անհրաժեշտ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ուսումնառության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վերջնարդյունքներն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ապահովելու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համար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</w:p>
    <w:p w14:paraId="35A5C2F3" w14:textId="49D506DB" w:rsidR="0048671A" w:rsidRPr="00EE2E9C" w:rsidRDefault="0048671A" w:rsidP="001F3980">
      <w:pPr>
        <w:pStyle w:val="ListParagraph"/>
        <w:numPr>
          <w:ilvl w:val="1"/>
          <w:numId w:val="25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proofErr w:type="gramStart"/>
      <w:r w:rsidRPr="00EE2E9C">
        <w:rPr>
          <w:rFonts w:ascii="GHEA Grapalat" w:hAnsi="GHEA Grapalat"/>
          <w:sz w:val="24"/>
          <w:szCs w:val="24"/>
        </w:rPr>
        <w:t>պահպանված</w:t>
      </w:r>
      <w:proofErr w:type="spellEnd"/>
      <w:proofErr w:type="gramEnd"/>
      <w:r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E2E9C">
        <w:rPr>
          <w:rFonts w:ascii="GHEA Grapalat" w:hAnsi="GHEA Grapalat"/>
          <w:sz w:val="24"/>
          <w:szCs w:val="24"/>
        </w:rPr>
        <w:t>վտանգավոր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նյութերի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արտանետումների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սահմանային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չափը</w:t>
      </w:r>
      <w:proofErr w:type="spellEnd"/>
      <w:r w:rsidRPr="00EE2E9C">
        <w:rPr>
          <w:rFonts w:ascii="GHEA Grapalat" w:hAnsi="GHEA Grapalat"/>
          <w:sz w:val="24"/>
          <w:szCs w:val="24"/>
        </w:rPr>
        <w:t>։</w:t>
      </w:r>
    </w:p>
    <w:p w14:paraId="6B4F6442" w14:textId="231D9FFE" w:rsidR="00043660" w:rsidRPr="00EE2E9C" w:rsidRDefault="005A667B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eastAsia="Times New Roman" w:hAnsi="GHEA Grapalat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կրթության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որակավորման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պետական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կրթական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չափորոշիչները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կրթական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ծրագրի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տվյալ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մակարդակի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որակավորման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շրջանակային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նկարագիրը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որն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ենթադրելու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E2E9C">
        <w:rPr>
          <w:rFonts w:ascii="GHEA Grapalat" w:hAnsi="GHEA Grapalat"/>
          <w:sz w:val="24"/>
          <w:szCs w:val="24"/>
        </w:rPr>
        <w:t>տասնվեցից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մինչև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տասնութ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տարեկան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անձանց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ներգր</w:t>
      </w:r>
      <w:r w:rsidR="000743CB" w:rsidRPr="00EE2E9C">
        <w:rPr>
          <w:rFonts w:ascii="GHEA Grapalat" w:hAnsi="GHEA Grapalat"/>
          <w:sz w:val="24"/>
          <w:szCs w:val="24"/>
        </w:rPr>
        <w:t>ա</w:t>
      </w:r>
      <w:r w:rsidRPr="00EE2E9C">
        <w:rPr>
          <w:rFonts w:ascii="GHEA Grapalat" w:hAnsi="GHEA Grapalat"/>
          <w:sz w:val="24"/>
          <w:szCs w:val="24"/>
        </w:rPr>
        <w:t>վում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0D2F" w:rsidRPr="00EE2E9C">
        <w:rPr>
          <w:rFonts w:ascii="GHEA Grapalat" w:hAnsi="GHEA Grapalat"/>
          <w:sz w:val="24"/>
          <w:szCs w:val="24"/>
        </w:rPr>
        <w:t>սույն</w:t>
      </w:r>
      <w:proofErr w:type="spellEnd"/>
      <w:r w:rsidR="002B0D2F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0D2F" w:rsidRPr="00EE2E9C">
        <w:rPr>
          <w:rFonts w:ascii="GHEA Grapalat" w:hAnsi="GHEA Grapalat"/>
          <w:sz w:val="24"/>
          <w:szCs w:val="24"/>
        </w:rPr>
        <w:t>կարգի</w:t>
      </w:r>
      <w:proofErr w:type="spellEnd"/>
      <w:r w:rsidR="002B0D2F" w:rsidRPr="00EE2E9C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2B0D2F" w:rsidRPr="00EE2E9C">
        <w:rPr>
          <w:rFonts w:ascii="GHEA Grapalat" w:hAnsi="GHEA Grapalat"/>
          <w:sz w:val="24"/>
          <w:szCs w:val="24"/>
        </w:rPr>
        <w:t>կետով</w:t>
      </w:r>
      <w:proofErr w:type="spellEnd"/>
      <w:r w:rsidR="002B0D2F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0D2F" w:rsidRPr="00EE2E9C">
        <w:rPr>
          <w:rFonts w:ascii="GHEA Grapalat" w:hAnsi="GHEA Grapalat"/>
          <w:sz w:val="24"/>
          <w:szCs w:val="24"/>
        </w:rPr>
        <w:t>նախատեսված</w:t>
      </w:r>
      <w:proofErr w:type="spellEnd"/>
      <w:r w:rsidR="002B0D2F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0D2F" w:rsidRPr="00EE2E9C">
        <w:rPr>
          <w:rFonts w:ascii="GHEA Grapalat" w:hAnsi="GHEA Grapalat"/>
          <w:sz w:val="24"/>
          <w:szCs w:val="24"/>
        </w:rPr>
        <w:lastRenderedPageBreak/>
        <w:t>աշխատանքներ</w:t>
      </w:r>
      <w:proofErr w:type="spellEnd"/>
      <w:r w:rsidR="00683DBF">
        <w:rPr>
          <w:rFonts w:ascii="GHEA Grapalat" w:hAnsi="GHEA Grapalat"/>
          <w:sz w:val="24"/>
          <w:szCs w:val="24"/>
          <w:lang w:val="hy-AM"/>
        </w:rPr>
        <w:t>ից</w:t>
      </w:r>
      <w:r w:rsidR="00D77DD1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D77DD1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դեպքում</w:t>
      </w:r>
      <w:proofErr w:type="spellEnd"/>
      <w:r w:rsidR="002B0D2F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կրթության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պետական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21AC" w:rsidRPr="00EE2E9C">
        <w:rPr>
          <w:rFonts w:ascii="GHEA Grapalat" w:hAnsi="GHEA Grapalat"/>
          <w:sz w:val="24"/>
          <w:szCs w:val="24"/>
        </w:rPr>
        <w:t>կառավարման</w:t>
      </w:r>
      <w:proofErr w:type="spellEnd"/>
      <w:r w:rsidR="002421AC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լիազոր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մարմնի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կողմից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0D2F" w:rsidRPr="00EE2E9C">
        <w:rPr>
          <w:rFonts w:ascii="GHEA Grapalat" w:hAnsi="GHEA Grapalat"/>
          <w:sz w:val="24"/>
          <w:szCs w:val="24"/>
        </w:rPr>
        <w:t>ենթակա</w:t>
      </w:r>
      <w:proofErr w:type="spellEnd"/>
      <w:r w:rsidR="002B0D2F"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B0D2F" w:rsidRPr="00EE2E9C">
        <w:rPr>
          <w:rFonts w:ascii="GHEA Grapalat" w:hAnsi="GHEA Grapalat"/>
          <w:sz w:val="24"/>
          <w:szCs w:val="24"/>
        </w:rPr>
        <w:t>համաձայնեցման</w:t>
      </w:r>
      <w:proofErr w:type="spellEnd"/>
      <w:r w:rsidR="002B0D2F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0D2F" w:rsidRPr="00EE2E9C">
        <w:rPr>
          <w:rFonts w:ascii="GHEA Grapalat" w:hAnsi="GHEA Grapalat"/>
          <w:sz w:val="24"/>
          <w:szCs w:val="24"/>
        </w:rPr>
        <w:t>աշխատանքի</w:t>
      </w:r>
      <w:proofErr w:type="spellEnd"/>
      <w:r w:rsidR="002B0D2F"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B0D2F" w:rsidRPr="00EE2E9C">
        <w:rPr>
          <w:rFonts w:ascii="GHEA Grapalat" w:hAnsi="GHEA Grapalat"/>
          <w:sz w:val="24"/>
          <w:szCs w:val="24"/>
        </w:rPr>
        <w:t>առող</w:t>
      </w:r>
      <w:r w:rsidR="000743CB" w:rsidRPr="00EE2E9C">
        <w:rPr>
          <w:rFonts w:ascii="GHEA Grapalat" w:hAnsi="GHEA Grapalat"/>
          <w:sz w:val="24"/>
          <w:szCs w:val="24"/>
        </w:rPr>
        <w:t>ջ</w:t>
      </w:r>
      <w:r w:rsidR="002B0D2F" w:rsidRPr="00EE2E9C">
        <w:rPr>
          <w:rFonts w:ascii="GHEA Grapalat" w:hAnsi="GHEA Grapalat"/>
          <w:sz w:val="24"/>
          <w:szCs w:val="24"/>
        </w:rPr>
        <w:t>ապահու</w:t>
      </w:r>
      <w:r w:rsidR="000743CB" w:rsidRPr="00EE2E9C">
        <w:rPr>
          <w:rFonts w:ascii="GHEA Grapalat" w:hAnsi="GHEA Grapalat"/>
          <w:sz w:val="24"/>
          <w:szCs w:val="24"/>
        </w:rPr>
        <w:t>թ</w:t>
      </w:r>
      <w:r w:rsidR="002B0D2F" w:rsidRPr="00EE2E9C">
        <w:rPr>
          <w:rFonts w:ascii="GHEA Grapalat" w:hAnsi="GHEA Grapalat"/>
          <w:sz w:val="24"/>
          <w:szCs w:val="24"/>
        </w:rPr>
        <w:t>յ</w:t>
      </w:r>
      <w:r w:rsidR="000743CB" w:rsidRPr="00EE2E9C">
        <w:rPr>
          <w:rFonts w:ascii="GHEA Grapalat" w:hAnsi="GHEA Grapalat"/>
          <w:sz w:val="24"/>
          <w:szCs w:val="24"/>
        </w:rPr>
        <w:t>ա</w:t>
      </w:r>
      <w:r w:rsidR="002B0D2F" w:rsidRPr="00EE2E9C">
        <w:rPr>
          <w:rFonts w:ascii="GHEA Grapalat" w:hAnsi="GHEA Grapalat"/>
          <w:sz w:val="24"/>
          <w:szCs w:val="24"/>
        </w:rPr>
        <w:t>ն</w:t>
      </w:r>
      <w:proofErr w:type="spellEnd"/>
      <w:r w:rsidR="002B0D2F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0D2F" w:rsidRPr="00EE2E9C">
        <w:rPr>
          <w:rFonts w:ascii="GHEA Grapalat" w:hAnsi="GHEA Grapalat"/>
          <w:sz w:val="24"/>
          <w:szCs w:val="24"/>
        </w:rPr>
        <w:t>ոլորտի</w:t>
      </w:r>
      <w:proofErr w:type="spellEnd"/>
      <w:r w:rsidR="002B0D2F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պետական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կառավարման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լիազոր</w:t>
      </w:r>
      <w:proofErr w:type="spellEnd"/>
      <w:r w:rsidR="00D77DD1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մարմինների</w:t>
      </w:r>
      <w:proofErr w:type="spellEnd"/>
      <w:r w:rsidR="00D77DD1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հետ</w:t>
      </w:r>
      <w:proofErr w:type="spellEnd"/>
      <w:r w:rsidR="00D77DD1" w:rsidRPr="00EE2E9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ներկայացնելով</w:t>
      </w:r>
      <w:proofErr w:type="spellEnd"/>
      <w:r w:rsidR="00D77DD1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սույն</w:t>
      </w:r>
      <w:proofErr w:type="spellEnd"/>
      <w:r w:rsidR="00D77DD1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կարգի</w:t>
      </w:r>
      <w:proofErr w:type="spellEnd"/>
      <w:r w:rsidR="00D77DD1" w:rsidRPr="00EE2E9C">
        <w:rPr>
          <w:rFonts w:ascii="GHEA Grapalat" w:hAnsi="GHEA Grapalat"/>
          <w:sz w:val="24"/>
          <w:szCs w:val="24"/>
        </w:rPr>
        <w:t xml:space="preserve"> 4-րդ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կետում</w:t>
      </w:r>
      <w:proofErr w:type="spellEnd"/>
      <w:r w:rsidR="00D77DD1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նախատեսված</w:t>
      </w:r>
      <w:proofErr w:type="spellEnd"/>
      <w:r w:rsidR="00D77DD1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պայմանների</w:t>
      </w:r>
      <w:proofErr w:type="spellEnd"/>
      <w:r w:rsidR="00D77DD1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DD1" w:rsidRPr="00EE2E9C">
        <w:rPr>
          <w:rFonts w:ascii="GHEA Grapalat" w:hAnsi="GHEA Grapalat"/>
          <w:sz w:val="24"/>
          <w:szCs w:val="24"/>
        </w:rPr>
        <w:t>հիմնավորումները</w:t>
      </w:r>
      <w:proofErr w:type="spellEnd"/>
      <w:r w:rsidR="00D77DD1" w:rsidRPr="00EE2E9C">
        <w:rPr>
          <w:rFonts w:ascii="GHEA Grapalat" w:hAnsi="GHEA Grapalat"/>
          <w:sz w:val="24"/>
          <w:szCs w:val="24"/>
        </w:rPr>
        <w:t xml:space="preserve">։ </w:t>
      </w:r>
    </w:p>
    <w:p w14:paraId="2462372D" w14:textId="77777777" w:rsidR="00043660" w:rsidRPr="00EE2E9C" w:rsidRDefault="000743CB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eastAsia="Times New Roman" w:hAnsi="GHEA Grapalat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Հիմնավորու</w:t>
      </w:r>
      <w:r w:rsidR="00043660" w:rsidRPr="00EE2E9C">
        <w:rPr>
          <w:rFonts w:ascii="GHEA Grapalat" w:hAnsi="GHEA Grapalat"/>
          <w:sz w:val="24"/>
          <w:szCs w:val="24"/>
        </w:rPr>
        <w:t>մ</w:t>
      </w:r>
      <w:r w:rsidRPr="00EE2E9C">
        <w:rPr>
          <w:rFonts w:ascii="GHEA Grapalat" w:hAnsi="GHEA Grapalat"/>
          <w:sz w:val="24"/>
          <w:szCs w:val="24"/>
        </w:rPr>
        <w:t>ներում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22FB8" w:rsidRPr="00EE2E9C">
        <w:rPr>
          <w:rFonts w:ascii="GHEA Grapalat" w:hAnsi="GHEA Grapalat"/>
          <w:sz w:val="24"/>
          <w:szCs w:val="24"/>
        </w:rPr>
        <w:t>նշվ</w:t>
      </w:r>
      <w:r w:rsidR="00043660" w:rsidRPr="00EE2E9C">
        <w:rPr>
          <w:rFonts w:ascii="GHEA Grapalat" w:hAnsi="GHEA Grapalat"/>
          <w:sz w:val="24"/>
          <w:szCs w:val="24"/>
        </w:rPr>
        <w:t>ում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է</w:t>
      </w:r>
      <w:r w:rsidR="00043660" w:rsidRPr="00EE2E9C">
        <w:rPr>
          <w:rFonts w:ascii="Cambria Math" w:hAnsi="Cambria Math" w:cs="Cambria Math"/>
          <w:sz w:val="24"/>
          <w:szCs w:val="24"/>
        </w:rPr>
        <w:t>․</w:t>
      </w:r>
      <w:r w:rsidR="00043660" w:rsidRPr="00EE2E9C">
        <w:rPr>
          <w:rFonts w:ascii="GHEA Grapalat" w:hAnsi="GHEA Grapalat"/>
          <w:sz w:val="24"/>
          <w:szCs w:val="24"/>
        </w:rPr>
        <w:t xml:space="preserve"> </w:t>
      </w:r>
    </w:p>
    <w:p w14:paraId="7DEA98BB" w14:textId="711F4F2C" w:rsidR="00043660" w:rsidRPr="00EE2E9C" w:rsidRDefault="006E60F6" w:rsidP="001F3980">
      <w:pPr>
        <w:pStyle w:val="ListParagraph"/>
        <w:numPr>
          <w:ilvl w:val="1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eastAsia="Times New Roman" w:hAnsi="GHEA Grapalat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ծանր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վնասակար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առանձնապես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ծանր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առանձնապես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վնասակար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ինչպես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նաև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մինչև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տասնութ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տարեկան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անձանց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համար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ծանր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վնասակար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համարվող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կոնկրետ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ինչպիսի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աշխատանքներ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են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հանձնարարվելու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աշկերտին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, </w:t>
      </w:r>
    </w:p>
    <w:p w14:paraId="779C4AF0" w14:textId="20F300F2" w:rsidR="00043660" w:rsidRPr="00EE2E9C" w:rsidRDefault="00043660" w:rsidP="001F3980">
      <w:pPr>
        <w:pStyle w:val="ListParagraph"/>
        <w:numPr>
          <w:ilvl w:val="1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eastAsia="Times New Roman" w:hAnsi="GHEA Grapalat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կրթական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ծրագիրը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տասնվեցից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մինչև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տասնութ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տարեկան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անձանց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հետ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անխուսափելի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անհարժեշտությունը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6E60F6" w:rsidRPr="00EE2E9C">
        <w:rPr>
          <w:rFonts w:ascii="GHEA Grapalat" w:hAnsi="GHEA Grapalat"/>
          <w:sz w:val="24"/>
          <w:szCs w:val="24"/>
        </w:rPr>
        <w:t>կապը</w:t>
      </w:r>
      <w:proofErr w:type="spellEnd"/>
      <w:r w:rsidR="006E60F6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60F6" w:rsidRPr="00EE2E9C">
        <w:rPr>
          <w:rFonts w:ascii="GHEA Grapalat" w:hAnsi="GHEA Grapalat"/>
          <w:sz w:val="24"/>
          <w:szCs w:val="24"/>
        </w:rPr>
        <w:t>ուսումնառության</w:t>
      </w:r>
      <w:proofErr w:type="spellEnd"/>
      <w:r w:rsidR="006E60F6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60F6" w:rsidRPr="00EE2E9C">
        <w:rPr>
          <w:rFonts w:ascii="GHEA Grapalat" w:hAnsi="GHEA Grapalat"/>
          <w:sz w:val="24"/>
          <w:szCs w:val="24"/>
        </w:rPr>
        <w:t>վերջնարդյունքների</w:t>
      </w:r>
      <w:proofErr w:type="spellEnd"/>
      <w:r w:rsidR="006E60F6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60F6" w:rsidRPr="00EE2E9C">
        <w:rPr>
          <w:rFonts w:ascii="GHEA Grapalat" w:hAnsi="GHEA Grapalat"/>
          <w:sz w:val="24"/>
          <w:szCs w:val="24"/>
        </w:rPr>
        <w:t>հետ</w:t>
      </w:r>
      <w:proofErr w:type="spellEnd"/>
      <w:r w:rsidRPr="00EE2E9C">
        <w:rPr>
          <w:rFonts w:ascii="GHEA Grapalat" w:hAnsi="GHEA Grapalat"/>
          <w:sz w:val="24"/>
          <w:szCs w:val="24"/>
        </w:rPr>
        <w:t>,</w:t>
      </w:r>
    </w:p>
    <w:p w14:paraId="0B0C12F2" w14:textId="67EFE87F" w:rsidR="00043660" w:rsidRPr="00EE2E9C" w:rsidRDefault="00043660" w:rsidP="001F3980">
      <w:pPr>
        <w:pStyle w:val="ListParagraph"/>
        <w:numPr>
          <w:ilvl w:val="1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eastAsia="Times New Roman" w:hAnsi="GHEA Grapalat" w:cs="Arial"/>
          <w:color w:val="000000"/>
          <w:kern w:val="0"/>
          <w:sz w:val="24"/>
          <w:szCs w:val="24"/>
          <w14:ligatures w14:val="none"/>
        </w:rPr>
      </w:pPr>
      <w:proofErr w:type="spellStart"/>
      <w:proofErr w:type="gramStart"/>
      <w:r w:rsidRPr="00EE2E9C">
        <w:rPr>
          <w:rFonts w:ascii="GHEA Grapalat" w:hAnsi="GHEA Grapalat"/>
          <w:sz w:val="24"/>
          <w:szCs w:val="24"/>
        </w:rPr>
        <w:t>աշկերտի</w:t>
      </w:r>
      <w:proofErr w:type="spellEnd"/>
      <w:proofErr w:type="gram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առողջությանը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անվտանգությանը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բարոյականությունը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սպառնացող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վտանգները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դրանք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նվազագույնի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հասցնելու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համար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նախատեսվող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միջոցառումները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։ </w:t>
      </w:r>
    </w:p>
    <w:p w14:paraId="0D24C519" w14:textId="77777777" w:rsidR="00043660" w:rsidRPr="00EE2E9C" w:rsidRDefault="00043660" w:rsidP="001F3980">
      <w:pPr>
        <w:pStyle w:val="ListParagraph"/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52CFE944" w14:textId="3DD486D5" w:rsidR="00816D5F" w:rsidRPr="00EE2E9C" w:rsidRDefault="00816D5F" w:rsidP="001F3980">
      <w:pPr>
        <w:pStyle w:val="ListParagraph"/>
        <w:numPr>
          <w:ilvl w:val="0"/>
          <w:numId w:val="24"/>
        </w:numPr>
        <w:tabs>
          <w:tab w:val="left" w:pos="900"/>
        </w:tabs>
        <w:spacing w:line="276" w:lineRule="auto"/>
        <w:ind w:left="0" w:right="-450" w:firstLine="540"/>
        <w:jc w:val="center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Գործատուի</w:t>
      </w:r>
      <w:proofErr w:type="spellEnd"/>
      <w:r w:rsidRPr="00EE2E9C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պարտականությունները</w:t>
      </w:r>
      <w:proofErr w:type="spellEnd"/>
      <w:r w:rsidRPr="00EE2E9C">
        <w:rPr>
          <w:rFonts w:ascii="GHEA Grapalat" w:hAnsi="GHEA Grapalat"/>
          <w:b/>
          <w:bCs/>
          <w:sz w:val="24"/>
          <w:szCs w:val="24"/>
        </w:rPr>
        <w:t xml:space="preserve">՝ </w:t>
      </w:r>
      <w:proofErr w:type="spellStart"/>
      <w:r w:rsidR="002175B5" w:rsidRPr="00EE2E9C">
        <w:rPr>
          <w:rFonts w:ascii="GHEA Grapalat" w:hAnsi="GHEA Grapalat"/>
          <w:b/>
          <w:bCs/>
          <w:sz w:val="24"/>
          <w:szCs w:val="24"/>
        </w:rPr>
        <w:t>աշկերտի</w:t>
      </w:r>
      <w:proofErr w:type="spellEnd"/>
      <w:r w:rsidR="002175B5" w:rsidRPr="00EE2E9C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անվտանգության</w:t>
      </w:r>
      <w:proofErr w:type="spellEnd"/>
      <w:r w:rsidR="004E2392" w:rsidRPr="00EE2E9C">
        <w:rPr>
          <w:rFonts w:ascii="GHEA Grapalat" w:hAnsi="GHEA Grapalat"/>
          <w:b/>
          <w:bCs/>
          <w:sz w:val="24"/>
          <w:szCs w:val="24"/>
        </w:rPr>
        <w:t xml:space="preserve">, </w:t>
      </w:r>
      <w:proofErr w:type="spellStart"/>
      <w:r w:rsidR="004E2392" w:rsidRPr="00EE2E9C">
        <w:rPr>
          <w:rFonts w:ascii="GHEA Grapalat" w:hAnsi="GHEA Grapalat"/>
          <w:b/>
          <w:bCs/>
          <w:sz w:val="24"/>
          <w:szCs w:val="24"/>
        </w:rPr>
        <w:t>առողջության</w:t>
      </w:r>
      <w:proofErr w:type="spellEnd"/>
      <w:r w:rsidR="004E2392" w:rsidRPr="00EE2E9C">
        <w:rPr>
          <w:rFonts w:ascii="GHEA Grapalat" w:hAnsi="GHEA Grapalat"/>
          <w:b/>
          <w:bCs/>
          <w:sz w:val="24"/>
          <w:szCs w:val="24"/>
        </w:rPr>
        <w:t xml:space="preserve"> և </w:t>
      </w:r>
      <w:proofErr w:type="spellStart"/>
      <w:r w:rsidR="004E2392" w:rsidRPr="00EE2E9C">
        <w:rPr>
          <w:rFonts w:ascii="GHEA Grapalat" w:hAnsi="GHEA Grapalat"/>
          <w:b/>
          <w:bCs/>
          <w:sz w:val="24"/>
          <w:szCs w:val="24"/>
        </w:rPr>
        <w:t>բարոյականության</w:t>
      </w:r>
      <w:proofErr w:type="spellEnd"/>
      <w:r w:rsidR="004E2392" w:rsidRPr="00EE2E9C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4E2392" w:rsidRPr="00EE2E9C">
        <w:rPr>
          <w:rFonts w:ascii="GHEA Grapalat" w:hAnsi="GHEA Grapalat"/>
          <w:b/>
          <w:bCs/>
          <w:sz w:val="24"/>
          <w:szCs w:val="24"/>
        </w:rPr>
        <w:t>պաշտպանության</w:t>
      </w:r>
      <w:proofErr w:type="spellEnd"/>
      <w:r w:rsidR="004E2392" w:rsidRPr="00EE2E9C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4E2392" w:rsidRPr="00EE2E9C">
        <w:rPr>
          <w:rFonts w:ascii="GHEA Grapalat" w:hAnsi="GHEA Grapalat"/>
          <w:b/>
          <w:bCs/>
          <w:sz w:val="24"/>
          <w:szCs w:val="24"/>
        </w:rPr>
        <w:t>բնագավառում</w:t>
      </w:r>
      <w:proofErr w:type="spellEnd"/>
    </w:p>
    <w:p w14:paraId="753EB3D8" w14:textId="77777777" w:rsidR="004E2392" w:rsidRPr="00EE2E9C" w:rsidRDefault="004E2392" w:rsidP="001F3980">
      <w:pPr>
        <w:pStyle w:val="ListParagraph"/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</w:p>
    <w:p w14:paraId="7F15A44A" w14:textId="428F9968" w:rsidR="00A2707F" w:rsidRPr="00EE2E9C" w:rsidRDefault="000743CB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Գործատուն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E2E9C">
        <w:rPr>
          <w:rFonts w:ascii="GHEA Grapalat" w:hAnsi="GHEA Grapalat"/>
          <w:sz w:val="24"/>
          <w:szCs w:val="24"/>
        </w:rPr>
        <w:t>խորհրդակցելով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համագործակցելով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հաստատության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հետ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ա</w:t>
      </w:r>
      <w:r w:rsidR="00124368" w:rsidRPr="00EE2E9C">
        <w:rPr>
          <w:rFonts w:ascii="GHEA Grapalat" w:hAnsi="GHEA Grapalat"/>
          <w:sz w:val="24"/>
          <w:szCs w:val="24"/>
        </w:rPr>
        <w:t>շկերտներին</w:t>
      </w:r>
      <w:proofErr w:type="spellEnd"/>
      <w:r w:rsidR="00124368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4368" w:rsidRPr="00EE2E9C">
        <w:rPr>
          <w:rFonts w:ascii="GHEA Grapalat" w:hAnsi="GHEA Grapalat"/>
          <w:sz w:val="24"/>
          <w:szCs w:val="24"/>
        </w:rPr>
        <w:t>աշխատանքի</w:t>
      </w:r>
      <w:proofErr w:type="spellEnd"/>
      <w:r w:rsidR="00124368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4368" w:rsidRPr="00EE2E9C">
        <w:rPr>
          <w:rFonts w:ascii="GHEA Grapalat" w:hAnsi="GHEA Grapalat"/>
          <w:sz w:val="24"/>
          <w:szCs w:val="24"/>
        </w:rPr>
        <w:t>ներգրավելուց</w:t>
      </w:r>
      <w:proofErr w:type="spellEnd"/>
      <w:r w:rsidR="00124368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4368" w:rsidRPr="00EE2E9C">
        <w:rPr>
          <w:rFonts w:ascii="GHEA Grapalat" w:hAnsi="GHEA Grapalat"/>
          <w:sz w:val="24"/>
          <w:szCs w:val="24"/>
        </w:rPr>
        <w:t>առաջ</w:t>
      </w:r>
      <w:proofErr w:type="spellEnd"/>
      <w:r w:rsidR="00124368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4368" w:rsidRPr="00EE2E9C">
        <w:rPr>
          <w:rFonts w:ascii="GHEA Grapalat" w:hAnsi="GHEA Grapalat"/>
          <w:sz w:val="24"/>
          <w:szCs w:val="24"/>
        </w:rPr>
        <w:t>պետք</w:t>
      </w:r>
      <w:proofErr w:type="spellEnd"/>
      <w:r w:rsidR="00124368"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124368" w:rsidRPr="00EE2E9C">
        <w:rPr>
          <w:rFonts w:ascii="GHEA Grapalat" w:hAnsi="GHEA Grapalat"/>
          <w:sz w:val="24"/>
          <w:szCs w:val="24"/>
        </w:rPr>
        <w:t>իրականացն</w:t>
      </w:r>
      <w:r w:rsidRPr="00EE2E9C">
        <w:rPr>
          <w:rFonts w:ascii="GHEA Grapalat" w:hAnsi="GHEA Grapalat"/>
          <w:sz w:val="24"/>
          <w:szCs w:val="24"/>
        </w:rPr>
        <w:t>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գործունեությամբ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5B5" w:rsidRPr="00EE2E9C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աշկերտի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կյանքին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առողջությունը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E2E9C">
        <w:rPr>
          <w:rFonts w:ascii="GHEA Grapalat" w:hAnsi="GHEA Grapalat"/>
          <w:sz w:val="24"/>
          <w:szCs w:val="24"/>
        </w:rPr>
        <w:t>այդ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թվում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E2E9C">
        <w:rPr>
          <w:rFonts w:ascii="GHEA Grapalat" w:hAnsi="GHEA Grapalat"/>
          <w:sz w:val="24"/>
          <w:szCs w:val="24"/>
        </w:rPr>
        <w:t>ֆիզիկական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մտավոր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զարգացումը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EE2E9C">
        <w:rPr>
          <w:rFonts w:ascii="GHEA Grapalat" w:hAnsi="GHEA Grapalat"/>
          <w:sz w:val="24"/>
          <w:szCs w:val="24"/>
        </w:rPr>
        <w:t>բարոյականությունը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սպառնացող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4368" w:rsidRPr="00EE2E9C">
        <w:rPr>
          <w:rFonts w:ascii="GHEA Grapalat" w:hAnsi="GHEA Grapalat"/>
          <w:sz w:val="24"/>
          <w:szCs w:val="24"/>
        </w:rPr>
        <w:t>ռիսկերի</w:t>
      </w:r>
      <w:proofErr w:type="spellEnd"/>
      <w:r w:rsidR="00124368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4368" w:rsidRPr="00EE2E9C">
        <w:rPr>
          <w:rFonts w:ascii="GHEA Grapalat" w:hAnsi="GHEA Grapalat"/>
          <w:sz w:val="24"/>
          <w:szCs w:val="24"/>
        </w:rPr>
        <w:t>մանրամասն</w:t>
      </w:r>
      <w:proofErr w:type="spellEnd"/>
      <w:r w:rsidR="00124368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4368" w:rsidRPr="00EE2E9C">
        <w:rPr>
          <w:rFonts w:ascii="GHEA Grapalat" w:hAnsi="GHEA Grapalat"/>
          <w:sz w:val="24"/>
          <w:szCs w:val="24"/>
        </w:rPr>
        <w:t>գնահատում</w:t>
      </w:r>
      <w:proofErr w:type="spellEnd"/>
      <w:r w:rsidR="00124368" w:rsidRPr="00EE2E9C">
        <w:rPr>
          <w:rFonts w:ascii="GHEA Grapalat" w:hAnsi="GHEA Grapalat"/>
          <w:sz w:val="24"/>
          <w:szCs w:val="24"/>
        </w:rPr>
        <w:t xml:space="preserve"> և </w:t>
      </w:r>
      <w:r w:rsidR="00A2707F" w:rsidRPr="00EE2E9C">
        <w:rPr>
          <w:rFonts w:ascii="GHEA Grapalat" w:hAnsi="GHEA Grapalat"/>
          <w:sz w:val="24"/>
          <w:szCs w:val="24"/>
          <w:lang w:val="hy-AM"/>
        </w:rPr>
        <w:t>ձեռնարկ</w:t>
      </w:r>
      <w:r w:rsidR="00DB088A" w:rsidRPr="00EE2E9C">
        <w:rPr>
          <w:rFonts w:ascii="GHEA Grapalat" w:hAnsi="GHEA Grapalat"/>
          <w:sz w:val="24"/>
          <w:szCs w:val="24"/>
          <w:lang w:val="hy-AM"/>
        </w:rPr>
        <w:t>ի</w:t>
      </w:r>
      <w:r w:rsidR="00A2707F" w:rsidRPr="00EE2E9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24368" w:rsidRPr="00EE2E9C">
        <w:rPr>
          <w:rFonts w:ascii="GHEA Grapalat" w:hAnsi="GHEA Grapalat"/>
          <w:sz w:val="24"/>
          <w:szCs w:val="24"/>
        </w:rPr>
        <w:t>անհրաժեշտ</w:t>
      </w:r>
      <w:proofErr w:type="spellEnd"/>
      <w:r w:rsidR="00A2707F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4368" w:rsidRPr="00EE2E9C">
        <w:rPr>
          <w:rFonts w:ascii="GHEA Grapalat" w:hAnsi="GHEA Grapalat"/>
          <w:sz w:val="24"/>
          <w:szCs w:val="24"/>
        </w:rPr>
        <w:t>միջոցներ</w:t>
      </w:r>
      <w:proofErr w:type="spellEnd"/>
      <w:r w:rsidR="00A2707F" w:rsidRPr="00EE2E9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դրանք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կանխարգելելու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նվազագույնի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հասցնելու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ուղղությամբ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։ </w:t>
      </w:r>
    </w:p>
    <w:p w14:paraId="37AAC4C3" w14:textId="2B413200" w:rsidR="00A2707F" w:rsidRPr="00EE2E9C" w:rsidRDefault="00A2707F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Աշկերտներին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հանձնարարվող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</w:t>
      </w:r>
      <w:r w:rsidR="000743CB" w:rsidRPr="00EE2E9C">
        <w:rPr>
          <w:rFonts w:ascii="GHEA Grapalat" w:hAnsi="GHEA Grapalat"/>
          <w:sz w:val="24"/>
          <w:szCs w:val="24"/>
        </w:rPr>
        <w:t>ա</w:t>
      </w:r>
      <w:r w:rsidR="00DB088A" w:rsidRPr="00EE2E9C">
        <w:rPr>
          <w:rFonts w:ascii="GHEA Grapalat" w:hAnsi="GHEA Grapalat"/>
          <w:sz w:val="24"/>
          <w:szCs w:val="24"/>
        </w:rPr>
        <w:t>ն</w:t>
      </w:r>
      <w:r w:rsidRPr="00EE2E9C">
        <w:rPr>
          <w:rFonts w:ascii="GHEA Grapalat" w:hAnsi="GHEA Grapalat"/>
          <w:sz w:val="24"/>
          <w:szCs w:val="24"/>
        </w:rPr>
        <w:t>քներում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պետք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E2E9C">
        <w:rPr>
          <w:rFonts w:ascii="GHEA Grapalat" w:hAnsi="GHEA Grapalat"/>
          <w:sz w:val="24"/>
          <w:szCs w:val="24"/>
        </w:rPr>
        <w:t>հաշվի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առնվեն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աշկերտի</w:t>
      </w:r>
      <w:proofErr w:type="spellEnd"/>
      <w:r w:rsidR="00584126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126" w:rsidRPr="00EE2E9C">
        <w:rPr>
          <w:rFonts w:ascii="GHEA Grapalat" w:hAnsi="GHEA Grapalat"/>
          <w:sz w:val="24"/>
          <w:szCs w:val="24"/>
        </w:rPr>
        <w:t>տարիքը</w:t>
      </w:r>
      <w:proofErr w:type="spellEnd"/>
      <w:r w:rsidR="00584126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ֆի</w:t>
      </w:r>
      <w:r w:rsidR="00584126" w:rsidRPr="00EE2E9C">
        <w:rPr>
          <w:rFonts w:ascii="GHEA Grapalat" w:hAnsi="GHEA Grapalat"/>
          <w:sz w:val="24"/>
          <w:szCs w:val="24"/>
        </w:rPr>
        <w:t>զ</w:t>
      </w:r>
      <w:r w:rsidRPr="00EE2E9C">
        <w:rPr>
          <w:rFonts w:ascii="GHEA Grapalat" w:hAnsi="GHEA Grapalat"/>
          <w:sz w:val="24"/>
          <w:szCs w:val="24"/>
        </w:rPr>
        <w:t>իկակ</w:t>
      </w:r>
      <w:r w:rsidR="00584126" w:rsidRPr="00EE2E9C">
        <w:rPr>
          <w:rFonts w:ascii="GHEA Grapalat" w:hAnsi="GHEA Grapalat"/>
          <w:sz w:val="24"/>
          <w:szCs w:val="24"/>
        </w:rPr>
        <w:t>ա</w:t>
      </w:r>
      <w:r w:rsidRPr="00EE2E9C">
        <w:rPr>
          <w:rFonts w:ascii="GHEA Grapalat" w:hAnsi="GHEA Grapalat"/>
          <w:sz w:val="24"/>
          <w:szCs w:val="24"/>
        </w:rPr>
        <w:t>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մտավոր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126" w:rsidRPr="00EE2E9C">
        <w:rPr>
          <w:rFonts w:ascii="GHEA Grapalat" w:hAnsi="GHEA Grapalat"/>
          <w:sz w:val="24"/>
          <w:szCs w:val="24"/>
        </w:rPr>
        <w:t>հասունության</w:t>
      </w:r>
      <w:proofErr w:type="spellEnd"/>
      <w:r w:rsidR="00584126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մակարդակը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մասին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տեղեկացվածության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փորձի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պակասը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։ </w:t>
      </w:r>
    </w:p>
    <w:p w14:paraId="54DCBC87" w14:textId="02421776" w:rsidR="00570B9C" w:rsidRPr="00EE2E9C" w:rsidRDefault="00570B9C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t>Նախքան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5B5" w:rsidRPr="00EE2E9C">
        <w:rPr>
          <w:rFonts w:ascii="GHEA Grapalat" w:hAnsi="GHEA Grapalat"/>
          <w:sz w:val="24"/>
          <w:szCs w:val="24"/>
        </w:rPr>
        <w:t>աշխատանքի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ներգրավելը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գործատուն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պարտավոր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աշկերտին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B088A" w:rsidRPr="00EE2E9C">
        <w:rPr>
          <w:rFonts w:ascii="GHEA Grapalat" w:hAnsi="GHEA Grapalat"/>
          <w:sz w:val="24"/>
          <w:szCs w:val="24"/>
        </w:rPr>
        <w:t>նրա</w:t>
      </w:r>
      <w:proofErr w:type="spellEnd"/>
      <w:r w:rsidR="00DB088A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օրինական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6129">
        <w:rPr>
          <w:rFonts w:ascii="GHEA Grapalat" w:hAnsi="GHEA Grapalat"/>
          <w:sz w:val="24"/>
          <w:szCs w:val="24"/>
        </w:rPr>
        <w:t>ներկայացուց</w:t>
      </w:r>
      <w:r w:rsidRPr="00EE2E9C">
        <w:rPr>
          <w:rFonts w:ascii="GHEA Grapalat" w:hAnsi="GHEA Grapalat"/>
          <w:sz w:val="24"/>
          <w:szCs w:val="24"/>
        </w:rPr>
        <w:t>չ</w:t>
      </w:r>
      <w:r w:rsidR="002A435E" w:rsidRPr="00EE2E9C">
        <w:rPr>
          <w:rFonts w:ascii="GHEA Grapalat" w:hAnsi="GHEA Grapalat"/>
          <w:sz w:val="24"/>
          <w:szCs w:val="24"/>
        </w:rPr>
        <w:t>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տրամադրել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պարտականությունների</w:t>
      </w:r>
      <w:proofErr w:type="spellEnd"/>
      <w:r w:rsidRPr="00EE2E9C">
        <w:rPr>
          <w:rFonts w:ascii="GHEA Grapalat" w:hAnsi="GHEA Grapalat"/>
          <w:sz w:val="24"/>
          <w:szCs w:val="24"/>
        </w:rPr>
        <w:t>,</w:t>
      </w:r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դրանցով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առողջության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անվտանգության</w:t>
      </w:r>
      <w:r w:rsidR="000743CB" w:rsidRPr="00EE2E9C">
        <w:rPr>
          <w:rFonts w:ascii="GHEA Grapalat" w:hAnsi="GHEA Grapalat"/>
          <w:sz w:val="24"/>
          <w:szCs w:val="24"/>
        </w:rPr>
        <w:t>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սպառնացող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վտանգների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ապահովման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առողջության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պահպանման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համար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ձեռնարկվելիք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ինչպես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նաև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աշ</w:t>
      </w:r>
      <w:r w:rsidR="00043660" w:rsidRPr="00EE2E9C">
        <w:rPr>
          <w:rFonts w:ascii="GHEA Grapalat" w:hAnsi="GHEA Grapalat"/>
          <w:sz w:val="24"/>
          <w:szCs w:val="24"/>
        </w:rPr>
        <w:t>կերտի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կողմից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կատարվելիք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գործողությունների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մասին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մանրամասն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տեղեկատվություն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տրամադրումը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435E" w:rsidRPr="00EE2E9C">
        <w:rPr>
          <w:rFonts w:ascii="GHEA Grapalat" w:hAnsi="GHEA Grapalat"/>
          <w:sz w:val="24"/>
          <w:szCs w:val="24"/>
        </w:rPr>
        <w:t>հավաստվում</w:t>
      </w:r>
      <w:proofErr w:type="spellEnd"/>
      <w:r w:rsidR="002A435E" w:rsidRPr="00EE2E9C">
        <w:rPr>
          <w:rFonts w:ascii="GHEA Grapalat" w:hAnsi="GHEA Grapalat"/>
          <w:sz w:val="24"/>
          <w:szCs w:val="24"/>
        </w:rPr>
        <w:t xml:space="preserve"> է</w:t>
      </w:r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աշկերտի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r w:rsidR="000743CB" w:rsidRPr="00EE2E9C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նրա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օրինակ</w:t>
      </w:r>
      <w:r w:rsidR="00043660" w:rsidRPr="00EE2E9C">
        <w:rPr>
          <w:rFonts w:ascii="GHEA Grapalat" w:hAnsi="GHEA Grapalat"/>
          <w:sz w:val="24"/>
          <w:szCs w:val="24"/>
        </w:rPr>
        <w:t>ա</w:t>
      </w:r>
      <w:r w:rsidR="000743CB" w:rsidRPr="00EE2E9C">
        <w:rPr>
          <w:rFonts w:ascii="GHEA Grapalat" w:hAnsi="GHEA Grapalat"/>
          <w:sz w:val="24"/>
          <w:szCs w:val="24"/>
        </w:rPr>
        <w:t>ն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ներկայացուցչի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ստորագրությամբ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5B5" w:rsidRPr="00EE2E9C">
        <w:rPr>
          <w:rFonts w:ascii="GHEA Grapalat" w:hAnsi="GHEA Grapalat"/>
          <w:sz w:val="24"/>
          <w:szCs w:val="24"/>
        </w:rPr>
        <w:t>կազմվող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փաստաթղթով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որի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մեկ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օրինակը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պահվում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գործատուի</w:t>
      </w:r>
      <w:proofErr w:type="spellEnd"/>
      <w:r w:rsidR="000743CB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3CB" w:rsidRPr="00EE2E9C">
        <w:rPr>
          <w:rFonts w:ascii="GHEA Grapalat" w:hAnsi="GHEA Grapalat"/>
          <w:sz w:val="24"/>
          <w:szCs w:val="24"/>
        </w:rPr>
        <w:t>մոտ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իսկ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մյուսը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տրամադրվում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աշկերտին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նրա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օրինակ</w:t>
      </w:r>
      <w:r w:rsidR="002175B5" w:rsidRPr="00EE2E9C">
        <w:rPr>
          <w:rFonts w:ascii="GHEA Grapalat" w:hAnsi="GHEA Grapalat"/>
          <w:sz w:val="24"/>
          <w:szCs w:val="24"/>
        </w:rPr>
        <w:t>ա</w:t>
      </w:r>
      <w:r w:rsidR="00043660" w:rsidRPr="00EE2E9C">
        <w:rPr>
          <w:rFonts w:ascii="GHEA Grapalat" w:hAnsi="GHEA Grapalat"/>
          <w:sz w:val="24"/>
          <w:szCs w:val="24"/>
        </w:rPr>
        <w:t>ն</w:t>
      </w:r>
      <w:proofErr w:type="spell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3660" w:rsidRPr="00EE2E9C">
        <w:rPr>
          <w:rFonts w:ascii="GHEA Grapalat" w:hAnsi="GHEA Grapalat"/>
          <w:sz w:val="24"/>
          <w:szCs w:val="24"/>
        </w:rPr>
        <w:t>ներկայացուցչին</w:t>
      </w:r>
      <w:proofErr w:type="spellEnd"/>
      <w:proofErr w:type="gramStart"/>
      <w:r w:rsidR="00043660" w:rsidRPr="00EE2E9C">
        <w:rPr>
          <w:rFonts w:ascii="GHEA Grapalat" w:hAnsi="GHEA Grapalat"/>
          <w:sz w:val="24"/>
          <w:szCs w:val="24"/>
        </w:rPr>
        <w:t>)։</w:t>
      </w:r>
      <w:proofErr w:type="gramEnd"/>
      <w:r w:rsidR="00043660" w:rsidRPr="00EE2E9C">
        <w:rPr>
          <w:rFonts w:ascii="GHEA Grapalat" w:hAnsi="GHEA Grapalat"/>
          <w:sz w:val="24"/>
          <w:szCs w:val="24"/>
        </w:rPr>
        <w:t xml:space="preserve"> </w:t>
      </w:r>
    </w:p>
    <w:p w14:paraId="565C591E" w14:textId="3E826A87" w:rsidR="00A2707F" w:rsidRPr="00EE2E9C" w:rsidRDefault="00A2707F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EE2E9C">
        <w:rPr>
          <w:rFonts w:ascii="GHEA Grapalat" w:hAnsi="GHEA Grapalat"/>
          <w:sz w:val="24"/>
          <w:szCs w:val="24"/>
        </w:rPr>
        <w:lastRenderedPageBreak/>
        <w:t>Աշկերտ</w:t>
      </w:r>
      <w:r w:rsidR="00570B9C" w:rsidRPr="00EE2E9C">
        <w:rPr>
          <w:rFonts w:ascii="GHEA Grapalat" w:hAnsi="GHEA Grapalat"/>
          <w:sz w:val="24"/>
          <w:szCs w:val="24"/>
        </w:rPr>
        <w:t>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աշխատանքը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պետք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E2E9C">
        <w:rPr>
          <w:rFonts w:ascii="GHEA Grapalat" w:hAnsi="GHEA Grapalat"/>
          <w:sz w:val="24"/>
          <w:szCs w:val="24"/>
        </w:rPr>
        <w:t>իրականացվի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ոլորտում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բավարար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գիտելիքներ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2E9C">
        <w:rPr>
          <w:rFonts w:ascii="GHEA Grapalat" w:hAnsi="GHEA Grapalat"/>
          <w:sz w:val="24"/>
          <w:szCs w:val="24"/>
        </w:rPr>
        <w:t>փորձ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ունեցող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չափահաս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անձի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E2E9C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ուսուցման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հրահանգչի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E2E9C">
        <w:rPr>
          <w:rFonts w:ascii="GHEA Grapalat" w:hAnsi="GHEA Grapalat"/>
          <w:sz w:val="24"/>
          <w:szCs w:val="24"/>
        </w:rPr>
        <w:t>հսկողության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2E9C">
        <w:rPr>
          <w:rFonts w:ascii="GHEA Grapalat" w:hAnsi="GHEA Grapalat"/>
          <w:sz w:val="24"/>
          <w:szCs w:val="24"/>
        </w:rPr>
        <w:t>ներքո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2E9C">
        <w:rPr>
          <w:rFonts w:ascii="GHEA Grapalat" w:hAnsi="GHEA Grapalat"/>
          <w:sz w:val="24"/>
          <w:szCs w:val="24"/>
        </w:rPr>
        <w:t>որը</w:t>
      </w:r>
      <w:proofErr w:type="spellEnd"/>
      <w:r w:rsidRPr="00EE2E9C">
        <w:rPr>
          <w:rFonts w:ascii="GHEA Grapalat" w:hAnsi="GHEA Grapalat"/>
          <w:sz w:val="24"/>
          <w:szCs w:val="24"/>
        </w:rPr>
        <w:t xml:space="preserve"> </w:t>
      </w:r>
      <w:r w:rsidRPr="00EE2E9C">
        <w:rPr>
          <w:rFonts w:ascii="GHEA Grapalat" w:hAnsi="GHEA Grapalat"/>
          <w:sz w:val="24"/>
          <w:szCs w:val="24"/>
          <w:lang w:val="hy-AM"/>
        </w:rPr>
        <w:t>նշանակ</w:t>
      </w:r>
      <w:r w:rsidR="00584126" w:rsidRPr="00EE2E9C">
        <w:rPr>
          <w:rFonts w:ascii="GHEA Grapalat" w:hAnsi="GHEA Grapalat"/>
          <w:sz w:val="24"/>
          <w:szCs w:val="24"/>
          <w:lang w:val="hy-AM"/>
        </w:rPr>
        <w:t xml:space="preserve">վում է գործատուի կողմից։ </w:t>
      </w:r>
    </w:p>
    <w:p w14:paraId="074C950E" w14:textId="78CDECB6" w:rsidR="002A435E" w:rsidRPr="00EE2E9C" w:rsidRDefault="00584126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>Գործատու</w:t>
      </w:r>
      <w:r w:rsidR="00F22FB8" w:rsidRPr="00EE2E9C">
        <w:rPr>
          <w:rFonts w:ascii="GHEA Grapalat" w:hAnsi="GHEA Grapalat"/>
          <w:sz w:val="24"/>
          <w:szCs w:val="24"/>
          <w:lang w:val="hy-AM"/>
        </w:rPr>
        <w:t>ն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 </w:t>
      </w:r>
      <w:r w:rsidR="00E70A65" w:rsidRPr="00EE2E9C">
        <w:rPr>
          <w:rFonts w:ascii="GHEA Grapalat" w:hAnsi="GHEA Grapalat"/>
          <w:sz w:val="24"/>
          <w:szCs w:val="24"/>
          <w:lang w:val="hy-AM"/>
        </w:rPr>
        <w:t xml:space="preserve">օրենսդրությամբ և իր 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ներքին իրավական ակտերով սահմանված կարգով </w:t>
      </w:r>
      <w:r w:rsidR="00E70A65" w:rsidRPr="00EE2E9C">
        <w:rPr>
          <w:rFonts w:ascii="GHEA Grapalat" w:hAnsi="GHEA Grapalat"/>
          <w:sz w:val="24"/>
          <w:szCs w:val="24"/>
          <w:lang w:val="hy-AM"/>
        </w:rPr>
        <w:t>ապահովում է ա</w:t>
      </w:r>
      <w:r w:rsidRPr="00EE2E9C">
        <w:rPr>
          <w:rFonts w:ascii="GHEA Grapalat" w:hAnsi="GHEA Grapalat"/>
          <w:sz w:val="24"/>
          <w:szCs w:val="24"/>
          <w:lang w:val="hy-AM"/>
        </w:rPr>
        <w:t>շկերտի առողջության, անվտանգության և բարոյականության պահպան</w:t>
      </w:r>
      <w:r w:rsidRPr="00EE2E9C">
        <w:rPr>
          <w:rFonts w:ascii="GHEA Grapalat" w:hAnsi="GHEA Grapalat"/>
          <w:sz w:val="24"/>
          <w:szCs w:val="24"/>
          <w:lang w:val="hy-AM"/>
        </w:rPr>
        <w:softHyphen/>
        <w:t>ման համապատասխան պայմաններ և անհատական պաշտպանության միջոցներ</w:t>
      </w:r>
      <w:r w:rsidR="002A435E" w:rsidRPr="00EE2E9C">
        <w:rPr>
          <w:rFonts w:ascii="GHEA Grapalat" w:hAnsi="GHEA Grapalat"/>
          <w:sz w:val="24"/>
          <w:szCs w:val="24"/>
          <w:lang w:val="hy-AM"/>
        </w:rPr>
        <w:t xml:space="preserve">։ Անհատական </w:t>
      </w:r>
      <w:r w:rsidR="000743CB" w:rsidRPr="00EE2E9C">
        <w:rPr>
          <w:rFonts w:ascii="GHEA Grapalat" w:hAnsi="GHEA Grapalat"/>
          <w:sz w:val="24"/>
          <w:szCs w:val="24"/>
          <w:lang w:val="hy-AM"/>
        </w:rPr>
        <w:t>պաշտպանության</w:t>
      </w:r>
      <w:r w:rsidR="002A435E" w:rsidRPr="00EE2E9C">
        <w:rPr>
          <w:rFonts w:ascii="GHEA Grapalat" w:hAnsi="GHEA Grapalat"/>
          <w:sz w:val="24"/>
          <w:szCs w:val="24"/>
          <w:lang w:val="hy-AM"/>
        </w:rPr>
        <w:t xml:space="preserve"> միջոցները պետք է </w:t>
      </w:r>
      <w:r w:rsidR="00354D9F">
        <w:rPr>
          <w:rFonts w:ascii="GHEA Grapalat" w:hAnsi="GHEA Grapalat"/>
          <w:sz w:val="24"/>
          <w:szCs w:val="24"/>
          <w:lang w:val="hy-AM"/>
        </w:rPr>
        <w:t>անցնեն</w:t>
      </w:r>
      <w:r w:rsidR="002A435E" w:rsidRPr="00EE2E9C">
        <w:rPr>
          <w:rFonts w:ascii="GHEA Grapalat" w:hAnsi="GHEA Grapalat"/>
          <w:sz w:val="24"/>
          <w:szCs w:val="24"/>
          <w:lang w:val="hy-AM"/>
        </w:rPr>
        <w:t xml:space="preserve"> պարբերական ստուգում և ըստ անհրաժեշտության՝ փոխարին</w:t>
      </w:r>
      <w:r w:rsidR="00354D9F">
        <w:rPr>
          <w:rFonts w:ascii="GHEA Grapalat" w:hAnsi="GHEA Grapalat"/>
          <w:sz w:val="24"/>
          <w:szCs w:val="24"/>
          <w:lang w:val="hy-AM"/>
        </w:rPr>
        <w:t>վեն</w:t>
      </w:r>
      <w:r w:rsidR="002A435E" w:rsidRPr="00EE2E9C">
        <w:rPr>
          <w:rFonts w:ascii="GHEA Grapalat" w:hAnsi="GHEA Grapalat"/>
          <w:sz w:val="24"/>
          <w:szCs w:val="24"/>
          <w:lang w:val="hy-AM"/>
        </w:rPr>
        <w:t xml:space="preserve"> աշխատանքի անվտանգությունն ապահովելու համար։</w:t>
      </w:r>
    </w:p>
    <w:p w14:paraId="106B5051" w14:textId="582EBCEC" w:rsidR="002A435E" w:rsidRPr="00EE2E9C" w:rsidRDefault="002A435E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>Մ</w:t>
      </w:r>
      <w:r w:rsidR="00E70A65" w:rsidRPr="00EE2E9C">
        <w:rPr>
          <w:rFonts w:ascii="GHEA Grapalat" w:hAnsi="GHEA Grapalat"/>
          <w:sz w:val="24"/>
          <w:szCs w:val="24"/>
          <w:lang w:val="hy-AM"/>
        </w:rPr>
        <w:t>ինչև աշխատանք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ը </w:t>
      </w:r>
      <w:r w:rsidR="00E70A65" w:rsidRPr="00EE2E9C">
        <w:rPr>
          <w:rFonts w:ascii="GHEA Grapalat" w:hAnsi="GHEA Grapalat"/>
          <w:sz w:val="24"/>
          <w:szCs w:val="24"/>
          <w:lang w:val="hy-AM"/>
        </w:rPr>
        <w:t xml:space="preserve">սկսելը 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գործատուն աշկերտին </w:t>
      </w:r>
      <w:r w:rsidR="00584126" w:rsidRPr="00EE2E9C">
        <w:rPr>
          <w:rFonts w:ascii="GHEA Grapalat" w:hAnsi="GHEA Grapalat"/>
          <w:sz w:val="24"/>
          <w:szCs w:val="24"/>
          <w:lang w:val="hy-AM"/>
        </w:rPr>
        <w:t>տրամադր</w:t>
      </w:r>
      <w:r w:rsidR="00E70A65" w:rsidRPr="00EE2E9C">
        <w:rPr>
          <w:rFonts w:ascii="GHEA Grapalat" w:hAnsi="GHEA Grapalat"/>
          <w:sz w:val="24"/>
          <w:szCs w:val="24"/>
          <w:lang w:val="hy-AM"/>
        </w:rPr>
        <w:t>ում է</w:t>
      </w:r>
      <w:r w:rsidR="00584126" w:rsidRPr="00EE2E9C">
        <w:rPr>
          <w:rFonts w:ascii="GHEA Grapalat" w:hAnsi="GHEA Grapalat"/>
          <w:sz w:val="24"/>
          <w:szCs w:val="24"/>
          <w:lang w:val="hy-AM"/>
        </w:rPr>
        <w:t xml:space="preserve"> անվտանգ աշխատանքային գործունեության վերաբերյալ տեղեկություններ, անցկացն</w:t>
      </w:r>
      <w:r w:rsidR="00E70A65" w:rsidRPr="00EE2E9C">
        <w:rPr>
          <w:rFonts w:ascii="GHEA Grapalat" w:hAnsi="GHEA Grapalat"/>
          <w:sz w:val="24"/>
          <w:szCs w:val="24"/>
          <w:lang w:val="hy-AM"/>
        </w:rPr>
        <w:t>ում</w:t>
      </w:r>
      <w:r w:rsidR="00584126" w:rsidRPr="00EE2E9C">
        <w:rPr>
          <w:rFonts w:ascii="GHEA Grapalat" w:hAnsi="GHEA Grapalat"/>
          <w:sz w:val="24"/>
          <w:szCs w:val="24"/>
          <w:lang w:val="hy-AM"/>
        </w:rPr>
        <w:t xml:space="preserve"> ուսուցում և հրահանգավորում</w:t>
      </w:r>
      <w:r w:rsidR="00570B9C" w:rsidRPr="00EE2E9C">
        <w:rPr>
          <w:rFonts w:ascii="GHEA Grapalat" w:hAnsi="GHEA Grapalat"/>
          <w:sz w:val="24"/>
          <w:szCs w:val="24"/>
          <w:lang w:val="hy-AM"/>
        </w:rPr>
        <w:t>՝ աշխատանքային գործունեությանն առնչվող  հնար</w:t>
      </w:r>
      <w:r w:rsidR="00DB088A" w:rsidRPr="00EE2E9C">
        <w:rPr>
          <w:rFonts w:ascii="GHEA Grapalat" w:hAnsi="GHEA Grapalat"/>
          <w:sz w:val="24"/>
          <w:szCs w:val="24"/>
          <w:lang w:val="hy-AM"/>
        </w:rPr>
        <w:t>ավոր</w:t>
      </w:r>
      <w:r w:rsidR="00570B9C" w:rsidRPr="00EE2E9C">
        <w:rPr>
          <w:rFonts w:ascii="GHEA Grapalat" w:hAnsi="GHEA Grapalat"/>
          <w:sz w:val="24"/>
          <w:szCs w:val="24"/>
          <w:lang w:val="hy-AM"/>
        </w:rPr>
        <w:t xml:space="preserve"> ռիսկերի, դրանց կանխարգելման և պատահարների դեպքում՝ պատշաճ վարքագիծ դրսևորելու համար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։ </w:t>
      </w:r>
      <w:r w:rsidR="00570B9C" w:rsidRPr="00EE2E9C">
        <w:rPr>
          <w:rFonts w:ascii="GHEA Grapalat" w:hAnsi="GHEA Grapalat"/>
          <w:sz w:val="24"/>
          <w:szCs w:val="24"/>
          <w:lang w:val="hy-AM"/>
        </w:rPr>
        <w:t>Ուսուցումն ու հրահանգավորումը պետք է պարբերաբար կրկնվ</w:t>
      </w:r>
      <w:r w:rsidRPr="00EE2E9C">
        <w:rPr>
          <w:rFonts w:ascii="GHEA Grapalat" w:hAnsi="GHEA Grapalat"/>
          <w:sz w:val="24"/>
          <w:szCs w:val="24"/>
          <w:lang w:val="hy-AM"/>
        </w:rPr>
        <w:t>են</w:t>
      </w:r>
      <w:r w:rsidR="00570B9C" w:rsidRPr="00EE2E9C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EE2E9C">
        <w:rPr>
          <w:rFonts w:ascii="GHEA Grapalat" w:hAnsi="GHEA Grapalat"/>
          <w:sz w:val="24"/>
          <w:szCs w:val="24"/>
          <w:lang w:val="hy-AM"/>
        </w:rPr>
        <w:t>ոչ պակաս, քան</w:t>
      </w:r>
      <w:r w:rsidR="00570B9C" w:rsidRPr="00EE2E9C">
        <w:rPr>
          <w:rFonts w:ascii="GHEA Grapalat" w:hAnsi="GHEA Grapalat"/>
          <w:sz w:val="24"/>
          <w:szCs w:val="24"/>
          <w:lang w:val="hy-AM"/>
        </w:rPr>
        <w:t xml:space="preserve"> վեց ամ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իսը մեկ անգամ։ </w:t>
      </w:r>
    </w:p>
    <w:p w14:paraId="54DBE7C1" w14:textId="24D89502" w:rsidR="00584126" w:rsidRPr="00EE2E9C" w:rsidRDefault="002A435E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>Աշխատանքի ընդունելիս անվտանգության և առողջության պաշտպանության վերաբերյալ կարգավորումների վերաբերյալ տեղեկատվության տրամադրման, ինչպես նաև ն</w:t>
      </w:r>
      <w:r w:rsidR="000743CB" w:rsidRPr="00EE2E9C">
        <w:rPr>
          <w:rFonts w:ascii="GHEA Grapalat" w:hAnsi="GHEA Grapalat"/>
          <w:sz w:val="24"/>
          <w:szCs w:val="24"/>
          <w:lang w:val="hy-AM"/>
        </w:rPr>
        <w:t>շ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ված ոլորտում միջոցառումների պլանավորման, իրականացման և մշտադիտարկման համար գործատուն </w:t>
      </w:r>
      <w:r w:rsidR="006635AA" w:rsidRPr="00EE2E9C">
        <w:rPr>
          <w:rFonts w:ascii="GHEA Grapalat" w:hAnsi="GHEA Grapalat"/>
          <w:sz w:val="24"/>
          <w:szCs w:val="24"/>
          <w:lang w:val="hy-AM"/>
        </w:rPr>
        <w:t>անհրաժեշտության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 դեպքում ներգրավում է բժիշկ կամ աշխատանքի անվտանգության համապատասխան մասնագետ։ </w:t>
      </w:r>
    </w:p>
    <w:p w14:paraId="668B53F1" w14:textId="7125AA72" w:rsidR="00816D5F" w:rsidRPr="00EE2E9C" w:rsidRDefault="00124368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 xml:space="preserve">Աշկերտների </w:t>
      </w:r>
      <w:r w:rsidR="00816D5F" w:rsidRPr="00EE2E9C">
        <w:rPr>
          <w:rFonts w:ascii="GHEA Grapalat" w:hAnsi="GHEA Grapalat"/>
          <w:sz w:val="24"/>
          <w:szCs w:val="24"/>
          <w:lang w:val="hy-AM"/>
        </w:rPr>
        <w:t>առողջությունը</w:t>
      </w:r>
      <w:r w:rsidR="00CC5A46" w:rsidRPr="00EE2E9C">
        <w:rPr>
          <w:rFonts w:ascii="GHEA Grapalat" w:hAnsi="GHEA Grapalat"/>
          <w:sz w:val="24"/>
          <w:szCs w:val="24"/>
          <w:lang w:val="hy-AM"/>
        </w:rPr>
        <w:t xml:space="preserve">, </w:t>
      </w:r>
      <w:r w:rsidR="00816D5F" w:rsidRPr="00EE2E9C">
        <w:rPr>
          <w:rFonts w:ascii="GHEA Grapalat" w:hAnsi="GHEA Grapalat"/>
          <w:sz w:val="24"/>
          <w:szCs w:val="24"/>
          <w:lang w:val="hy-AM"/>
        </w:rPr>
        <w:t>անվտանգությունը</w:t>
      </w:r>
      <w:r w:rsidR="00CC5A46" w:rsidRPr="00EE2E9C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E4CCD">
        <w:rPr>
          <w:rFonts w:ascii="GHEA Grapalat" w:hAnsi="GHEA Grapalat"/>
          <w:sz w:val="24"/>
          <w:szCs w:val="24"/>
          <w:lang w:val="hy-AM"/>
        </w:rPr>
        <w:t>բարոյականությունն</w:t>
      </w:r>
      <w:r w:rsidR="00816D5F" w:rsidRPr="00EE2E9C">
        <w:rPr>
          <w:rFonts w:ascii="GHEA Grapalat" w:hAnsi="GHEA Grapalat"/>
          <w:sz w:val="24"/>
          <w:szCs w:val="24"/>
          <w:lang w:val="hy-AM"/>
        </w:rPr>
        <w:t xml:space="preserve"> ապահովելու համար գործատուները պարտավոր են պահպանել հետևյալ պայմանները.</w:t>
      </w:r>
    </w:p>
    <w:p w14:paraId="27375938" w14:textId="4B3A713A" w:rsidR="00816D5F" w:rsidRPr="00EE2E9C" w:rsidRDefault="00D920BC" w:rsidP="001F3980">
      <w:pPr>
        <w:pStyle w:val="ListParagraph"/>
        <w:numPr>
          <w:ilvl w:val="0"/>
          <w:numId w:val="28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>ա</w:t>
      </w:r>
      <w:r w:rsidR="00816D5F" w:rsidRPr="00EE2E9C">
        <w:rPr>
          <w:rFonts w:ascii="GHEA Grapalat" w:hAnsi="GHEA Grapalat"/>
          <w:sz w:val="24"/>
          <w:szCs w:val="24"/>
          <w:lang w:val="hy-AM"/>
        </w:rPr>
        <w:t>շխատանքային տարածքում համապատասխան օդափոխություն՝ վնասակար գազերի կուտակումից խուսափելու համար</w:t>
      </w:r>
      <w:r w:rsidRPr="00EE2E9C">
        <w:rPr>
          <w:rFonts w:ascii="GHEA Grapalat" w:hAnsi="GHEA Grapalat"/>
          <w:sz w:val="24"/>
          <w:szCs w:val="24"/>
          <w:lang w:val="hy-AM"/>
        </w:rPr>
        <w:t>, համապատասխան ջերմաստիճան և խոնավություն</w:t>
      </w:r>
      <w:r w:rsidRPr="00EE2E9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1668579" w14:textId="78759362" w:rsidR="00816D5F" w:rsidRPr="00EE2E9C" w:rsidRDefault="00D920BC" w:rsidP="001F3980">
      <w:pPr>
        <w:pStyle w:val="ListParagraph"/>
        <w:numPr>
          <w:ilvl w:val="0"/>
          <w:numId w:val="28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>ձ</w:t>
      </w:r>
      <w:r w:rsidR="00816D5F" w:rsidRPr="00EE2E9C">
        <w:rPr>
          <w:rFonts w:ascii="GHEA Grapalat" w:hAnsi="GHEA Grapalat"/>
          <w:sz w:val="24"/>
          <w:szCs w:val="24"/>
          <w:lang w:val="hy-AM"/>
        </w:rPr>
        <w:t>այնի մակարդակը չպետք է գերազանցի թույլատրելի մակարդակները, իսկ տատանողական աշխատանքների դեպքում՝ համապատասխան հսկողություն</w:t>
      </w:r>
      <w:r w:rsidRPr="00EE2E9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785D1CD" w14:textId="53DDC234" w:rsidR="00D920BC" w:rsidRPr="00EE2E9C" w:rsidRDefault="006E60F6" w:rsidP="001F3980">
      <w:pPr>
        <w:pStyle w:val="ListParagraph"/>
        <w:numPr>
          <w:ilvl w:val="0"/>
          <w:numId w:val="28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 xml:space="preserve">զգեստափոխվելու, </w:t>
      </w:r>
      <w:r w:rsidR="00D920BC" w:rsidRPr="00EE2E9C">
        <w:rPr>
          <w:rFonts w:ascii="GHEA Grapalat" w:hAnsi="GHEA Grapalat"/>
          <w:sz w:val="24"/>
          <w:szCs w:val="24"/>
          <w:lang w:val="hy-AM"/>
        </w:rPr>
        <w:t>հագուստը, կոշիկները, անհատական պաշտպանության միջոցները պահպանելու համար սանիտարական և անձնական հիգիենայի սենյակներ կամ համապատասխան առանձնացված տեղեր` լվացարաններով, ցնցուղարաններով, զուգարաններով</w:t>
      </w:r>
      <w:r w:rsidR="00D920BC" w:rsidRPr="00EE2E9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4C10A30" w14:textId="526E910F" w:rsidR="00124368" w:rsidRPr="00EE2E9C" w:rsidRDefault="00816D5F" w:rsidP="001F3980">
      <w:pPr>
        <w:pStyle w:val="ListParagraph"/>
        <w:numPr>
          <w:ilvl w:val="0"/>
          <w:numId w:val="28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>հասանելի և անարգել արտակարգ ելքեր՝ անհրաժեշտ նշաններով և լուսավորությամբ</w:t>
      </w:r>
      <w:r w:rsidR="006E60F6" w:rsidRPr="00EE2E9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E392AF7" w14:textId="76BFDC2A" w:rsidR="00124368" w:rsidRPr="00EE2E9C" w:rsidRDefault="00816D5F" w:rsidP="001F3980">
      <w:pPr>
        <w:pStyle w:val="ListParagraph"/>
        <w:numPr>
          <w:ilvl w:val="0"/>
          <w:numId w:val="28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>հրդեհաշիջման միջոցներ, առաջին օգնության փաթեթներ և ազդանշանային համակարգեր՝ պատշաճ հրահանգներով</w:t>
      </w:r>
      <w:r w:rsidR="006E60F6" w:rsidRPr="00EE2E9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5112455" w14:textId="7D709FE2" w:rsidR="00816D5F" w:rsidRPr="00EE2E9C" w:rsidRDefault="006E60F6" w:rsidP="001F3980">
      <w:pPr>
        <w:pStyle w:val="ListParagraph"/>
        <w:numPr>
          <w:ilvl w:val="0"/>
          <w:numId w:val="28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lastRenderedPageBreak/>
        <w:t>վ</w:t>
      </w:r>
      <w:r w:rsidR="00816D5F" w:rsidRPr="00EE2E9C">
        <w:rPr>
          <w:rFonts w:ascii="GHEA Grapalat" w:hAnsi="GHEA Grapalat"/>
          <w:sz w:val="24"/>
          <w:szCs w:val="24"/>
          <w:lang w:val="hy-AM"/>
        </w:rPr>
        <w:t>տանգավոր տարածքներում մանրամասն տեղեկատվական նշաններ՝ հնարավոր ռիսկեր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ի </w:t>
      </w:r>
      <w:r w:rsidR="00816D5F" w:rsidRPr="00EE2E9C">
        <w:rPr>
          <w:rFonts w:ascii="GHEA Grapalat" w:hAnsi="GHEA Grapalat"/>
          <w:sz w:val="24"/>
          <w:szCs w:val="24"/>
          <w:lang w:val="hy-AM"/>
        </w:rPr>
        <w:t>և անհրաժեշտ նախազգուշական միջոցներ</w:t>
      </w:r>
      <w:r w:rsidRPr="00EE2E9C">
        <w:rPr>
          <w:rFonts w:ascii="GHEA Grapalat" w:hAnsi="GHEA Grapalat"/>
          <w:sz w:val="24"/>
          <w:szCs w:val="24"/>
          <w:lang w:val="hy-AM"/>
        </w:rPr>
        <w:t>ի նկարագրությամբ</w:t>
      </w:r>
      <w:r w:rsidRPr="00EE2E9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0CEF22A" w14:textId="1DDA85B5" w:rsidR="00570B9C" w:rsidRPr="00EE2E9C" w:rsidRDefault="00570B9C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 xml:space="preserve">Գործատուն չի կարող աշկերտին տալ ալկոհոլային խմիչքների, թմրամիջոցների, հոգեմետ (հոգեներգործուն) նյութերի, ծխախոտի, ծխախոտային այլ արտադրատեսակների կամ դրանց փոխարինիչներ։ </w:t>
      </w:r>
    </w:p>
    <w:p w14:paraId="461DDF1E" w14:textId="06250010" w:rsidR="006E60F6" w:rsidRPr="00EE2E9C" w:rsidRDefault="006E60F6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>Գործատուն պա</w:t>
      </w:r>
      <w:r w:rsidR="00043660" w:rsidRPr="00EE2E9C">
        <w:rPr>
          <w:rFonts w:ascii="GHEA Grapalat" w:hAnsi="GHEA Grapalat"/>
          <w:sz w:val="24"/>
          <w:szCs w:val="24"/>
          <w:lang w:val="hy-AM"/>
        </w:rPr>
        <w:t>ր</w:t>
      </w:r>
      <w:r w:rsidRPr="00EE2E9C">
        <w:rPr>
          <w:rFonts w:ascii="GHEA Grapalat" w:hAnsi="GHEA Grapalat"/>
          <w:sz w:val="24"/>
          <w:szCs w:val="24"/>
          <w:lang w:val="hy-AM"/>
        </w:rPr>
        <w:t>տավոր է զերծ պահել աշակերտին նրա բարոյականությ</w:t>
      </w:r>
      <w:r w:rsidR="003E4CCD">
        <w:rPr>
          <w:rFonts w:ascii="GHEA Grapalat" w:hAnsi="GHEA Grapalat"/>
          <w:sz w:val="24"/>
          <w:szCs w:val="24"/>
          <w:lang w:val="hy-AM"/>
        </w:rPr>
        <w:t>ա</w:t>
      </w:r>
      <w:r w:rsidRPr="00EE2E9C">
        <w:rPr>
          <w:rFonts w:ascii="GHEA Grapalat" w:hAnsi="GHEA Grapalat"/>
          <w:sz w:val="24"/>
          <w:szCs w:val="24"/>
          <w:lang w:val="hy-AM"/>
        </w:rPr>
        <w:t>ն</w:t>
      </w:r>
      <w:r w:rsidR="003E4CCD">
        <w:rPr>
          <w:rFonts w:ascii="GHEA Grapalat" w:hAnsi="GHEA Grapalat"/>
          <w:sz w:val="24"/>
          <w:szCs w:val="24"/>
          <w:lang w:val="hy-AM"/>
        </w:rPr>
        <w:t>ը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 վտանգող աշխատանքային միջավայրից, ապահովել հարգալից և աջակցող աշխատանքային մշակույթ։</w:t>
      </w:r>
    </w:p>
    <w:p w14:paraId="04C9E952" w14:textId="5184FB7C" w:rsidR="004E31A2" w:rsidRPr="00EE2E9C" w:rsidRDefault="002A435E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 xml:space="preserve">Մասնագիտական ուսումնական հաստատությունը, գործատուի հետ </w:t>
      </w:r>
      <w:r w:rsidR="004E31A2" w:rsidRPr="00EE2E9C">
        <w:rPr>
          <w:rFonts w:ascii="GHEA Grapalat" w:hAnsi="GHEA Grapalat"/>
          <w:sz w:val="24"/>
          <w:szCs w:val="24"/>
          <w:lang w:val="hy-AM"/>
        </w:rPr>
        <w:t>համաձայնեցված ժամանակացույցով, սակայն ոչ պակաս, քան կիսամյակի ընթացքում առնվազն երկու անգամ այցելել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ում է գործատու </w:t>
      </w:r>
      <w:r w:rsidR="004E31A2" w:rsidRPr="00EE2E9C">
        <w:rPr>
          <w:rFonts w:ascii="GHEA Grapalat" w:hAnsi="GHEA Grapalat"/>
          <w:sz w:val="24"/>
          <w:szCs w:val="24"/>
          <w:lang w:val="hy-AM"/>
        </w:rPr>
        <w:t>կազմա</w:t>
      </w:r>
      <w:r w:rsidR="004E31A2" w:rsidRPr="00EE2E9C">
        <w:rPr>
          <w:rFonts w:ascii="GHEA Grapalat" w:hAnsi="GHEA Grapalat"/>
          <w:sz w:val="24"/>
          <w:szCs w:val="24"/>
          <w:lang w:val="hy-AM"/>
        </w:rPr>
        <w:softHyphen/>
        <w:t>կերպություն՝ վերահսկելու գործնական աշխատանքային ուսուցման ընթացքը և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1A2" w:rsidRPr="00EE2E9C">
        <w:rPr>
          <w:rFonts w:ascii="GHEA Grapalat" w:hAnsi="GHEA Grapalat"/>
          <w:sz w:val="24"/>
          <w:szCs w:val="24"/>
          <w:lang w:val="hy-AM"/>
        </w:rPr>
        <w:t>դրա համապատասխանություն</w:t>
      </w:r>
      <w:r w:rsidR="003E4CCD">
        <w:rPr>
          <w:rFonts w:ascii="GHEA Grapalat" w:hAnsi="GHEA Grapalat"/>
          <w:sz w:val="24"/>
          <w:szCs w:val="24"/>
          <w:lang w:val="hy-AM"/>
        </w:rPr>
        <w:t>ն</w:t>
      </w:r>
      <w:r w:rsidR="004E31A2" w:rsidRPr="00EE2E9C">
        <w:rPr>
          <w:rFonts w:ascii="GHEA Grapalat" w:hAnsi="GHEA Grapalat"/>
          <w:sz w:val="24"/>
          <w:szCs w:val="24"/>
          <w:lang w:val="hy-AM"/>
        </w:rPr>
        <w:t xml:space="preserve"> ուսումնառության վերջնարդյունքներին</w:t>
      </w:r>
      <w:r w:rsidRPr="00EE2E9C">
        <w:rPr>
          <w:rFonts w:ascii="GHEA Grapalat" w:hAnsi="GHEA Grapalat"/>
          <w:sz w:val="24"/>
          <w:szCs w:val="24"/>
          <w:lang w:val="hy-AM"/>
        </w:rPr>
        <w:t>։</w:t>
      </w:r>
    </w:p>
    <w:p w14:paraId="1BB3586D" w14:textId="00CDE7CC" w:rsidR="00624E79" w:rsidRPr="00EE2E9C" w:rsidRDefault="00624E79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>Գործատու</w:t>
      </w:r>
      <w:r w:rsidR="003E4CCD">
        <w:rPr>
          <w:rFonts w:ascii="GHEA Grapalat" w:hAnsi="GHEA Grapalat"/>
          <w:sz w:val="24"/>
          <w:szCs w:val="24"/>
          <w:lang w:val="hy-AM"/>
        </w:rPr>
        <w:t>ն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 պետք է աշխատավայրի աշկերտի համար տեսանելի վայրում ցուցադրի սույն կարգը և Հայաստանի Հանրապետության աշխատանքային օրենսգրք</w:t>
      </w:r>
      <w:r w:rsidR="00CC5A46" w:rsidRPr="00EE2E9C">
        <w:rPr>
          <w:rFonts w:ascii="GHEA Grapalat" w:hAnsi="GHEA Grapalat"/>
          <w:sz w:val="24"/>
          <w:szCs w:val="24"/>
          <w:lang w:val="hy-AM"/>
        </w:rPr>
        <w:t>ի համապատասխան աշկերտի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 աշխատաժամանակի և հանգստի ռեժիմը, հանգստի կամ սնվելու համար</w:t>
      </w:r>
      <w:r w:rsidR="00CC5A46" w:rsidRPr="00EE2E9C">
        <w:rPr>
          <w:rFonts w:ascii="GHEA Grapalat" w:hAnsi="GHEA Grapalat"/>
          <w:sz w:val="24"/>
          <w:szCs w:val="24"/>
          <w:lang w:val="hy-AM"/>
        </w:rPr>
        <w:t>, լրացուցիչ և հատուկ ընդմիջումները, ինչպես նա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և </w:t>
      </w:r>
      <w:r w:rsidR="00CC5A46" w:rsidRPr="00EE2E9C">
        <w:rPr>
          <w:rFonts w:ascii="GHEA Grapalat" w:hAnsi="GHEA Grapalat"/>
          <w:sz w:val="24"/>
          <w:szCs w:val="24"/>
          <w:lang w:val="hy-AM"/>
        </w:rPr>
        <w:t xml:space="preserve">իրավասու </w:t>
      </w:r>
      <w:r w:rsidRPr="00EE2E9C">
        <w:rPr>
          <w:rFonts w:ascii="GHEA Grapalat" w:hAnsi="GHEA Grapalat"/>
          <w:sz w:val="24"/>
          <w:szCs w:val="24"/>
          <w:lang w:val="hy-AM"/>
        </w:rPr>
        <w:t>վերահսկող մարմնի հասցե</w:t>
      </w:r>
      <w:r w:rsidR="00CC5A46" w:rsidRPr="00EE2E9C">
        <w:rPr>
          <w:rFonts w:ascii="GHEA Grapalat" w:hAnsi="GHEA Grapalat"/>
          <w:sz w:val="24"/>
          <w:szCs w:val="24"/>
          <w:lang w:val="hy-AM"/>
        </w:rPr>
        <w:t xml:space="preserve">ն և հեռախոսահամարը։ </w:t>
      </w:r>
    </w:p>
    <w:p w14:paraId="5532D2AD" w14:textId="1974B01A" w:rsidR="00CC5A46" w:rsidRPr="00EE2E9C" w:rsidRDefault="00CC5A46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>Գործատուները պետք է պահեն իրենց մոտ աշխատող աշկերտների ցուցակ՝ նշելով նրանց անունն ու ազգանունը, ծննդյան տարեթիվը և բնակության հասցեն, աշխատանքի մեկնարկի ամսաթիվը, իսկ ստորգետնյա աշխատանքի դեպքում՝ նաև այդ աշխատանքը սկսելու ամսաթիվ ու ժամը։</w:t>
      </w:r>
    </w:p>
    <w:p w14:paraId="5513CA92" w14:textId="54BF3B69" w:rsidR="00F22FB8" w:rsidRPr="00EE2E9C" w:rsidRDefault="00F22FB8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>Աշկերտի կյանքի և առողջության հետ կապված ցանկացած պատահար պետք է գործատուի կողմից գրանցվի և անհապաղ հաղորդվի իրավասու պետական մարմիններին, ինչպես նաև մասնագիտական ուսումնական հաստատությանը։</w:t>
      </w:r>
    </w:p>
    <w:p w14:paraId="1CA084CF" w14:textId="77777777" w:rsidR="00F22FB8" w:rsidRPr="00EE2E9C" w:rsidRDefault="00F22FB8" w:rsidP="001F3980">
      <w:pPr>
        <w:pStyle w:val="ListParagraph"/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687B7C98" w14:textId="77777777" w:rsidR="006635AA" w:rsidRPr="00EE2E9C" w:rsidRDefault="006635AA" w:rsidP="001F3980">
      <w:pPr>
        <w:pStyle w:val="ListParagraph"/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24904999" w14:textId="1D456A87" w:rsidR="002A435E" w:rsidRPr="00EE2E9C" w:rsidRDefault="002A435E" w:rsidP="001F3980">
      <w:pPr>
        <w:pStyle w:val="ListParagraph"/>
        <w:numPr>
          <w:ilvl w:val="0"/>
          <w:numId w:val="24"/>
        </w:numPr>
        <w:tabs>
          <w:tab w:val="left" w:pos="900"/>
        </w:tabs>
        <w:spacing w:line="276" w:lineRule="auto"/>
        <w:ind w:left="0" w:right="-450" w:firstLine="540"/>
        <w:jc w:val="center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EE2E9C">
        <w:rPr>
          <w:rFonts w:ascii="GHEA Grapalat" w:hAnsi="GHEA Grapalat"/>
          <w:b/>
          <w:bCs/>
          <w:sz w:val="24"/>
          <w:szCs w:val="24"/>
        </w:rPr>
        <w:t>Վերահսկողությունը</w:t>
      </w:r>
      <w:proofErr w:type="spellEnd"/>
    </w:p>
    <w:p w14:paraId="7CBCC9A3" w14:textId="77777777" w:rsidR="006635AA" w:rsidRPr="00EE2E9C" w:rsidRDefault="006635AA" w:rsidP="001F3980">
      <w:pPr>
        <w:pStyle w:val="ListParagraph"/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1208170A" w14:textId="490AA213" w:rsidR="00F22FB8" w:rsidRPr="00EE2E9C" w:rsidRDefault="00F22FB8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 xml:space="preserve">Մասնագիտական ուսումնական հաստատությունը կրթության պետական կառավարման լիազոր մարմնին անհապաղ տեղեկացնում է աշկերտի աշխատանքի հետ կապված պատահարների վերաբերյալ։ Կրթության պետական կառավարման լիազոր </w:t>
      </w:r>
      <w:r w:rsidR="0049510E">
        <w:rPr>
          <w:rFonts w:ascii="GHEA Grapalat" w:hAnsi="GHEA Grapalat"/>
          <w:sz w:val="24"/>
          <w:szCs w:val="24"/>
          <w:lang w:val="hy-AM"/>
        </w:rPr>
        <w:t>մարմինն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 իրականացնում է աշկերտի աշխատանքի հետ կապված արձանագրված պատահարների մշտադիտարկում, համապատասխան աշխատանքի մեջ ներգր</w:t>
      </w:r>
      <w:r w:rsidR="002175B5" w:rsidRPr="00EE2E9C">
        <w:rPr>
          <w:rFonts w:ascii="GHEA Grapalat" w:hAnsi="GHEA Grapalat"/>
          <w:sz w:val="24"/>
          <w:szCs w:val="24"/>
          <w:lang w:val="hy-AM"/>
        </w:rPr>
        <w:t>ա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վման արդյունավետության գնահատում և հաշվի է առնում դրանք մասնագիտական կրթական </w:t>
      </w:r>
      <w:r w:rsidRPr="00EE2E9C">
        <w:rPr>
          <w:rFonts w:ascii="GHEA Grapalat" w:hAnsi="GHEA Grapalat"/>
          <w:sz w:val="24"/>
          <w:szCs w:val="24"/>
          <w:lang w:val="hy-AM"/>
        </w:rPr>
        <w:lastRenderedPageBreak/>
        <w:t xml:space="preserve">ծրագրի տվյալ մակարդակի յուրաքանչյուր որակավորման շրջանակային նկարագիրը կամ մասնագիտական կրթության համապատասխան որակավորման պետական կրթական չափորոշիչները մշակելիս և դրանք փոփոխելիս։ </w:t>
      </w:r>
    </w:p>
    <w:p w14:paraId="5A212AF2" w14:textId="6C490B3B" w:rsidR="002A435E" w:rsidRPr="00EE2E9C" w:rsidRDefault="006635AA" w:rsidP="001F3980">
      <w:pPr>
        <w:pStyle w:val="ListParagraph"/>
        <w:numPr>
          <w:ilvl w:val="0"/>
          <w:numId w:val="23"/>
        </w:numPr>
        <w:tabs>
          <w:tab w:val="left" w:pos="900"/>
        </w:tabs>
        <w:spacing w:line="276" w:lineRule="auto"/>
        <w:ind w:left="0" w:right="-45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E2E9C">
        <w:rPr>
          <w:rFonts w:ascii="GHEA Grapalat" w:hAnsi="GHEA Grapalat"/>
          <w:sz w:val="24"/>
          <w:szCs w:val="24"/>
          <w:lang w:val="hy-AM"/>
        </w:rPr>
        <w:t xml:space="preserve">Սույն կարգի պահպանման </w:t>
      </w:r>
      <w:r w:rsidR="00624E79" w:rsidRPr="00EE2E9C">
        <w:rPr>
          <w:rFonts w:ascii="GHEA Grapalat" w:hAnsi="GHEA Grapalat"/>
          <w:sz w:val="24"/>
          <w:szCs w:val="24"/>
          <w:lang w:val="hy-AM"/>
        </w:rPr>
        <w:t>վերահսկողությունն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 իրականացնում է </w:t>
      </w:r>
      <w:r w:rsidR="000E11B1"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տեսչական մարմինը՝ </w:t>
      </w:r>
      <w:r w:rsidR="00624E79" w:rsidRPr="00EE2E9C">
        <w:rPr>
          <w:rFonts w:ascii="GHEA Grapalat" w:hAnsi="GHEA Grapalat"/>
          <w:sz w:val="24"/>
          <w:szCs w:val="24"/>
          <w:lang w:val="hy-AM"/>
        </w:rPr>
        <w:t>օրենսդրությամբ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 սահմանված կարգով։ Եթե ստուգումների ընթացքում </w:t>
      </w:r>
      <w:r w:rsidR="00624E79" w:rsidRPr="00EE2E9C">
        <w:rPr>
          <w:rFonts w:ascii="GHEA Grapalat" w:hAnsi="GHEA Grapalat"/>
          <w:sz w:val="24"/>
          <w:szCs w:val="24"/>
          <w:lang w:val="hy-AM"/>
        </w:rPr>
        <w:t xml:space="preserve">տեսչական մարմինը հիմնավոր կասկած ունի, </w:t>
      </w:r>
      <w:r w:rsidRPr="00EE2E9C">
        <w:rPr>
          <w:rFonts w:ascii="GHEA Grapalat" w:hAnsi="GHEA Grapalat"/>
          <w:sz w:val="24"/>
          <w:szCs w:val="24"/>
          <w:lang w:val="hy-AM"/>
        </w:rPr>
        <w:t>որ աշկերտի կողմից իրական</w:t>
      </w:r>
      <w:r w:rsidR="00624E79" w:rsidRPr="00EE2E9C">
        <w:rPr>
          <w:rFonts w:ascii="GHEA Grapalat" w:hAnsi="GHEA Grapalat"/>
          <w:sz w:val="24"/>
          <w:szCs w:val="24"/>
          <w:lang w:val="hy-AM"/>
        </w:rPr>
        <w:t>ա</w:t>
      </w:r>
      <w:r w:rsidRPr="00EE2E9C">
        <w:rPr>
          <w:rFonts w:ascii="GHEA Grapalat" w:hAnsi="GHEA Grapalat"/>
          <w:sz w:val="24"/>
          <w:szCs w:val="24"/>
          <w:lang w:val="hy-AM"/>
        </w:rPr>
        <w:t>ց</w:t>
      </w:r>
      <w:r w:rsidR="00624E79" w:rsidRPr="00EE2E9C">
        <w:rPr>
          <w:rFonts w:ascii="GHEA Grapalat" w:hAnsi="GHEA Grapalat"/>
          <w:sz w:val="24"/>
          <w:szCs w:val="24"/>
          <w:lang w:val="hy-AM"/>
        </w:rPr>
        <w:t>վ</w:t>
      </w:r>
      <w:r w:rsidRPr="00EE2E9C">
        <w:rPr>
          <w:rFonts w:ascii="GHEA Grapalat" w:hAnsi="GHEA Grapalat"/>
          <w:sz w:val="24"/>
          <w:szCs w:val="24"/>
          <w:lang w:val="hy-AM"/>
        </w:rPr>
        <w:t xml:space="preserve">ող աշխատանքը իր բնույթով այնպիսին է, որ </w:t>
      </w:r>
      <w:r w:rsidR="00624E79" w:rsidRPr="00EE2E9C">
        <w:rPr>
          <w:rFonts w:ascii="GHEA Grapalat" w:hAnsi="GHEA Grapalat"/>
          <w:sz w:val="24"/>
          <w:szCs w:val="24"/>
          <w:lang w:val="hy-AM"/>
        </w:rPr>
        <w:t>վտանգում նրա առողջությ</w:t>
      </w:r>
      <w:r w:rsidR="0049510E">
        <w:rPr>
          <w:rFonts w:ascii="GHEA Grapalat" w:hAnsi="GHEA Grapalat"/>
          <w:sz w:val="24"/>
          <w:szCs w:val="24"/>
          <w:lang w:val="hy-AM"/>
        </w:rPr>
        <w:t>ա</w:t>
      </w:r>
      <w:r w:rsidR="00624E79" w:rsidRPr="00EE2E9C">
        <w:rPr>
          <w:rFonts w:ascii="GHEA Grapalat" w:hAnsi="GHEA Grapalat"/>
          <w:sz w:val="24"/>
          <w:szCs w:val="24"/>
          <w:lang w:val="hy-AM"/>
        </w:rPr>
        <w:t>նը (այդ թվում՝ ֆիզիկական և մտավոր զարգացումը), բարոյականությ</w:t>
      </w:r>
      <w:r w:rsidR="0049510E">
        <w:rPr>
          <w:rFonts w:ascii="GHEA Grapalat" w:hAnsi="GHEA Grapalat"/>
          <w:sz w:val="24"/>
          <w:szCs w:val="24"/>
          <w:lang w:val="hy-AM"/>
        </w:rPr>
        <w:t>ա</w:t>
      </w:r>
      <w:r w:rsidR="00624E79" w:rsidRPr="00EE2E9C">
        <w:rPr>
          <w:rFonts w:ascii="GHEA Grapalat" w:hAnsi="GHEA Grapalat"/>
          <w:sz w:val="24"/>
          <w:szCs w:val="24"/>
          <w:lang w:val="hy-AM"/>
        </w:rPr>
        <w:t xml:space="preserve">նը, սպառնում նրա անվտանգությանը, տեսչական մարմինը համապատասխանաբար ծանուցում է կրթության պետական կառավարման լիազոր մարմնին և մասնագիտական ուսումնական հաստատությանը։ </w:t>
      </w:r>
    </w:p>
    <w:sectPr w:rsidR="002A435E" w:rsidRPr="00EE2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68BA"/>
    <w:multiLevelType w:val="multilevel"/>
    <w:tmpl w:val="CF0E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674C1"/>
    <w:multiLevelType w:val="multilevel"/>
    <w:tmpl w:val="B8AA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0F2"/>
    <w:multiLevelType w:val="hybridMultilevel"/>
    <w:tmpl w:val="12300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F17639"/>
    <w:multiLevelType w:val="multilevel"/>
    <w:tmpl w:val="7E6E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73415"/>
    <w:multiLevelType w:val="multilevel"/>
    <w:tmpl w:val="AAA6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31469"/>
    <w:multiLevelType w:val="multilevel"/>
    <w:tmpl w:val="5C30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14385"/>
    <w:multiLevelType w:val="multilevel"/>
    <w:tmpl w:val="0D4E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E0428"/>
    <w:multiLevelType w:val="hybridMultilevel"/>
    <w:tmpl w:val="06F2EB0A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282709"/>
    <w:multiLevelType w:val="multilevel"/>
    <w:tmpl w:val="5E7C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35DA5"/>
    <w:multiLevelType w:val="multilevel"/>
    <w:tmpl w:val="7BC8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33EFC"/>
    <w:multiLevelType w:val="multilevel"/>
    <w:tmpl w:val="1164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A4B02"/>
    <w:multiLevelType w:val="multilevel"/>
    <w:tmpl w:val="9678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DF611A"/>
    <w:multiLevelType w:val="multilevel"/>
    <w:tmpl w:val="C6B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41849"/>
    <w:multiLevelType w:val="hybridMultilevel"/>
    <w:tmpl w:val="BA7EEAE4"/>
    <w:lvl w:ilvl="0" w:tplc="E6D066F8"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>
    <w:nsid w:val="42644616"/>
    <w:multiLevelType w:val="hybridMultilevel"/>
    <w:tmpl w:val="D3608F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A14C38"/>
    <w:multiLevelType w:val="hybridMultilevel"/>
    <w:tmpl w:val="A1F6F5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E76EF"/>
    <w:multiLevelType w:val="hybridMultilevel"/>
    <w:tmpl w:val="96385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61584"/>
    <w:multiLevelType w:val="multilevel"/>
    <w:tmpl w:val="2842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230533"/>
    <w:multiLevelType w:val="hybridMultilevel"/>
    <w:tmpl w:val="B71C3176"/>
    <w:lvl w:ilvl="0" w:tplc="AFC22772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56B179A6"/>
    <w:multiLevelType w:val="multilevel"/>
    <w:tmpl w:val="3BDC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34855"/>
    <w:multiLevelType w:val="multilevel"/>
    <w:tmpl w:val="3862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076C62"/>
    <w:multiLevelType w:val="multilevel"/>
    <w:tmpl w:val="8428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83EAD"/>
    <w:multiLevelType w:val="multilevel"/>
    <w:tmpl w:val="6948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A97E1E"/>
    <w:multiLevelType w:val="multilevel"/>
    <w:tmpl w:val="3B86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10003"/>
    <w:multiLevelType w:val="multilevel"/>
    <w:tmpl w:val="423A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5C5FC6"/>
    <w:multiLevelType w:val="hybridMultilevel"/>
    <w:tmpl w:val="4BB4A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55337"/>
    <w:multiLevelType w:val="multilevel"/>
    <w:tmpl w:val="640A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0A4958"/>
    <w:multiLevelType w:val="hybridMultilevel"/>
    <w:tmpl w:val="06F2EB0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F8482E"/>
    <w:multiLevelType w:val="multilevel"/>
    <w:tmpl w:val="8F4C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A1C2B"/>
    <w:multiLevelType w:val="multilevel"/>
    <w:tmpl w:val="96A2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F062F6"/>
    <w:multiLevelType w:val="multilevel"/>
    <w:tmpl w:val="67D0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8"/>
  </w:num>
  <w:num w:numId="3">
    <w:abstractNumId w:val="21"/>
  </w:num>
  <w:num w:numId="4">
    <w:abstractNumId w:val="10"/>
  </w:num>
  <w:num w:numId="5">
    <w:abstractNumId w:val="19"/>
  </w:num>
  <w:num w:numId="6">
    <w:abstractNumId w:val="8"/>
  </w:num>
  <w:num w:numId="7">
    <w:abstractNumId w:val="12"/>
  </w:num>
  <w:num w:numId="8">
    <w:abstractNumId w:val="22"/>
  </w:num>
  <w:num w:numId="9">
    <w:abstractNumId w:val="5"/>
  </w:num>
  <w:num w:numId="10">
    <w:abstractNumId w:val="23"/>
  </w:num>
  <w:num w:numId="11">
    <w:abstractNumId w:val="4"/>
  </w:num>
  <w:num w:numId="12">
    <w:abstractNumId w:val="29"/>
  </w:num>
  <w:num w:numId="13">
    <w:abstractNumId w:val="20"/>
  </w:num>
  <w:num w:numId="14">
    <w:abstractNumId w:val="30"/>
  </w:num>
  <w:num w:numId="15">
    <w:abstractNumId w:val="0"/>
  </w:num>
  <w:num w:numId="16">
    <w:abstractNumId w:val="3"/>
  </w:num>
  <w:num w:numId="17">
    <w:abstractNumId w:val="24"/>
  </w:num>
  <w:num w:numId="18">
    <w:abstractNumId w:val="26"/>
  </w:num>
  <w:num w:numId="19">
    <w:abstractNumId w:val="9"/>
  </w:num>
  <w:num w:numId="20">
    <w:abstractNumId w:val="6"/>
  </w:num>
  <w:num w:numId="21">
    <w:abstractNumId w:val="17"/>
  </w:num>
  <w:num w:numId="22">
    <w:abstractNumId w:val="1"/>
  </w:num>
  <w:num w:numId="23">
    <w:abstractNumId w:val="16"/>
  </w:num>
  <w:num w:numId="24">
    <w:abstractNumId w:val="27"/>
  </w:num>
  <w:num w:numId="25">
    <w:abstractNumId w:val="25"/>
  </w:num>
  <w:num w:numId="26">
    <w:abstractNumId w:val="2"/>
  </w:num>
  <w:num w:numId="27">
    <w:abstractNumId w:val="14"/>
  </w:num>
  <w:num w:numId="28">
    <w:abstractNumId w:val="15"/>
  </w:num>
  <w:num w:numId="29">
    <w:abstractNumId w:val="13"/>
  </w:num>
  <w:num w:numId="30">
    <w:abstractNumId w:val="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23"/>
    <w:rsid w:val="00043660"/>
    <w:rsid w:val="00055010"/>
    <w:rsid w:val="00062D49"/>
    <w:rsid w:val="000743CB"/>
    <w:rsid w:val="0008205E"/>
    <w:rsid w:val="000C53D5"/>
    <w:rsid w:val="000C7D99"/>
    <w:rsid w:val="000E11B1"/>
    <w:rsid w:val="000E1BB3"/>
    <w:rsid w:val="00123023"/>
    <w:rsid w:val="00124368"/>
    <w:rsid w:val="001944BE"/>
    <w:rsid w:val="001F2C0E"/>
    <w:rsid w:val="001F3980"/>
    <w:rsid w:val="002175B5"/>
    <w:rsid w:val="002421AC"/>
    <w:rsid w:val="002832C0"/>
    <w:rsid w:val="002A435E"/>
    <w:rsid w:val="002B0D2F"/>
    <w:rsid w:val="002C07F1"/>
    <w:rsid w:val="00300AB8"/>
    <w:rsid w:val="00354D9F"/>
    <w:rsid w:val="00365ABC"/>
    <w:rsid w:val="00382654"/>
    <w:rsid w:val="00393B5A"/>
    <w:rsid w:val="003B4910"/>
    <w:rsid w:val="003D04FA"/>
    <w:rsid w:val="003E4CCD"/>
    <w:rsid w:val="00423A41"/>
    <w:rsid w:val="00483B9B"/>
    <w:rsid w:val="0048671A"/>
    <w:rsid w:val="0049510E"/>
    <w:rsid w:val="004D1356"/>
    <w:rsid w:val="004E2392"/>
    <w:rsid w:val="004E31A2"/>
    <w:rsid w:val="004E7016"/>
    <w:rsid w:val="00570B9C"/>
    <w:rsid w:val="00584126"/>
    <w:rsid w:val="00586359"/>
    <w:rsid w:val="005A409D"/>
    <w:rsid w:val="005A667B"/>
    <w:rsid w:val="005A728B"/>
    <w:rsid w:val="005B5C83"/>
    <w:rsid w:val="005E1330"/>
    <w:rsid w:val="00624E79"/>
    <w:rsid w:val="006635AA"/>
    <w:rsid w:val="006663C2"/>
    <w:rsid w:val="00683DBF"/>
    <w:rsid w:val="006C760C"/>
    <w:rsid w:val="006E60F6"/>
    <w:rsid w:val="006F73C5"/>
    <w:rsid w:val="00701513"/>
    <w:rsid w:val="00702B78"/>
    <w:rsid w:val="00713A63"/>
    <w:rsid w:val="00744FE5"/>
    <w:rsid w:val="007666FF"/>
    <w:rsid w:val="007C7A65"/>
    <w:rsid w:val="00816D5F"/>
    <w:rsid w:val="008C7BF6"/>
    <w:rsid w:val="00901EF4"/>
    <w:rsid w:val="00951713"/>
    <w:rsid w:val="009623CA"/>
    <w:rsid w:val="009F7AA6"/>
    <w:rsid w:val="00A22971"/>
    <w:rsid w:val="00A26830"/>
    <w:rsid w:val="00A2707F"/>
    <w:rsid w:val="00A4276E"/>
    <w:rsid w:val="00AF1E96"/>
    <w:rsid w:val="00BA6129"/>
    <w:rsid w:val="00BC492D"/>
    <w:rsid w:val="00BC7D2E"/>
    <w:rsid w:val="00C0315B"/>
    <w:rsid w:val="00C86ECF"/>
    <w:rsid w:val="00CB1F4D"/>
    <w:rsid w:val="00CC56AC"/>
    <w:rsid w:val="00CC5A46"/>
    <w:rsid w:val="00CF4A40"/>
    <w:rsid w:val="00D76D12"/>
    <w:rsid w:val="00D77DD1"/>
    <w:rsid w:val="00D8371E"/>
    <w:rsid w:val="00D920BC"/>
    <w:rsid w:val="00DB088A"/>
    <w:rsid w:val="00DD18ED"/>
    <w:rsid w:val="00DF2FAC"/>
    <w:rsid w:val="00E336E3"/>
    <w:rsid w:val="00E44B23"/>
    <w:rsid w:val="00E65AD6"/>
    <w:rsid w:val="00E70A65"/>
    <w:rsid w:val="00E83D9D"/>
    <w:rsid w:val="00EE2E9C"/>
    <w:rsid w:val="00F22FB8"/>
    <w:rsid w:val="00F84882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7648"/>
  <w15:chartTrackingRefBased/>
  <w15:docId w15:val="{5232DBE3-0F84-447E-9748-0270D063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3C5"/>
  </w:style>
  <w:style w:type="paragraph" w:styleId="Heading1">
    <w:name w:val="heading 1"/>
    <w:basedOn w:val="Normal"/>
    <w:next w:val="Normal"/>
    <w:link w:val="Heading1Char"/>
    <w:qFormat/>
    <w:rsid w:val="00E44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B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B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B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B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B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B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B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B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B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B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B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B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B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B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B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B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B9CA-1CF5-4E63-82AB-F2C233B1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Sargsyan, Nora GIZ AM</dc:creator>
  <cp:keywords/>
  <dc:description/>
  <cp:lastModifiedBy>Acer</cp:lastModifiedBy>
  <cp:revision>18</cp:revision>
  <dcterms:created xsi:type="dcterms:W3CDTF">2024-11-07T08:23:00Z</dcterms:created>
  <dcterms:modified xsi:type="dcterms:W3CDTF">2024-11-07T02:32:00Z</dcterms:modified>
</cp:coreProperties>
</file>