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26B3A" w14:textId="77777777" w:rsidR="003C12B0" w:rsidRPr="00C24977" w:rsidRDefault="003C12B0" w:rsidP="003C12B0">
      <w:pPr>
        <w:pStyle w:val="Aaoeeu"/>
        <w:rPr>
          <w:rFonts w:ascii="GHEA Grapalat" w:hAnsi="GHEA Grapalat"/>
          <w:lang w:val="hy-AM"/>
        </w:rPr>
      </w:pPr>
    </w:p>
    <w:p w14:paraId="4EF8523B" w14:textId="77777777" w:rsidR="003C12B0" w:rsidRPr="00C24977" w:rsidRDefault="003C12B0" w:rsidP="003C12B0">
      <w:pPr>
        <w:pStyle w:val="Aaoeeu"/>
        <w:rPr>
          <w:rFonts w:ascii="GHEA Grapalat" w:hAnsi="GHEA Grapalat"/>
          <w:lang w:val="hy-AM"/>
        </w:rPr>
      </w:pPr>
    </w:p>
    <w:p w14:paraId="714B68C2" w14:textId="0A32AD05" w:rsidR="003C12B0" w:rsidRPr="00AC2A68" w:rsidRDefault="00AC2A68" w:rsidP="00AC2A68">
      <w:pPr>
        <w:widowControl/>
        <w:jc w:val="right"/>
        <w:rPr>
          <w:rFonts w:ascii="GHEA Grapalat" w:hAnsi="GHEA Grapalat"/>
          <w:szCs w:val="24"/>
          <w:lang w:eastAsia="fr-FR"/>
        </w:rPr>
      </w:pPr>
      <w:r w:rsidRPr="00AC2A68">
        <w:rPr>
          <w:rFonts w:ascii="GHEA Grapalat" w:hAnsi="GHEA Grapalat"/>
          <w:szCs w:val="24"/>
          <w:lang w:eastAsia="fr-FR"/>
        </w:rPr>
        <w:t>Նախագիծ</w:t>
      </w:r>
    </w:p>
    <w:p w14:paraId="408BB288" w14:textId="77777777" w:rsidR="00AC2A68" w:rsidRPr="00C24977" w:rsidRDefault="00AC2A68">
      <w:pPr>
        <w:widowControl/>
        <w:jc w:val="left"/>
        <w:rPr>
          <w:rFonts w:ascii="GHEA Grapalat" w:hAnsi="GHEA Grapalat"/>
          <w:sz w:val="20"/>
          <w:lang w:eastAsia="fr-FR"/>
        </w:rPr>
      </w:pPr>
    </w:p>
    <w:p w14:paraId="1FB55DE4" w14:textId="77777777" w:rsidR="00AC2A68" w:rsidRDefault="00AC2A68" w:rsidP="00AC2A68">
      <w:pPr>
        <w:jc w:val="right"/>
        <w:rPr>
          <w:rFonts w:ascii="GHEA Grapalat" w:hAnsi="GHEA Grapalat"/>
          <w:szCs w:val="24"/>
        </w:rPr>
      </w:pPr>
      <w:r>
        <w:rPr>
          <w:rFonts w:ascii="GHEA Grapalat" w:hAnsi="GHEA Grapalat"/>
          <w:b/>
          <w:bCs/>
          <w:szCs w:val="24"/>
        </w:rPr>
        <w:t xml:space="preserve">Հավելված </w:t>
      </w:r>
    </w:p>
    <w:p w14:paraId="0BDFA536" w14:textId="77777777" w:rsidR="00AC2A68" w:rsidRDefault="00AC2A68" w:rsidP="00AC2A68">
      <w:pPr>
        <w:jc w:val="right"/>
        <w:rPr>
          <w:rFonts w:ascii="GHEA Grapalat" w:hAnsi="GHEA Grapalat"/>
          <w:szCs w:val="24"/>
        </w:rPr>
      </w:pPr>
      <w:r>
        <w:rPr>
          <w:rFonts w:ascii="GHEA Grapalat" w:hAnsi="GHEA Grapalat"/>
          <w:b/>
          <w:bCs/>
          <w:szCs w:val="24"/>
        </w:rPr>
        <w:t>ՀՀ կառավարության 2024 թվականի</w:t>
      </w:r>
    </w:p>
    <w:p w14:paraId="1DD1C7A2" w14:textId="77777777" w:rsidR="00AC2A68" w:rsidRPr="00AC2A68" w:rsidRDefault="00AC2A68" w:rsidP="00AC2A68">
      <w:pPr>
        <w:jc w:val="right"/>
        <w:rPr>
          <w:rFonts w:ascii="GHEA Grapalat" w:eastAsia="GHEA Grapalat" w:hAnsi="GHEA Grapalat" w:cs="GHEA Grapalat"/>
          <w:b/>
          <w:bCs/>
          <w:sz w:val="36"/>
          <w:szCs w:val="36"/>
        </w:rPr>
      </w:pPr>
      <w:r>
        <w:rPr>
          <w:rFonts w:cs="Calibri"/>
          <w:b/>
          <w:bCs/>
          <w:szCs w:val="24"/>
        </w:rPr>
        <w:t> </w:t>
      </w:r>
      <w:r>
        <w:rPr>
          <w:rFonts w:ascii="GHEA Grapalat" w:hAnsi="GHEA Grapalat" w:cs="Calibri"/>
          <w:b/>
          <w:bCs/>
          <w:szCs w:val="24"/>
        </w:rPr>
        <w:t xml:space="preserve">  </w:t>
      </w:r>
      <w:r>
        <w:rPr>
          <w:rFonts w:ascii="GHEA Grapalat" w:hAnsi="GHEA Grapalat"/>
          <w:b/>
          <w:bCs/>
          <w:szCs w:val="24"/>
        </w:rPr>
        <w:t>-</w:t>
      </w:r>
      <w:r>
        <w:rPr>
          <w:rFonts w:ascii="GHEA Grapalat" w:hAnsi="GHEA Grapalat" w:cs="Arial Unicode"/>
          <w:b/>
          <w:bCs/>
          <w:szCs w:val="24"/>
        </w:rPr>
        <w:t>ի</w:t>
      </w:r>
      <w:r>
        <w:rPr>
          <w:rFonts w:ascii="GHEA Grapalat" w:hAnsi="GHEA Grapalat"/>
          <w:b/>
          <w:bCs/>
          <w:szCs w:val="24"/>
        </w:rPr>
        <w:t xml:space="preserve"> N     -</w:t>
      </w:r>
      <w:r>
        <w:rPr>
          <w:rFonts w:ascii="GHEA Grapalat" w:hAnsi="GHEA Grapalat" w:cs="Arial Unicode"/>
          <w:b/>
          <w:bCs/>
          <w:szCs w:val="24"/>
        </w:rPr>
        <w:t>Լ</w:t>
      </w:r>
      <w:r>
        <w:rPr>
          <w:rFonts w:ascii="GHEA Grapalat" w:hAnsi="GHEA Grapalat"/>
          <w:b/>
          <w:bCs/>
          <w:szCs w:val="24"/>
        </w:rPr>
        <w:t xml:space="preserve"> </w:t>
      </w:r>
      <w:r>
        <w:rPr>
          <w:rFonts w:ascii="GHEA Grapalat" w:hAnsi="GHEA Grapalat" w:cs="Arial Unicode"/>
          <w:b/>
          <w:bCs/>
          <w:szCs w:val="24"/>
        </w:rPr>
        <w:t>որոշմա</w:t>
      </w:r>
      <w:r>
        <w:rPr>
          <w:rFonts w:ascii="GHEA Grapalat" w:hAnsi="GHEA Grapalat"/>
          <w:b/>
          <w:bCs/>
          <w:szCs w:val="24"/>
        </w:rPr>
        <w:t>ն</w:t>
      </w:r>
    </w:p>
    <w:p w14:paraId="0A5EAE47" w14:textId="77777777" w:rsidR="008B51D2" w:rsidRPr="00C24977" w:rsidRDefault="008B51D2" w:rsidP="00C93E0A">
      <w:pPr>
        <w:pStyle w:val="Aaoeeu"/>
        <w:rPr>
          <w:rFonts w:ascii="GHEA Grapalat" w:hAnsi="GHEA Grapalat"/>
          <w:lang w:val="hy-AM"/>
        </w:rPr>
      </w:pPr>
    </w:p>
    <w:p w14:paraId="6D508ADE" w14:textId="77777777" w:rsidR="008B51D2" w:rsidRPr="00C24977" w:rsidRDefault="008B51D2" w:rsidP="00C93E0A">
      <w:pPr>
        <w:pStyle w:val="Aaoeeu"/>
        <w:rPr>
          <w:rFonts w:ascii="GHEA Grapalat" w:hAnsi="GHEA Grapalat"/>
          <w:lang w:val="hy-AM"/>
        </w:rPr>
      </w:pPr>
    </w:p>
    <w:p w14:paraId="45EC65E0" w14:textId="77777777" w:rsidR="008B51D2" w:rsidRPr="00C24977" w:rsidRDefault="008B51D2" w:rsidP="00C93E0A">
      <w:pPr>
        <w:pStyle w:val="Aaoeeu"/>
        <w:rPr>
          <w:rFonts w:ascii="GHEA Grapalat" w:hAnsi="GHEA Grapalat"/>
          <w:lang w:val="hy-AM"/>
        </w:rPr>
      </w:pPr>
    </w:p>
    <w:p w14:paraId="190D2CB3" w14:textId="77777777" w:rsidR="008B51D2" w:rsidRPr="00C24977" w:rsidRDefault="008B51D2" w:rsidP="00C93E0A">
      <w:pPr>
        <w:pStyle w:val="Aaoeeu"/>
        <w:rPr>
          <w:rFonts w:ascii="GHEA Grapalat" w:hAnsi="GHEA Grapalat"/>
          <w:lang w:val="hy-AM"/>
        </w:rPr>
      </w:pPr>
    </w:p>
    <w:p w14:paraId="29789F34" w14:textId="77777777" w:rsidR="008B51D2" w:rsidRPr="00C24977" w:rsidRDefault="008B51D2" w:rsidP="00C93E0A">
      <w:pPr>
        <w:pStyle w:val="Aaoeeu"/>
        <w:rPr>
          <w:rFonts w:ascii="GHEA Grapalat" w:hAnsi="GHEA Grapalat"/>
          <w:lang w:val="hy-AM"/>
        </w:rPr>
      </w:pPr>
    </w:p>
    <w:p w14:paraId="13804F02" w14:textId="77777777" w:rsidR="008B51D2" w:rsidRPr="00C24977" w:rsidRDefault="008B51D2" w:rsidP="00C93E0A">
      <w:pPr>
        <w:pStyle w:val="Aaoeeu"/>
        <w:rPr>
          <w:rFonts w:ascii="GHEA Grapalat" w:hAnsi="GHEA Grapalat"/>
          <w:lang w:val="hy-AM"/>
        </w:rPr>
      </w:pPr>
    </w:p>
    <w:p w14:paraId="3C63AD49" w14:textId="77777777" w:rsidR="008B51D2" w:rsidRPr="00C24977" w:rsidRDefault="008B51D2" w:rsidP="00C93E0A">
      <w:pPr>
        <w:pStyle w:val="Aaoeeu"/>
        <w:rPr>
          <w:rFonts w:ascii="GHEA Grapalat" w:hAnsi="GHEA Grapalat"/>
          <w:lang w:val="hy-AM"/>
        </w:rPr>
      </w:pPr>
    </w:p>
    <w:p w14:paraId="56FB8DC7" w14:textId="77777777" w:rsidR="008B51D2" w:rsidRPr="00C24977" w:rsidRDefault="008B51D2" w:rsidP="00C93E0A">
      <w:pPr>
        <w:pStyle w:val="Aaoeeu"/>
        <w:rPr>
          <w:rFonts w:ascii="GHEA Grapalat" w:hAnsi="GHEA Grapalat"/>
          <w:lang w:val="hy-AM"/>
        </w:rPr>
      </w:pPr>
    </w:p>
    <w:p w14:paraId="267C3582" w14:textId="6B39677A" w:rsidR="006C677A" w:rsidRPr="00C24977" w:rsidRDefault="0017643A" w:rsidP="0017643A">
      <w:pPr>
        <w:spacing w:line="276" w:lineRule="auto"/>
        <w:jc w:val="center"/>
        <w:rPr>
          <w:rFonts w:ascii="GHEA Grapalat" w:hAnsi="GHEA Grapalat"/>
          <w:b/>
          <w:sz w:val="32"/>
          <w:szCs w:val="32"/>
        </w:rPr>
      </w:pPr>
      <w:r w:rsidRPr="00C24977">
        <w:rPr>
          <w:rFonts w:ascii="GHEA Grapalat" w:eastAsia="Microsoft JhengHei" w:hAnsi="GHEA Grapalat" w:cs="Arial"/>
          <w:b/>
          <w:sz w:val="32"/>
          <w:szCs w:val="32"/>
        </w:rPr>
        <w:t xml:space="preserve">Հայաստանի Հանրապետության տարածքային զարգացման 2024 – 2030 </w:t>
      </w:r>
      <w:r w:rsidRPr="00C24977">
        <w:rPr>
          <w:rFonts w:ascii="GHEA Grapalat" w:eastAsia="MS Mincho" w:hAnsi="GHEA Grapalat" w:cs="Sylfaen"/>
          <w:b/>
          <w:sz w:val="32"/>
          <w:szCs w:val="32"/>
        </w:rPr>
        <w:t>թվականների</w:t>
      </w:r>
      <w:r w:rsidRPr="00C24977">
        <w:rPr>
          <w:rFonts w:ascii="GHEA Grapalat" w:eastAsia="Microsoft JhengHei" w:hAnsi="GHEA Grapalat" w:cs="Arial"/>
          <w:b/>
          <w:sz w:val="32"/>
          <w:szCs w:val="32"/>
        </w:rPr>
        <w:t xml:space="preserve"> ռազմավարություն</w:t>
      </w:r>
    </w:p>
    <w:p w14:paraId="0B7AF758" w14:textId="77777777" w:rsidR="00C93E0A" w:rsidRPr="00C24977" w:rsidRDefault="00C93E0A" w:rsidP="0017643A">
      <w:pPr>
        <w:rPr>
          <w:rFonts w:ascii="GHEA Grapalat" w:hAnsi="GHEA Grapalat"/>
        </w:rPr>
      </w:pPr>
    </w:p>
    <w:p w14:paraId="1C5B6E1A" w14:textId="1B0269C5" w:rsidR="00C93E0A" w:rsidRPr="00C24977" w:rsidRDefault="006C677A" w:rsidP="0017643A">
      <w:pPr>
        <w:rPr>
          <w:rFonts w:ascii="GHEA Grapalat" w:hAnsi="GHEA Grapalat"/>
        </w:rPr>
      </w:pPr>
      <w:r w:rsidRPr="00C24977" w:rsidDel="006C677A">
        <w:rPr>
          <w:rFonts w:ascii="GHEA Grapalat" w:eastAsia="Microsoft JhengHei" w:hAnsi="GHEA Grapalat"/>
        </w:rPr>
        <w:t xml:space="preserve"> </w:t>
      </w:r>
    </w:p>
    <w:p w14:paraId="7A9B9B81" w14:textId="77777777" w:rsidR="008B51D2" w:rsidRPr="00C24977" w:rsidRDefault="008B51D2" w:rsidP="0017643A">
      <w:pPr>
        <w:rPr>
          <w:rFonts w:ascii="GHEA Grapalat" w:hAnsi="GHEA Grapalat"/>
        </w:rPr>
      </w:pPr>
    </w:p>
    <w:p w14:paraId="3EA9AFAE" w14:textId="77777777" w:rsidR="008B51D2" w:rsidRPr="00C24977" w:rsidRDefault="008B51D2" w:rsidP="0017643A">
      <w:pPr>
        <w:rPr>
          <w:rFonts w:ascii="GHEA Grapalat" w:hAnsi="GHEA Grapalat"/>
        </w:rPr>
      </w:pPr>
    </w:p>
    <w:p w14:paraId="0EC57DF5" w14:textId="77777777" w:rsidR="008B51D2" w:rsidRPr="00C24977" w:rsidRDefault="008B51D2" w:rsidP="0017643A">
      <w:pPr>
        <w:rPr>
          <w:rFonts w:ascii="GHEA Grapalat" w:hAnsi="GHEA Grapalat"/>
        </w:rPr>
      </w:pPr>
    </w:p>
    <w:p w14:paraId="497DC804" w14:textId="77777777" w:rsidR="00F451EC" w:rsidRPr="00C24977" w:rsidRDefault="00F451EC" w:rsidP="0017643A">
      <w:pPr>
        <w:rPr>
          <w:rFonts w:ascii="GHEA Grapalat" w:hAnsi="GHEA Grapalat"/>
        </w:rPr>
      </w:pPr>
    </w:p>
    <w:p w14:paraId="796F1B24" w14:textId="77777777" w:rsidR="00F451EC" w:rsidRPr="00C24977" w:rsidRDefault="00F451EC" w:rsidP="0017643A">
      <w:pPr>
        <w:rPr>
          <w:rFonts w:ascii="GHEA Grapalat" w:hAnsi="GHEA Grapalat"/>
        </w:rPr>
      </w:pPr>
    </w:p>
    <w:p w14:paraId="36711E2D" w14:textId="77777777" w:rsidR="00466C53" w:rsidRPr="00C24977" w:rsidRDefault="00466C53" w:rsidP="0017643A">
      <w:pPr>
        <w:rPr>
          <w:rFonts w:ascii="GHEA Grapalat" w:hAnsi="GHEA Grapalat"/>
        </w:rPr>
      </w:pPr>
    </w:p>
    <w:p w14:paraId="2C9F85FB" w14:textId="77777777" w:rsidR="00466C53" w:rsidRPr="00C24977" w:rsidRDefault="00466C53" w:rsidP="0017643A">
      <w:pPr>
        <w:rPr>
          <w:rFonts w:ascii="GHEA Grapalat" w:hAnsi="GHEA Grapalat"/>
        </w:rPr>
      </w:pPr>
    </w:p>
    <w:p w14:paraId="7EE3BBA8" w14:textId="77777777" w:rsidR="00466C53" w:rsidRPr="00C24977" w:rsidRDefault="00466C53" w:rsidP="0017643A">
      <w:pPr>
        <w:rPr>
          <w:rFonts w:ascii="GHEA Grapalat" w:hAnsi="GHEA Grapalat"/>
        </w:rPr>
      </w:pPr>
    </w:p>
    <w:p w14:paraId="01A31532" w14:textId="77777777" w:rsidR="00466C53" w:rsidRPr="00C24977" w:rsidRDefault="00466C53" w:rsidP="0017643A">
      <w:pPr>
        <w:rPr>
          <w:rFonts w:ascii="GHEA Grapalat" w:hAnsi="GHEA Grapalat"/>
        </w:rPr>
      </w:pPr>
    </w:p>
    <w:p w14:paraId="3099132B" w14:textId="77777777" w:rsidR="006C677A" w:rsidRPr="00C24977" w:rsidRDefault="006C677A" w:rsidP="0017643A">
      <w:pPr>
        <w:rPr>
          <w:rFonts w:ascii="GHEA Grapalat" w:hAnsi="GHEA Grapalat"/>
        </w:rPr>
      </w:pPr>
    </w:p>
    <w:p w14:paraId="646AD1CD" w14:textId="77777777" w:rsidR="0017643A" w:rsidRPr="00C24977" w:rsidRDefault="0017643A" w:rsidP="0017643A">
      <w:pPr>
        <w:rPr>
          <w:rFonts w:ascii="GHEA Grapalat" w:hAnsi="GHEA Grapalat"/>
        </w:rPr>
      </w:pPr>
    </w:p>
    <w:p w14:paraId="70FF80BC" w14:textId="77777777" w:rsidR="0017643A" w:rsidRPr="00C24977" w:rsidRDefault="0017643A" w:rsidP="0017643A">
      <w:pPr>
        <w:rPr>
          <w:rFonts w:ascii="GHEA Grapalat" w:hAnsi="GHEA Grapalat"/>
        </w:rPr>
      </w:pPr>
    </w:p>
    <w:p w14:paraId="14FA8F48" w14:textId="77777777" w:rsidR="0017643A" w:rsidRPr="00C24977" w:rsidRDefault="0017643A" w:rsidP="0017643A">
      <w:pPr>
        <w:rPr>
          <w:rFonts w:ascii="GHEA Grapalat" w:hAnsi="GHEA Grapalat"/>
        </w:rPr>
      </w:pPr>
    </w:p>
    <w:p w14:paraId="03D2B628" w14:textId="77777777" w:rsidR="006C677A" w:rsidRPr="00C24977" w:rsidRDefault="006C677A" w:rsidP="0017643A">
      <w:pPr>
        <w:rPr>
          <w:rFonts w:ascii="GHEA Grapalat" w:hAnsi="GHEA Grapalat"/>
        </w:rPr>
      </w:pPr>
    </w:p>
    <w:p w14:paraId="13601F66" w14:textId="77777777" w:rsidR="006C677A" w:rsidRPr="00C24977" w:rsidRDefault="006C677A" w:rsidP="0017643A">
      <w:pPr>
        <w:rPr>
          <w:rFonts w:ascii="GHEA Grapalat" w:hAnsi="GHEA Grapalat"/>
        </w:rPr>
      </w:pPr>
    </w:p>
    <w:p w14:paraId="6D173328" w14:textId="77777777" w:rsidR="006C677A" w:rsidRPr="00C24977" w:rsidRDefault="006C677A" w:rsidP="0017643A">
      <w:pPr>
        <w:rPr>
          <w:rFonts w:ascii="GHEA Grapalat" w:hAnsi="GHEA Grapalat"/>
        </w:rPr>
      </w:pPr>
    </w:p>
    <w:p w14:paraId="1C0C637F" w14:textId="3AC8F317" w:rsidR="006C677A" w:rsidRPr="00C24977" w:rsidRDefault="006C677A" w:rsidP="0017643A">
      <w:pPr>
        <w:rPr>
          <w:rFonts w:ascii="GHEA Grapalat" w:hAnsi="GHEA Grapalat"/>
        </w:rPr>
      </w:pPr>
    </w:p>
    <w:p w14:paraId="4A22828F" w14:textId="13597CBE" w:rsidR="006C677A" w:rsidRPr="00C24977" w:rsidRDefault="006C677A" w:rsidP="0017643A">
      <w:pPr>
        <w:rPr>
          <w:rFonts w:ascii="GHEA Grapalat" w:hAnsi="GHEA Grapalat"/>
        </w:rPr>
      </w:pPr>
    </w:p>
    <w:p w14:paraId="6B13325A" w14:textId="3AAC3EBA" w:rsidR="006C677A" w:rsidRPr="00C24977" w:rsidRDefault="006C677A" w:rsidP="0017643A">
      <w:pPr>
        <w:rPr>
          <w:rFonts w:ascii="GHEA Grapalat" w:hAnsi="GHEA Grapalat"/>
        </w:rPr>
      </w:pPr>
    </w:p>
    <w:p w14:paraId="6DE4A12B" w14:textId="6266B20D" w:rsidR="006C677A" w:rsidRPr="00C24977" w:rsidRDefault="006C677A" w:rsidP="0017643A">
      <w:pPr>
        <w:rPr>
          <w:rFonts w:ascii="GHEA Grapalat" w:hAnsi="GHEA Grapalat"/>
        </w:rPr>
      </w:pPr>
    </w:p>
    <w:p w14:paraId="18C999B5" w14:textId="4166FBE9" w:rsidR="006C677A" w:rsidRPr="00C24977" w:rsidRDefault="006C677A" w:rsidP="0017643A">
      <w:pPr>
        <w:rPr>
          <w:rFonts w:ascii="GHEA Grapalat" w:hAnsi="GHEA Grapalat"/>
        </w:rPr>
      </w:pPr>
    </w:p>
    <w:p w14:paraId="26DAEF5D" w14:textId="77777777" w:rsidR="006C677A" w:rsidRPr="00C24977" w:rsidRDefault="006C677A" w:rsidP="0017643A">
      <w:pPr>
        <w:rPr>
          <w:rFonts w:ascii="GHEA Grapalat" w:hAnsi="GHEA Grapalat"/>
        </w:rPr>
      </w:pPr>
    </w:p>
    <w:p w14:paraId="6870C7B3" w14:textId="06740131" w:rsidR="00C93E0A" w:rsidRPr="00C24977" w:rsidRDefault="00C93E0A" w:rsidP="006C677A">
      <w:pPr>
        <w:pStyle w:val="Aeeaoaeaa1"/>
        <w:spacing w:before="50" w:after="50"/>
        <w:ind w:left="360"/>
        <w:jc w:val="center"/>
        <w:rPr>
          <w:rFonts w:ascii="GHEA Grapalat" w:hAnsi="GHEA Grapalat"/>
          <w:color w:val="1F3864"/>
          <w:spacing w:val="20"/>
          <w:lang w:val="hy-AM"/>
        </w:rPr>
      </w:pPr>
      <w:r w:rsidRPr="00C24977">
        <w:rPr>
          <w:rFonts w:ascii="GHEA Grapalat" w:eastAsia="MS Mincho" w:hAnsi="GHEA Grapalat" w:cs="MS Mincho"/>
          <w:spacing w:val="20"/>
          <w:lang w:val="hy-AM"/>
        </w:rPr>
        <w:t>Երեվան</w:t>
      </w:r>
      <w:r w:rsidR="00153CB0" w:rsidRPr="00C24977">
        <w:rPr>
          <w:rFonts w:ascii="GHEA Grapalat" w:eastAsia="MS Mincho" w:hAnsi="GHEA Grapalat" w:cs="MS Mincho"/>
          <w:spacing w:val="20"/>
          <w:lang w:val="hy-AM"/>
        </w:rPr>
        <w:t xml:space="preserve"> </w:t>
      </w:r>
      <w:r w:rsidRPr="00C24977">
        <w:rPr>
          <w:rFonts w:ascii="GHEA Grapalat" w:hAnsi="GHEA Grapalat"/>
          <w:spacing w:val="20"/>
          <w:lang w:val="hy-AM"/>
        </w:rPr>
        <w:t>20</w:t>
      </w:r>
      <w:r w:rsidR="008B51D2" w:rsidRPr="00C24977">
        <w:rPr>
          <w:rFonts w:ascii="GHEA Grapalat" w:hAnsi="GHEA Grapalat"/>
          <w:spacing w:val="20"/>
          <w:lang w:val="hy-AM"/>
        </w:rPr>
        <w:t>2</w:t>
      </w:r>
      <w:r w:rsidR="00C53EC4" w:rsidRPr="00C24977">
        <w:rPr>
          <w:rFonts w:ascii="GHEA Grapalat" w:hAnsi="GHEA Grapalat"/>
          <w:spacing w:val="20"/>
          <w:lang w:val="hy-AM"/>
        </w:rPr>
        <w:t>4</w:t>
      </w:r>
      <w:r w:rsidRPr="00C24977">
        <w:rPr>
          <w:rFonts w:ascii="GHEA Grapalat" w:hAnsi="GHEA Grapalat"/>
          <w:spacing w:val="20"/>
          <w:lang w:val="hy-AM"/>
        </w:rPr>
        <w:t xml:space="preserve"> թ.</w:t>
      </w:r>
    </w:p>
    <w:p w14:paraId="49AA0222" w14:textId="77777777" w:rsidR="00466C53" w:rsidRPr="00C24977" w:rsidRDefault="00466C53" w:rsidP="00466C53">
      <w:pPr>
        <w:pStyle w:val="Aaoeeu"/>
        <w:rPr>
          <w:rFonts w:ascii="GHEA Grapalat" w:hAnsi="GHEA Grapalat"/>
          <w:lang w:val="hy-AM"/>
        </w:rPr>
      </w:pPr>
    </w:p>
    <w:p w14:paraId="66412DAA" w14:textId="77777777" w:rsidR="00F64333" w:rsidRPr="00C24977" w:rsidRDefault="00F64333" w:rsidP="00F64333">
      <w:pPr>
        <w:pStyle w:val="BodyText"/>
        <w:rPr>
          <w:rFonts w:ascii="GHEA Grapalat" w:hAnsi="GHEA Grapalat" w:cs="Arial"/>
        </w:rPr>
        <w:sectPr w:rsidR="00F64333" w:rsidRPr="00C24977" w:rsidSect="0047495C">
          <w:footerReference w:type="even" r:id="rId8"/>
          <w:footerReference w:type="default" r:id="rId9"/>
          <w:headerReference w:type="first" r:id="rId10"/>
          <w:footerReference w:type="first" r:id="rId11"/>
          <w:pgSz w:w="11906" w:h="16838" w:code="9"/>
          <w:pgMar w:top="1134" w:right="1134" w:bottom="1134" w:left="1134" w:header="851" w:footer="851" w:gutter="0"/>
          <w:pgNumType w:start="1"/>
          <w:cols w:space="720"/>
          <w:titlePg/>
        </w:sectPr>
      </w:pPr>
    </w:p>
    <w:p w14:paraId="6D81BAFB" w14:textId="77777777" w:rsidR="00F64333" w:rsidRPr="00C24977" w:rsidRDefault="002155A5" w:rsidP="00F64333">
      <w:pPr>
        <w:rPr>
          <w:rFonts w:ascii="GHEA Grapalat" w:hAnsi="GHEA Grapalat"/>
          <w:b/>
          <w:color w:val="C00000"/>
          <w:sz w:val="32"/>
          <w:szCs w:val="32"/>
        </w:rPr>
      </w:pPr>
      <w:r w:rsidRPr="00C24977">
        <w:rPr>
          <w:rFonts w:ascii="GHEA Grapalat" w:hAnsi="GHEA Grapalat"/>
          <w:b/>
          <w:color w:val="C00000"/>
          <w:sz w:val="32"/>
          <w:szCs w:val="32"/>
        </w:rPr>
        <w:lastRenderedPageBreak/>
        <w:t>Բովանդակություն</w:t>
      </w:r>
    </w:p>
    <w:p w14:paraId="4D105E74" w14:textId="01FE4D9C" w:rsidR="00A4714D" w:rsidRDefault="0082585E">
      <w:pPr>
        <w:pStyle w:val="TOC1"/>
        <w:rPr>
          <w:rFonts w:asciiTheme="minorHAnsi" w:eastAsiaTheme="minorEastAsia" w:hAnsiTheme="minorHAnsi" w:cstheme="minorBidi"/>
          <w:b w:val="0"/>
          <w:bCs w:val="0"/>
          <w:color w:val="auto"/>
          <w:kern w:val="2"/>
          <w:lang w:val="en-US"/>
          <w14:ligatures w14:val="standardContextual"/>
        </w:rPr>
      </w:pPr>
      <w:r w:rsidRPr="00C24977">
        <w:rPr>
          <w:rFonts w:ascii="GHEA Grapalat" w:hAnsi="GHEA Grapalat"/>
          <w:sz w:val="22"/>
          <w:szCs w:val="22"/>
        </w:rPr>
        <w:fldChar w:fldCharType="begin"/>
      </w:r>
      <w:r w:rsidRPr="00C24977">
        <w:rPr>
          <w:rFonts w:ascii="GHEA Grapalat" w:hAnsi="GHEA Grapalat"/>
          <w:sz w:val="22"/>
          <w:szCs w:val="22"/>
        </w:rPr>
        <w:instrText xml:space="preserve"> TOC \o "1-4" \h \z \u </w:instrText>
      </w:r>
      <w:r w:rsidRPr="00C24977">
        <w:rPr>
          <w:rFonts w:ascii="GHEA Grapalat" w:hAnsi="GHEA Grapalat"/>
          <w:sz w:val="22"/>
          <w:szCs w:val="22"/>
        </w:rPr>
        <w:fldChar w:fldCharType="separate"/>
      </w:r>
      <w:hyperlink w:anchor="_Toc179799860" w:history="1">
        <w:r w:rsidR="00A4714D" w:rsidRPr="00BD735E">
          <w:rPr>
            <w:rStyle w:val="Hyperlink"/>
            <w:rFonts w:ascii="GHEA Grapalat" w:hAnsi="GHEA Grapalat"/>
          </w:rPr>
          <w:t>Հապավումներ</w:t>
        </w:r>
        <w:r w:rsidR="00A4714D">
          <w:rPr>
            <w:webHidden/>
          </w:rPr>
          <w:tab/>
        </w:r>
        <w:r w:rsidR="001D3142">
          <w:rPr>
            <w:webHidden/>
          </w:rPr>
          <w:tab/>
        </w:r>
        <w:r w:rsidR="00A4714D">
          <w:rPr>
            <w:webHidden/>
          </w:rPr>
          <w:fldChar w:fldCharType="begin"/>
        </w:r>
        <w:r w:rsidR="00A4714D">
          <w:rPr>
            <w:webHidden/>
          </w:rPr>
          <w:instrText xml:space="preserve"> PAGEREF _Toc179799860 \h </w:instrText>
        </w:r>
        <w:r w:rsidR="00A4714D">
          <w:rPr>
            <w:webHidden/>
          </w:rPr>
        </w:r>
        <w:r w:rsidR="00A4714D">
          <w:rPr>
            <w:webHidden/>
          </w:rPr>
          <w:fldChar w:fldCharType="separate"/>
        </w:r>
        <w:r w:rsidR="00A866F1">
          <w:rPr>
            <w:webHidden/>
          </w:rPr>
          <w:t>3</w:t>
        </w:r>
        <w:r w:rsidR="00A4714D">
          <w:rPr>
            <w:webHidden/>
          </w:rPr>
          <w:fldChar w:fldCharType="end"/>
        </w:r>
      </w:hyperlink>
    </w:p>
    <w:p w14:paraId="08046EF2" w14:textId="4D7552F2" w:rsidR="00A4714D" w:rsidRDefault="00A4714D">
      <w:pPr>
        <w:pStyle w:val="TOC1"/>
        <w:rPr>
          <w:rFonts w:asciiTheme="minorHAnsi" w:eastAsiaTheme="minorEastAsia" w:hAnsiTheme="minorHAnsi" w:cstheme="minorBidi"/>
          <w:b w:val="0"/>
          <w:bCs w:val="0"/>
          <w:color w:val="auto"/>
          <w:kern w:val="2"/>
          <w:lang w:val="en-US"/>
          <w14:ligatures w14:val="standardContextual"/>
        </w:rPr>
      </w:pPr>
      <w:hyperlink w:anchor="_Toc179799861" w:history="1">
        <w:r w:rsidRPr="00BD735E">
          <w:rPr>
            <w:rStyle w:val="Hyperlink"/>
            <w:rFonts w:ascii="GHEA Grapalat" w:hAnsi="GHEA Grapalat"/>
          </w:rPr>
          <w:t>Նախաբան</w:t>
        </w:r>
        <w:r>
          <w:rPr>
            <w:webHidden/>
          </w:rPr>
          <w:tab/>
        </w:r>
        <w:r w:rsidR="001D3142">
          <w:rPr>
            <w:webHidden/>
          </w:rPr>
          <w:tab/>
        </w:r>
        <w:r>
          <w:rPr>
            <w:webHidden/>
          </w:rPr>
          <w:fldChar w:fldCharType="begin"/>
        </w:r>
        <w:r>
          <w:rPr>
            <w:webHidden/>
          </w:rPr>
          <w:instrText xml:space="preserve"> PAGEREF _Toc179799861 \h </w:instrText>
        </w:r>
        <w:r>
          <w:rPr>
            <w:webHidden/>
          </w:rPr>
        </w:r>
        <w:r>
          <w:rPr>
            <w:webHidden/>
          </w:rPr>
          <w:fldChar w:fldCharType="separate"/>
        </w:r>
        <w:r w:rsidR="00A866F1">
          <w:rPr>
            <w:webHidden/>
          </w:rPr>
          <w:t>4</w:t>
        </w:r>
        <w:r>
          <w:rPr>
            <w:webHidden/>
          </w:rPr>
          <w:fldChar w:fldCharType="end"/>
        </w:r>
      </w:hyperlink>
    </w:p>
    <w:p w14:paraId="2D20F57C" w14:textId="7B575905" w:rsidR="00A4714D" w:rsidRDefault="00A4714D">
      <w:pPr>
        <w:pStyle w:val="TOC1"/>
        <w:rPr>
          <w:rFonts w:asciiTheme="minorHAnsi" w:eastAsiaTheme="minorEastAsia" w:hAnsiTheme="minorHAnsi" w:cstheme="minorBidi"/>
          <w:b w:val="0"/>
          <w:bCs w:val="0"/>
          <w:color w:val="auto"/>
          <w:kern w:val="2"/>
          <w:lang w:val="en-US"/>
          <w14:ligatures w14:val="standardContextual"/>
        </w:rPr>
      </w:pPr>
      <w:hyperlink w:anchor="_Toc179799862" w:history="1">
        <w:r w:rsidRPr="00BD735E">
          <w:rPr>
            <w:rStyle w:val="Hyperlink"/>
            <w:rFonts w:ascii="GHEA Grapalat" w:hAnsi="GHEA Grapalat"/>
          </w:rPr>
          <w:t>Գլուխ 1.</w:t>
        </w:r>
        <w:r>
          <w:rPr>
            <w:rFonts w:asciiTheme="minorHAnsi" w:eastAsiaTheme="minorEastAsia" w:hAnsiTheme="minorHAnsi" w:cstheme="minorBidi"/>
            <w:b w:val="0"/>
            <w:bCs w:val="0"/>
            <w:color w:val="auto"/>
            <w:kern w:val="2"/>
            <w:lang w:val="en-US"/>
            <w14:ligatures w14:val="standardContextual"/>
          </w:rPr>
          <w:tab/>
        </w:r>
        <w:r w:rsidRPr="00BD735E">
          <w:rPr>
            <w:rStyle w:val="Hyperlink"/>
            <w:rFonts w:ascii="GHEA Grapalat" w:hAnsi="GHEA Grapalat"/>
          </w:rPr>
          <w:t>Տնտեսությունը և զբաղվածությունը</w:t>
        </w:r>
        <w:r>
          <w:rPr>
            <w:webHidden/>
          </w:rPr>
          <w:tab/>
        </w:r>
        <w:r>
          <w:rPr>
            <w:webHidden/>
          </w:rPr>
          <w:fldChar w:fldCharType="begin"/>
        </w:r>
        <w:r>
          <w:rPr>
            <w:webHidden/>
          </w:rPr>
          <w:instrText xml:space="preserve"> PAGEREF _Toc179799862 \h </w:instrText>
        </w:r>
        <w:r>
          <w:rPr>
            <w:webHidden/>
          </w:rPr>
        </w:r>
        <w:r>
          <w:rPr>
            <w:webHidden/>
          </w:rPr>
          <w:fldChar w:fldCharType="separate"/>
        </w:r>
        <w:r w:rsidR="00A866F1">
          <w:rPr>
            <w:webHidden/>
          </w:rPr>
          <w:t>6</w:t>
        </w:r>
        <w:r>
          <w:rPr>
            <w:webHidden/>
          </w:rPr>
          <w:fldChar w:fldCharType="end"/>
        </w:r>
      </w:hyperlink>
    </w:p>
    <w:p w14:paraId="64765908" w14:textId="568A787A" w:rsidR="00A4714D" w:rsidRDefault="00A4714D">
      <w:pPr>
        <w:pStyle w:val="TOC2"/>
        <w:tabs>
          <w:tab w:val="left" w:pos="1701"/>
        </w:tabs>
        <w:rPr>
          <w:rFonts w:asciiTheme="minorHAnsi" w:eastAsiaTheme="minorEastAsia" w:hAnsiTheme="minorHAnsi" w:cstheme="minorBidi"/>
          <w:bCs w:val="0"/>
          <w:kern w:val="2"/>
          <w:sz w:val="24"/>
          <w:szCs w:val="24"/>
          <w:lang w:val="en-US"/>
          <w14:ligatures w14:val="standardContextual"/>
        </w:rPr>
      </w:pPr>
      <w:hyperlink w:anchor="_Toc179799863" w:history="1">
        <w:r w:rsidRPr="00BD735E">
          <w:rPr>
            <w:rStyle w:val="Hyperlink"/>
            <w:rFonts w:ascii="GHEA Grapalat" w:hAnsi="GHEA Grapalat"/>
          </w:rPr>
          <w:t>1.1</w:t>
        </w:r>
        <w:r>
          <w:rPr>
            <w:rFonts w:asciiTheme="minorHAnsi" w:eastAsiaTheme="minorEastAsia" w:hAnsiTheme="minorHAnsi" w:cstheme="minorBidi"/>
            <w:bCs w:val="0"/>
            <w:kern w:val="2"/>
            <w:sz w:val="24"/>
            <w:szCs w:val="24"/>
            <w:lang w:val="en-US"/>
            <w14:ligatures w14:val="standardContextual"/>
          </w:rPr>
          <w:tab/>
        </w:r>
        <w:r w:rsidRPr="00BD735E">
          <w:rPr>
            <w:rStyle w:val="Hyperlink"/>
            <w:rFonts w:ascii="GHEA Grapalat" w:hAnsi="GHEA Grapalat"/>
          </w:rPr>
          <w:t>Տնտեսական զարգացման տարածքային անհամաչափությունների մեղմումը</w:t>
        </w:r>
        <w:r>
          <w:rPr>
            <w:webHidden/>
          </w:rPr>
          <w:tab/>
        </w:r>
        <w:r>
          <w:rPr>
            <w:webHidden/>
          </w:rPr>
          <w:fldChar w:fldCharType="begin"/>
        </w:r>
        <w:r>
          <w:rPr>
            <w:webHidden/>
          </w:rPr>
          <w:instrText xml:space="preserve"> PAGEREF _Toc179799863 \h </w:instrText>
        </w:r>
        <w:r>
          <w:rPr>
            <w:webHidden/>
          </w:rPr>
        </w:r>
        <w:r>
          <w:rPr>
            <w:webHidden/>
          </w:rPr>
          <w:fldChar w:fldCharType="separate"/>
        </w:r>
        <w:r w:rsidR="00A866F1">
          <w:rPr>
            <w:webHidden/>
          </w:rPr>
          <w:t>6</w:t>
        </w:r>
        <w:r>
          <w:rPr>
            <w:webHidden/>
          </w:rPr>
          <w:fldChar w:fldCharType="end"/>
        </w:r>
      </w:hyperlink>
    </w:p>
    <w:p w14:paraId="2B427095" w14:textId="013CFC49" w:rsidR="00A4714D" w:rsidRDefault="00A4714D">
      <w:pPr>
        <w:pStyle w:val="TOC2"/>
        <w:tabs>
          <w:tab w:val="left" w:pos="1701"/>
        </w:tabs>
        <w:rPr>
          <w:rFonts w:asciiTheme="minorHAnsi" w:eastAsiaTheme="minorEastAsia" w:hAnsiTheme="minorHAnsi" w:cstheme="minorBidi"/>
          <w:bCs w:val="0"/>
          <w:kern w:val="2"/>
          <w:sz w:val="24"/>
          <w:szCs w:val="24"/>
          <w:lang w:val="en-US"/>
          <w14:ligatures w14:val="standardContextual"/>
        </w:rPr>
      </w:pPr>
      <w:hyperlink w:anchor="_Toc179799864" w:history="1">
        <w:r w:rsidRPr="00BD735E">
          <w:rPr>
            <w:rStyle w:val="Hyperlink"/>
            <w:rFonts w:ascii="GHEA Grapalat" w:hAnsi="GHEA Grapalat"/>
          </w:rPr>
          <w:t>1.2</w:t>
        </w:r>
        <w:r>
          <w:rPr>
            <w:rFonts w:asciiTheme="minorHAnsi" w:eastAsiaTheme="minorEastAsia" w:hAnsiTheme="minorHAnsi" w:cstheme="minorBidi"/>
            <w:bCs w:val="0"/>
            <w:kern w:val="2"/>
            <w:sz w:val="24"/>
            <w:szCs w:val="24"/>
            <w:lang w:val="en-US"/>
            <w14:ligatures w14:val="standardContextual"/>
          </w:rPr>
          <w:tab/>
        </w:r>
        <w:r w:rsidRPr="00BD735E">
          <w:rPr>
            <w:rStyle w:val="Hyperlink"/>
            <w:rFonts w:ascii="GHEA Grapalat" w:hAnsi="GHEA Grapalat"/>
          </w:rPr>
          <w:t>Տարածքային տնտեսական զարգացման և զբաղվածության խթանումը</w:t>
        </w:r>
        <w:r>
          <w:rPr>
            <w:webHidden/>
          </w:rPr>
          <w:tab/>
        </w:r>
        <w:r>
          <w:rPr>
            <w:webHidden/>
          </w:rPr>
          <w:fldChar w:fldCharType="begin"/>
        </w:r>
        <w:r>
          <w:rPr>
            <w:webHidden/>
          </w:rPr>
          <w:instrText xml:space="preserve"> PAGEREF _Toc179799864 \h </w:instrText>
        </w:r>
        <w:r>
          <w:rPr>
            <w:webHidden/>
          </w:rPr>
        </w:r>
        <w:r>
          <w:rPr>
            <w:webHidden/>
          </w:rPr>
          <w:fldChar w:fldCharType="separate"/>
        </w:r>
        <w:r w:rsidR="00A866F1">
          <w:rPr>
            <w:webHidden/>
          </w:rPr>
          <w:t>11</w:t>
        </w:r>
        <w:r>
          <w:rPr>
            <w:webHidden/>
          </w:rPr>
          <w:fldChar w:fldCharType="end"/>
        </w:r>
      </w:hyperlink>
    </w:p>
    <w:p w14:paraId="2EE5D474" w14:textId="515DECB9" w:rsidR="00A4714D" w:rsidRDefault="00A4714D">
      <w:pPr>
        <w:pStyle w:val="TOC2"/>
        <w:tabs>
          <w:tab w:val="left" w:pos="1701"/>
        </w:tabs>
        <w:rPr>
          <w:rFonts w:asciiTheme="minorHAnsi" w:eastAsiaTheme="minorEastAsia" w:hAnsiTheme="minorHAnsi" w:cstheme="minorBidi"/>
          <w:bCs w:val="0"/>
          <w:kern w:val="2"/>
          <w:sz w:val="24"/>
          <w:szCs w:val="24"/>
          <w:lang w:val="en-US"/>
          <w14:ligatures w14:val="standardContextual"/>
        </w:rPr>
      </w:pPr>
      <w:hyperlink w:anchor="_Toc179799865" w:history="1">
        <w:r w:rsidRPr="00BD735E">
          <w:rPr>
            <w:rStyle w:val="Hyperlink"/>
            <w:rFonts w:ascii="GHEA Grapalat" w:hAnsi="GHEA Grapalat"/>
          </w:rPr>
          <w:t>1.3</w:t>
        </w:r>
        <w:r>
          <w:rPr>
            <w:rFonts w:asciiTheme="minorHAnsi" w:eastAsiaTheme="minorEastAsia" w:hAnsiTheme="minorHAnsi" w:cstheme="minorBidi"/>
            <w:bCs w:val="0"/>
            <w:kern w:val="2"/>
            <w:sz w:val="24"/>
            <w:szCs w:val="24"/>
            <w:lang w:val="en-US"/>
            <w14:ligatures w14:val="standardContextual"/>
          </w:rPr>
          <w:tab/>
        </w:r>
        <w:r w:rsidRPr="00BD735E">
          <w:rPr>
            <w:rStyle w:val="Hyperlink"/>
            <w:rFonts w:ascii="GHEA Grapalat" w:hAnsi="GHEA Grapalat"/>
          </w:rPr>
          <w:t>Աջակցություն գյուղական բնակավայրերում զարգացման ինստիտուցիոնալ կառուցվածքների ձևավորմանն ու արմատավորմանը</w:t>
        </w:r>
        <w:r>
          <w:rPr>
            <w:webHidden/>
          </w:rPr>
          <w:tab/>
        </w:r>
        <w:r>
          <w:rPr>
            <w:webHidden/>
          </w:rPr>
          <w:fldChar w:fldCharType="begin"/>
        </w:r>
        <w:r>
          <w:rPr>
            <w:webHidden/>
          </w:rPr>
          <w:instrText xml:space="preserve"> PAGEREF _Toc179799865 \h </w:instrText>
        </w:r>
        <w:r>
          <w:rPr>
            <w:webHidden/>
          </w:rPr>
        </w:r>
        <w:r>
          <w:rPr>
            <w:webHidden/>
          </w:rPr>
          <w:fldChar w:fldCharType="separate"/>
        </w:r>
        <w:r w:rsidR="00A866F1">
          <w:rPr>
            <w:webHidden/>
          </w:rPr>
          <w:t>14</w:t>
        </w:r>
        <w:r>
          <w:rPr>
            <w:webHidden/>
          </w:rPr>
          <w:fldChar w:fldCharType="end"/>
        </w:r>
      </w:hyperlink>
    </w:p>
    <w:p w14:paraId="42143531" w14:textId="13AD364E" w:rsidR="00A4714D" w:rsidRDefault="00A4714D">
      <w:pPr>
        <w:pStyle w:val="TOC1"/>
        <w:rPr>
          <w:rFonts w:asciiTheme="minorHAnsi" w:eastAsiaTheme="minorEastAsia" w:hAnsiTheme="minorHAnsi" w:cstheme="minorBidi"/>
          <w:b w:val="0"/>
          <w:bCs w:val="0"/>
          <w:color w:val="auto"/>
          <w:kern w:val="2"/>
          <w:lang w:val="en-US"/>
          <w14:ligatures w14:val="standardContextual"/>
        </w:rPr>
      </w:pPr>
      <w:hyperlink w:anchor="_Toc179799866" w:history="1">
        <w:r w:rsidRPr="00BD735E">
          <w:rPr>
            <w:rStyle w:val="Hyperlink"/>
            <w:rFonts w:ascii="GHEA Grapalat" w:hAnsi="GHEA Grapalat" w:cs="Sylfaen"/>
          </w:rPr>
          <w:t>Գլուխ 2.</w:t>
        </w:r>
        <w:r>
          <w:rPr>
            <w:rFonts w:asciiTheme="minorHAnsi" w:eastAsiaTheme="minorEastAsia" w:hAnsiTheme="minorHAnsi" w:cstheme="minorBidi"/>
            <w:b w:val="0"/>
            <w:bCs w:val="0"/>
            <w:color w:val="auto"/>
            <w:kern w:val="2"/>
            <w:lang w:val="en-US"/>
            <w14:ligatures w14:val="standardContextual"/>
          </w:rPr>
          <w:tab/>
        </w:r>
        <w:r w:rsidRPr="00BD735E">
          <w:rPr>
            <w:rStyle w:val="Hyperlink"/>
            <w:rFonts w:ascii="GHEA Grapalat" w:hAnsi="GHEA Grapalat" w:cs="Sylfaen"/>
          </w:rPr>
          <w:t>Կենսամակարդակը և մարդկային կապիտալի զարգացումը</w:t>
        </w:r>
        <w:r>
          <w:rPr>
            <w:webHidden/>
          </w:rPr>
          <w:tab/>
        </w:r>
        <w:r>
          <w:rPr>
            <w:webHidden/>
          </w:rPr>
          <w:fldChar w:fldCharType="begin"/>
        </w:r>
        <w:r>
          <w:rPr>
            <w:webHidden/>
          </w:rPr>
          <w:instrText xml:space="preserve"> PAGEREF _Toc179799866 \h </w:instrText>
        </w:r>
        <w:r>
          <w:rPr>
            <w:webHidden/>
          </w:rPr>
        </w:r>
        <w:r>
          <w:rPr>
            <w:webHidden/>
          </w:rPr>
          <w:fldChar w:fldCharType="separate"/>
        </w:r>
        <w:r w:rsidR="00A866F1">
          <w:rPr>
            <w:webHidden/>
          </w:rPr>
          <w:t>18</w:t>
        </w:r>
        <w:r>
          <w:rPr>
            <w:webHidden/>
          </w:rPr>
          <w:fldChar w:fldCharType="end"/>
        </w:r>
      </w:hyperlink>
    </w:p>
    <w:p w14:paraId="1C49647B" w14:textId="4903AA31" w:rsidR="00A4714D" w:rsidRDefault="00A4714D">
      <w:pPr>
        <w:pStyle w:val="TOC2"/>
        <w:tabs>
          <w:tab w:val="left" w:pos="1701"/>
        </w:tabs>
        <w:rPr>
          <w:rFonts w:asciiTheme="minorHAnsi" w:eastAsiaTheme="minorEastAsia" w:hAnsiTheme="minorHAnsi" w:cstheme="minorBidi"/>
          <w:bCs w:val="0"/>
          <w:kern w:val="2"/>
          <w:sz w:val="24"/>
          <w:szCs w:val="24"/>
          <w:lang w:val="en-US"/>
          <w14:ligatures w14:val="standardContextual"/>
        </w:rPr>
      </w:pPr>
      <w:hyperlink w:anchor="_Toc179799867" w:history="1">
        <w:r w:rsidRPr="00BD735E">
          <w:rPr>
            <w:rStyle w:val="Hyperlink"/>
            <w:rFonts w:ascii="GHEA Grapalat" w:hAnsi="GHEA Grapalat"/>
          </w:rPr>
          <w:t>2.1</w:t>
        </w:r>
        <w:r>
          <w:rPr>
            <w:rFonts w:asciiTheme="minorHAnsi" w:eastAsiaTheme="minorEastAsia" w:hAnsiTheme="minorHAnsi" w:cstheme="minorBidi"/>
            <w:bCs w:val="0"/>
            <w:kern w:val="2"/>
            <w:sz w:val="24"/>
            <w:szCs w:val="24"/>
            <w:lang w:val="en-US"/>
            <w14:ligatures w14:val="standardContextual"/>
          </w:rPr>
          <w:tab/>
        </w:r>
        <w:r w:rsidRPr="00BD735E">
          <w:rPr>
            <w:rStyle w:val="Hyperlink"/>
            <w:rFonts w:ascii="GHEA Grapalat" w:hAnsi="GHEA Grapalat"/>
          </w:rPr>
          <w:t>Կենսամակարդակը և ժողովրդագրությունը</w:t>
        </w:r>
        <w:r>
          <w:rPr>
            <w:webHidden/>
          </w:rPr>
          <w:tab/>
        </w:r>
        <w:r>
          <w:rPr>
            <w:webHidden/>
          </w:rPr>
          <w:fldChar w:fldCharType="begin"/>
        </w:r>
        <w:r>
          <w:rPr>
            <w:webHidden/>
          </w:rPr>
          <w:instrText xml:space="preserve"> PAGEREF _Toc179799867 \h </w:instrText>
        </w:r>
        <w:r>
          <w:rPr>
            <w:webHidden/>
          </w:rPr>
        </w:r>
        <w:r>
          <w:rPr>
            <w:webHidden/>
          </w:rPr>
          <w:fldChar w:fldCharType="separate"/>
        </w:r>
        <w:r w:rsidR="00A866F1">
          <w:rPr>
            <w:webHidden/>
          </w:rPr>
          <w:t>19</w:t>
        </w:r>
        <w:r>
          <w:rPr>
            <w:webHidden/>
          </w:rPr>
          <w:fldChar w:fldCharType="end"/>
        </w:r>
      </w:hyperlink>
    </w:p>
    <w:p w14:paraId="46A087B1" w14:textId="7183534B" w:rsidR="00A4714D" w:rsidRDefault="00A4714D">
      <w:pPr>
        <w:pStyle w:val="TOC2"/>
        <w:tabs>
          <w:tab w:val="left" w:pos="1701"/>
        </w:tabs>
        <w:rPr>
          <w:rFonts w:asciiTheme="minorHAnsi" w:eastAsiaTheme="minorEastAsia" w:hAnsiTheme="minorHAnsi" w:cstheme="minorBidi"/>
          <w:bCs w:val="0"/>
          <w:kern w:val="2"/>
          <w:sz w:val="24"/>
          <w:szCs w:val="24"/>
          <w:lang w:val="en-US"/>
          <w14:ligatures w14:val="standardContextual"/>
        </w:rPr>
      </w:pPr>
      <w:hyperlink w:anchor="_Toc179799868" w:history="1">
        <w:r w:rsidRPr="00BD735E">
          <w:rPr>
            <w:rStyle w:val="Hyperlink"/>
            <w:rFonts w:ascii="GHEA Grapalat" w:hAnsi="GHEA Grapalat"/>
          </w:rPr>
          <w:t>2.2</w:t>
        </w:r>
        <w:r>
          <w:rPr>
            <w:rFonts w:asciiTheme="minorHAnsi" w:eastAsiaTheme="minorEastAsia" w:hAnsiTheme="minorHAnsi" w:cstheme="minorBidi"/>
            <w:bCs w:val="0"/>
            <w:kern w:val="2"/>
            <w:sz w:val="24"/>
            <w:szCs w:val="24"/>
            <w:lang w:val="en-US"/>
            <w14:ligatures w14:val="standardContextual"/>
          </w:rPr>
          <w:tab/>
        </w:r>
        <w:r w:rsidRPr="00BD735E">
          <w:rPr>
            <w:rStyle w:val="Hyperlink"/>
            <w:rFonts w:ascii="GHEA Grapalat" w:hAnsi="GHEA Grapalat"/>
          </w:rPr>
          <w:t>Կրթությունը</w:t>
        </w:r>
        <w:r>
          <w:rPr>
            <w:webHidden/>
          </w:rPr>
          <w:tab/>
        </w:r>
        <w:r>
          <w:rPr>
            <w:webHidden/>
          </w:rPr>
          <w:fldChar w:fldCharType="begin"/>
        </w:r>
        <w:r>
          <w:rPr>
            <w:webHidden/>
          </w:rPr>
          <w:instrText xml:space="preserve"> PAGEREF _Toc179799868 \h </w:instrText>
        </w:r>
        <w:r>
          <w:rPr>
            <w:webHidden/>
          </w:rPr>
        </w:r>
        <w:r>
          <w:rPr>
            <w:webHidden/>
          </w:rPr>
          <w:fldChar w:fldCharType="separate"/>
        </w:r>
        <w:r w:rsidR="00A866F1">
          <w:rPr>
            <w:webHidden/>
          </w:rPr>
          <w:t>23</w:t>
        </w:r>
        <w:r>
          <w:rPr>
            <w:webHidden/>
          </w:rPr>
          <w:fldChar w:fldCharType="end"/>
        </w:r>
      </w:hyperlink>
    </w:p>
    <w:p w14:paraId="1782764F" w14:textId="036BC99A" w:rsidR="00A4714D" w:rsidRDefault="00A4714D">
      <w:pPr>
        <w:pStyle w:val="TOC1"/>
        <w:rPr>
          <w:rFonts w:asciiTheme="minorHAnsi" w:eastAsiaTheme="minorEastAsia" w:hAnsiTheme="minorHAnsi" w:cstheme="minorBidi"/>
          <w:b w:val="0"/>
          <w:bCs w:val="0"/>
          <w:color w:val="auto"/>
          <w:kern w:val="2"/>
          <w:lang w:val="en-US"/>
          <w14:ligatures w14:val="standardContextual"/>
        </w:rPr>
      </w:pPr>
      <w:hyperlink w:anchor="_Toc179799869" w:history="1">
        <w:r w:rsidRPr="00BD735E">
          <w:rPr>
            <w:rStyle w:val="Hyperlink"/>
            <w:rFonts w:ascii="GHEA Grapalat" w:hAnsi="GHEA Grapalat"/>
          </w:rPr>
          <w:t>Գլուխ 3.</w:t>
        </w:r>
        <w:r>
          <w:rPr>
            <w:rFonts w:asciiTheme="minorHAnsi" w:eastAsiaTheme="minorEastAsia" w:hAnsiTheme="minorHAnsi" w:cstheme="minorBidi"/>
            <w:b w:val="0"/>
            <w:bCs w:val="0"/>
            <w:color w:val="auto"/>
            <w:kern w:val="2"/>
            <w:lang w:val="en-US"/>
            <w14:ligatures w14:val="standardContextual"/>
          </w:rPr>
          <w:tab/>
        </w:r>
        <w:r w:rsidRPr="00BD735E">
          <w:rPr>
            <w:rStyle w:val="Hyperlink"/>
            <w:rFonts w:ascii="GHEA Grapalat" w:hAnsi="GHEA Grapalat"/>
          </w:rPr>
          <w:t>Ենթակառուցվածքները և կոշտ կենցաղային թափոնների կառավարումը</w:t>
        </w:r>
        <w:r>
          <w:rPr>
            <w:webHidden/>
          </w:rPr>
          <w:tab/>
        </w:r>
        <w:r>
          <w:rPr>
            <w:webHidden/>
          </w:rPr>
          <w:fldChar w:fldCharType="begin"/>
        </w:r>
        <w:r>
          <w:rPr>
            <w:webHidden/>
          </w:rPr>
          <w:instrText xml:space="preserve"> PAGEREF _Toc179799869 \h </w:instrText>
        </w:r>
        <w:r>
          <w:rPr>
            <w:webHidden/>
          </w:rPr>
        </w:r>
        <w:r>
          <w:rPr>
            <w:webHidden/>
          </w:rPr>
          <w:fldChar w:fldCharType="separate"/>
        </w:r>
        <w:r w:rsidR="00A866F1">
          <w:rPr>
            <w:webHidden/>
          </w:rPr>
          <w:t>36</w:t>
        </w:r>
        <w:r>
          <w:rPr>
            <w:webHidden/>
          </w:rPr>
          <w:fldChar w:fldCharType="end"/>
        </w:r>
      </w:hyperlink>
    </w:p>
    <w:p w14:paraId="0301627C" w14:textId="1107E1D8" w:rsidR="00A4714D" w:rsidRDefault="00A4714D">
      <w:pPr>
        <w:pStyle w:val="TOC2"/>
        <w:tabs>
          <w:tab w:val="left" w:pos="1701"/>
        </w:tabs>
        <w:rPr>
          <w:rFonts w:asciiTheme="minorHAnsi" w:eastAsiaTheme="minorEastAsia" w:hAnsiTheme="minorHAnsi" w:cstheme="minorBidi"/>
          <w:bCs w:val="0"/>
          <w:kern w:val="2"/>
          <w:sz w:val="24"/>
          <w:szCs w:val="24"/>
          <w:lang w:val="en-US"/>
          <w14:ligatures w14:val="standardContextual"/>
        </w:rPr>
      </w:pPr>
      <w:hyperlink w:anchor="_Toc179799870" w:history="1">
        <w:r w:rsidRPr="00BD735E">
          <w:rPr>
            <w:rStyle w:val="Hyperlink"/>
            <w:rFonts w:ascii="GHEA Grapalat" w:hAnsi="GHEA Grapalat"/>
          </w:rPr>
          <w:t>3.1</w:t>
        </w:r>
        <w:r>
          <w:rPr>
            <w:rFonts w:asciiTheme="minorHAnsi" w:eastAsiaTheme="minorEastAsia" w:hAnsiTheme="minorHAnsi" w:cstheme="minorBidi"/>
            <w:bCs w:val="0"/>
            <w:kern w:val="2"/>
            <w:sz w:val="24"/>
            <w:szCs w:val="24"/>
            <w:lang w:val="en-US"/>
            <w14:ligatures w14:val="standardContextual"/>
          </w:rPr>
          <w:tab/>
        </w:r>
        <w:r w:rsidRPr="00BD735E">
          <w:rPr>
            <w:rStyle w:val="Hyperlink"/>
            <w:rFonts w:ascii="GHEA Grapalat" w:hAnsi="GHEA Grapalat"/>
          </w:rPr>
          <w:t>Տեղական և համայնքային ճանապարհային ցանցը</w:t>
        </w:r>
        <w:r>
          <w:rPr>
            <w:webHidden/>
          </w:rPr>
          <w:tab/>
        </w:r>
        <w:r>
          <w:rPr>
            <w:webHidden/>
          </w:rPr>
          <w:fldChar w:fldCharType="begin"/>
        </w:r>
        <w:r>
          <w:rPr>
            <w:webHidden/>
          </w:rPr>
          <w:instrText xml:space="preserve"> PAGEREF _Toc179799870 \h </w:instrText>
        </w:r>
        <w:r>
          <w:rPr>
            <w:webHidden/>
          </w:rPr>
        </w:r>
        <w:r>
          <w:rPr>
            <w:webHidden/>
          </w:rPr>
          <w:fldChar w:fldCharType="separate"/>
        </w:r>
        <w:r w:rsidR="00A866F1">
          <w:rPr>
            <w:webHidden/>
          </w:rPr>
          <w:t>36</w:t>
        </w:r>
        <w:r>
          <w:rPr>
            <w:webHidden/>
          </w:rPr>
          <w:fldChar w:fldCharType="end"/>
        </w:r>
      </w:hyperlink>
    </w:p>
    <w:p w14:paraId="672BE1D9" w14:textId="7298D65C" w:rsidR="00A4714D" w:rsidRDefault="00A4714D">
      <w:pPr>
        <w:pStyle w:val="TOC2"/>
        <w:tabs>
          <w:tab w:val="left" w:pos="1701"/>
        </w:tabs>
        <w:rPr>
          <w:rFonts w:asciiTheme="minorHAnsi" w:eastAsiaTheme="minorEastAsia" w:hAnsiTheme="minorHAnsi" w:cstheme="minorBidi"/>
          <w:bCs w:val="0"/>
          <w:kern w:val="2"/>
          <w:sz w:val="24"/>
          <w:szCs w:val="24"/>
          <w:lang w:val="en-US"/>
          <w14:ligatures w14:val="standardContextual"/>
        </w:rPr>
      </w:pPr>
      <w:hyperlink w:anchor="_Toc179799871" w:history="1">
        <w:r w:rsidRPr="00BD735E">
          <w:rPr>
            <w:rStyle w:val="Hyperlink"/>
            <w:rFonts w:ascii="GHEA Grapalat" w:hAnsi="GHEA Grapalat"/>
          </w:rPr>
          <w:t>3.2</w:t>
        </w:r>
        <w:r>
          <w:rPr>
            <w:rFonts w:asciiTheme="minorHAnsi" w:eastAsiaTheme="minorEastAsia" w:hAnsiTheme="minorHAnsi" w:cstheme="minorBidi"/>
            <w:bCs w:val="0"/>
            <w:kern w:val="2"/>
            <w:sz w:val="24"/>
            <w:szCs w:val="24"/>
            <w:lang w:val="en-US"/>
            <w14:ligatures w14:val="standardContextual"/>
          </w:rPr>
          <w:tab/>
        </w:r>
        <w:r w:rsidRPr="00BD735E">
          <w:rPr>
            <w:rStyle w:val="Hyperlink"/>
            <w:rFonts w:ascii="GHEA Grapalat" w:hAnsi="GHEA Grapalat"/>
          </w:rPr>
          <w:t>Ջրամատակարարումը</w:t>
        </w:r>
        <w:r>
          <w:rPr>
            <w:webHidden/>
          </w:rPr>
          <w:tab/>
        </w:r>
        <w:r>
          <w:rPr>
            <w:webHidden/>
          </w:rPr>
          <w:fldChar w:fldCharType="begin"/>
        </w:r>
        <w:r>
          <w:rPr>
            <w:webHidden/>
          </w:rPr>
          <w:instrText xml:space="preserve"> PAGEREF _Toc179799871 \h </w:instrText>
        </w:r>
        <w:r>
          <w:rPr>
            <w:webHidden/>
          </w:rPr>
        </w:r>
        <w:r>
          <w:rPr>
            <w:webHidden/>
          </w:rPr>
          <w:fldChar w:fldCharType="separate"/>
        </w:r>
        <w:r w:rsidR="00A866F1">
          <w:rPr>
            <w:webHidden/>
          </w:rPr>
          <w:t>40</w:t>
        </w:r>
        <w:r>
          <w:rPr>
            <w:webHidden/>
          </w:rPr>
          <w:fldChar w:fldCharType="end"/>
        </w:r>
      </w:hyperlink>
    </w:p>
    <w:p w14:paraId="19842185" w14:textId="0EEED8DF" w:rsidR="00A4714D" w:rsidRDefault="00A4714D">
      <w:pPr>
        <w:pStyle w:val="TOC2"/>
        <w:tabs>
          <w:tab w:val="left" w:pos="1701"/>
        </w:tabs>
        <w:rPr>
          <w:rFonts w:asciiTheme="minorHAnsi" w:eastAsiaTheme="minorEastAsia" w:hAnsiTheme="minorHAnsi" w:cstheme="minorBidi"/>
          <w:bCs w:val="0"/>
          <w:kern w:val="2"/>
          <w:sz w:val="24"/>
          <w:szCs w:val="24"/>
          <w:lang w:val="en-US"/>
          <w14:ligatures w14:val="standardContextual"/>
        </w:rPr>
      </w:pPr>
      <w:hyperlink w:anchor="_Toc179799872" w:history="1">
        <w:r w:rsidRPr="00BD735E">
          <w:rPr>
            <w:rStyle w:val="Hyperlink"/>
            <w:rFonts w:ascii="GHEA Grapalat" w:hAnsi="GHEA Grapalat"/>
          </w:rPr>
          <w:t>3.3</w:t>
        </w:r>
        <w:r>
          <w:rPr>
            <w:rFonts w:asciiTheme="minorHAnsi" w:eastAsiaTheme="minorEastAsia" w:hAnsiTheme="minorHAnsi" w:cstheme="minorBidi"/>
            <w:bCs w:val="0"/>
            <w:kern w:val="2"/>
            <w:sz w:val="24"/>
            <w:szCs w:val="24"/>
            <w:lang w:val="en-US"/>
            <w14:ligatures w14:val="standardContextual"/>
          </w:rPr>
          <w:tab/>
        </w:r>
        <w:r w:rsidRPr="00BD735E">
          <w:rPr>
            <w:rStyle w:val="Hyperlink"/>
            <w:rFonts w:ascii="GHEA Grapalat" w:hAnsi="GHEA Grapalat"/>
          </w:rPr>
          <w:t>Ոռոգման ծառայությունները</w:t>
        </w:r>
        <w:r>
          <w:rPr>
            <w:webHidden/>
          </w:rPr>
          <w:tab/>
        </w:r>
        <w:r>
          <w:rPr>
            <w:webHidden/>
          </w:rPr>
          <w:fldChar w:fldCharType="begin"/>
        </w:r>
        <w:r>
          <w:rPr>
            <w:webHidden/>
          </w:rPr>
          <w:instrText xml:space="preserve"> PAGEREF _Toc179799872 \h </w:instrText>
        </w:r>
        <w:r>
          <w:rPr>
            <w:webHidden/>
          </w:rPr>
        </w:r>
        <w:r>
          <w:rPr>
            <w:webHidden/>
          </w:rPr>
          <w:fldChar w:fldCharType="separate"/>
        </w:r>
        <w:r w:rsidR="00A866F1">
          <w:rPr>
            <w:webHidden/>
          </w:rPr>
          <w:t>41</w:t>
        </w:r>
        <w:r>
          <w:rPr>
            <w:webHidden/>
          </w:rPr>
          <w:fldChar w:fldCharType="end"/>
        </w:r>
      </w:hyperlink>
    </w:p>
    <w:p w14:paraId="7D06B412" w14:textId="51950542" w:rsidR="00A4714D" w:rsidRDefault="00A4714D">
      <w:pPr>
        <w:pStyle w:val="TOC2"/>
        <w:tabs>
          <w:tab w:val="left" w:pos="1701"/>
        </w:tabs>
        <w:rPr>
          <w:rFonts w:asciiTheme="minorHAnsi" w:eastAsiaTheme="minorEastAsia" w:hAnsiTheme="minorHAnsi" w:cstheme="minorBidi"/>
          <w:bCs w:val="0"/>
          <w:kern w:val="2"/>
          <w:sz w:val="24"/>
          <w:szCs w:val="24"/>
          <w:lang w:val="en-US"/>
          <w14:ligatures w14:val="standardContextual"/>
        </w:rPr>
      </w:pPr>
      <w:hyperlink w:anchor="_Toc179799873" w:history="1">
        <w:r w:rsidRPr="00BD735E">
          <w:rPr>
            <w:rStyle w:val="Hyperlink"/>
            <w:rFonts w:ascii="GHEA Grapalat" w:hAnsi="GHEA Grapalat"/>
          </w:rPr>
          <w:t>3.4</w:t>
        </w:r>
        <w:r>
          <w:rPr>
            <w:rFonts w:asciiTheme="minorHAnsi" w:eastAsiaTheme="minorEastAsia" w:hAnsiTheme="minorHAnsi" w:cstheme="minorBidi"/>
            <w:bCs w:val="0"/>
            <w:kern w:val="2"/>
            <w:sz w:val="24"/>
            <w:szCs w:val="24"/>
            <w:lang w:val="en-US"/>
            <w14:ligatures w14:val="standardContextual"/>
          </w:rPr>
          <w:tab/>
        </w:r>
        <w:r w:rsidRPr="00BD735E">
          <w:rPr>
            <w:rStyle w:val="Hyperlink"/>
            <w:rFonts w:ascii="GHEA Grapalat" w:hAnsi="GHEA Grapalat"/>
          </w:rPr>
          <w:t>Էներգախնայողությունը և արդիական վերականգնվող էներգետիկան</w:t>
        </w:r>
        <w:r>
          <w:rPr>
            <w:webHidden/>
          </w:rPr>
          <w:tab/>
        </w:r>
        <w:r>
          <w:rPr>
            <w:webHidden/>
          </w:rPr>
          <w:fldChar w:fldCharType="begin"/>
        </w:r>
        <w:r>
          <w:rPr>
            <w:webHidden/>
          </w:rPr>
          <w:instrText xml:space="preserve"> PAGEREF _Toc179799873 \h </w:instrText>
        </w:r>
        <w:r>
          <w:rPr>
            <w:webHidden/>
          </w:rPr>
        </w:r>
        <w:r>
          <w:rPr>
            <w:webHidden/>
          </w:rPr>
          <w:fldChar w:fldCharType="separate"/>
        </w:r>
        <w:r w:rsidR="00A866F1">
          <w:rPr>
            <w:webHidden/>
          </w:rPr>
          <w:t>43</w:t>
        </w:r>
        <w:r>
          <w:rPr>
            <w:webHidden/>
          </w:rPr>
          <w:fldChar w:fldCharType="end"/>
        </w:r>
      </w:hyperlink>
    </w:p>
    <w:p w14:paraId="0536FEB1" w14:textId="386D101E" w:rsidR="00A4714D" w:rsidRDefault="00A4714D">
      <w:pPr>
        <w:pStyle w:val="TOC2"/>
        <w:tabs>
          <w:tab w:val="left" w:pos="1701"/>
        </w:tabs>
        <w:rPr>
          <w:rFonts w:asciiTheme="minorHAnsi" w:eastAsiaTheme="minorEastAsia" w:hAnsiTheme="minorHAnsi" w:cstheme="minorBidi"/>
          <w:bCs w:val="0"/>
          <w:kern w:val="2"/>
          <w:sz w:val="24"/>
          <w:szCs w:val="24"/>
          <w:lang w:val="en-US"/>
          <w14:ligatures w14:val="standardContextual"/>
        </w:rPr>
      </w:pPr>
      <w:hyperlink w:anchor="_Toc179799874" w:history="1">
        <w:r w:rsidRPr="00BD735E">
          <w:rPr>
            <w:rStyle w:val="Hyperlink"/>
            <w:rFonts w:ascii="GHEA Grapalat" w:hAnsi="GHEA Grapalat"/>
          </w:rPr>
          <w:t>3.5</w:t>
        </w:r>
        <w:r>
          <w:rPr>
            <w:rFonts w:asciiTheme="minorHAnsi" w:eastAsiaTheme="minorEastAsia" w:hAnsiTheme="minorHAnsi" w:cstheme="minorBidi"/>
            <w:bCs w:val="0"/>
            <w:kern w:val="2"/>
            <w:sz w:val="24"/>
            <w:szCs w:val="24"/>
            <w:lang w:val="en-US"/>
            <w14:ligatures w14:val="standardContextual"/>
          </w:rPr>
          <w:tab/>
        </w:r>
        <w:r w:rsidRPr="00BD735E">
          <w:rPr>
            <w:rStyle w:val="Hyperlink"/>
            <w:rFonts w:ascii="GHEA Grapalat" w:hAnsi="GHEA Grapalat"/>
          </w:rPr>
          <w:t>Կոշտ կենցաղային թափոնների կառավարումը</w:t>
        </w:r>
        <w:r>
          <w:rPr>
            <w:webHidden/>
          </w:rPr>
          <w:tab/>
        </w:r>
        <w:r>
          <w:rPr>
            <w:webHidden/>
          </w:rPr>
          <w:fldChar w:fldCharType="begin"/>
        </w:r>
        <w:r>
          <w:rPr>
            <w:webHidden/>
          </w:rPr>
          <w:instrText xml:space="preserve"> PAGEREF _Toc179799874 \h </w:instrText>
        </w:r>
        <w:r>
          <w:rPr>
            <w:webHidden/>
          </w:rPr>
        </w:r>
        <w:r>
          <w:rPr>
            <w:webHidden/>
          </w:rPr>
          <w:fldChar w:fldCharType="separate"/>
        </w:r>
        <w:r w:rsidR="00A866F1">
          <w:rPr>
            <w:webHidden/>
          </w:rPr>
          <w:t>46</w:t>
        </w:r>
        <w:r>
          <w:rPr>
            <w:webHidden/>
          </w:rPr>
          <w:fldChar w:fldCharType="end"/>
        </w:r>
      </w:hyperlink>
    </w:p>
    <w:p w14:paraId="29D5925C" w14:textId="458D7EA1" w:rsidR="00A4714D" w:rsidRDefault="00A4714D">
      <w:pPr>
        <w:pStyle w:val="TOC1"/>
        <w:rPr>
          <w:rFonts w:asciiTheme="minorHAnsi" w:eastAsiaTheme="minorEastAsia" w:hAnsiTheme="minorHAnsi" w:cstheme="minorBidi"/>
          <w:b w:val="0"/>
          <w:bCs w:val="0"/>
          <w:color w:val="auto"/>
          <w:kern w:val="2"/>
          <w:lang w:val="en-US"/>
          <w14:ligatures w14:val="standardContextual"/>
        </w:rPr>
      </w:pPr>
      <w:hyperlink w:anchor="_Toc179799875" w:history="1">
        <w:r w:rsidRPr="00BD735E">
          <w:rPr>
            <w:rStyle w:val="Hyperlink"/>
            <w:rFonts w:ascii="GHEA Grapalat" w:hAnsi="GHEA Grapalat"/>
          </w:rPr>
          <w:t>Գլուխ 4.</w:t>
        </w:r>
        <w:r>
          <w:rPr>
            <w:rFonts w:asciiTheme="minorHAnsi" w:eastAsiaTheme="minorEastAsia" w:hAnsiTheme="minorHAnsi" w:cstheme="minorBidi"/>
            <w:b w:val="0"/>
            <w:bCs w:val="0"/>
            <w:color w:val="auto"/>
            <w:kern w:val="2"/>
            <w:lang w:val="en-US"/>
            <w14:ligatures w14:val="standardContextual"/>
          </w:rPr>
          <w:tab/>
        </w:r>
        <w:r w:rsidRPr="00BD735E">
          <w:rPr>
            <w:rStyle w:val="Hyperlink"/>
            <w:rFonts w:ascii="GHEA Grapalat" w:hAnsi="GHEA Grapalat"/>
          </w:rPr>
          <w:t>Հանրային կառավարումը և ինստիտուցիոնալ զարգացումը</w:t>
        </w:r>
        <w:r>
          <w:rPr>
            <w:webHidden/>
          </w:rPr>
          <w:tab/>
        </w:r>
        <w:r>
          <w:rPr>
            <w:webHidden/>
          </w:rPr>
          <w:fldChar w:fldCharType="begin"/>
        </w:r>
        <w:r>
          <w:rPr>
            <w:webHidden/>
          </w:rPr>
          <w:instrText xml:space="preserve"> PAGEREF _Toc179799875 \h </w:instrText>
        </w:r>
        <w:r>
          <w:rPr>
            <w:webHidden/>
          </w:rPr>
        </w:r>
        <w:r>
          <w:rPr>
            <w:webHidden/>
          </w:rPr>
          <w:fldChar w:fldCharType="separate"/>
        </w:r>
        <w:r w:rsidR="00A866F1">
          <w:rPr>
            <w:webHidden/>
          </w:rPr>
          <w:t>50</w:t>
        </w:r>
        <w:r>
          <w:rPr>
            <w:webHidden/>
          </w:rPr>
          <w:fldChar w:fldCharType="end"/>
        </w:r>
      </w:hyperlink>
    </w:p>
    <w:p w14:paraId="015CA6E5" w14:textId="43A3BA5D" w:rsidR="00A4714D" w:rsidRDefault="00A4714D">
      <w:pPr>
        <w:pStyle w:val="TOC2"/>
        <w:tabs>
          <w:tab w:val="left" w:pos="1701"/>
        </w:tabs>
        <w:rPr>
          <w:rFonts w:asciiTheme="minorHAnsi" w:eastAsiaTheme="minorEastAsia" w:hAnsiTheme="minorHAnsi" w:cstheme="minorBidi"/>
          <w:bCs w:val="0"/>
          <w:kern w:val="2"/>
          <w:sz w:val="24"/>
          <w:szCs w:val="24"/>
          <w:lang w:val="en-US"/>
          <w14:ligatures w14:val="standardContextual"/>
        </w:rPr>
      </w:pPr>
      <w:hyperlink w:anchor="_Toc179799876" w:history="1">
        <w:r w:rsidRPr="00BD735E">
          <w:rPr>
            <w:rStyle w:val="Hyperlink"/>
            <w:rFonts w:ascii="GHEA Grapalat" w:hAnsi="GHEA Grapalat"/>
          </w:rPr>
          <w:t>4.1</w:t>
        </w:r>
        <w:r>
          <w:rPr>
            <w:rFonts w:asciiTheme="minorHAnsi" w:eastAsiaTheme="minorEastAsia" w:hAnsiTheme="minorHAnsi" w:cstheme="minorBidi"/>
            <w:bCs w:val="0"/>
            <w:kern w:val="2"/>
            <w:sz w:val="24"/>
            <w:szCs w:val="24"/>
            <w:lang w:val="en-US"/>
            <w14:ligatures w14:val="standardContextual"/>
          </w:rPr>
          <w:tab/>
        </w:r>
        <w:r w:rsidRPr="00BD735E">
          <w:rPr>
            <w:rStyle w:val="Hyperlink"/>
            <w:rFonts w:ascii="GHEA Grapalat" w:hAnsi="GHEA Grapalat"/>
          </w:rPr>
          <w:t>Հանրային վարչական բնույթի ծառայությունները</w:t>
        </w:r>
        <w:r>
          <w:rPr>
            <w:webHidden/>
          </w:rPr>
          <w:tab/>
        </w:r>
        <w:r>
          <w:rPr>
            <w:webHidden/>
          </w:rPr>
          <w:fldChar w:fldCharType="begin"/>
        </w:r>
        <w:r>
          <w:rPr>
            <w:webHidden/>
          </w:rPr>
          <w:instrText xml:space="preserve"> PAGEREF _Toc179799876 \h </w:instrText>
        </w:r>
        <w:r>
          <w:rPr>
            <w:webHidden/>
          </w:rPr>
        </w:r>
        <w:r>
          <w:rPr>
            <w:webHidden/>
          </w:rPr>
          <w:fldChar w:fldCharType="separate"/>
        </w:r>
        <w:r w:rsidR="00A866F1">
          <w:rPr>
            <w:webHidden/>
          </w:rPr>
          <w:t>50</w:t>
        </w:r>
        <w:r>
          <w:rPr>
            <w:webHidden/>
          </w:rPr>
          <w:fldChar w:fldCharType="end"/>
        </w:r>
      </w:hyperlink>
    </w:p>
    <w:p w14:paraId="5A7B6001" w14:textId="1B027144" w:rsidR="00A4714D" w:rsidRDefault="00A4714D">
      <w:pPr>
        <w:pStyle w:val="TOC2"/>
        <w:tabs>
          <w:tab w:val="left" w:pos="1701"/>
        </w:tabs>
        <w:rPr>
          <w:rFonts w:asciiTheme="minorHAnsi" w:eastAsiaTheme="minorEastAsia" w:hAnsiTheme="minorHAnsi" w:cstheme="minorBidi"/>
          <w:bCs w:val="0"/>
          <w:kern w:val="2"/>
          <w:sz w:val="24"/>
          <w:szCs w:val="24"/>
          <w:lang w:val="en-US"/>
          <w14:ligatures w14:val="standardContextual"/>
        </w:rPr>
      </w:pPr>
      <w:hyperlink w:anchor="_Toc179799877" w:history="1">
        <w:r w:rsidRPr="00BD735E">
          <w:rPr>
            <w:rStyle w:val="Hyperlink"/>
            <w:rFonts w:ascii="GHEA Grapalat" w:hAnsi="GHEA Grapalat"/>
          </w:rPr>
          <w:t>4.2</w:t>
        </w:r>
        <w:r>
          <w:rPr>
            <w:rFonts w:asciiTheme="minorHAnsi" w:eastAsiaTheme="minorEastAsia" w:hAnsiTheme="minorHAnsi" w:cstheme="minorBidi"/>
            <w:bCs w:val="0"/>
            <w:kern w:val="2"/>
            <w:sz w:val="24"/>
            <w:szCs w:val="24"/>
            <w:lang w:val="en-US"/>
            <w14:ligatures w14:val="standardContextual"/>
          </w:rPr>
          <w:tab/>
        </w:r>
        <w:r w:rsidRPr="00BD735E">
          <w:rPr>
            <w:rStyle w:val="Hyperlink"/>
            <w:rFonts w:ascii="GHEA Grapalat" w:hAnsi="GHEA Grapalat"/>
          </w:rPr>
          <w:t>Արդարադատության իրացման տարածքային անհամաչափությունների մեղմումը</w:t>
        </w:r>
        <w:r>
          <w:rPr>
            <w:webHidden/>
          </w:rPr>
          <w:tab/>
        </w:r>
        <w:r>
          <w:rPr>
            <w:webHidden/>
          </w:rPr>
          <w:fldChar w:fldCharType="begin"/>
        </w:r>
        <w:r>
          <w:rPr>
            <w:webHidden/>
          </w:rPr>
          <w:instrText xml:space="preserve"> PAGEREF _Toc179799877 \h </w:instrText>
        </w:r>
        <w:r>
          <w:rPr>
            <w:webHidden/>
          </w:rPr>
        </w:r>
        <w:r>
          <w:rPr>
            <w:webHidden/>
          </w:rPr>
          <w:fldChar w:fldCharType="separate"/>
        </w:r>
        <w:r w:rsidR="00A866F1">
          <w:rPr>
            <w:webHidden/>
          </w:rPr>
          <w:t>51</w:t>
        </w:r>
        <w:r>
          <w:rPr>
            <w:webHidden/>
          </w:rPr>
          <w:fldChar w:fldCharType="end"/>
        </w:r>
      </w:hyperlink>
    </w:p>
    <w:p w14:paraId="4A1EE4C6" w14:textId="06497EBD" w:rsidR="00A4714D" w:rsidRDefault="00A4714D">
      <w:pPr>
        <w:pStyle w:val="TOC2"/>
        <w:tabs>
          <w:tab w:val="left" w:pos="1701"/>
        </w:tabs>
        <w:rPr>
          <w:rFonts w:asciiTheme="minorHAnsi" w:eastAsiaTheme="minorEastAsia" w:hAnsiTheme="minorHAnsi" w:cstheme="minorBidi"/>
          <w:bCs w:val="0"/>
          <w:kern w:val="2"/>
          <w:sz w:val="24"/>
          <w:szCs w:val="24"/>
          <w:lang w:val="en-US"/>
          <w14:ligatures w14:val="standardContextual"/>
        </w:rPr>
      </w:pPr>
      <w:hyperlink w:anchor="_Toc179799878" w:history="1">
        <w:r w:rsidRPr="00BD735E">
          <w:rPr>
            <w:rStyle w:val="Hyperlink"/>
            <w:rFonts w:ascii="GHEA Grapalat" w:hAnsi="GHEA Grapalat"/>
          </w:rPr>
          <w:t>4.3</w:t>
        </w:r>
        <w:r>
          <w:rPr>
            <w:rFonts w:asciiTheme="minorHAnsi" w:eastAsiaTheme="minorEastAsia" w:hAnsiTheme="minorHAnsi" w:cstheme="minorBidi"/>
            <w:bCs w:val="0"/>
            <w:kern w:val="2"/>
            <w:sz w:val="24"/>
            <w:szCs w:val="24"/>
            <w:lang w:val="en-US"/>
            <w14:ligatures w14:val="standardContextual"/>
          </w:rPr>
          <w:tab/>
        </w:r>
        <w:r w:rsidRPr="00BD735E">
          <w:rPr>
            <w:rStyle w:val="Hyperlink"/>
            <w:rFonts w:ascii="GHEA Grapalat" w:hAnsi="GHEA Grapalat"/>
          </w:rPr>
          <w:t>Համայնքային ֆինանսների կառավարումը</w:t>
        </w:r>
        <w:r>
          <w:rPr>
            <w:webHidden/>
          </w:rPr>
          <w:tab/>
        </w:r>
        <w:r>
          <w:rPr>
            <w:webHidden/>
          </w:rPr>
          <w:fldChar w:fldCharType="begin"/>
        </w:r>
        <w:r>
          <w:rPr>
            <w:webHidden/>
          </w:rPr>
          <w:instrText xml:space="preserve"> PAGEREF _Toc179799878 \h </w:instrText>
        </w:r>
        <w:r>
          <w:rPr>
            <w:webHidden/>
          </w:rPr>
        </w:r>
        <w:r>
          <w:rPr>
            <w:webHidden/>
          </w:rPr>
          <w:fldChar w:fldCharType="separate"/>
        </w:r>
        <w:r w:rsidR="00A866F1">
          <w:rPr>
            <w:webHidden/>
          </w:rPr>
          <w:t>53</w:t>
        </w:r>
        <w:r>
          <w:rPr>
            <w:webHidden/>
          </w:rPr>
          <w:fldChar w:fldCharType="end"/>
        </w:r>
      </w:hyperlink>
    </w:p>
    <w:p w14:paraId="1E3B6024" w14:textId="799A26F4" w:rsidR="00A4714D" w:rsidRDefault="00A4714D">
      <w:pPr>
        <w:pStyle w:val="TOC2"/>
        <w:tabs>
          <w:tab w:val="left" w:pos="1701"/>
        </w:tabs>
        <w:rPr>
          <w:rFonts w:asciiTheme="minorHAnsi" w:eastAsiaTheme="minorEastAsia" w:hAnsiTheme="minorHAnsi" w:cstheme="minorBidi"/>
          <w:bCs w:val="0"/>
          <w:kern w:val="2"/>
          <w:sz w:val="24"/>
          <w:szCs w:val="24"/>
          <w:lang w:val="en-US"/>
          <w14:ligatures w14:val="standardContextual"/>
        </w:rPr>
      </w:pPr>
      <w:hyperlink w:anchor="_Toc179799879" w:history="1">
        <w:r w:rsidRPr="00BD735E">
          <w:rPr>
            <w:rStyle w:val="Hyperlink"/>
            <w:rFonts w:ascii="GHEA Grapalat" w:hAnsi="GHEA Grapalat"/>
          </w:rPr>
          <w:t>4.4</w:t>
        </w:r>
        <w:r>
          <w:rPr>
            <w:rFonts w:asciiTheme="minorHAnsi" w:eastAsiaTheme="minorEastAsia" w:hAnsiTheme="minorHAnsi" w:cstheme="minorBidi"/>
            <w:bCs w:val="0"/>
            <w:kern w:val="2"/>
            <w:sz w:val="24"/>
            <w:szCs w:val="24"/>
            <w:lang w:val="en-US"/>
            <w14:ligatures w14:val="standardContextual"/>
          </w:rPr>
          <w:tab/>
        </w:r>
        <w:r w:rsidRPr="00BD735E">
          <w:rPr>
            <w:rStyle w:val="Hyperlink"/>
            <w:rFonts w:ascii="GHEA Grapalat" w:hAnsi="GHEA Grapalat"/>
          </w:rPr>
          <w:t>Տարածքային կառավարման և տեղական ինքնակառավարման ինստիտուցիոնալ կարողությունների հզորացումը</w:t>
        </w:r>
        <w:r>
          <w:rPr>
            <w:webHidden/>
          </w:rPr>
          <w:tab/>
        </w:r>
        <w:r>
          <w:rPr>
            <w:webHidden/>
          </w:rPr>
          <w:fldChar w:fldCharType="begin"/>
        </w:r>
        <w:r>
          <w:rPr>
            <w:webHidden/>
          </w:rPr>
          <w:instrText xml:space="preserve"> PAGEREF _Toc179799879 \h </w:instrText>
        </w:r>
        <w:r>
          <w:rPr>
            <w:webHidden/>
          </w:rPr>
        </w:r>
        <w:r>
          <w:rPr>
            <w:webHidden/>
          </w:rPr>
          <w:fldChar w:fldCharType="separate"/>
        </w:r>
        <w:r w:rsidR="00A866F1">
          <w:rPr>
            <w:webHidden/>
          </w:rPr>
          <w:t>59</w:t>
        </w:r>
        <w:r>
          <w:rPr>
            <w:webHidden/>
          </w:rPr>
          <w:fldChar w:fldCharType="end"/>
        </w:r>
      </w:hyperlink>
    </w:p>
    <w:p w14:paraId="66E4013E" w14:textId="1FB010B5" w:rsidR="00A4714D" w:rsidRDefault="00A4714D">
      <w:pPr>
        <w:pStyle w:val="TOC1"/>
        <w:rPr>
          <w:rFonts w:asciiTheme="minorHAnsi" w:eastAsiaTheme="minorEastAsia" w:hAnsiTheme="minorHAnsi" w:cstheme="minorBidi"/>
          <w:b w:val="0"/>
          <w:bCs w:val="0"/>
          <w:color w:val="auto"/>
          <w:kern w:val="2"/>
          <w:lang w:val="en-US"/>
          <w14:ligatures w14:val="standardContextual"/>
        </w:rPr>
      </w:pPr>
      <w:hyperlink w:anchor="_Toc179799880" w:history="1">
        <w:r w:rsidRPr="00BD735E">
          <w:rPr>
            <w:rStyle w:val="Hyperlink"/>
            <w:rFonts w:ascii="GHEA Grapalat" w:hAnsi="GHEA Grapalat"/>
          </w:rPr>
          <w:t>Գլուխ 5.</w:t>
        </w:r>
        <w:r>
          <w:rPr>
            <w:rFonts w:asciiTheme="minorHAnsi" w:eastAsiaTheme="minorEastAsia" w:hAnsiTheme="minorHAnsi" w:cstheme="minorBidi"/>
            <w:b w:val="0"/>
            <w:bCs w:val="0"/>
            <w:color w:val="auto"/>
            <w:kern w:val="2"/>
            <w:lang w:val="en-US"/>
            <w14:ligatures w14:val="standardContextual"/>
          </w:rPr>
          <w:tab/>
        </w:r>
        <w:r w:rsidRPr="00BD735E">
          <w:rPr>
            <w:rStyle w:val="Hyperlink"/>
            <w:rFonts w:ascii="GHEA Grapalat" w:hAnsi="GHEA Grapalat"/>
          </w:rPr>
          <w:t>Ռազմավարության իրականացման մոնիտորինգը և գնահատումը</w:t>
        </w:r>
        <w:r>
          <w:rPr>
            <w:webHidden/>
          </w:rPr>
          <w:tab/>
        </w:r>
        <w:r>
          <w:rPr>
            <w:webHidden/>
          </w:rPr>
          <w:fldChar w:fldCharType="begin"/>
        </w:r>
        <w:r>
          <w:rPr>
            <w:webHidden/>
          </w:rPr>
          <w:instrText xml:space="preserve"> PAGEREF _Toc179799880 \h </w:instrText>
        </w:r>
        <w:r>
          <w:rPr>
            <w:webHidden/>
          </w:rPr>
        </w:r>
        <w:r>
          <w:rPr>
            <w:webHidden/>
          </w:rPr>
          <w:fldChar w:fldCharType="separate"/>
        </w:r>
        <w:r w:rsidR="00A866F1">
          <w:rPr>
            <w:webHidden/>
          </w:rPr>
          <w:t>61</w:t>
        </w:r>
        <w:r>
          <w:rPr>
            <w:webHidden/>
          </w:rPr>
          <w:fldChar w:fldCharType="end"/>
        </w:r>
      </w:hyperlink>
    </w:p>
    <w:p w14:paraId="5410A241" w14:textId="0FA75248" w:rsidR="00A4714D" w:rsidRDefault="00A4714D">
      <w:pPr>
        <w:pStyle w:val="TOC1"/>
        <w:rPr>
          <w:rFonts w:asciiTheme="minorHAnsi" w:eastAsiaTheme="minorEastAsia" w:hAnsiTheme="minorHAnsi" w:cstheme="minorBidi"/>
          <w:b w:val="0"/>
          <w:bCs w:val="0"/>
          <w:color w:val="auto"/>
          <w:kern w:val="2"/>
          <w:lang w:val="en-US"/>
          <w14:ligatures w14:val="standardContextual"/>
        </w:rPr>
      </w:pPr>
    </w:p>
    <w:p w14:paraId="1D2D85AF" w14:textId="14D377CB" w:rsidR="00A4714D" w:rsidRDefault="00A4714D">
      <w:pPr>
        <w:pStyle w:val="TOC2"/>
        <w:tabs>
          <w:tab w:val="left" w:pos="1701"/>
        </w:tabs>
        <w:rPr>
          <w:rFonts w:asciiTheme="minorHAnsi" w:eastAsiaTheme="minorEastAsia" w:hAnsiTheme="minorHAnsi" w:cstheme="minorBidi"/>
          <w:bCs w:val="0"/>
          <w:kern w:val="2"/>
          <w:sz w:val="24"/>
          <w:szCs w:val="24"/>
          <w:lang w:val="en-US"/>
          <w14:ligatures w14:val="standardContextual"/>
        </w:rPr>
      </w:pPr>
    </w:p>
    <w:p w14:paraId="4F2FD3CA" w14:textId="766E5DE4" w:rsidR="00F64333" w:rsidRPr="00C24977" w:rsidRDefault="0082585E" w:rsidP="009737D3">
      <w:pPr>
        <w:pStyle w:val="TOC1"/>
        <w:rPr>
          <w:rFonts w:ascii="GHEA Grapalat" w:hAnsi="GHEA Grapalat"/>
        </w:rPr>
      </w:pPr>
      <w:r w:rsidRPr="00C24977">
        <w:rPr>
          <w:rFonts w:ascii="GHEA Grapalat" w:hAnsi="GHEA Grapalat"/>
        </w:rPr>
        <w:fldChar w:fldCharType="end"/>
      </w:r>
      <w:r w:rsidR="00F64333" w:rsidRPr="00C24977">
        <w:rPr>
          <w:rFonts w:ascii="GHEA Grapalat" w:hAnsi="GHEA Grapalat"/>
        </w:rPr>
        <w:br w:type="page"/>
      </w:r>
    </w:p>
    <w:p w14:paraId="78DCD907" w14:textId="77777777" w:rsidR="00C93E0A" w:rsidRPr="00C24977" w:rsidRDefault="00C93E0A" w:rsidP="00C93E0A">
      <w:pPr>
        <w:pStyle w:val="Heading1"/>
        <w:numPr>
          <w:ilvl w:val="0"/>
          <w:numId w:val="0"/>
        </w:numPr>
        <w:tabs>
          <w:tab w:val="left" w:pos="4185"/>
        </w:tabs>
        <w:spacing w:before="360"/>
        <w:ind w:left="432" w:hanging="432"/>
        <w:rPr>
          <w:rFonts w:ascii="GHEA Grapalat" w:hAnsi="GHEA Grapalat"/>
        </w:rPr>
      </w:pPr>
      <w:bookmarkStart w:id="0" w:name="_Toc18494045"/>
      <w:bookmarkStart w:id="1" w:name="_Toc179799860"/>
      <w:r w:rsidRPr="00C24977">
        <w:rPr>
          <w:rFonts w:ascii="GHEA Grapalat" w:hAnsi="GHEA Grapalat"/>
        </w:rPr>
        <w:lastRenderedPageBreak/>
        <w:t>Հապավումներ</w:t>
      </w:r>
      <w:bookmarkEnd w:id="0"/>
      <w:bookmarkEnd w:id="1"/>
    </w:p>
    <w:tbl>
      <w:tblPr>
        <w:tblW w:w="4955" w:type="pct"/>
        <w:tblInd w:w="52" w:type="dxa"/>
        <w:tblLayout w:type="fixed"/>
        <w:tblLook w:val="04A0" w:firstRow="1" w:lastRow="0" w:firstColumn="1" w:lastColumn="0" w:noHBand="0" w:noVBand="1"/>
      </w:tblPr>
      <w:tblGrid>
        <w:gridCol w:w="2214"/>
        <w:gridCol w:w="7337"/>
      </w:tblGrid>
      <w:tr w:rsidR="00EA5B13" w:rsidRPr="00C24977" w14:paraId="49E029C4" w14:textId="77777777" w:rsidTr="00D049F9">
        <w:tc>
          <w:tcPr>
            <w:tcW w:w="1159" w:type="pct"/>
            <w:shd w:val="clear" w:color="auto" w:fill="auto"/>
            <w:noWrap/>
            <w:vAlign w:val="center"/>
          </w:tcPr>
          <w:p w14:paraId="29C64CE1" w14:textId="77777777" w:rsidR="00EA5B13" w:rsidRPr="00C24977" w:rsidRDefault="00EA5B13" w:rsidP="00D049F9">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ՀՀ</w:t>
            </w:r>
          </w:p>
        </w:tc>
        <w:tc>
          <w:tcPr>
            <w:tcW w:w="3841" w:type="pct"/>
            <w:shd w:val="clear" w:color="auto" w:fill="auto"/>
            <w:vAlign w:val="center"/>
          </w:tcPr>
          <w:p w14:paraId="3780238A" w14:textId="77777777" w:rsidR="00EA5B13" w:rsidRPr="00C24977" w:rsidRDefault="00EA5B13" w:rsidP="00D049F9">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Հայաստանի Հանրապետություն</w:t>
            </w:r>
          </w:p>
        </w:tc>
      </w:tr>
      <w:tr w:rsidR="006732B8" w:rsidRPr="00C24977" w14:paraId="530E0E28" w14:textId="77777777" w:rsidTr="00781B8D">
        <w:tc>
          <w:tcPr>
            <w:tcW w:w="1159" w:type="pct"/>
            <w:shd w:val="clear" w:color="auto" w:fill="auto"/>
            <w:noWrap/>
            <w:vAlign w:val="center"/>
          </w:tcPr>
          <w:p w14:paraId="471E0E70" w14:textId="780ED9D0" w:rsidR="006732B8" w:rsidRPr="00C24977" w:rsidRDefault="006732B8"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ԱԱՏԳ</w:t>
            </w:r>
          </w:p>
        </w:tc>
        <w:tc>
          <w:tcPr>
            <w:tcW w:w="3841" w:type="pct"/>
            <w:shd w:val="clear" w:color="auto" w:fill="auto"/>
            <w:vAlign w:val="center"/>
          </w:tcPr>
          <w:p w14:paraId="671CB30E" w14:textId="5991587B" w:rsidR="006732B8" w:rsidRPr="00C24977" w:rsidRDefault="006732B8"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ագրոարդյունաբերատեխնոլոգիական գոտի</w:t>
            </w:r>
          </w:p>
        </w:tc>
      </w:tr>
      <w:tr w:rsidR="00F91BE8" w:rsidRPr="00C24977" w14:paraId="285F5EAD" w14:textId="77777777" w:rsidTr="00781B8D">
        <w:tc>
          <w:tcPr>
            <w:tcW w:w="1159" w:type="pct"/>
            <w:shd w:val="clear" w:color="auto" w:fill="auto"/>
            <w:noWrap/>
            <w:vAlign w:val="center"/>
          </w:tcPr>
          <w:p w14:paraId="646624FE" w14:textId="064B8A12" w:rsidR="00F91BE8" w:rsidRPr="00C24977" w:rsidRDefault="006732B8"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ԱՄՆ</w:t>
            </w:r>
          </w:p>
        </w:tc>
        <w:tc>
          <w:tcPr>
            <w:tcW w:w="3841" w:type="pct"/>
            <w:shd w:val="clear" w:color="auto" w:fill="auto"/>
            <w:vAlign w:val="center"/>
          </w:tcPr>
          <w:p w14:paraId="3DA61ACF" w14:textId="5E9052F7" w:rsidR="00F91BE8" w:rsidRPr="00C24977" w:rsidRDefault="006732B8"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Ամերիկայի Միացյալ Նահանգներ</w:t>
            </w:r>
          </w:p>
        </w:tc>
      </w:tr>
      <w:tr w:rsidR="00C06CC7" w:rsidRPr="00C24977" w14:paraId="12455D12" w14:textId="77777777" w:rsidTr="00781B8D">
        <w:tc>
          <w:tcPr>
            <w:tcW w:w="1159" w:type="pct"/>
            <w:shd w:val="clear" w:color="auto" w:fill="auto"/>
            <w:noWrap/>
            <w:vAlign w:val="center"/>
          </w:tcPr>
          <w:p w14:paraId="1DF1E888" w14:textId="5FEABB0D" w:rsidR="00C06CC7" w:rsidRPr="00C24977" w:rsidRDefault="006732B8"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ԲՏ</w:t>
            </w:r>
          </w:p>
        </w:tc>
        <w:tc>
          <w:tcPr>
            <w:tcW w:w="3841" w:type="pct"/>
            <w:shd w:val="clear" w:color="auto" w:fill="auto"/>
            <w:vAlign w:val="center"/>
          </w:tcPr>
          <w:p w14:paraId="64725C21" w14:textId="54937312" w:rsidR="00C06CC7" w:rsidRPr="00C24977" w:rsidRDefault="006732B8"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բազային տարի</w:t>
            </w:r>
          </w:p>
        </w:tc>
      </w:tr>
      <w:tr w:rsidR="00D07E60" w:rsidRPr="00C24977" w14:paraId="420856DC" w14:textId="77777777" w:rsidTr="00781B8D">
        <w:tc>
          <w:tcPr>
            <w:tcW w:w="1159" w:type="pct"/>
            <w:shd w:val="clear" w:color="auto" w:fill="auto"/>
            <w:noWrap/>
            <w:vAlign w:val="center"/>
          </w:tcPr>
          <w:p w14:paraId="502A6A19" w14:textId="2A4746E2" w:rsidR="00D07E60" w:rsidRPr="00C24977" w:rsidRDefault="007D488A"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ԲՈՒՀ</w:t>
            </w:r>
          </w:p>
        </w:tc>
        <w:tc>
          <w:tcPr>
            <w:tcW w:w="3841" w:type="pct"/>
            <w:shd w:val="clear" w:color="auto" w:fill="auto"/>
            <w:vAlign w:val="center"/>
          </w:tcPr>
          <w:p w14:paraId="06353394" w14:textId="32E67C36" w:rsidR="00D07E60" w:rsidRPr="00C24977" w:rsidRDefault="007D488A"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բարձրագույն ուսումնական հաստատություն</w:t>
            </w:r>
          </w:p>
        </w:tc>
      </w:tr>
      <w:tr w:rsidR="006732B8" w:rsidRPr="00C24977" w14:paraId="41DC6EF3" w14:textId="77777777" w:rsidTr="00781B8D">
        <w:tc>
          <w:tcPr>
            <w:tcW w:w="1159" w:type="pct"/>
            <w:shd w:val="clear" w:color="auto" w:fill="auto"/>
            <w:noWrap/>
            <w:vAlign w:val="center"/>
          </w:tcPr>
          <w:p w14:paraId="4566E67F" w14:textId="5860EF4F" w:rsidR="006732B8" w:rsidRPr="00C24977" w:rsidRDefault="007D488A"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ԵԿԱ</w:t>
            </w:r>
          </w:p>
        </w:tc>
        <w:tc>
          <w:tcPr>
            <w:tcW w:w="3841" w:type="pct"/>
            <w:shd w:val="clear" w:color="auto" w:fill="auto"/>
            <w:vAlign w:val="center"/>
          </w:tcPr>
          <w:p w14:paraId="17A5773F" w14:textId="331F41D3" w:rsidR="006732B8" w:rsidRPr="00C24977" w:rsidRDefault="007D488A"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Եվրոպա և Կենտրոնական Ասիա</w:t>
            </w:r>
          </w:p>
        </w:tc>
      </w:tr>
      <w:tr w:rsidR="006732B8" w:rsidRPr="00C24977" w14:paraId="1A44C96E" w14:textId="77777777" w:rsidTr="00781B8D">
        <w:tc>
          <w:tcPr>
            <w:tcW w:w="1159" w:type="pct"/>
            <w:shd w:val="clear" w:color="auto" w:fill="auto"/>
            <w:noWrap/>
            <w:vAlign w:val="center"/>
          </w:tcPr>
          <w:p w14:paraId="49DAF7C1" w14:textId="4EDC1F27" w:rsidR="006732B8" w:rsidRPr="00C24977" w:rsidRDefault="006732B8"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ԵՄ</w:t>
            </w:r>
          </w:p>
        </w:tc>
        <w:tc>
          <w:tcPr>
            <w:tcW w:w="3841" w:type="pct"/>
            <w:shd w:val="clear" w:color="auto" w:fill="auto"/>
            <w:vAlign w:val="center"/>
          </w:tcPr>
          <w:p w14:paraId="705F7CD4" w14:textId="14B17627" w:rsidR="006732B8" w:rsidRPr="00C24977" w:rsidRDefault="006732B8"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Եվրոպական Միություն</w:t>
            </w:r>
          </w:p>
        </w:tc>
      </w:tr>
      <w:tr w:rsidR="007D488A" w:rsidRPr="00C24977" w14:paraId="1C9A3AD6" w14:textId="77777777" w:rsidTr="00781B8D">
        <w:tc>
          <w:tcPr>
            <w:tcW w:w="1159" w:type="pct"/>
            <w:shd w:val="clear" w:color="auto" w:fill="auto"/>
            <w:noWrap/>
            <w:vAlign w:val="center"/>
          </w:tcPr>
          <w:p w14:paraId="722120C0" w14:textId="4C57EE3D" w:rsidR="007D488A" w:rsidRPr="00C24977" w:rsidRDefault="007D488A"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ԽՍՀՄ</w:t>
            </w:r>
          </w:p>
        </w:tc>
        <w:tc>
          <w:tcPr>
            <w:tcW w:w="3841" w:type="pct"/>
            <w:shd w:val="clear" w:color="auto" w:fill="auto"/>
            <w:vAlign w:val="center"/>
          </w:tcPr>
          <w:p w14:paraId="7BF261AE" w14:textId="12775EBE" w:rsidR="007D488A" w:rsidRPr="00C24977" w:rsidRDefault="007D488A"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Խորհրդային Սոցիալիստական Հանրապետությունների Միություն</w:t>
            </w:r>
          </w:p>
        </w:tc>
      </w:tr>
      <w:tr w:rsidR="007D488A" w:rsidRPr="00C24977" w14:paraId="19634417" w14:textId="77777777" w:rsidTr="00781B8D">
        <w:tc>
          <w:tcPr>
            <w:tcW w:w="1159" w:type="pct"/>
            <w:shd w:val="clear" w:color="auto" w:fill="auto"/>
            <w:noWrap/>
            <w:vAlign w:val="center"/>
          </w:tcPr>
          <w:p w14:paraId="162B361E" w14:textId="49DCC864" w:rsidR="007D488A" w:rsidRPr="00C24977" w:rsidRDefault="007D488A"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ԿԳԹԿԾ</w:t>
            </w:r>
          </w:p>
        </w:tc>
        <w:tc>
          <w:tcPr>
            <w:tcW w:w="3841" w:type="pct"/>
            <w:shd w:val="clear" w:color="auto" w:fill="auto"/>
            <w:vAlign w:val="center"/>
          </w:tcPr>
          <w:p w14:paraId="12C7E32F" w14:textId="663E7A6C" w:rsidR="007D488A" w:rsidRPr="00C24977" w:rsidRDefault="007D488A"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Կոտայքի և Գեղարքունիքի մարզերի կոշտ կենցաղային թափոնների կառավարման ծրագիր</w:t>
            </w:r>
          </w:p>
        </w:tc>
      </w:tr>
      <w:tr w:rsidR="00E85745" w:rsidRPr="00C24977" w14:paraId="1AE68DB9" w14:textId="77777777" w:rsidTr="00781B8D">
        <w:tc>
          <w:tcPr>
            <w:tcW w:w="1159" w:type="pct"/>
            <w:shd w:val="clear" w:color="auto" w:fill="auto"/>
            <w:noWrap/>
            <w:vAlign w:val="center"/>
          </w:tcPr>
          <w:p w14:paraId="2046CC6E" w14:textId="1C6CB1B1" w:rsidR="00E85745" w:rsidRPr="00C24977" w:rsidRDefault="007D488A"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ՀՀ ԿԳՄՍՆ</w:t>
            </w:r>
          </w:p>
        </w:tc>
        <w:tc>
          <w:tcPr>
            <w:tcW w:w="3841" w:type="pct"/>
            <w:shd w:val="clear" w:color="auto" w:fill="auto"/>
            <w:vAlign w:val="center"/>
          </w:tcPr>
          <w:p w14:paraId="571D522E" w14:textId="66F5DC29" w:rsidR="00E85745" w:rsidRPr="00C24977" w:rsidRDefault="007D488A"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Հայաստանի Հանրապետության կրթության, գիտության, մշակույթի և սպորտի նախարարություն</w:t>
            </w:r>
          </w:p>
        </w:tc>
      </w:tr>
      <w:tr w:rsidR="00EA5B13" w:rsidRPr="00C24977" w14:paraId="1BB7DF3E" w14:textId="77777777" w:rsidTr="00ED504B">
        <w:tc>
          <w:tcPr>
            <w:tcW w:w="1159" w:type="pct"/>
            <w:shd w:val="clear" w:color="auto" w:fill="auto"/>
            <w:noWrap/>
            <w:vAlign w:val="center"/>
          </w:tcPr>
          <w:p w14:paraId="076CC656" w14:textId="7B8DF966" w:rsidR="00EA5B13" w:rsidRPr="00C24977" w:rsidRDefault="00EA5B13" w:rsidP="00ED504B">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ՀԱՏԶ</w:t>
            </w:r>
          </w:p>
        </w:tc>
        <w:tc>
          <w:tcPr>
            <w:tcW w:w="3841" w:type="pct"/>
            <w:shd w:val="clear" w:color="auto" w:fill="auto"/>
            <w:vAlign w:val="center"/>
          </w:tcPr>
          <w:p w14:paraId="730180D2" w14:textId="7563480B" w:rsidR="00EA5B13" w:rsidRPr="00C24977" w:rsidRDefault="00EA5B13" w:rsidP="00ED504B">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համայնքի կողմից առաջնորդվող տեղական զարգացում</w:t>
            </w:r>
          </w:p>
        </w:tc>
      </w:tr>
      <w:tr w:rsidR="001205BE" w:rsidRPr="00C24977" w14:paraId="6D3934B0" w14:textId="77777777" w:rsidTr="00ED504B">
        <w:tc>
          <w:tcPr>
            <w:tcW w:w="1159" w:type="pct"/>
            <w:shd w:val="clear" w:color="auto" w:fill="auto"/>
            <w:noWrap/>
            <w:vAlign w:val="center"/>
          </w:tcPr>
          <w:p w14:paraId="5BAC987B" w14:textId="0FD07E69" w:rsidR="001205BE" w:rsidRPr="00C24977" w:rsidRDefault="00F558EB" w:rsidP="00ED504B">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ՀՆԱ</w:t>
            </w:r>
          </w:p>
        </w:tc>
        <w:tc>
          <w:tcPr>
            <w:tcW w:w="3841" w:type="pct"/>
            <w:shd w:val="clear" w:color="auto" w:fill="auto"/>
            <w:vAlign w:val="center"/>
          </w:tcPr>
          <w:p w14:paraId="07629D4D" w14:textId="5AB554E9" w:rsidR="001205BE" w:rsidRPr="00C24977" w:rsidRDefault="007D488A" w:rsidP="00ED504B">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համախառն ներքին արդյունք</w:t>
            </w:r>
          </w:p>
        </w:tc>
      </w:tr>
      <w:tr w:rsidR="0003004E" w:rsidRPr="00C24977" w14:paraId="74352129" w14:textId="77777777" w:rsidTr="00ED504B">
        <w:tc>
          <w:tcPr>
            <w:tcW w:w="1159" w:type="pct"/>
            <w:shd w:val="clear" w:color="auto" w:fill="auto"/>
            <w:noWrap/>
            <w:vAlign w:val="center"/>
          </w:tcPr>
          <w:p w14:paraId="07250341" w14:textId="6C0A470A" w:rsidR="0003004E" w:rsidRPr="00C24977" w:rsidRDefault="007D488A" w:rsidP="00ED504B">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ՄՄՈՒՀ</w:t>
            </w:r>
          </w:p>
        </w:tc>
        <w:tc>
          <w:tcPr>
            <w:tcW w:w="3841" w:type="pct"/>
            <w:shd w:val="clear" w:color="auto" w:fill="auto"/>
            <w:vAlign w:val="center"/>
          </w:tcPr>
          <w:p w14:paraId="31FA8E62" w14:textId="028C8CD6" w:rsidR="0003004E" w:rsidRPr="00C24977" w:rsidRDefault="007D488A" w:rsidP="00ED504B">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միջին մասնագիտական ուսումնական հաստատություն</w:t>
            </w:r>
          </w:p>
        </w:tc>
      </w:tr>
      <w:tr w:rsidR="00CC493E" w:rsidRPr="00C24977" w14:paraId="78055958" w14:textId="77777777" w:rsidTr="00781B8D">
        <w:tc>
          <w:tcPr>
            <w:tcW w:w="1159" w:type="pct"/>
            <w:shd w:val="clear" w:color="auto" w:fill="auto"/>
            <w:noWrap/>
            <w:vAlign w:val="center"/>
          </w:tcPr>
          <w:p w14:paraId="37BD05E3" w14:textId="213F0575" w:rsidR="00CC493E" w:rsidRPr="00C24977" w:rsidRDefault="007D488A"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ՆԴՀ</w:t>
            </w:r>
          </w:p>
        </w:tc>
        <w:tc>
          <w:tcPr>
            <w:tcW w:w="3841" w:type="pct"/>
            <w:shd w:val="clear" w:color="auto" w:fill="auto"/>
            <w:vAlign w:val="center"/>
          </w:tcPr>
          <w:p w14:paraId="69979A3F" w14:textId="366F4EB2" w:rsidR="00CC493E" w:rsidRPr="00C24977" w:rsidRDefault="007D488A"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նախադպրոցական հաստատություն</w:t>
            </w:r>
          </w:p>
        </w:tc>
      </w:tr>
      <w:tr w:rsidR="007D488A" w:rsidRPr="00C24977" w14:paraId="0346077E" w14:textId="77777777" w:rsidTr="00781B8D">
        <w:tc>
          <w:tcPr>
            <w:tcW w:w="1159" w:type="pct"/>
            <w:shd w:val="clear" w:color="auto" w:fill="auto"/>
            <w:noWrap/>
            <w:vAlign w:val="center"/>
          </w:tcPr>
          <w:p w14:paraId="6B81A1AF" w14:textId="791E2749" w:rsidR="007D488A" w:rsidRPr="00C24977" w:rsidRDefault="007D488A"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ՆՄՈՒՀ</w:t>
            </w:r>
          </w:p>
        </w:tc>
        <w:tc>
          <w:tcPr>
            <w:tcW w:w="3841" w:type="pct"/>
            <w:shd w:val="clear" w:color="auto" w:fill="auto"/>
            <w:vAlign w:val="center"/>
          </w:tcPr>
          <w:p w14:paraId="6724A11F" w14:textId="1BB1BCE1" w:rsidR="007D488A" w:rsidRPr="00C24977" w:rsidRDefault="007D488A"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նախնական մասնագիտական ուսումնական հաստատություն</w:t>
            </w:r>
          </w:p>
        </w:tc>
      </w:tr>
      <w:tr w:rsidR="008614BA" w:rsidRPr="00C24977" w14:paraId="6B0B7407" w14:textId="77777777" w:rsidTr="00781B8D">
        <w:tc>
          <w:tcPr>
            <w:tcW w:w="1159" w:type="pct"/>
            <w:shd w:val="clear" w:color="auto" w:fill="auto"/>
            <w:noWrap/>
            <w:vAlign w:val="center"/>
          </w:tcPr>
          <w:p w14:paraId="4F7F4F90" w14:textId="18825351" w:rsidR="008614BA" w:rsidRPr="00C24977" w:rsidRDefault="008614BA"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ՋՕԸ</w:t>
            </w:r>
          </w:p>
        </w:tc>
        <w:tc>
          <w:tcPr>
            <w:tcW w:w="3841" w:type="pct"/>
            <w:shd w:val="clear" w:color="auto" w:fill="auto"/>
            <w:vAlign w:val="center"/>
          </w:tcPr>
          <w:p w14:paraId="621C1982" w14:textId="78C12DB2" w:rsidR="008614BA" w:rsidRPr="00C24977" w:rsidRDefault="008614BA"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ջրօգտագործողների ընկերություն</w:t>
            </w:r>
          </w:p>
        </w:tc>
      </w:tr>
      <w:tr w:rsidR="0036217C" w:rsidRPr="00C24977" w14:paraId="15339A48" w14:textId="77777777" w:rsidTr="00781B8D">
        <w:tc>
          <w:tcPr>
            <w:tcW w:w="1159" w:type="pct"/>
            <w:shd w:val="clear" w:color="auto" w:fill="auto"/>
            <w:noWrap/>
            <w:vAlign w:val="center"/>
          </w:tcPr>
          <w:p w14:paraId="2CA1C29E" w14:textId="22DE9349" w:rsidR="0036217C" w:rsidRPr="00C24977" w:rsidRDefault="0036217C" w:rsidP="00781B8D">
            <w:pPr>
              <w:widowControl/>
              <w:spacing w:before="60" w:after="60"/>
              <w:jc w:val="left"/>
              <w:rPr>
                <w:rFonts w:ascii="GHEA Grapalat" w:hAnsi="GHEA Grapalat" w:cs="Calibri"/>
                <w:color w:val="000000"/>
                <w:sz w:val="22"/>
                <w:szCs w:val="22"/>
              </w:rPr>
            </w:pPr>
            <w:r w:rsidRPr="0036217C">
              <w:rPr>
                <w:rFonts w:ascii="GHEA Grapalat" w:hAnsi="GHEA Grapalat" w:cs="Calibri"/>
                <w:color w:val="000000"/>
                <w:sz w:val="22"/>
                <w:szCs w:val="22"/>
              </w:rPr>
              <w:t>ՎԶԵԲ</w:t>
            </w:r>
          </w:p>
        </w:tc>
        <w:tc>
          <w:tcPr>
            <w:tcW w:w="3841" w:type="pct"/>
            <w:shd w:val="clear" w:color="auto" w:fill="auto"/>
            <w:vAlign w:val="center"/>
          </w:tcPr>
          <w:p w14:paraId="54B3EA62" w14:textId="17F586A9" w:rsidR="0036217C" w:rsidRPr="00C24977" w:rsidRDefault="0036217C" w:rsidP="00781B8D">
            <w:pPr>
              <w:widowControl/>
              <w:spacing w:before="60" w:after="60"/>
              <w:jc w:val="left"/>
              <w:rPr>
                <w:rFonts w:ascii="GHEA Grapalat" w:hAnsi="GHEA Grapalat" w:cs="Calibri"/>
                <w:color w:val="000000"/>
                <w:sz w:val="22"/>
                <w:szCs w:val="22"/>
              </w:rPr>
            </w:pPr>
            <w:r>
              <w:rPr>
                <w:rFonts w:ascii="GHEA Grapalat" w:hAnsi="GHEA Grapalat" w:cs="Calibri"/>
                <w:color w:val="000000"/>
                <w:sz w:val="22"/>
                <w:szCs w:val="22"/>
              </w:rPr>
              <w:t>Վերակառուցման և զարգացման եվրոպական բանկ</w:t>
            </w:r>
          </w:p>
        </w:tc>
      </w:tr>
      <w:tr w:rsidR="00781B8D" w:rsidRPr="00C24977" w14:paraId="78BF7277" w14:textId="77777777" w:rsidTr="00781B8D">
        <w:tc>
          <w:tcPr>
            <w:tcW w:w="1159" w:type="pct"/>
            <w:shd w:val="clear" w:color="auto" w:fill="auto"/>
            <w:noWrap/>
            <w:vAlign w:val="center"/>
          </w:tcPr>
          <w:p w14:paraId="601F2DB5" w14:textId="307F2D85" w:rsidR="00781B8D" w:rsidRPr="00C24977" w:rsidRDefault="006732B8" w:rsidP="00781B8D">
            <w:pPr>
              <w:widowControl/>
              <w:spacing w:before="60" w:after="60"/>
              <w:jc w:val="left"/>
              <w:rPr>
                <w:rFonts w:ascii="GHEA Grapalat" w:hAnsi="GHEA Grapalat" w:cs="Arial"/>
                <w:color w:val="000000"/>
                <w:sz w:val="22"/>
                <w:szCs w:val="24"/>
                <w:lang w:eastAsia="en-GB"/>
              </w:rPr>
            </w:pPr>
            <w:r w:rsidRPr="00C24977">
              <w:rPr>
                <w:rFonts w:ascii="GHEA Grapalat" w:hAnsi="GHEA Grapalat" w:cs="Arial"/>
                <w:color w:val="000000"/>
                <w:sz w:val="22"/>
                <w:szCs w:val="24"/>
                <w:lang w:eastAsia="en-GB"/>
              </w:rPr>
              <w:t>ՏԱԽ</w:t>
            </w:r>
          </w:p>
        </w:tc>
        <w:tc>
          <w:tcPr>
            <w:tcW w:w="3841" w:type="pct"/>
            <w:shd w:val="clear" w:color="auto" w:fill="auto"/>
            <w:vAlign w:val="center"/>
          </w:tcPr>
          <w:p w14:paraId="27295C1C" w14:textId="5ABA7F48" w:rsidR="00781B8D" w:rsidRPr="00C24977" w:rsidRDefault="006732B8" w:rsidP="00781B8D">
            <w:pPr>
              <w:widowControl/>
              <w:spacing w:before="60" w:after="60"/>
              <w:jc w:val="left"/>
              <w:rPr>
                <w:rFonts w:ascii="GHEA Grapalat" w:hAnsi="GHEA Grapalat" w:cs="Arial"/>
                <w:color w:val="000000"/>
                <w:sz w:val="22"/>
                <w:szCs w:val="24"/>
                <w:lang w:eastAsia="en-GB"/>
              </w:rPr>
            </w:pPr>
            <w:r w:rsidRPr="00C24977">
              <w:rPr>
                <w:rFonts w:ascii="GHEA Grapalat" w:hAnsi="GHEA Grapalat" w:cs="Arial"/>
                <w:color w:val="000000"/>
                <w:sz w:val="22"/>
                <w:szCs w:val="24"/>
                <w:lang w:eastAsia="en-GB"/>
              </w:rPr>
              <w:t>տեղական ակտիվ խումբ</w:t>
            </w:r>
          </w:p>
        </w:tc>
      </w:tr>
      <w:tr w:rsidR="00781B8D" w:rsidRPr="00C24977" w14:paraId="6216BCA7" w14:textId="77777777" w:rsidTr="00781B8D">
        <w:tc>
          <w:tcPr>
            <w:tcW w:w="1159" w:type="pct"/>
            <w:shd w:val="clear" w:color="auto" w:fill="auto"/>
            <w:noWrap/>
            <w:vAlign w:val="center"/>
          </w:tcPr>
          <w:p w14:paraId="63972654" w14:textId="79FB2D9A" w:rsidR="00781B8D" w:rsidRPr="00C24977" w:rsidRDefault="008614BA" w:rsidP="00781B8D">
            <w:pPr>
              <w:widowControl/>
              <w:spacing w:before="60" w:after="60"/>
              <w:jc w:val="left"/>
              <w:rPr>
                <w:rFonts w:ascii="GHEA Grapalat" w:hAnsi="GHEA Grapalat" w:cs="Arial"/>
                <w:color w:val="000000"/>
                <w:sz w:val="22"/>
                <w:szCs w:val="24"/>
                <w:lang w:eastAsia="en-GB"/>
              </w:rPr>
            </w:pPr>
            <w:r w:rsidRPr="00C24977">
              <w:rPr>
                <w:rFonts w:ascii="GHEA Grapalat" w:hAnsi="GHEA Grapalat" w:cs="Arial"/>
                <w:color w:val="000000"/>
                <w:sz w:val="22"/>
                <w:szCs w:val="24"/>
                <w:lang w:eastAsia="en-GB"/>
              </w:rPr>
              <w:t>ՏԻՄ</w:t>
            </w:r>
          </w:p>
        </w:tc>
        <w:tc>
          <w:tcPr>
            <w:tcW w:w="3841" w:type="pct"/>
            <w:shd w:val="clear" w:color="auto" w:fill="auto"/>
            <w:vAlign w:val="center"/>
          </w:tcPr>
          <w:p w14:paraId="38A66252" w14:textId="451A0B0A" w:rsidR="00781B8D" w:rsidRPr="00C24977" w:rsidRDefault="008614BA" w:rsidP="00781B8D">
            <w:pPr>
              <w:widowControl/>
              <w:spacing w:before="60" w:after="60"/>
              <w:jc w:val="left"/>
              <w:rPr>
                <w:rFonts w:ascii="GHEA Grapalat" w:hAnsi="GHEA Grapalat" w:cs="Arial"/>
                <w:color w:val="000000"/>
                <w:sz w:val="22"/>
                <w:szCs w:val="24"/>
                <w:lang w:eastAsia="en-GB"/>
              </w:rPr>
            </w:pPr>
            <w:r w:rsidRPr="00C24977">
              <w:rPr>
                <w:rFonts w:ascii="GHEA Grapalat" w:hAnsi="GHEA Grapalat" w:cs="Arial"/>
                <w:color w:val="000000"/>
                <w:sz w:val="22"/>
                <w:szCs w:val="24"/>
                <w:lang w:eastAsia="en-GB"/>
              </w:rPr>
              <w:t>տեղական ինքնակառավարման մարմին</w:t>
            </w:r>
          </w:p>
        </w:tc>
      </w:tr>
      <w:tr w:rsidR="00BC434A" w:rsidRPr="00C24977" w14:paraId="3197A51C" w14:textId="77777777" w:rsidTr="00781B8D">
        <w:tc>
          <w:tcPr>
            <w:tcW w:w="1159" w:type="pct"/>
            <w:shd w:val="clear" w:color="auto" w:fill="auto"/>
            <w:noWrap/>
            <w:vAlign w:val="center"/>
          </w:tcPr>
          <w:p w14:paraId="1D503CD8" w14:textId="2BA7FA3B" w:rsidR="00BC434A" w:rsidRPr="00C24977" w:rsidRDefault="006732B8"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ՏՀԶԿ</w:t>
            </w:r>
          </w:p>
        </w:tc>
        <w:tc>
          <w:tcPr>
            <w:tcW w:w="3841" w:type="pct"/>
            <w:shd w:val="clear" w:color="auto" w:fill="auto"/>
            <w:vAlign w:val="center"/>
          </w:tcPr>
          <w:p w14:paraId="2A3AECB5" w14:textId="7EB49D97" w:rsidR="00BC434A" w:rsidRPr="00C24977" w:rsidRDefault="006732B8" w:rsidP="00BC434A">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Տնտեսական համագործակցության և զարգացման կազմակերպություն</w:t>
            </w:r>
          </w:p>
        </w:tc>
      </w:tr>
      <w:tr w:rsidR="007D488A" w:rsidRPr="00C24977" w14:paraId="11462231" w14:textId="77777777" w:rsidTr="00781B8D">
        <w:tc>
          <w:tcPr>
            <w:tcW w:w="1159" w:type="pct"/>
            <w:shd w:val="clear" w:color="auto" w:fill="auto"/>
            <w:noWrap/>
            <w:vAlign w:val="center"/>
          </w:tcPr>
          <w:p w14:paraId="18C9AD3A" w14:textId="22232FD6" w:rsidR="007D488A" w:rsidRPr="00C24977" w:rsidRDefault="007D488A"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ՏՏ</w:t>
            </w:r>
          </w:p>
        </w:tc>
        <w:tc>
          <w:tcPr>
            <w:tcW w:w="3841" w:type="pct"/>
            <w:shd w:val="clear" w:color="auto" w:fill="auto"/>
            <w:vAlign w:val="center"/>
          </w:tcPr>
          <w:p w14:paraId="0C075B4C" w14:textId="777CADC8" w:rsidR="007D488A" w:rsidRPr="00C24977" w:rsidRDefault="00F349A3" w:rsidP="00BC434A">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տ</w:t>
            </w:r>
            <w:r w:rsidR="007D488A" w:rsidRPr="00C24977">
              <w:rPr>
                <w:rFonts w:ascii="GHEA Grapalat" w:hAnsi="GHEA Grapalat" w:cs="Calibri"/>
                <w:color w:val="000000"/>
                <w:sz w:val="22"/>
                <w:szCs w:val="22"/>
              </w:rPr>
              <w:t>եղեկատվական տեխնոլոգիաներ</w:t>
            </w:r>
          </w:p>
        </w:tc>
      </w:tr>
      <w:tr w:rsidR="000A3BE9" w:rsidRPr="00C24977" w14:paraId="02090C05" w14:textId="77777777" w:rsidTr="00781B8D">
        <w:tc>
          <w:tcPr>
            <w:tcW w:w="1159" w:type="pct"/>
            <w:shd w:val="clear" w:color="auto" w:fill="auto"/>
            <w:noWrap/>
            <w:vAlign w:val="center"/>
          </w:tcPr>
          <w:p w14:paraId="5358495D" w14:textId="7AEF7561" w:rsidR="000A3BE9" w:rsidRPr="00C24977" w:rsidRDefault="006732B8" w:rsidP="00F1304E">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ՏՏԿԱՀ</w:t>
            </w:r>
          </w:p>
        </w:tc>
        <w:tc>
          <w:tcPr>
            <w:tcW w:w="3841" w:type="pct"/>
            <w:shd w:val="clear" w:color="auto" w:fill="auto"/>
            <w:vAlign w:val="center"/>
          </w:tcPr>
          <w:p w14:paraId="7D0348B4" w14:textId="57619E4B" w:rsidR="000A3BE9" w:rsidRPr="00C24977" w:rsidRDefault="007D488A" w:rsidP="00781B8D">
            <w:pPr>
              <w:widowControl/>
              <w:spacing w:before="60" w:after="60"/>
              <w:jc w:val="left"/>
              <w:rPr>
                <w:rFonts w:ascii="GHEA Grapalat" w:hAnsi="GHEA Grapalat" w:cs="Calibri"/>
                <w:color w:val="000000"/>
                <w:sz w:val="22"/>
                <w:szCs w:val="22"/>
              </w:rPr>
            </w:pPr>
            <w:r w:rsidRPr="00C24977">
              <w:rPr>
                <w:rFonts w:ascii="GHEA Grapalat" w:hAnsi="GHEA Grapalat" w:cs="Calibri"/>
                <w:color w:val="000000"/>
                <w:sz w:val="22"/>
                <w:szCs w:val="22"/>
              </w:rPr>
              <w:t>տնային տնտեսությունների կենսամակարդակի (կենսապայմանների) ամբողջացված հետազոտություն</w:t>
            </w:r>
          </w:p>
        </w:tc>
      </w:tr>
      <w:tr w:rsidR="00C06CC7" w:rsidRPr="00C24977" w14:paraId="567EF8E6" w14:textId="77777777" w:rsidTr="00781B8D">
        <w:tc>
          <w:tcPr>
            <w:tcW w:w="1159" w:type="pct"/>
            <w:shd w:val="clear" w:color="auto" w:fill="auto"/>
            <w:noWrap/>
            <w:vAlign w:val="center"/>
          </w:tcPr>
          <w:p w14:paraId="4EF6411F" w14:textId="3E4FD7C5" w:rsidR="00C06CC7" w:rsidRPr="00C24977" w:rsidDel="00F1304E" w:rsidRDefault="00C06CC7" w:rsidP="00F1304E">
            <w:pPr>
              <w:widowControl/>
              <w:spacing w:before="60" w:after="60"/>
              <w:jc w:val="left"/>
              <w:rPr>
                <w:rFonts w:ascii="GHEA Grapalat" w:hAnsi="GHEA Grapalat" w:cs="Calibri"/>
                <w:color w:val="000000"/>
                <w:sz w:val="22"/>
                <w:szCs w:val="22"/>
              </w:rPr>
            </w:pPr>
          </w:p>
        </w:tc>
        <w:tc>
          <w:tcPr>
            <w:tcW w:w="3841" w:type="pct"/>
            <w:shd w:val="clear" w:color="auto" w:fill="auto"/>
            <w:vAlign w:val="center"/>
          </w:tcPr>
          <w:p w14:paraId="582D2205" w14:textId="50934F23" w:rsidR="00C06CC7" w:rsidRPr="00C24977" w:rsidDel="00F1304E" w:rsidRDefault="00C06CC7" w:rsidP="00781B8D">
            <w:pPr>
              <w:widowControl/>
              <w:spacing w:before="60" w:after="60"/>
              <w:jc w:val="left"/>
              <w:rPr>
                <w:rFonts w:ascii="GHEA Grapalat" w:hAnsi="GHEA Grapalat" w:cs="Calibri"/>
                <w:color w:val="000000"/>
                <w:sz w:val="22"/>
                <w:szCs w:val="22"/>
              </w:rPr>
            </w:pPr>
          </w:p>
        </w:tc>
      </w:tr>
      <w:tr w:rsidR="003A112A" w:rsidRPr="00C24977" w14:paraId="4B10A8ED" w14:textId="77777777" w:rsidTr="00ED504B">
        <w:tc>
          <w:tcPr>
            <w:tcW w:w="1159" w:type="pct"/>
            <w:shd w:val="clear" w:color="auto" w:fill="auto"/>
            <w:noWrap/>
            <w:vAlign w:val="center"/>
          </w:tcPr>
          <w:p w14:paraId="5B9699E7" w14:textId="078AA18C" w:rsidR="003A112A" w:rsidRPr="00C24977" w:rsidRDefault="003A112A" w:rsidP="00ED504B">
            <w:pPr>
              <w:widowControl/>
              <w:spacing w:before="60" w:after="60"/>
              <w:jc w:val="left"/>
              <w:rPr>
                <w:rFonts w:ascii="GHEA Grapalat" w:hAnsi="GHEA Grapalat" w:cs="Calibri"/>
                <w:color w:val="000000"/>
                <w:sz w:val="22"/>
                <w:szCs w:val="22"/>
              </w:rPr>
            </w:pPr>
          </w:p>
        </w:tc>
        <w:tc>
          <w:tcPr>
            <w:tcW w:w="3841" w:type="pct"/>
            <w:shd w:val="clear" w:color="auto" w:fill="auto"/>
            <w:vAlign w:val="center"/>
          </w:tcPr>
          <w:p w14:paraId="3B9B2CC1" w14:textId="1815632E" w:rsidR="003A112A" w:rsidRPr="00C24977" w:rsidRDefault="003A112A" w:rsidP="00ED504B">
            <w:pPr>
              <w:widowControl/>
              <w:spacing w:before="60" w:after="60"/>
              <w:jc w:val="left"/>
              <w:rPr>
                <w:rFonts w:ascii="GHEA Grapalat" w:hAnsi="GHEA Grapalat" w:cs="Calibri"/>
                <w:color w:val="000000"/>
                <w:sz w:val="22"/>
                <w:szCs w:val="22"/>
              </w:rPr>
            </w:pPr>
          </w:p>
        </w:tc>
      </w:tr>
      <w:tr w:rsidR="001205BE" w:rsidRPr="00C24977" w14:paraId="30B681C0" w14:textId="77777777" w:rsidTr="00ED504B">
        <w:tc>
          <w:tcPr>
            <w:tcW w:w="1159" w:type="pct"/>
            <w:shd w:val="clear" w:color="auto" w:fill="auto"/>
            <w:noWrap/>
            <w:vAlign w:val="center"/>
          </w:tcPr>
          <w:p w14:paraId="52A0EE73" w14:textId="5B88C0C6" w:rsidR="001205BE" w:rsidRPr="00C24977" w:rsidRDefault="001205BE" w:rsidP="00ED504B">
            <w:pPr>
              <w:widowControl/>
              <w:spacing w:before="60" w:after="60"/>
              <w:jc w:val="left"/>
              <w:rPr>
                <w:rFonts w:ascii="GHEA Grapalat" w:hAnsi="GHEA Grapalat" w:cs="Calibri"/>
                <w:color w:val="000000"/>
                <w:sz w:val="22"/>
                <w:szCs w:val="22"/>
              </w:rPr>
            </w:pPr>
          </w:p>
        </w:tc>
        <w:tc>
          <w:tcPr>
            <w:tcW w:w="3841" w:type="pct"/>
            <w:shd w:val="clear" w:color="auto" w:fill="auto"/>
            <w:vAlign w:val="center"/>
          </w:tcPr>
          <w:p w14:paraId="02E89C08" w14:textId="6C64366C" w:rsidR="001205BE" w:rsidRPr="00C24977" w:rsidRDefault="001205BE" w:rsidP="00ED504B">
            <w:pPr>
              <w:widowControl/>
              <w:spacing w:before="60" w:after="60"/>
              <w:jc w:val="left"/>
              <w:rPr>
                <w:rFonts w:ascii="GHEA Grapalat" w:hAnsi="GHEA Grapalat" w:cs="Calibri"/>
                <w:color w:val="000000"/>
                <w:sz w:val="22"/>
                <w:szCs w:val="22"/>
              </w:rPr>
            </w:pPr>
          </w:p>
        </w:tc>
      </w:tr>
      <w:tr w:rsidR="00781B8D" w:rsidRPr="00C24977" w14:paraId="4AB59AF6" w14:textId="77777777" w:rsidTr="00781B8D">
        <w:tc>
          <w:tcPr>
            <w:tcW w:w="1159" w:type="pct"/>
            <w:shd w:val="clear" w:color="auto" w:fill="auto"/>
            <w:noWrap/>
            <w:vAlign w:val="center"/>
          </w:tcPr>
          <w:p w14:paraId="21A5F658" w14:textId="5E036207" w:rsidR="00781B8D" w:rsidRPr="00C24977" w:rsidRDefault="00781B8D" w:rsidP="00F1304E">
            <w:pPr>
              <w:widowControl/>
              <w:spacing w:before="60" w:after="60"/>
              <w:jc w:val="left"/>
              <w:rPr>
                <w:rFonts w:ascii="GHEA Grapalat" w:hAnsi="GHEA Grapalat" w:cs="Arial"/>
                <w:color w:val="000000"/>
                <w:sz w:val="22"/>
                <w:szCs w:val="24"/>
                <w:lang w:eastAsia="en-GB"/>
              </w:rPr>
            </w:pPr>
          </w:p>
        </w:tc>
        <w:tc>
          <w:tcPr>
            <w:tcW w:w="3841" w:type="pct"/>
            <w:shd w:val="clear" w:color="auto" w:fill="auto"/>
            <w:vAlign w:val="center"/>
          </w:tcPr>
          <w:p w14:paraId="76E85945" w14:textId="2858495E" w:rsidR="00781B8D" w:rsidRPr="00C24977" w:rsidRDefault="00781B8D" w:rsidP="00781B8D">
            <w:pPr>
              <w:widowControl/>
              <w:spacing w:before="60" w:after="60"/>
              <w:jc w:val="left"/>
              <w:rPr>
                <w:rFonts w:ascii="GHEA Grapalat" w:hAnsi="GHEA Grapalat" w:cs="Arial"/>
                <w:color w:val="000000"/>
                <w:sz w:val="22"/>
                <w:szCs w:val="24"/>
                <w:lang w:eastAsia="en-GB"/>
              </w:rPr>
            </w:pPr>
          </w:p>
        </w:tc>
      </w:tr>
      <w:tr w:rsidR="001205BE" w:rsidRPr="00C24977" w14:paraId="55D80A72" w14:textId="77777777" w:rsidTr="00781B8D">
        <w:tc>
          <w:tcPr>
            <w:tcW w:w="1159" w:type="pct"/>
            <w:shd w:val="clear" w:color="auto" w:fill="auto"/>
            <w:noWrap/>
            <w:vAlign w:val="center"/>
          </w:tcPr>
          <w:p w14:paraId="5B4A9825" w14:textId="72168A2E" w:rsidR="001205BE" w:rsidRPr="00C24977" w:rsidDel="00F1304E" w:rsidRDefault="001205BE" w:rsidP="00F1304E">
            <w:pPr>
              <w:widowControl/>
              <w:spacing w:before="60" w:after="60"/>
              <w:jc w:val="left"/>
              <w:rPr>
                <w:rFonts w:ascii="GHEA Grapalat" w:hAnsi="GHEA Grapalat" w:cs="Calibri"/>
                <w:color w:val="000000"/>
                <w:sz w:val="22"/>
                <w:szCs w:val="22"/>
              </w:rPr>
            </w:pPr>
          </w:p>
        </w:tc>
        <w:tc>
          <w:tcPr>
            <w:tcW w:w="3841" w:type="pct"/>
            <w:shd w:val="clear" w:color="auto" w:fill="auto"/>
            <w:vAlign w:val="center"/>
          </w:tcPr>
          <w:p w14:paraId="57BBAC91" w14:textId="42D4A04D" w:rsidR="001205BE" w:rsidRPr="00C24977" w:rsidDel="00F1304E" w:rsidRDefault="001205BE" w:rsidP="00781B8D">
            <w:pPr>
              <w:widowControl/>
              <w:spacing w:before="60" w:after="60"/>
              <w:jc w:val="left"/>
              <w:rPr>
                <w:rFonts w:ascii="GHEA Grapalat" w:hAnsi="GHEA Grapalat" w:cs="Calibri"/>
                <w:color w:val="000000"/>
                <w:sz w:val="22"/>
                <w:szCs w:val="22"/>
              </w:rPr>
            </w:pPr>
          </w:p>
        </w:tc>
      </w:tr>
      <w:tr w:rsidR="001205BE" w:rsidRPr="00C24977" w14:paraId="206497CF" w14:textId="77777777" w:rsidTr="00781B8D">
        <w:tc>
          <w:tcPr>
            <w:tcW w:w="1159" w:type="pct"/>
            <w:shd w:val="clear" w:color="auto" w:fill="auto"/>
            <w:noWrap/>
            <w:vAlign w:val="center"/>
          </w:tcPr>
          <w:p w14:paraId="067D773A" w14:textId="0E63C3F9" w:rsidR="001205BE" w:rsidRPr="00C24977" w:rsidDel="00F1304E" w:rsidRDefault="001205BE" w:rsidP="00F1304E">
            <w:pPr>
              <w:widowControl/>
              <w:spacing w:before="60" w:after="60"/>
              <w:jc w:val="left"/>
              <w:rPr>
                <w:rFonts w:ascii="GHEA Grapalat" w:hAnsi="GHEA Grapalat" w:cs="Calibri"/>
                <w:color w:val="000000"/>
                <w:sz w:val="22"/>
                <w:szCs w:val="22"/>
              </w:rPr>
            </w:pPr>
          </w:p>
        </w:tc>
        <w:tc>
          <w:tcPr>
            <w:tcW w:w="3841" w:type="pct"/>
            <w:shd w:val="clear" w:color="auto" w:fill="auto"/>
            <w:vAlign w:val="center"/>
          </w:tcPr>
          <w:p w14:paraId="16539AC1" w14:textId="65BFE93D" w:rsidR="001205BE" w:rsidRPr="00C24977" w:rsidDel="00F1304E" w:rsidRDefault="001205BE" w:rsidP="00781B8D">
            <w:pPr>
              <w:widowControl/>
              <w:spacing w:before="60" w:after="60"/>
              <w:jc w:val="left"/>
              <w:rPr>
                <w:rFonts w:ascii="GHEA Grapalat" w:hAnsi="GHEA Grapalat" w:cs="Calibri"/>
                <w:color w:val="000000"/>
                <w:sz w:val="22"/>
                <w:szCs w:val="22"/>
              </w:rPr>
            </w:pPr>
          </w:p>
        </w:tc>
      </w:tr>
    </w:tbl>
    <w:p w14:paraId="39B19D71" w14:textId="77777777" w:rsidR="00F64333" w:rsidRPr="00C24977" w:rsidRDefault="00F64333" w:rsidP="00F64333">
      <w:pPr>
        <w:jc w:val="left"/>
        <w:rPr>
          <w:rFonts w:ascii="GHEA Grapalat" w:hAnsi="GHEA Grapalat"/>
        </w:rPr>
      </w:pPr>
      <w:r w:rsidRPr="00C24977">
        <w:rPr>
          <w:rFonts w:ascii="GHEA Grapalat" w:hAnsi="GHEA Grapalat"/>
        </w:rPr>
        <w:br w:type="page"/>
      </w:r>
    </w:p>
    <w:p w14:paraId="6DF1D110" w14:textId="77777777" w:rsidR="00C93E0A" w:rsidRPr="00C24977" w:rsidRDefault="00C93E0A" w:rsidP="00C93E0A">
      <w:pPr>
        <w:pStyle w:val="Heading1"/>
        <w:numPr>
          <w:ilvl w:val="0"/>
          <w:numId w:val="0"/>
        </w:numPr>
        <w:tabs>
          <w:tab w:val="left" w:pos="4185"/>
        </w:tabs>
        <w:spacing w:before="360"/>
        <w:ind w:left="432" w:hanging="432"/>
        <w:rPr>
          <w:rFonts w:ascii="GHEA Grapalat" w:hAnsi="GHEA Grapalat"/>
        </w:rPr>
      </w:pPr>
      <w:bookmarkStart w:id="2" w:name="_Toc18494046"/>
      <w:bookmarkStart w:id="3" w:name="_Toc179799861"/>
      <w:r w:rsidRPr="00C24977">
        <w:rPr>
          <w:rFonts w:ascii="GHEA Grapalat" w:hAnsi="GHEA Grapalat"/>
        </w:rPr>
        <w:lastRenderedPageBreak/>
        <w:t>Նախաբան</w:t>
      </w:r>
      <w:bookmarkEnd w:id="2"/>
      <w:bookmarkEnd w:id="3"/>
    </w:p>
    <w:p w14:paraId="4066A915" w14:textId="021AF612" w:rsidR="00CE560A" w:rsidRPr="00C24977" w:rsidRDefault="00CE560A" w:rsidP="00CE560A">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«Հայաստանի Հանրապետության տարածքային զարգացման 2024 – 2030 թվականների ռազմավարությունը» մշակվել է՝ հիմք ընդունելով Հայաստանի Հանրապետության կառավարության 2021թ</w:t>
      </w:r>
      <w:r w:rsidRPr="00C24977">
        <w:rPr>
          <w:rFonts w:ascii="Cambria Math" w:eastAsia="MS Mincho" w:hAnsi="Cambria Math" w:cs="Cambria Math"/>
          <w:sz w:val="22"/>
          <w:szCs w:val="22"/>
          <w:lang w:val="hy-AM"/>
        </w:rPr>
        <w:t>․</w:t>
      </w:r>
      <w:r w:rsidRPr="00C24977">
        <w:rPr>
          <w:rFonts w:ascii="GHEA Grapalat" w:hAnsi="GHEA Grapalat" w:cs="MS Mincho"/>
          <w:sz w:val="22"/>
          <w:szCs w:val="22"/>
          <w:lang w:val="hy-AM"/>
        </w:rPr>
        <w:t xml:space="preserve"> </w:t>
      </w:r>
      <w:r w:rsidRPr="00C24977">
        <w:rPr>
          <w:rFonts w:ascii="GHEA Grapalat" w:hAnsi="GHEA Grapalat" w:cs="GHEA Grapalat"/>
          <w:sz w:val="22"/>
          <w:szCs w:val="22"/>
          <w:lang w:val="hy-AM"/>
        </w:rPr>
        <w:t>օգոստոսի</w:t>
      </w:r>
      <w:r w:rsidRPr="00C24977">
        <w:rPr>
          <w:rFonts w:ascii="GHEA Grapalat" w:hAnsi="GHEA Grapalat"/>
          <w:sz w:val="22"/>
          <w:szCs w:val="22"/>
          <w:lang w:val="hy-AM"/>
        </w:rPr>
        <w:t xml:space="preserve"> 18</w:t>
      </w:r>
      <w:r w:rsidRPr="00C24977">
        <w:rPr>
          <w:rFonts w:ascii="GHEA Grapalat" w:hAnsi="GHEA Grapalat" w:cs="GHEA Grapalat"/>
          <w:sz w:val="22"/>
          <w:szCs w:val="22"/>
          <w:lang w:val="hy-AM"/>
        </w:rPr>
        <w:t>–ի</w:t>
      </w:r>
      <w:r w:rsidRPr="00C24977">
        <w:rPr>
          <w:rFonts w:ascii="GHEA Grapalat" w:hAnsi="GHEA Grapalat"/>
          <w:sz w:val="22"/>
          <w:szCs w:val="22"/>
          <w:lang w:val="hy-AM"/>
        </w:rPr>
        <w:t xml:space="preserve"> 1363</w:t>
      </w:r>
      <w:r w:rsidRPr="00C24977">
        <w:rPr>
          <w:rFonts w:ascii="GHEA Grapalat" w:hAnsi="GHEA Grapalat" w:cs="GHEA Grapalat"/>
          <w:sz w:val="22"/>
          <w:szCs w:val="22"/>
          <w:lang w:val="hy-AM"/>
        </w:rPr>
        <w:t>–Ա</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որոշմամբ</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հավանության</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արժանացած</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Հայաստանի</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Հանրապետության</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կառավարության</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ծրագրի</w:t>
      </w:r>
      <w:r w:rsidRPr="00C24977">
        <w:rPr>
          <w:rFonts w:ascii="GHEA Grapalat" w:hAnsi="GHEA Grapalat"/>
          <w:sz w:val="22"/>
          <w:szCs w:val="22"/>
          <w:lang w:val="hy-AM"/>
        </w:rPr>
        <w:t xml:space="preserve"> (2021-2026 </w:t>
      </w:r>
      <w:r w:rsidRPr="00C24977">
        <w:rPr>
          <w:rFonts w:ascii="GHEA Grapalat" w:hAnsi="GHEA Grapalat" w:cs="GHEA Grapalat"/>
          <w:sz w:val="22"/>
          <w:szCs w:val="22"/>
          <w:lang w:val="hy-AM"/>
        </w:rPr>
        <w:t>թթ</w:t>
      </w:r>
      <w:r w:rsidRPr="00C24977">
        <w:rPr>
          <w:rFonts w:ascii="GHEA Grapalat" w:hAnsi="GHEA Grapalat"/>
          <w:sz w:val="22"/>
          <w:szCs w:val="22"/>
          <w:lang w:val="hy-AM"/>
        </w:rPr>
        <w:t xml:space="preserve">), ինչպես նաև գործող առանձին ոլորտային ռազմավարական փաստաթղթերի դրույթները։ </w:t>
      </w:r>
    </w:p>
    <w:p w14:paraId="3D715435" w14:textId="698DA0A6" w:rsidR="00CE560A" w:rsidRPr="00C24977" w:rsidRDefault="00CE560A" w:rsidP="00CE560A">
      <w:pPr>
        <w:pStyle w:val="ListParagraph"/>
        <w:numPr>
          <w:ilvl w:val="0"/>
          <w:numId w:val="13"/>
        </w:numPr>
        <w:spacing w:after="120" w:line="240" w:lineRule="auto"/>
        <w:ind w:left="567" w:hanging="567"/>
        <w:contextualSpacing w:val="0"/>
        <w:jc w:val="both"/>
        <w:rPr>
          <w:rFonts w:ascii="GHEA Grapalat" w:hAnsi="GHEA Grapalat" w:cs="GHEA Grapalat"/>
          <w:sz w:val="22"/>
          <w:szCs w:val="22"/>
          <w:lang w:val="hy-AM"/>
        </w:rPr>
      </w:pPr>
      <w:r w:rsidRPr="00C24977">
        <w:rPr>
          <w:rFonts w:ascii="GHEA Grapalat" w:hAnsi="GHEA Grapalat" w:cs="GHEA Grapalat"/>
          <w:sz w:val="22"/>
          <w:szCs w:val="22"/>
          <w:lang w:val="hy-AM"/>
        </w:rPr>
        <w:t xml:space="preserve">Սույն </w:t>
      </w:r>
      <w:r w:rsidR="00320427">
        <w:rPr>
          <w:rFonts w:ascii="GHEA Grapalat" w:hAnsi="GHEA Grapalat" w:cs="GHEA Grapalat"/>
          <w:sz w:val="22"/>
          <w:szCs w:val="22"/>
          <w:lang w:val="hy-AM"/>
        </w:rPr>
        <w:t>ռազմավարությամբ</w:t>
      </w:r>
      <w:r w:rsidR="00320427" w:rsidRPr="00C24977">
        <w:rPr>
          <w:rFonts w:ascii="GHEA Grapalat" w:hAnsi="GHEA Grapalat" w:cs="GHEA Grapalat"/>
          <w:sz w:val="22"/>
          <w:szCs w:val="22"/>
          <w:lang w:val="hy-AM"/>
        </w:rPr>
        <w:t xml:space="preserve"> </w:t>
      </w:r>
      <w:r w:rsidRPr="00C24977">
        <w:rPr>
          <w:rFonts w:ascii="GHEA Grapalat" w:hAnsi="GHEA Grapalat" w:cs="GHEA Grapalat"/>
          <w:sz w:val="22"/>
          <w:szCs w:val="22"/>
          <w:lang w:val="hy-AM"/>
        </w:rPr>
        <w:t>կարգավորվում են 2024–2030 թթ</w:t>
      </w:r>
      <w:r w:rsidRPr="00C24977">
        <w:rPr>
          <w:rFonts w:ascii="Cambria Math" w:eastAsia="MS Mincho" w:hAnsi="Cambria Math" w:cs="Cambria Math"/>
          <w:sz w:val="22"/>
          <w:szCs w:val="22"/>
          <w:lang w:val="hy-AM"/>
        </w:rPr>
        <w:t>․</w:t>
      </w:r>
      <w:r w:rsidRPr="00C24977">
        <w:rPr>
          <w:rFonts w:ascii="GHEA Grapalat" w:hAnsi="GHEA Grapalat" w:cs="GHEA Grapalat"/>
          <w:sz w:val="22"/>
          <w:szCs w:val="22"/>
          <w:lang w:val="hy-AM"/>
        </w:rPr>
        <w:t xml:space="preserve"> տարածքային զարգացման ոլորտում վարվող քաղաքականություննների ուղղությունների, նպատակների և դրանց գծով թիրախների սահմանման, ինչպես նաև սահմանված թիրախների ապահովան ուղղությամբ նախատեսվող հիմնական</w:t>
      </w:r>
      <w:r w:rsidRPr="00C24977">
        <w:rPr>
          <w:rFonts w:ascii="GHEA Grapalat" w:hAnsi="GHEA Grapalat" w:cs="Sylfaen"/>
          <w:sz w:val="22"/>
          <w:szCs w:val="22"/>
          <w:lang w:val="hy-AM"/>
        </w:rPr>
        <w:t xml:space="preserve"> </w:t>
      </w:r>
      <w:r w:rsidRPr="00C24977">
        <w:rPr>
          <w:rFonts w:ascii="GHEA Grapalat" w:hAnsi="GHEA Grapalat" w:cs="GHEA Grapalat"/>
          <w:sz w:val="22"/>
          <w:szCs w:val="22"/>
          <w:lang w:val="hy-AM"/>
        </w:rPr>
        <w:t>գործողությունների ու միջոցառումների հետ կապված հարաբերությունները։</w:t>
      </w:r>
    </w:p>
    <w:p w14:paraId="48FB2658" w14:textId="31D957D4" w:rsidR="004464C5" w:rsidRPr="00C24977" w:rsidRDefault="004464C5" w:rsidP="004464C5">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Թեև վերջին տարիներին երկրի սոցիալ–տնտեսական կյանքում արձանագրվել են նշանակալի դրական տեղաշարժեր՝ սոցիալ–տնտեսական զարգացման տարածքային անհամաչափությունները շարունակում են մնալ Հայաստանի Հանրապետության կառավարության օրակարգային առանցքային խնդիրների շարքում։ </w:t>
      </w:r>
    </w:p>
    <w:p w14:paraId="65FADE8D" w14:textId="7958FA36" w:rsidR="004464C5" w:rsidRPr="00C24977" w:rsidRDefault="004464C5" w:rsidP="004464C5">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Զարգացման տարածքային անհամաչափությունները պայմանավորված են ինչպես օբյեկտիվ (աշխարհագրական դիրք, բնակլիմայական պայմաններ և այլն), այնպես էլ սուբյեկտիվ (տնտեսական հզորությունների, ֆիզիկական և սոցիալական ենթակառուցվածքների առկայություն և այլն) գործոններով։ Ուստի, այս առումով, օբյեկտիվ գործոններով պայմանավորված սահմանափակումների պարագայում պետական քաղաքականությունը ուղղված է լինելու զարգացման տարածքային անհամաչափությունները պայմանավորող սուբյեկտիվ գործոնների ազդեցության հնարավորինս նվազեցմանը՝ նման կերպ մեղմելով զարգացման մեջ առկա տարածքային անհամաչափությունները և/կամ սահմանափակելով դրանց հետագա խորացումը։</w:t>
      </w:r>
    </w:p>
    <w:p w14:paraId="6438A63B" w14:textId="6583D7C3" w:rsidR="004464C5" w:rsidRPr="00C24977" w:rsidRDefault="004464C5" w:rsidP="004464C5">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Այս համատեքստում, առաջիկա տարիներին Հայաստանի Հանրապետության կառավարության կողմից վարվող քաղաքականությ</w:t>
      </w:r>
      <w:r w:rsidR="008614BA" w:rsidRPr="00C24977">
        <w:rPr>
          <w:rFonts w:ascii="GHEA Grapalat" w:hAnsi="GHEA Grapalat"/>
          <w:sz w:val="22"/>
          <w:szCs w:val="22"/>
          <w:lang w:val="hy-AM"/>
        </w:rPr>
        <w:t>ու</w:t>
      </w:r>
      <w:r w:rsidRPr="00C24977">
        <w:rPr>
          <w:rFonts w:ascii="GHEA Grapalat" w:hAnsi="GHEA Grapalat"/>
          <w:sz w:val="22"/>
          <w:szCs w:val="22"/>
          <w:lang w:val="hy-AM"/>
        </w:rPr>
        <w:t>ն</w:t>
      </w:r>
      <w:r w:rsidR="008614BA" w:rsidRPr="00C24977">
        <w:rPr>
          <w:rFonts w:ascii="GHEA Grapalat" w:hAnsi="GHEA Grapalat"/>
          <w:sz w:val="22"/>
          <w:szCs w:val="22"/>
          <w:lang w:val="hy-AM"/>
        </w:rPr>
        <w:t>ն</w:t>
      </w:r>
      <w:r w:rsidRPr="00C24977">
        <w:rPr>
          <w:rFonts w:ascii="GHEA Grapalat" w:hAnsi="GHEA Grapalat"/>
          <w:sz w:val="22"/>
          <w:szCs w:val="22"/>
          <w:lang w:val="hy-AM"/>
        </w:rPr>
        <w:t xml:space="preserve"> ու իրականացվող միջոցառումները, մասնավորապես, ուղղված են լինելու՝</w:t>
      </w:r>
    </w:p>
    <w:p w14:paraId="6C4E0B8F" w14:textId="77777777" w:rsidR="004464C5" w:rsidRPr="00C24977" w:rsidRDefault="004464C5" w:rsidP="00601B35">
      <w:pPr>
        <w:pStyle w:val="ListParagraph"/>
        <w:numPr>
          <w:ilvl w:val="0"/>
          <w:numId w:val="14"/>
        </w:numPr>
        <w:spacing w:after="120" w:line="240" w:lineRule="auto"/>
        <w:ind w:left="1134" w:hanging="567"/>
        <w:contextualSpacing w:val="0"/>
        <w:jc w:val="both"/>
        <w:rPr>
          <w:rFonts w:ascii="GHEA Grapalat" w:hAnsi="GHEA Grapalat"/>
          <w:sz w:val="22"/>
          <w:szCs w:val="22"/>
          <w:lang w:val="hy-AM"/>
        </w:rPr>
      </w:pPr>
      <w:r w:rsidRPr="00C24977">
        <w:rPr>
          <w:rFonts w:ascii="GHEA Grapalat" w:hAnsi="GHEA Grapalat"/>
          <w:sz w:val="22"/>
          <w:szCs w:val="22"/>
          <w:lang w:val="hy-AM"/>
        </w:rPr>
        <w:t>տնտեսական բարձր աճի (տարեկան 7 տոկոս և ավելի) ապահովման համար պայմանների և միջավայրի ստեղծմանը</w:t>
      </w:r>
      <w:r w:rsidRPr="00C24977">
        <w:rPr>
          <w:rFonts w:ascii="Cambria Math" w:eastAsia="MS Mincho" w:hAnsi="Cambria Math" w:cs="Cambria Math"/>
          <w:sz w:val="22"/>
          <w:szCs w:val="22"/>
          <w:lang w:val="hy-AM"/>
        </w:rPr>
        <w:t>․</w:t>
      </w:r>
    </w:p>
    <w:p w14:paraId="6CDE7F0D" w14:textId="2B713CDA" w:rsidR="004464C5" w:rsidRPr="00C24977" w:rsidRDefault="004464C5" w:rsidP="00601B35">
      <w:pPr>
        <w:pStyle w:val="ListParagraph"/>
        <w:numPr>
          <w:ilvl w:val="0"/>
          <w:numId w:val="14"/>
        </w:numPr>
        <w:spacing w:after="120" w:line="240" w:lineRule="auto"/>
        <w:ind w:left="1134" w:hanging="567"/>
        <w:contextualSpacing w:val="0"/>
        <w:jc w:val="both"/>
        <w:rPr>
          <w:rFonts w:ascii="GHEA Grapalat" w:hAnsi="GHEA Grapalat"/>
          <w:sz w:val="22"/>
          <w:szCs w:val="22"/>
          <w:lang w:val="hy-AM"/>
        </w:rPr>
      </w:pPr>
      <w:r w:rsidRPr="00C24977">
        <w:rPr>
          <w:rFonts w:ascii="GHEA Grapalat" w:hAnsi="GHEA Grapalat"/>
          <w:sz w:val="22"/>
          <w:szCs w:val="22"/>
          <w:lang w:val="hy-AM"/>
        </w:rPr>
        <w:t>տեղական մակարդակում տնտեսական ակտիվության բարձրացմանը, մասնավորապես՝ խրախուսող քաղաքականության արդյունքում նպաստավոր պայմաններ ստեղծելով համայնքների և/կամ միջհամայնքային միավորումների տարածքներում ագրոարդյունաբերատեխնոլոգիական գոտիների ձևավորման համար</w:t>
      </w:r>
      <w:r w:rsidRPr="00C24977">
        <w:rPr>
          <w:rFonts w:ascii="Cambria Math" w:eastAsia="MS Mincho" w:hAnsi="Cambria Math" w:cs="Cambria Math"/>
          <w:sz w:val="22"/>
          <w:szCs w:val="22"/>
          <w:lang w:val="hy-AM"/>
        </w:rPr>
        <w:t>․</w:t>
      </w:r>
    </w:p>
    <w:p w14:paraId="250DAD4B" w14:textId="0090F545" w:rsidR="004464C5" w:rsidRPr="00C24977" w:rsidRDefault="004464C5" w:rsidP="00601B35">
      <w:pPr>
        <w:pStyle w:val="ListParagraph"/>
        <w:numPr>
          <w:ilvl w:val="0"/>
          <w:numId w:val="14"/>
        </w:numPr>
        <w:spacing w:after="120" w:line="240" w:lineRule="auto"/>
        <w:ind w:left="1134" w:hanging="567"/>
        <w:contextualSpacing w:val="0"/>
        <w:jc w:val="both"/>
        <w:rPr>
          <w:rFonts w:ascii="GHEA Grapalat" w:hAnsi="GHEA Grapalat"/>
          <w:sz w:val="22"/>
          <w:szCs w:val="22"/>
          <w:lang w:val="hy-AM"/>
        </w:rPr>
      </w:pPr>
      <w:r w:rsidRPr="00C24977">
        <w:rPr>
          <w:rFonts w:ascii="GHEA Grapalat" w:hAnsi="GHEA Grapalat"/>
          <w:sz w:val="22"/>
          <w:szCs w:val="22"/>
          <w:lang w:val="hy-AM"/>
        </w:rPr>
        <w:t>տարածքային գործոններով պայմանավորված մարդկային կապիտալի զարգացման խոչընդոտների մեղմմանը, մասնավորապես՝ նախադպրոցական կրթության հասանելիության զգալի ընդլայնման, հանրակրթության որակի բարելավման, միջին մասնագիտական և բարձրագույն կրթության բնագավառում պետական աջակցության մեխանիզմների արդիականացման ճանապարհով.</w:t>
      </w:r>
    </w:p>
    <w:p w14:paraId="495171EE" w14:textId="77777777" w:rsidR="004464C5" w:rsidRPr="00C24977" w:rsidRDefault="004464C5" w:rsidP="00601B35">
      <w:pPr>
        <w:pStyle w:val="ListParagraph"/>
        <w:numPr>
          <w:ilvl w:val="0"/>
          <w:numId w:val="14"/>
        </w:numPr>
        <w:spacing w:after="120" w:line="240" w:lineRule="auto"/>
        <w:ind w:left="1134" w:hanging="567"/>
        <w:contextualSpacing w:val="0"/>
        <w:jc w:val="both"/>
        <w:rPr>
          <w:rFonts w:ascii="GHEA Grapalat" w:hAnsi="GHEA Grapalat"/>
          <w:sz w:val="22"/>
          <w:szCs w:val="22"/>
          <w:lang w:val="hy-AM"/>
        </w:rPr>
      </w:pPr>
      <w:r w:rsidRPr="00C24977">
        <w:rPr>
          <w:rFonts w:ascii="GHEA Grapalat" w:hAnsi="GHEA Grapalat"/>
          <w:sz w:val="22"/>
          <w:szCs w:val="22"/>
          <w:lang w:val="hy-AM"/>
        </w:rPr>
        <w:t>թվային տեխնոլոգիաների կիրառմամբ մի շարք ծառայությունների մատչելիության բարձրացմանը ու հասանելիության դյուրինության ապահովմանը.</w:t>
      </w:r>
    </w:p>
    <w:p w14:paraId="32BFC557" w14:textId="1EBF0FE8" w:rsidR="004464C5" w:rsidRPr="00C24977" w:rsidRDefault="004464C5" w:rsidP="00601B35">
      <w:pPr>
        <w:pStyle w:val="ListParagraph"/>
        <w:numPr>
          <w:ilvl w:val="0"/>
          <w:numId w:val="14"/>
        </w:numPr>
        <w:spacing w:after="120" w:line="240" w:lineRule="auto"/>
        <w:ind w:left="1134" w:hanging="567"/>
        <w:contextualSpacing w:val="0"/>
        <w:jc w:val="both"/>
        <w:rPr>
          <w:rFonts w:ascii="GHEA Grapalat" w:hAnsi="GHEA Grapalat"/>
          <w:sz w:val="22"/>
          <w:szCs w:val="22"/>
          <w:lang w:val="hy-AM"/>
        </w:rPr>
      </w:pPr>
      <w:r w:rsidRPr="00C24977">
        <w:rPr>
          <w:rFonts w:ascii="GHEA Grapalat" w:hAnsi="GHEA Grapalat"/>
          <w:sz w:val="22"/>
          <w:szCs w:val="22"/>
          <w:lang w:val="hy-AM"/>
        </w:rPr>
        <w:lastRenderedPageBreak/>
        <w:t>պետական ներդրումային ծրագրերի իրականացման արդյունքում տեղական առաջնային ֆիզիկական ենթակառուցվածքի (մասնավորապես՝ ճանապարհներ և ջրամատակարարման համակարգ) բարելավմանը</w:t>
      </w:r>
      <w:r w:rsidRPr="00C24977">
        <w:rPr>
          <w:rFonts w:ascii="Cambria Math" w:eastAsia="MS Mincho" w:hAnsi="Cambria Math" w:cs="Cambria Math"/>
          <w:sz w:val="22"/>
          <w:szCs w:val="22"/>
          <w:lang w:val="hy-AM"/>
        </w:rPr>
        <w:t>․</w:t>
      </w:r>
    </w:p>
    <w:p w14:paraId="3148C176" w14:textId="77777777" w:rsidR="004464C5" w:rsidRPr="00C24977" w:rsidRDefault="004464C5" w:rsidP="00601B35">
      <w:pPr>
        <w:pStyle w:val="ListParagraph"/>
        <w:numPr>
          <w:ilvl w:val="0"/>
          <w:numId w:val="14"/>
        </w:numPr>
        <w:spacing w:after="120" w:line="240" w:lineRule="auto"/>
        <w:ind w:left="1134" w:hanging="567"/>
        <w:contextualSpacing w:val="0"/>
        <w:jc w:val="both"/>
        <w:rPr>
          <w:rFonts w:ascii="GHEA Grapalat" w:hAnsi="GHEA Grapalat"/>
          <w:sz w:val="22"/>
          <w:szCs w:val="22"/>
          <w:lang w:val="hy-AM"/>
        </w:rPr>
      </w:pPr>
      <w:r w:rsidRPr="00C24977">
        <w:rPr>
          <w:rFonts w:ascii="GHEA Grapalat" w:hAnsi="GHEA Grapalat"/>
          <w:sz w:val="22"/>
          <w:szCs w:val="22"/>
          <w:lang w:val="hy-AM"/>
        </w:rPr>
        <w:t>ՀՀ բոլոր մարզերում միջազգային չափանիշներին համապատասխանող աղբահանության ինտեգրված համակարգերի ներդրմանը՝ նվազեցնելով կոշտ կենցաղային թափոնների ներգործությունը մարդու առողջության և շրջակա միջավայրի վրա։</w:t>
      </w:r>
    </w:p>
    <w:p w14:paraId="4F32954C" w14:textId="27DB92A0" w:rsidR="004464C5" w:rsidRPr="00C24977" w:rsidRDefault="004464C5" w:rsidP="004464C5">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Ընթացքի մեջ գտնվող վարչատարածքային բարեփոխումների համատեքստում ուշադրության կենտրոնում շարունակելու են մնալ նաև ինստիտուցիոնալ բարեփոխումներն ու տեղական ինքնակառավարման մարմինների կարողությունների հզորացման</w:t>
      </w:r>
      <w:r w:rsidR="008614BA" w:rsidRPr="00C24977">
        <w:rPr>
          <w:rFonts w:ascii="GHEA Grapalat" w:hAnsi="GHEA Grapalat"/>
          <w:sz w:val="22"/>
          <w:szCs w:val="22"/>
          <w:lang w:val="hy-AM"/>
        </w:rPr>
        <w:t>ն</w:t>
      </w:r>
      <w:r w:rsidRPr="00C24977">
        <w:rPr>
          <w:rFonts w:ascii="GHEA Grapalat" w:hAnsi="GHEA Grapalat"/>
          <w:sz w:val="22"/>
          <w:szCs w:val="22"/>
          <w:lang w:val="hy-AM"/>
        </w:rPr>
        <w:t xml:space="preserve"> ուղղված պետական աջակցությունը։</w:t>
      </w:r>
    </w:p>
    <w:p w14:paraId="629675C0" w14:textId="6B52D8B2" w:rsidR="004464C5" w:rsidRPr="00C24977" w:rsidRDefault="004464C5" w:rsidP="004464C5">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Տարածքային զարգացման քաղաքականության մշակման և համապատասխան միջոցառումների իրականացման համատեքստում խիստ կարևորվում է պետություն-համայնք – մասնավոր հատված – քաղաքացիական հասարակություն սերտ համագործակցությունը և կառավարությունը շարունակելու է ջանքեր գործադրել </w:t>
      </w:r>
      <w:r w:rsidR="008614BA" w:rsidRPr="00C24977">
        <w:rPr>
          <w:rFonts w:ascii="GHEA Grapalat" w:hAnsi="GHEA Grapalat"/>
          <w:sz w:val="22"/>
          <w:szCs w:val="22"/>
          <w:lang w:val="hy-AM"/>
        </w:rPr>
        <w:t xml:space="preserve">ու </w:t>
      </w:r>
      <w:r w:rsidRPr="00C24977">
        <w:rPr>
          <w:rFonts w:ascii="GHEA Grapalat" w:hAnsi="GHEA Grapalat"/>
          <w:sz w:val="22"/>
          <w:szCs w:val="22"/>
          <w:lang w:val="hy-AM"/>
        </w:rPr>
        <w:t>աջակցել այդ համագործակցության խորացմանը և արդյունավետության բարձրացմանը։</w:t>
      </w:r>
    </w:p>
    <w:p w14:paraId="77E45EA1" w14:textId="2461CFC5" w:rsidR="0017643A" w:rsidRPr="00C24977" w:rsidRDefault="0017643A">
      <w:pPr>
        <w:widowControl/>
        <w:jc w:val="left"/>
        <w:rPr>
          <w:rFonts w:ascii="GHEA Grapalat" w:eastAsia="Verdana" w:hAnsi="GHEA Grapalat" w:cs="GHEA Grapalat"/>
          <w:sz w:val="22"/>
          <w:szCs w:val="22"/>
        </w:rPr>
      </w:pPr>
      <w:r w:rsidRPr="00C24977">
        <w:rPr>
          <w:rFonts w:ascii="GHEA Grapalat" w:hAnsi="GHEA Grapalat" w:cs="GHEA Grapalat"/>
          <w:sz w:val="22"/>
          <w:szCs w:val="22"/>
        </w:rPr>
        <w:br w:type="page"/>
      </w:r>
    </w:p>
    <w:p w14:paraId="576C87C4" w14:textId="77777777" w:rsidR="00056223" w:rsidRPr="00C24977" w:rsidRDefault="00056223" w:rsidP="00056223">
      <w:pPr>
        <w:pStyle w:val="ListParagraph"/>
        <w:spacing w:after="0" w:line="240" w:lineRule="auto"/>
        <w:ind w:left="567"/>
        <w:contextualSpacing w:val="0"/>
        <w:jc w:val="both"/>
        <w:rPr>
          <w:rFonts w:ascii="GHEA Grapalat" w:hAnsi="GHEA Grapalat" w:cs="GHEA Grapalat"/>
          <w:sz w:val="22"/>
          <w:szCs w:val="22"/>
          <w:lang w:val="hy-AM"/>
        </w:rPr>
      </w:pPr>
    </w:p>
    <w:p w14:paraId="5EC165D0" w14:textId="2E555456" w:rsidR="00292A1F" w:rsidRPr="00C24977" w:rsidRDefault="00937603" w:rsidP="00056223">
      <w:pPr>
        <w:pStyle w:val="Heading1"/>
        <w:rPr>
          <w:rFonts w:ascii="GHEA Grapalat" w:hAnsi="GHEA Grapalat"/>
        </w:rPr>
      </w:pPr>
      <w:bookmarkStart w:id="4" w:name="_Toc179799862"/>
      <w:r w:rsidRPr="00C24977">
        <w:rPr>
          <w:rFonts w:ascii="GHEA Grapalat" w:hAnsi="GHEA Grapalat"/>
        </w:rPr>
        <w:t>Տնտես</w:t>
      </w:r>
      <w:r w:rsidR="00D207EB" w:rsidRPr="00C24977">
        <w:rPr>
          <w:rFonts w:ascii="GHEA Grapalat" w:hAnsi="GHEA Grapalat"/>
        </w:rPr>
        <w:t>ություն</w:t>
      </w:r>
      <w:r w:rsidR="00C702E0" w:rsidRPr="00C24977">
        <w:rPr>
          <w:rFonts w:ascii="GHEA Grapalat" w:hAnsi="GHEA Grapalat"/>
        </w:rPr>
        <w:t>ը</w:t>
      </w:r>
      <w:r w:rsidR="00D207EB" w:rsidRPr="00C24977">
        <w:rPr>
          <w:rFonts w:ascii="GHEA Grapalat" w:hAnsi="GHEA Grapalat"/>
        </w:rPr>
        <w:t xml:space="preserve"> և զբաղվածություն</w:t>
      </w:r>
      <w:r w:rsidR="00C702E0" w:rsidRPr="00C24977">
        <w:rPr>
          <w:rFonts w:ascii="GHEA Grapalat" w:hAnsi="GHEA Grapalat"/>
        </w:rPr>
        <w:t>ը</w:t>
      </w:r>
      <w:bookmarkEnd w:id="4"/>
    </w:p>
    <w:p w14:paraId="5C4276FB" w14:textId="3C2F347E" w:rsidR="004463A4" w:rsidRPr="00C24977" w:rsidRDefault="004463A4" w:rsidP="004463A4">
      <w:pPr>
        <w:pStyle w:val="Heading2"/>
        <w:ind w:left="851" w:hanging="709"/>
        <w:rPr>
          <w:rFonts w:ascii="GHEA Grapalat" w:hAnsi="GHEA Grapalat"/>
        </w:rPr>
      </w:pPr>
      <w:bookmarkStart w:id="5" w:name="_Toc179799863"/>
      <w:r w:rsidRPr="00C24977">
        <w:rPr>
          <w:rFonts w:ascii="GHEA Grapalat" w:hAnsi="GHEA Grapalat"/>
        </w:rPr>
        <w:t>Տնտեսական զարգացման տարածքային անհամաչափությունների մեղմու</w:t>
      </w:r>
      <w:r w:rsidR="00C702E0" w:rsidRPr="00C24977">
        <w:rPr>
          <w:rFonts w:ascii="GHEA Grapalat" w:hAnsi="GHEA Grapalat"/>
        </w:rPr>
        <w:t>մը</w:t>
      </w:r>
      <w:bookmarkEnd w:id="5"/>
    </w:p>
    <w:p w14:paraId="2EE34672" w14:textId="53824997" w:rsidR="001E49DF" w:rsidRPr="00C24977" w:rsidRDefault="001E49DF" w:rsidP="001E49DF">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b/>
          <w:sz w:val="22"/>
          <w:szCs w:val="22"/>
          <w:u w:val="single"/>
          <w:lang w:val="hy-AM"/>
        </w:rPr>
        <w:t>Իրավիճակի</w:t>
      </w:r>
      <w:r w:rsidRPr="00C24977">
        <w:rPr>
          <w:rFonts w:ascii="GHEA Grapalat" w:hAnsi="GHEA Grapalat" w:cs="GHEA Grapalat"/>
          <w:b/>
          <w:sz w:val="22"/>
          <w:szCs w:val="22"/>
          <w:u w:val="single"/>
          <w:lang w:val="hy-AM"/>
        </w:rPr>
        <w:t xml:space="preserve"> վերլուծություն։</w:t>
      </w:r>
      <w:r w:rsidRPr="00C24977">
        <w:rPr>
          <w:rFonts w:ascii="GHEA Grapalat" w:hAnsi="GHEA Grapalat" w:cs="GHEA Grapalat"/>
          <w:sz w:val="22"/>
          <w:szCs w:val="22"/>
          <w:lang w:val="hy-AM"/>
        </w:rPr>
        <w:t xml:space="preserve"> </w:t>
      </w:r>
      <w:r w:rsidR="00EA5B13" w:rsidRPr="00C24977">
        <w:rPr>
          <w:rFonts w:ascii="GHEA Grapalat" w:hAnsi="GHEA Grapalat"/>
          <w:sz w:val="22"/>
          <w:szCs w:val="22"/>
          <w:lang w:val="hy-AM"/>
        </w:rPr>
        <w:t>ՀՀ</w:t>
      </w:r>
      <w:r w:rsidRPr="00C24977">
        <w:rPr>
          <w:rFonts w:ascii="GHEA Grapalat" w:hAnsi="GHEA Grapalat"/>
          <w:sz w:val="22"/>
          <w:szCs w:val="22"/>
          <w:lang w:val="hy-AM"/>
        </w:rPr>
        <w:t xml:space="preserve"> 2016-2025 թվականների տարածքային զարգացման ռազմավարության</w:t>
      </w:r>
      <w:r w:rsidRPr="00C24977">
        <w:rPr>
          <w:rStyle w:val="FootnoteReference"/>
          <w:rFonts w:ascii="GHEA Grapalat" w:hAnsi="GHEA Grapalat"/>
          <w:sz w:val="22"/>
          <w:lang w:val="hy-AM"/>
        </w:rPr>
        <w:footnoteReference w:id="1"/>
      </w:r>
      <w:r w:rsidRPr="00C24977">
        <w:rPr>
          <w:rFonts w:ascii="GHEA Grapalat" w:hAnsi="GHEA Grapalat"/>
          <w:sz w:val="22"/>
          <w:szCs w:val="22"/>
          <w:lang w:val="hy-AM"/>
        </w:rPr>
        <w:t xml:space="preserve"> երկու առանցքային թիրախներից մեկը վերաբերում էր մարզերում մեկ շնչի հաշվով ՀՆԱ-ի ցուցանիշին</w:t>
      </w:r>
      <w:r w:rsidR="00277542" w:rsidRPr="00C24977">
        <w:rPr>
          <w:rFonts w:ascii="GHEA Grapalat" w:hAnsi="GHEA Grapalat"/>
          <w:sz w:val="22"/>
          <w:szCs w:val="22"/>
          <w:lang w:val="hy-AM"/>
        </w:rPr>
        <w:t>։ Նախատեսվում էր, որ</w:t>
      </w:r>
      <w:r w:rsidRPr="00C24977">
        <w:rPr>
          <w:rFonts w:ascii="GHEA Grapalat" w:hAnsi="GHEA Grapalat"/>
          <w:sz w:val="22"/>
          <w:szCs w:val="22"/>
          <w:lang w:val="hy-AM"/>
        </w:rPr>
        <w:t xml:space="preserve"> 2025 թվականի դրությամբ առանձին վերցված յուրաքանչյուր մարզում  մեկ շնչի հաշվով ՀՆԱ-ն կգերազանցի մեկ շնչի հաշվով ՀՆԱ-ի միջին հանրապետական ցուցանիշի 60 տոկոսը և մեկ շնչի հաշվով ՀՆԱ-ի 70</w:t>
      </w:r>
      <w:r w:rsidR="00277542" w:rsidRPr="00C24977">
        <w:rPr>
          <w:rFonts w:ascii="GHEA Grapalat" w:hAnsi="GHEA Grapalat"/>
          <w:sz w:val="22"/>
          <w:szCs w:val="22"/>
          <w:lang w:val="hy-AM"/>
        </w:rPr>
        <w:t xml:space="preserve"> տոկոս</w:t>
      </w:r>
      <w:r w:rsidRPr="00C24977">
        <w:rPr>
          <w:rFonts w:ascii="GHEA Grapalat" w:hAnsi="GHEA Grapalat"/>
          <w:sz w:val="22"/>
          <w:szCs w:val="22"/>
          <w:lang w:val="hy-AM"/>
        </w:rPr>
        <w:t>ից ցածր կգտնվի մարզերի բնակչության ոչ ավելի, քան 30 տոկոսը։</w:t>
      </w:r>
    </w:p>
    <w:p w14:paraId="3796C611" w14:textId="76E37877" w:rsidR="001E49DF" w:rsidRPr="00C24977" w:rsidRDefault="001E49DF" w:rsidP="00E45E4A">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Այս թիրախների հիմքում դրված</w:t>
      </w:r>
      <w:r w:rsidR="00E45E4A" w:rsidRPr="00C24977">
        <w:rPr>
          <w:rFonts w:ascii="GHEA Grapalat" w:hAnsi="GHEA Grapalat" w:cs="Sylfaen"/>
          <w:lang w:val="hy-AM"/>
        </w:rPr>
        <w:t xml:space="preserve"> </w:t>
      </w:r>
      <w:r w:rsidR="00E45E4A" w:rsidRPr="00C24977">
        <w:rPr>
          <w:rFonts w:ascii="GHEA Grapalat" w:hAnsi="GHEA Grapalat"/>
          <w:sz w:val="22"/>
          <w:szCs w:val="22"/>
          <w:lang w:val="hy-AM"/>
        </w:rPr>
        <w:t>են</w:t>
      </w:r>
      <w:r w:rsidRPr="00C24977">
        <w:rPr>
          <w:rFonts w:ascii="GHEA Grapalat" w:hAnsi="GHEA Grapalat"/>
          <w:sz w:val="22"/>
          <w:szCs w:val="22"/>
          <w:lang w:val="hy-AM"/>
        </w:rPr>
        <w:t xml:space="preserve"> եղել 2015 թ. բազային ցուցանիշները և այդ ժամանակ ձևավորված տնտեսական աճի միտումները՝ ցածր տնտեսական աճ և տնտեսության հարաբերականորեն կայուն կառուցվածք։ 2015 թվականին մեկ շնչի հաշվով ՀՆԱ–ի ՀՀ միջին ցուցանիշի նկատմամբ 60 տոկոսը չեն գերազանցել երկու մարզ՝ Գեղարքունիք (55.9 տոկոս) և Տավուշ (54.5 տոկոս): 2015 թվականին մեկ շնչի հաշվով ՀՆԱ–ի՝ ՀՀ միջին ցուցանիշի նկատմամբ 70 տոկոսից պակաս մակարդակ է արձանագրվել 4 մարզերում, որտեղ բնակվել է մարզերի բնակչության շուրջ 39 տոկոսը։ Այդպիսով, 2025 թվականի համար սահմանված թիրախները կարելի էր համարել իրատեսական միայն հետևյալ երկու հիմնական </w:t>
      </w:r>
      <w:r w:rsidR="00727ABD" w:rsidRPr="00C24977">
        <w:rPr>
          <w:rFonts w:ascii="GHEA Grapalat" w:hAnsi="GHEA Grapalat"/>
          <w:sz w:val="22"/>
          <w:szCs w:val="22"/>
          <w:lang w:val="hy-AM"/>
        </w:rPr>
        <w:t>ենթադրություն</w:t>
      </w:r>
      <w:r w:rsidRPr="00C24977">
        <w:rPr>
          <w:rFonts w:ascii="GHEA Grapalat" w:hAnsi="GHEA Grapalat"/>
          <w:sz w:val="22"/>
          <w:szCs w:val="22"/>
          <w:lang w:val="hy-AM"/>
        </w:rPr>
        <w:t>ն</w:t>
      </w:r>
      <w:r w:rsidR="00727ABD" w:rsidRPr="00C24977">
        <w:rPr>
          <w:rFonts w:ascii="GHEA Grapalat" w:hAnsi="GHEA Grapalat"/>
          <w:sz w:val="22"/>
          <w:szCs w:val="22"/>
          <w:lang w:val="hy-AM"/>
        </w:rPr>
        <w:t>երի</w:t>
      </w:r>
      <w:r w:rsidRPr="00C24977">
        <w:rPr>
          <w:rFonts w:ascii="GHEA Grapalat" w:hAnsi="GHEA Grapalat"/>
          <w:sz w:val="22"/>
          <w:szCs w:val="22"/>
          <w:lang w:val="hy-AM"/>
        </w:rPr>
        <w:t xml:space="preserve"> </w:t>
      </w:r>
      <w:r w:rsidR="00727ABD" w:rsidRPr="00C24977">
        <w:rPr>
          <w:rFonts w:ascii="GHEA Grapalat" w:hAnsi="GHEA Grapalat"/>
          <w:sz w:val="22"/>
          <w:szCs w:val="22"/>
          <w:lang w:val="hy-AM"/>
        </w:rPr>
        <w:t>պարագայում</w:t>
      </w:r>
      <w:r w:rsidRPr="00C24977">
        <w:rPr>
          <w:rFonts w:ascii="GHEA Grapalat" w:hAnsi="GHEA Grapalat"/>
          <w:sz w:val="22"/>
          <w:szCs w:val="22"/>
          <w:lang w:val="hy-AM"/>
        </w:rPr>
        <w:t xml:space="preserve">՝  </w:t>
      </w:r>
    </w:p>
    <w:p w14:paraId="2E39549E" w14:textId="595F4A39" w:rsidR="001E49DF" w:rsidRPr="00C24977" w:rsidRDefault="001E49DF" w:rsidP="00601B35">
      <w:pPr>
        <w:pStyle w:val="ListParagraph"/>
        <w:numPr>
          <w:ilvl w:val="0"/>
          <w:numId w:val="14"/>
        </w:numPr>
        <w:spacing w:after="120" w:line="240" w:lineRule="auto"/>
        <w:ind w:left="1134"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2016-2025 թվականներին մայրաքաղաք Երևանի տնտեսական աճը ցածր է լինելու երկրի տնտեսական աճից։ Նման ենթադրությունը բավականին խնդրահարույց է միջազգային փորձի </w:t>
      </w:r>
      <w:r w:rsidR="00277542" w:rsidRPr="00C24977">
        <w:rPr>
          <w:rFonts w:ascii="GHEA Grapalat" w:hAnsi="GHEA Grapalat"/>
          <w:sz w:val="22"/>
          <w:szCs w:val="22"/>
          <w:lang w:val="hy-AM"/>
        </w:rPr>
        <w:t>առումով</w:t>
      </w:r>
      <w:r w:rsidRPr="00C24977">
        <w:rPr>
          <w:rFonts w:ascii="GHEA Grapalat" w:hAnsi="GHEA Grapalat"/>
          <w:sz w:val="22"/>
          <w:szCs w:val="22"/>
          <w:lang w:val="hy-AM"/>
        </w:rPr>
        <w:t xml:space="preserve">։ </w:t>
      </w:r>
      <w:r w:rsidR="00076FF4" w:rsidRPr="00C24977">
        <w:rPr>
          <w:rFonts w:ascii="GHEA Grapalat" w:hAnsi="GHEA Grapalat"/>
          <w:sz w:val="22"/>
          <w:szCs w:val="22"/>
          <w:lang w:val="hy-AM"/>
        </w:rPr>
        <w:t>Կ</w:t>
      </w:r>
      <w:r w:rsidRPr="00C24977">
        <w:rPr>
          <w:rFonts w:ascii="GHEA Grapalat" w:hAnsi="GHEA Grapalat"/>
          <w:sz w:val="22"/>
          <w:szCs w:val="22"/>
          <w:lang w:val="hy-AM"/>
        </w:rPr>
        <w:t xml:space="preserve">ատարված վերլուծությունները </w:t>
      </w:r>
      <w:r w:rsidR="00076FF4" w:rsidRPr="00C24977">
        <w:rPr>
          <w:rFonts w:ascii="GHEA Grapalat" w:hAnsi="GHEA Grapalat"/>
          <w:sz w:val="22"/>
          <w:szCs w:val="22"/>
          <w:lang w:val="hy-AM"/>
        </w:rPr>
        <w:t>վկայում են</w:t>
      </w:r>
      <w:r w:rsidRPr="00C24977">
        <w:rPr>
          <w:rFonts w:ascii="GHEA Grapalat" w:hAnsi="GHEA Grapalat"/>
          <w:sz w:val="22"/>
          <w:szCs w:val="22"/>
          <w:lang w:val="hy-AM"/>
        </w:rPr>
        <w:t>, որ վերջին քսան տարիներին Արևելյան Եվրոպայի բոլոր մայրաքաղաքներ</w:t>
      </w:r>
      <w:r w:rsidR="00EA5B13" w:rsidRPr="00C24977">
        <w:rPr>
          <w:rFonts w:ascii="GHEA Grapalat" w:hAnsi="GHEA Grapalat"/>
          <w:sz w:val="22"/>
          <w:szCs w:val="22"/>
          <w:lang w:val="hy-AM"/>
        </w:rPr>
        <w:t>ն</w:t>
      </w:r>
      <w:r w:rsidRPr="00C24977">
        <w:rPr>
          <w:rFonts w:ascii="GHEA Grapalat" w:hAnsi="GHEA Grapalat"/>
          <w:sz w:val="22"/>
          <w:szCs w:val="22"/>
          <w:lang w:val="hy-AM"/>
        </w:rPr>
        <w:t xml:space="preserve"> ավելացրել են իրենց մասնաբաժինը տնտեսությունում.</w:t>
      </w:r>
    </w:p>
    <w:p w14:paraId="686FEE17" w14:textId="4C78ABB5" w:rsidR="001E49DF" w:rsidRPr="00C24977" w:rsidRDefault="001E49DF" w:rsidP="00601B35">
      <w:pPr>
        <w:pStyle w:val="ListParagraph"/>
        <w:numPr>
          <w:ilvl w:val="0"/>
          <w:numId w:val="14"/>
        </w:numPr>
        <w:spacing w:after="120" w:line="240" w:lineRule="auto"/>
        <w:ind w:left="1134" w:hanging="567"/>
        <w:contextualSpacing w:val="0"/>
        <w:jc w:val="both"/>
        <w:rPr>
          <w:rFonts w:ascii="GHEA Grapalat" w:hAnsi="GHEA Grapalat"/>
          <w:sz w:val="22"/>
          <w:szCs w:val="22"/>
          <w:lang w:val="hy-AM"/>
        </w:rPr>
      </w:pPr>
      <w:r w:rsidRPr="00C24977">
        <w:rPr>
          <w:rFonts w:ascii="GHEA Grapalat" w:hAnsi="GHEA Grapalat"/>
          <w:sz w:val="22"/>
          <w:szCs w:val="22"/>
          <w:lang w:val="hy-AM"/>
        </w:rPr>
        <w:t>2016-2025 թվականներին գյուղատնտեսության մասնաբաժինը տնտեսությունում ավելանալու է։ Այս ենթադրությունը նույնպես բավականին խնդրահարույց է բարձր տնտեսական աճ արձանագրող զարգացող երկրների համար, որտեղ բազային տարում գյուղատնտեսության մասնաբաժինը տնտեսությունում զգալի է</w:t>
      </w:r>
      <w:r w:rsidR="00277542" w:rsidRPr="00C24977">
        <w:rPr>
          <w:rFonts w:ascii="GHEA Grapalat" w:hAnsi="GHEA Grapalat"/>
          <w:sz w:val="22"/>
          <w:szCs w:val="22"/>
          <w:lang w:val="hy-AM"/>
        </w:rPr>
        <w:t xml:space="preserve">։ </w:t>
      </w:r>
      <w:r w:rsidRPr="00C24977">
        <w:rPr>
          <w:rFonts w:ascii="GHEA Grapalat" w:hAnsi="GHEA Grapalat"/>
          <w:sz w:val="22"/>
          <w:szCs w:val="22"/>
          <w:lang w:val="hy-AM"/>
        </w:rPr>
        <w:t>2015 թ</w:t>
      </w:r>
      <w:r w:rsidR="00277542" w:rsidRPr="00C24977">
        <w:rPr>
          <w:rFonts w:ascii="GHEA Grapalat" w:hAnsi="GHEA Grapalat"/>
          <w:sz w:val="22"/>
          <w:szCs w:val="22"/>
          <w:lang w:val="hy-AM"/>
        </w:rPr>
        <w:t>վականին</w:t>
      </w:r>
      <w:r w:rsidRPr="00C24977">
        <w:rPr>
          <w:rFonts w:ascii="GHEA Grapalat" w:hAnsi="GHEA Grapalat"/>
          <w:sz w:val="22"/>
          <w:szCs w:val="22"/>
          <w:lang w:val="hy-AM"/>
        </w:rPr>
        <w:t xml:space="preserve"> </w:t>
      </w:r>
      <w:r w:rsidR="00277542" w:rsidRPr="00C24977">
        <w:rPr>
          <w:rFonts w:ascii="GHEA Grapalat" w:hAnsi="GHEA Grapalat"/>
          <w:sz w:val="22"/>
          <w:szCs w:val="22"/>
          <w:lang w:val="hy-AM"/>
        </w:rPr>
        <w:t xml:space="preserve">Հայաստանի տնտեսությունում գյուղատնտեսության մասնաբաժինը </w:t>
      </w:r>
      <w:r w:rsidRPr="00C24977">
        <w:rPr>
          <w:rFonts w:ascii="GHEA Grapalat" w:hAnsi="GHEA Grapalat"/>
          <w:sz w:val="22"/>
          <w:szCs w:val="22"/>
          <w:lang w:val="hy-AM"/>
        </w:rPr>
        <w:t>միջինում</w:t>
      </w:r>
      <w:r w:rsidR="00277542" w:rsidRPr="00C24977">
        <w:rPr>
          <w:rFonts w:ascii="GHEA Grapalat" w:hAnsi="GHEA Grapalat"/>
          <w:sz w:val="22"/>
          <w:szCs w:val="22"/>
          <w:lang w:val="hy-AM"/>
        </w:rPr>
        <w:t xml:space="preserve"> կազմել է</w:t>
      </w:r>
      <w:r w:rsidRPr="00C24977">
        <w:rPr>
          <w:rFonts w:ascii="GHEA Grapalat" w:hAnsi="GHEA Grapalat"/>
          <w:sz w:val="22"/>
          <w:szCs w:val="22"/>
          <w:lang w:val="hy-AM"/>
        </w:rPr>
        <w:t xml:space="preserve"> 19 տոկոս, </w:t>
      </w:r>
      <w:r w:rsidR="00277542" w:rsidRPr="00C24977">
        <w:rPr>
          <w:rFonts w:ascii="GHEA Grapalat" w:hAnsi="GHEA Grapalat"/>
          <w:sz w:val="22"/>
          <w:szCs w:val="22"/>
          <w:lang w:val="hy-AM"/>
        </w:rPr>
        <w:t xml:space="preserve">այդ թվում՝ </w:t>
      </w:r>
      <w:r w:rsidRPr="00C24977">
        <w:rPr>
          <w:rFonts w:ascii="GHEA Grapalat" w:hAnsi="GHEA Grapalat"/>
          <w:sz w:val="22"/>
          <w:szCs w:val="22"/>
          <w:lang w:val="hy-AM"/>
        </w:rPr>
        <w:t>Արմավիրի, Գեղարքունիքի և Արագածոտ</w:t>
      </w:r>
      <w:r w:rsidR="00277542" w:rsidRPr="00C24977">
        <w:rPr>
          <w:rFonts w:ascii="GHEA Grapalat" w:hAnsi="GHEA Grapalat"/>
          <w:sz w:val="22"/>
          <w:szCs w:val="22"/>
          <w:lang w:val="hy-AM"/>
        </w:rPr>
        <w:t>ն</w:t>
      </w:r>
      <w:r w:rsidRPr="00C24977">
        <w:rPr>
          <w:rFonts w:ascii="GHEA Grapalat" w:hAnsi="GHEA Grapalat"/>
          <w:sz w:val="22"/>
          <w:szCs w:val="22"/>
          <w:lang w:val="hy-AM"/>
        </w:rPr>
        <w:t xml:space="preserve">ի մարզերում՝ 40 և ավելի տոկոս, </w:t>
      </w:r>
      <w:r w:rsidR="00277542" w:rsidRPr="00C24977">
        <w:rPr>
          <w:rFonts w:ascii="GHEA Grapalat" w:hAnsi="GHEA Grapalat"/>
          <w:sz w:val="22"/>
          <w:szCs w:val="22"/>
          <w:lang w:val="hy-AM"/>
        </w:rPr>
        <w:t xml:space="preserve">իսկ </w:t>
      </w:r>
      <w:r w:rsidRPr="00C24977">
        <w:rPr>
          <w:rFonts w:ascii="GHEA Grapalat" w:hAnsi="GHEA Grapalat"/>
          <w:sz w:val="22"/>
          <w:szCs w:val="22"/>
          <w:lang w:val="hy-AM"/>
        </w:rPr>
        <w:t xml:space="preserve">Շիրակի և Տավուշի մարզերում՝ 30 և ավելի տոկոս։ </w:t>
      </w:r>
    </w:p>
    <w:p w14:paraId="109D814E" w14:textId="1F5CBCB8" w:rsidR="001E49DF" w:rsidRPr="00C24977" w:rsidRDefault="00006005" w:rsidP="00727ABD">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Վերլուծությունները ցույց են տալիս, որ</w:t>
      </w:r>
      <w:r w:rsidR="00727ABD" w:rsidRPr="00C24977">
        <w:rPr>
          <w:rFonts w:ascii="GHEA Grapalat" w:hAnsi="GHEA Grapalat"/>
          <w:sz w:val="22"/>
          <w:szCs w:val="22"/>
          <w:lang w:val="hy-AM"/>
        </w:rPr>
        <w:t xml:space="preserve"> վ</w:t>
      </w:r>
      <w:r w:rsidR="001E49DF" w:rsidRPr="00C24977">
        <w:rPr>
          <w:rFonts w:ascii="GHEA Grapalat" w:hAnsi="GHEA Grapalat"/>
          <w:sz w:val="22"/>
          <w:szCs w:val="22"/>
          <w:lang w:val="hy-AM"/>
        </w:rPr>
        <w:t>երջին տարիների</w:t>
      </w:r>
      <w:r w:rsidR="00727ABD" w:rsidRPr="00C24977">
        <w:rPr>
          <w:rFonts w:ascii="GHEA Grapalat" w:hAnsi="GHEA Grapalat"/>
          <w:sz w:val="22"/>
          <w:szCs w:val="22"/>
          <w:lang w:val="hy-AM"/>
        </w:rPr>
        <w:t>ն</w:t>
      </w:r>
      <w:r w:rsidR="001E49DF" w:rsidRPr="00C24977">
        <w:rPr>
          <w:rFonts w:ascii="GHEA Grapalat" w:hAnsi="GHEA Grapalat"/>
          <w:sz w:val="22"/>
          <w:szCs w:val="22"/>
          <w:lang w:val="hy-AM"/>
        </w:rPr>
        <w:t xml:space="preserve"> ՀՀ տնտեսական զարգացման տարածքային անհամաչափություններ</w:t>
      </w:r>
      <w:r w:rsidR="00A74B90" w:rsidRPr="00C24977">
        <w:rPr>
          <w:rFonts w:ascii="GHEA Grapalat" w:hAnsi="GHEA Grapalat"/>
          <w:sz w:val="22"/>
          <w:szCs w:val="22"/>
          <w:lang w:val="hy-AM"/>
        </w:rPr>
        <w:t>ի գնահատականները</w:t>
      </w:r>
      <w:r w:rsidR="001E49DF" w:rsidRPr="00C24977">
        <w:rPr>
          <w:rFonts w:ascii="GHEA Grapalat" w:hAnsi="GHEA Grapalat"/>
          <w:sz w:val="22"/>
          <w:szCs w:val="22"/>
          <w:lang w:val="hy-AM"/>
        </w:rPr>
        <w:t xml:space="preserve"> աճման միտում են </w:t>
      </w:r>
      <w:r w:rsidR="00727ABD" w:rsidRPr="00C24977">
        <w:rPr>
          <w:rFonts w:ascii="GHEA Grapalat" w:hAnsi="GHEA Grapalat"/>
          <w:sz w:val="22"/>
          <w:szCs w:val="22"/>
          <w:lang w:val="hy-AM"/>
        </w:rPr>
        <w:t xml:space="preserve">ցուցաբերել։ Այսպես, </w:t>
      </w:r>
      <w:r w:rsidR="001E49DF" w:rsidRPr="00C24977">
        <w:rPr>
          <w:rFonts w:ascii="GHEA Grapalat" w:hAnsi="GHEA Grapalat"/>
          <w:sz w:val="22"/>
          <w:szCs w:val="22"/>
          <w:lang w:val="hy-AM"/>
        </w:rPr>
        <w:t>2015 թվականի նկատմամբ՝ 2022 թվականին բոլոր մարզերում, բացառությամբ՝ Սյունիքի և Կոտայքի, մեկ շնչի հաշվով ՀՆԱ–ի հարաբերակցությունը ՀՀ միջին ցուցանիշի նկատմամբ նվազել է: Այդ նվազումը առավել տեսանելի է եղել Լոռիի, Շիրակի, Արագածոտնի  և Գեղարքունիքի մարզեըում</w:t>
      </w:r>
      <w:r w:rsidR="00277542" w:rsidRPr="00C24977">
        <w:rPr>
          <w:rFonts w:ascii="GHEA Grapalat" w:hAnsi="GHEA Grapalat"/>
          <w:sz w:val="22"/>
          <w:szCs w:val="22"/>
          <w:lang w:val="hy-AM"/>
        </w:rPr>
        <w:t>։</w:t>
      </w:r>
    </w:p>
    <w:p w14:paraId="350F6525" w14:textId="58AE847A" w:rsidR="001E49DF" w:rsidRPr="00C24977" w:rsidRDefault="00A74B90" w:rsidP="00727ABD">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Ն</w:t>
      </w:r>
      <w:r w:rsidR="00727ABD" w:rsidRPr="00C24977">
        <w:rPr>
          <w:rFonts w:ascii="GHEA Grapalat" w:hAnsi="GHEA Grapalat"/>
          <w:sz w:val="22"/>
          <w:szCs w:val="22"/>
          <w:lang w:val="hy-AM"/>
        </w:rPr>
        <w:t>ման միտումները</w:t>
      </w:r>
      <w:r w:rsidR="001E49DF" w:rsidRPr="00C24977">
        <w:rPr>
          <w:rFonts w:ascii="GHEA Grapalat" w:hAnsi="GHEA Grapalat"/>
          <w:sz w:val="22"/>
          <w:szCs w:val="22"/>
          <w:lang w:val="hy-AM"/>
        </w:rPr>
        <w:t xml:space="preserve"> </w:t>
      </w:r>
      <w:r w:rsidR="00727ABD" w:rsidRPr="00C24977">
        <w:rPr>
          <w:rFonts w:ascii="GHEA Grapalat" w:hAnsi="GHEA Grapalat"/>
          <w:sz w:val="22"/>
          <w:szCs w:val="22"/>
          <w:lang w:val="hy-AM"/>
        </w:rPr>
        <w:t>մեծապես</w:t>
      </w:r>
      <w:r w:rsidR="001E49DF" w:rsidRPr="00C24977">
        <w:rPr>
          <w:rFonts w:ascii="GHEA Grapalat" w:hAnsi="GHEA Grapalat"/>
          <w:sz w:val="22"/>
          <w:szCs w:val="22"/>
          <w:lang w:val="hy-AM"/>
        </w:rPr>
        <w:t xml:space="preserve"> պայմանավորված </w:t>
      </w:r>
      <w:r w:rsidR="00727ABD" w:rsidRPr="00C24977">
        <w:rPr>
          <w:rFonts w:ascii="GHEA Grapalat" w:hAnsi="GHEA Grapalat"/>
          <w:sz w:val="22"/>
          <w:szCs w:val="22"/>
          <w:lang w:val="hy-AM"/>
        </w:rPr>
        <w:t>են</w:t>
      </w:r>
      <w:r w:rsidR="001E49DF" w:rsidRPr="00C24977">
        <w:rPr>
          <w:rFonts w:ascii="GHEA Grapalat" w:hAnsi="GHEA Grapalat"/>
          <w:sz w:val="22"/>
          <w:szCs w:val="22"/>
          <w:lang w:val="hy-AM"/>
        </w:rPr>
        <w:t xml:space="preserve"> եղել տնտեսության կառուցվածքային փոփոխություններով։</w:t>
      </w:r>
      <w:r w:rsidR="00727ABD" w:rsidRPr="00C24977">
        <w:rPr>
          <w:rFonts w:ascii="GHEA Grapalat" w:hAnsi="GHEA Grapalat"/>
          <w:sz w:val="22"/>
          <w:szCs w:val="22"/>
          <w:lang w:val="hy-AM"/>
        </w:rPr>
        <w:t xml:space="preserve"> </w:t>
      </w:r>
      <w:r w:rsidR="001E49DF" w:rsidRPr="00C24977">
        <w:rPr>
          <w:rFonts w:ascii="GHEA Grapalat" w:hAnsi="GHEA Grapalat"/>
          <w:sz w:val="22"/>
          <w:szCs w:val="22"/>
          <w:lang w:val="hy-AM"/>
        </w:rPr>
        <w:t>Դիտարկվող ժամանակաշրջանում, գյուղատնտեսության ավելացված արժեքը բացասական աճ է ունեցել՝</w:t>
      </w:r>
      <w:r w:rsidR="00727ABD" w:rsidRPr="00C24977">
        <w:rPr>
          <w:rFonts w:ascii="GHEA Grapalat" w:hAnsi="GHEA Grapalat" w:cs="Sylfaen"/>
          <w:lang w:val="hy-AM"/>
        </w:rPr>
        <w:t xml:space="preserve"> </w:t>
      </w:r>
      <w:r w:rsidR="00727ABD" w:rsidRPr="00C24977">
        <w:rPr>
          <w:rFonts w:ascii="GHEA Grapalat" w:hAnsi="GHEA Grapalat"/>
          <w:sz w:val="22"/>
          <w:szCs w:val="22"/>
          <w:lang w:val="hy-AM"/>
        </w:rPr>
        <w:t xml:space="preserve">բաղադրյալ միջին տարեկան </w:t>
      </w:r>
      <w:r w:rsidR="00727ABD" w:rsidRPr="00C24977">
        <w:rPr>
          <w:rFonts w:ascii="GHEA Grapalat" w:hAnsi="GHEA Grapalat"/>
          <w:sz w:val="22"/>
          <w:szCs w:val="22"/>
          <w:lang w:val="hy-AM"/>
        </w:rPr>
        <w:lastRenderedPageBreak/>
        <w:t>տնտեսական աճի (CAGR)</w:t>
      </w:r>
      <w:r w:rsidR="001E49DF" w:rsidRPr="00C24977">
        <w:rPr>
          <w:rFonts w:ascii="GHEA Grapalat" w:hAnsi="GHEA Grapalat"/>
          <w:sz w:val="22"/>
          <w:szCs w:val="22"/>
          <w:lang w:val="hy-AM"/>
        </w:rPr>
        <w:t xml:space="preserve"> բացասական 1.5 տոկոս</w:t>
      </w:r>
      <w:r w:rsidR="00727ABD" w:rsidRPr="00C24977">
        <w:rPr>
          <w:rFonts w:ascii="GHEA Grapalat" w:hAnsi="GHEA Grapalat"/>
          <w:sz w:val="22"/>
          <w:szCs w:val="22"/>
          <w:lang w:val="hy-AM"/>
        </w:rPr>
        <w:t xml:space="preserve"> ցուցանիշով</w:t>
      </w:r>
      <w:r w:rsidR="001E49DF" w:rsidRPr="00C24977">
        <w:rPr>
          <w:rFonts w:ascii="GHEA Grapalat" w:hAnsi="GHEA Grapalat"/>
          <w:sz w:val="22"/>
          <w:szCs w:val="22"/>
          <w:lang w:val="hy-AM"/>
        </w:rPr>
        <w:t>, իսկ ծառայությունների ոլորտը արձանագրել է զգալի տնտեսական աճ՝</w:t>
      </w:r>
      <w:r w:rsidR="00277542" w:rsidRPr="00C24977">
        <w:rPr>
          <w:rFonts w:ascii="GHEA Grapalat" w:hAnsi="GHEA Grapalat"/>
          <w:sz w:val="22"/>
          <w:szCs w:val="22"/>
          <w:lang w:val="hy-AM"/>
        </w:rPr>
        <w:t xml:space="preserve"> արձանագրելով</w:t>
      </w:r>
      <w:r w:rsidR="001E49DF" w:rsidRPr="00C24977">
        <w:rPr>
          <w:rFonts w:ascii="GHEA Grapalat" w:hAnsi="GHEA Grapalat"/>
          <w:sz w:val="22"/>
          <w:szCs w:val="22"/>
          <w:lang w:val="hy-AM"/>
        </w:rPr>
        <w:t xml:space="preserve"> անվանական CAGR 7.7 տոկոս</w:t>
      </w:r>
      <w:r w:rsidR="00277542" w:rsidRPr="00C24977">
        <w:rPr>
          <w:rFonts w:ascii="GHEA Grapalat" w:hAnsi="GHEA Grapalat"/>
          <w:sz w:val="22"/>
          <w:szCs w:val="22"/>
          <w:lang w:val="hy-AM"/>
        </w:rPr>
        <w:t xml:space="preserve"> ցուցանիշ</w:t>
      </w:r>
      <w:r w:rsidR="001E49DF" w:rsidRPr="00C24977">
        <w:rPr>
          <w:rFonts w:ascii="GHEA Grapalat" w:hAnsi="GHEA Grapalat"/>
          <w:sz w:val="22"/>
          <w:szCs w:val="22"/>
          <w:lang w:val="hy-AM"/>
        </w:rPr>
        <w:t>։ Արդյունքում, գյուղատնտեսության մասնաբաժինը ՀՆԱ-ում նվազել է  (2015</w:t>
      </w:r>
      <w:r w:rsidR="00727ABD" w:rsidRPr="00C24977">
        <w:rPr>
          <w:rFonts w:ascii="GHEA Grapalat" w:hAnsi="GHEA Grapalat"/>
          <w:sz w:val="22"/>
          <w:szCs w:val="22"/>
          <w:lang w:val="hy-AM"/>
        </w:rPr>
        <w:t xml:space="preserve"> թ</w:t>
      </w:r>
      <w:r w:rsidR="00727ABD" w:rsidRPr="00C24977">
        <w:rPr>
          <w:rFonts w:ascii="Cambria Math" w:eastAsia="MS Mincho" w:hAnsi="Cambria Math" w:cs="Cambria Math"/>
          <w:sz w:val="22"/>
          <w:szCs w:val="22"/>
          <w:lang w:val="hy-AM"/>
        </w:rPr>
        <w:t>․</w:t>
      </w:r>
      <w:r w:rsidR="001E49DF" w:rsidRPr="00C24977">
        <w:rPr>
          <w:rFonts w:ascii="GHEA Grapalat" w:hAnsi="GHEA Grapalat"/>
          <w:sz w:val="22"/>
          <w:szCs w:val="22"/>
          <w:lang w:val="hy-AM"/>
        </w:rPr>
        <w:t xml:space="preserve"> համեմատ շուրջ երկու անգամ)՝ հիմնականում ծառայությունների և որոշ</w:t>
      </w:r>
      <w:r w:rsidR="00727ABD" w:rsidRPr="00C24977">
        <w:rPr>
          <w:rFonts w:ascii="GHEA Grapalat" w:hAnsi="GHEA Grapalat"/>
          <w:sz w:val="22"/>
          <w:szCs w:val="22"/>
          <w:lang w:val="hy-AM"/>
        </w:rPr>
        <w:t xml:space="preserve"> չափով</w:t>
      </w:r>
      <w:r w:rsidR="001E49DF" w:rsidRPr="00C24977">
        <w:rPr>
          <w:rFonts w:ascii="GHEA Grapalat" w:hAnsi="GHEA Grapalat"/>
          <w:sz w:val="22"/>
          <w:szCs w:val="22"/>
          <w:lang w:val="hy-AM"/>
        </w:rPr>
        <w:t xml:space="preserve"> առևտրի մասնաբաժնի ավելացման հետևանքով։ Այս զարգացումների արդյունքում հիմնականում տուժել են գյուղատնտեսության բարձր (40 տոկոս և ավելի) մասնաբաժնով մարզեըը՝ Արմավիր, Գեղարքունիք, Արագածոտն, ինչպես նաև այն տարածքները, որտեղ ծառայությունների ոլորտը նշանակալի մասնաբաժին չունի։ Պետք է նշել, որ Երևանի մասնաբաժինը տնտեսությունում զգալի ավելացել է՝ հիմնականում ծառայությունների մասնաբաժնի ավելացման հետևանքով։  Ինչ վերաբերում է Սյունիքին, ապա այս մարզի մասնաբաժինը </w:t>
      </w:r>
      <w:r w:rsidR="00277542" w:rsidRPr="00C24977">
        <w:rPr>
          <w:rFonts w:ascii="GHEA Grapalat" w:hAnsi="GHEA Grapalat"/>
          <w:sz w:val="22"/>
          <w:szCs w:val="22"/>
          <w:lang w:val="hy-AM"/>
        </w:rPr>
        <w:t xml:space="preserve">տնտեսության մեջ </w:t>
      </w:r>
      <w:r w:rsidR="001E49DF" w:rsidRPr="00C24977">
        <w:rPr>
          <w:rFonts w:ascii="GHEA Grapalat" w:hAnsi="GHEA Grapalat"/>
          <w:sz w:val="22"/>
          <w:szCs w:val="22"/>
          <w:lang w:val="hy-AM"/>
        </w:rPr>
        <w:t>վերջին տարիներին զգալի ավելացել է հանքագործության մասնաբաժնի զգալի ավելացման հետևանքով</w:t>
      </w:r>
      <w:r w:rsidR="00277542" w:rsidRPr="00C24977">
        <w:rPr>
          <w:rFonts w:ascii="GHEA Grapalat" w:hAnsi="GHEA Grapalat"/>
          <w:sz w:val="22"/>
          <w:szCs w:val="22"/>
          <w:lang w:val="hy-AM"/>
        </w:rPr>
        <w:t>։ Այսպես,</w:t>
      </w:r>
      <w:r w:rsidR="001E49DF" w:rsidRPr="00C24977">
        <w:rPr>
          <w:rFonts w:ascii="GHEA Grapalat" w:hAnsi="GHEA Grapalat"/>
          <w:sz w:val="22"/>
          <w:szCs w:val="22"/>
          <w:lang w:val="hy-AM"/>
        </w:rPr>
        <w:t xml:space="preserve"> դիտարկվող ժամանակա</w:t>
      </w:r>
      <w:r w:rsidR="00277542" w:rsidRPr="00C24977">
        <w:rPr>
          <w:rFonts w:ascii="GHEA Grapalat" w:hAnsi="GHEA Grapalat"/>
          <w:sz w:val="22"/>
          <w:szCs w:val="22"/>
          <w:lang w:val="hy-AM"/>
        </w:rPr>
        <w:t>հատվածում</w:t>
      </w:r>
      <w:r w:rsidR="001E49DF" w:rsidRPr="00C24977">
        <w:rPr>
          <w:rFonts w:ascii="GHEA Grapalat" w:hAnsi="GHEA Grapalat"/>
          <w:sz w:val="22"/>
          <w:szCs w:val="22"/>
          <w:lang w:val="hy-AM"/>
        </w:rPr>
        <w:t xml:space="preserve"> հանքագործության ՀՆԱ-ի անվանական բաղադրյալ աճի տեմպը կազմել է ավելի</w:t>
      </w:r>
      <w:r w:rsidR="00277542" w:rsidRPr="00C24977">
        <w:rPr>
          <w:rFonts w:ascii="GHEA Grapalat" w:hAnsi="GHEA Grapalat"/>
          <w:sz w:val="22"/>
          <w:szCs w:val="22"/>
          <w:lang w:val="hy-AM"/>
        </w:rPr>
        <w:t>,</w:t>
      </w:r>
      <w:r w:rsidR="001E49DF" w:rsidRPr="00C24977">
        <w:rPr>
          <w:rFonts w:ascii="GHEA Grapalat" w:hAnsi="GHEA Grapalat"/>
          <w:sz w:val="22"/>
          <w:szCs w:val="22"/>
          <w:lang w:val="hy-AM"/>
        </w:rPr>
        <w:t xml:space="preserve">  քան 23 տոկոս։</w:t>
      </w:r>
    </w:p>
    <w:p w14:paraId="0A3B3E8F" w14:textId="0CEFE624" w:rsidR="001E49DF" w:rsidRPr="00C24977" w:rsidRDefault="001E49DF" w:rsidP="00C43D1F">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Հարկ է նշել նաև, որ </w:t>
      </w:r>
      <w:r w:rsidR="00277542" w:rsidRPr="00C24977">
        <w:rPr>
          <w:rFonts w:ascii="GHEA Grapalat" w:hAnsi="GHEA Grapalat"/>
          <w:sz w:val="22"/>
          <w:szCs w:val="22"/>
          <w:lang w:val="hy-AM"/>
        </w:rPr>
        <w:t xml:space="preserve">մարզի կտրվածքով </w:t>
      </w:r>
      <w:r w:rsidRPr="00C24977">
        <w:rPr>
          <w:rFonts w:ascii="GHEA Grapalat" w:hAnsi="GHEA Grapalat"/>
          <w:sz w:val="22"/>
          <w:szCs w:val="22"/>
          <w:lang w:val="hy-AM"/>
        </w:rPr>
        <w:t xml:space="preserve">մեկ շնչի հաշվով ՀՆԱ–ի և համապատասխան ՀՀ միջին ցուցանիշի հարաբերակցության ցուցանիշը թույլ չի տալիս ամբողջական </w:t>
      </w:r>
      <w:r w:rsidR="00727ABD" w:rsidRPr="00C24977">
        <w:rPr>
          <w:rFonts w:ascii="GHEA Grapalat" w:hAnsi="GHEA Grapalat"/>
          <w:sz w:val="22"/>
          <w:szCs w:val="22"/>
          <w:lang w:val="hy-AM"/>
        </w:rPr>
        <w:t>կերպով</w:t>
      </w:r>
      <w:r w:rsidRPr="00C24977">
        <w:rPr>
          <w:rFonts w:ascii="GHEA Grapalat" w:hAnsi="GHEA Grapalat"/>
          <w:sz w:val="22"/>
          <w:szCs w:val="22"/>
          <w:lang w:val="hy-AM"/>
        </w:rPr>
        <w:t xml:space="preserve"> գնահատել տարածքային անհամաչափությունները և դրանց միտումները։ Օրինակ՝ պետական քաղաքականության առումով դժվար է պնդել, որ երկիրը հասել է իր տարածքային անհամաչափությունների նվազեցման նպատակին, եթե որևէ մարզի ցուցանիշը բարելավում է  մեկ տոկոսային կետով և գերազանցում է թիրախը, իսկ </w:t>
      </w:r>
      <w:r w:rsidR="00216657" w:rsidRPr="00C24977">
        <w:rPr>
          <w:rFonts w:ascii="GHEA Grapalat" w:hAnsi="GHEA Grapalat"/>
          <w:sz w:val="22"/>
          <w:szCs w:val="22"/>
          <w:lang w:val="hy-AM"/>
        </w:rPr>
        <w:t xml:space="preserve">մեկ </w:t>
      </w:r>
      <w:r w:rsidRPr="00C24977">
        <w:rPr>
          <w:rFonts w:ascii="GHEA Grapalat" w:hAnsi="GHEA Grapalat"/>
          <w:sz w:val="22"/>
          <w:szCs w:val="22"/>
          <w:lang w:val="hy-AM"/>
        </w:rPr>
        <w:t>այլ մարզի ցուցանիշը վատթարանում է հինգ տոկոսային կետով, բայց շարունակում է մնալ սահմանված թիրախից բարձր։ Այդպիսով, այս ցուցանիշի կիրառումը բարդացնում է ընդհանուր պետական տարածքային քաղաքականության նպատակադրումների առաջ</w:t>
      </w:r>
      <w:r w:rsidR="00A85E5C" w:rsidRPr="00C24977">
        <w:rPr>
          <w:rFonts w:ascii="GHEA Grapalat" w:hAnsi="GHEA Grapalat"/>
          <w:sz w:val="22"/>
          <w:szCs w:val="22"/>
          <w:lang w:val="hy-AM"/>
        </w:rPr>
        <w:t>ա</w:t>
      </w:r>
      <w:r w:rsidRPr="00C24977">
        <w:rPr>
          <w:rFonts w:ascii="GHEA Grapalat" w:hAnsi="GHEA Grapalat"/>
          <w:sz w:val="22"/>
          <w:szCs w:val="22"/>
          <w:lang w:val="hy-AM"/>
        </w:rPr>
        <w:t xml:space="preserve">դրումը և թիրախավորումը։ </w:t>
      </w:r>
      <w:r w:rsidR="00A74B90" w:rsidRPr="00C24977">
        <w:rPr>
          <w:rFonts w:ascii="GHEA Grapalat" w:hAnsi="GHEA Grapalat"/>
          <w:sz w:val="22"/>
          <w:szCs w:val="22"/>
          <w:lang w:val="hy-AM"/>
        </w:rPr>
        <w:t>Մյուս կողմից՝  պ</w:t>
      </w:r>
      <w:r w:rsidRPr="00C24977">
        <w:rPr>
          <w:rFonts w:ascii="GHEA Grapalat" w:hAnsi="GHEA Grapalat"/>
          <w:sz w:val="22"/>
          <w:szCs w:val="22"/>
          <w:lang w:val="hy-AM"/>
        </w:rPr>
        <w:t xml:space="preserve">ետք է արձանագրել, որ համայնքների խոշորացման պայմաններում </w:t>
      </w:r>
      <w:r w:rsidR="00A74B90" w:rsidRPr="00C24977">
        <w:rPr>
          <w:rFonts w:ascii="GHEA Grapalat" w:hAnsi="GHEA Grapalat"/>
          <w:sz w:val="22"/>
          <w:szCs w:val="22"/>
          <w:lang w:val="hy-AM"/>
        </w:rPr>
        <w:t xml:space="preserve">աստիճանաբար </w:t>
      </w:r>
      <w:r w:rsidRPr="00C24977">
        <w:rPr>
          <w:rFonts w:ascii="GHEA Grapalat" w:hAnsi="GHEA Grapalat"/>
          <w:sz w:val="22"/>
          <w:szCs w:val="22"/>
          <w:lang w:val="hy-AM"/>
        </w:rPr>
        <w:t xml:space="preserve">անցում </w:t>
      </w:r>
      <w:r w:rsidR="00A74B90" w:rsidRPr="00C24977">
        <w:rPr>
          <w:rFonts w:ascii="GHEA Grapalat" w:hAnsi="GHEA Grapalat"/>
          <w:sz w:val="22"/>
          <w:szCs w:val="22"/>
          <w:lang w:val="hy-AM"/>
        </w:rPr>
        <w:t xml:space="preserve">է </w:t>
      </w:r>
      <w:r w:rsidRPr="00C24977">
        <w:rPr>
          <w:rFonts w:ascii="GHEA Grapalat" w:hAnsi="GHEA Grapalat"/>
          <w:sz w:val="22"/>
          <w:szCs w:val="22"/>
          <w:lang w:val="hy-AM"/>
        </w:rPr>
        <w:t>կատար</w:t>
      </w:r>
      <w:r w:rsidR="00A74B90" w:rsidRPr="00C24977">
        <w:rPr>
          <w:rFonts w:ascii="GHEA Grapalat" w:hAnsi="GHEA Grapalat"/>
          <w:sz w:val="22"/>
          <w:szCs w:val="22"/>
          <w:lang w:val="hy-AM"/>
        </w:rPr>
        <w:t>վ</w:t>
      </w:r>
      <w:r w:rsidRPr="00C24977">
        <w:rPr>
          <w:rFonts w:ascii="GHEA Grapalat" w:hAnsi="GHEA Grapalat"/>
          <w:sz w:val="22"/>
          <w:szCs w:val="22"/>
          <w:lang w:val="hy-AM"/>
        </w:rPr>
        <w:t>ել</w:t>
      </w:r>
      <w:r w:rsidR="00A74B90" w:rsidRPr="00C24977">
        <w:rPr>
          <w:rFonts w:ascii="GHEA Grapalat" w:hAnsi="GHEA Grapalat"/>
          <w:sz w:val="22"/>
          <w:szCs w:val="22"/>
          <w:lang w:val="hy-AM"/>
        </w:rPr>
        <w:t>ու</w:t>
      </w:r>
      <w:r w:rsidRPr="00C24977">
        <w:rPr>
          <w:rFonts w:ascii="GHEA Grapalat" w:hAnsi="GHEA Grapalat"/>
          <w:sz w:val="22"/>
          <w:szCs w:val="22"/>
          <w:lang w:val="hy-AM"/>
        </w:rPr>
        <w:t xml:space="preserve"> ինչպես մարզային, այնպես էլ համայնքային մակարդակներում տարածքային անհամաչափությունների գնահատմանը, որի դեպքում մեկ շնչի հաշվով ՀՆԱ–ի հարաբերակցությունը ՀՀ միջին ցուցանիշին կիրառելի չի կարող համարվել։</w:t>
      </w:r>
    </w:p>
    <w:p w14:paraId="1DDBBA76" w14:textId="13CB10F8" w:rsidR="001E49DF" w:rsidRPr="00C24977" w:rsidRDefault="00251DFF" w:rsidP="004563D8">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Հաշվի առնելով վերոգրյալը՝ </w:t>
      </w:r>
      <w:r w:rsidR="001E49DF" w:rsidRPr="00C24977">
        <w:rPr>
          <w:rFonts w:ascii="GHEA Grapalat" w:hAnsi="GHEA Grapalat"/>
          <w:sz w:val="22"/>
          <w:szCs w:val="22"/>
          <w:lang w:val="hy-AM"/>
        </w:rPr>
        <w:t xml:space="preserve">տնտեսական զարգացման տարածքային անհամաչափությունների ավելի ամբողջական  գնահատման և թիրախավորման </w:t>
      </w:r>
      <w:r w:rsidRPr="00C24977">
        <w:rPr>
          <w:rFonts w:ascii="GHEA Grapalat" w:hAnsi="GHEA Grapalat"/>
          <w:sz w:val="22"/>
          <w:szCs w:val="22"/>
          <w:lang w:val="hy-AM"/>
        </w:rPr>
        <w:t xml:space="preserve">նպատակով ռազմավարության շրջանակում դիտարկվելու է </w:t>
      </w:r>
      <w:r w:rsidR="003801B1" w:rsidRPr="00C24977">
        <w:rPr>
          <w:rFonts w:ascii="GHEA Grapalat" w:hAnsi="GHEA Grapalat"/>
          <w:sz w:val="22"/>
          <w:szCs w:val="22"/>
          <w:lang w:val="hy-AM"/>
        </w:rPr>
        <w:t xml:space="preserve">ըստ մարզերի մեկ շնչի հաշվով ՀՆԱ–ի ցուցանիշների հիման վրա հաշվարկված </w:t>
      </w:r>
      <w:r w:rsidR="001E49DF" w:rsidRPr="00C24977">
        <w:rPr>
          <w:rFonts w:ascii="GHEA Grapalat" w:hAnsi="GHEA Grapalat"/>
          <w:sz w:val="22"/>
          <w:szCs w:val="22"/>
          <w:lang w:val="hy-AM"/>
        </w:rPr>
        <w:t>Թեյլի ինդեքսը</w:t>
      </w:r>
      <w:r w:rsidR="003801B1" w:rsidRPr="00C24977">
        <w:rPr>
          <w:rStyle w:val="FootnoteReference"/>
          <w:rFonts w:ascii="GHEA Grapalat" w:hAnsi="GHEA Grapalat"/>
          <w:sz w:val="22"/>
          <w:lang w:val="hy-AM"/>
        </w:rPr>
        <w:footnoteReference w:id="2"/>
      </w:r>
      <w:r w:rsidRPr="00C24977">
        <w:rPr>
          <w:rFonts w:ascii="GHEA Grapalat" w:hAnsi="GHEA Grapalat"/>
          <w:sz w:val="22"/>
          <w:szCs w:val="22"/>
          <w:lang w:val="hy-AM"/>
        </w:rPr>
        <w:t>, որը  կիրառվում է նաև Տ</w:t>
      </w:r>
      <w:r w:rsidR="00EA5B13" w:rsidRPr="00C24977">
        <w:rPr>
          <w:rFonts w:ascii="GHEA Grapalat" w:hAnsi="GHEA Grapalat"/>
          <w:sz w:val="22"/>
          <w:szCs w:val="22"/>
          <w:lang w:val="hy-AM"/>
        </w:rPr>
        <w:t xml:space="preserve">նտեսական համագործակցության և զարգացման կազմակերպության </w:t>
      </w:r>
      <w:r w:rsidR="00EA5B13" w:rsidRPr="00A866F1">
        <w:rPr>
          <w:rFonts w:ascii="GHEA Grapalat" w:hAnsi="GHEA Grapalat"/>
          <w:sz w:val="22"/>
          <w:szCs w:val="22"/>
          <w:lang w:val="hy-AM"/>
        </w:rPr>
        <w:t>(</w:t>
      </w:r>
      <w:r w:rsidR="00EA5B13" w:rsidRPr="00C24977">
        <w:rPr>
          <w:rFonts w:ascii="GHEA Grapalat" w:hAnsi="GHEA Grapalat"/>
          <w:sz w:val="22"/>
          <w:szCs w:val="22"/>
          <w:lang w:val="hy-AM"/>
        </w:rPr>
        <w:t>Տ</w:t>
      </w:r>
      <w:r w:rsidRPr="00C24977">
        <w:rPr>
          <w:rFonts w:ascii="GHEA Grapalat" w:hAnsi="GHEA Grapalat"/>
          <w:sz w:val="22"/>
          <w:szCs w:val="22"/>
          <w:lang w:val="hy-AM"/>
        </w:rPr>
        <w:t>ՀԶԿ</w:t>
      </w:r>
      <w:r w:rsidR="00EA5B13" w:rsidRPr="00A866F1">
        <w:rPr>
          <w:rFonts w:ascii="GHEA Grapalat" w:hAnsi="GHEA Grapalat"/>
          <w:sz w:val="22"/>
          <w:szCs w:val="22"/>
          <w:lang w:val="hy-AM"/>
        </w:rPr>
        <w:t>)</w:t>
      </w:r>
      <w:r w:rsidRPr="00C24977">
        <w:rPr>
          <w:rFonts w:ascii="GHEA Grapalat" w:hAnsi="GHEA Grapalat"/>
          <w:sz w:val="22"/>
          <w:szCs w:val="22"/>
          <w:lang w:val="hy-AM"/>
        </w:rPr>
        <w:t xml:space="preserve"> անդամ երկրներում։ </w:t>
      </w:r>
      <w:r w:rsidR="00006005" w:rsidRPr="00C24977">
        <w:rPr>
          <w:rFonts w:ascii="GHEA Grapalat" w:hAnsi="GHEA Grapalat"/>
          <w:sz w:val="22"/>
          <w:szCs w:val="22"/>
          <w:lang w:val="hy-AM"/>
        </w:rPr>
        <w:t xml:space="preserve">Կիրառական առումով </w:t>
      </w:r>
      <w:r w:rsidR="00B5172A" w:rsidRPr="00C24977">
        <w:rPr>
          <w:rFonts w:ascii="GHEA Grapalat" w:hAnsi="GHEA Grapalat"/>
          <w:sz w:val="22"/>
          <w:szCs w:val="22"/>
          <w:lang w:val="hy-AM"/>
        </w:rPr>
        <w:t>Թեյլի ինդեքս</w:t>
      </w:r>
      <w:r w:rsidR="00006005" w:rsidRPr="00C24977">
        <w:rPr>
          <w:rFonts w:ascii="GHEA Grapalat" w:hAnsi="GHEA Grapalat"/>
          <w:sz w:val="22"/>
          <w:szCs w:val="22"/>
          <w:lang w:val="hy-AM"/>
        </w:rPr>
        <w:t>ն ունի հետևյալ հիմնական առանձնահատկությունները՝</w:t>
      </w:r>
    </w:p>
    <w:p w14:paraId="1109FA02" w14:textId="061352DB" w:rsidR="00251DFF" w:rsidRPr="00C24977" w:rsidRDefault="00006005" w:rsidP="00601B35">
      <w:pPr>
        <w:pStyle w:val="ListParagraph"/>
        <w:numPr>
          <w:ilvl w:val="0"/>
          <w:numId w:val="32"/>
        </w:numPr>
        <w:spacing w:after="120" w:line="240" w:lineRule="auto"/>
        <w:ind w:left="1134" w:hanging="283"/>
        <w:contextualSpacing w:val="0"/>
        <w:jc w:val="both"/>
        <w:rPr>
          <w:rFonts w:ascii="GHEA Grapalat" w:hAnsi="GHEA Grapalat"/>
          <w:sz w:val="22"/>
          <w:szCs w:val="22"/>
          <w:lang w:val="hy-AM"/>
        </w:rPr>
      </w:pPr>
      <w:r w:rsidRPr="00C24977">
        <w:rPr>
          <w:rFonts w:ascii="GHEA Grapalat" w:hAnsi="GHEA Grapalat"/>
          <w:sz w:val="22"/>
          <w:szCs w:val="22"/>
          <w:lang w:val="hy-AM"/>
        </w:rPr>
        <w:t xml:space="preserve">այն հնարավորություն է տալիս ավելի ընդգրկուն </w:t>
      </w:r>
      <w:r w:rsidR="00251DFF" w:rsidRPr="00C24977">
        <w:rPr>
          <w:rFonts w:ascii="GHEA Grapalat" w:hAnsi="GHEA Grapalat"/>
          <w:sz w:val="22"/>
          <w:szCs w:val="22"/>
          <w:lang w:val="hy-AM"/>
        </w:rPr>
        <w:t>գնահատել տնտեսական զարգացման տարածքային անհամաչափությունները և դրանց միտումները</w:t>
      </w:r>
      <w:r w:rsidRPr="00C24977">
        <w:rPr>
          <w:rFonts w:ascii="Cambria Math" w:eastAsia="MS Mincho" w:hAnsi="Cambria Math" w:cs="Cambria Math"/>
          <w:sz w:val="22"/>
          <w:szCs w:val="22"/>
          <w:lang w:val="hy-AM"/>
        </w:rPr>
        <w:t>․</w:t>
      </w:r>
      <w:r w:rsidR="00251DFF" w:rsidRPr="00C24977">
        <w:rPr>
          <w:rFonts w:ascii="GHEA Grapalat" w:hAnsi="GHEA Grapalat"/>
          <w:sz w:val="22"/>
          <w:szCs w:val="22"/>
          <w:lang w:val="hy-AM"/>
        </w:rPr>
        <w:t xml:space="preserve"> </w:t>
      </w:r>
    </w:p>
    <w:p w14:paraId="46C8E35C" w14:textId="01DE2B33" w:rsidR="00251DFF" w:rsidRPr="00C24977" w:rsidRDefault="00251DFF" w:rsidP="00601B35">
      <w:pPr>
        <w:pStyle w:val="ListParagraph"/>
        <w:numPr>
          <w:ilvl w:val="0"/>
          <w:numId w:val="32"/>
        </w:numPr>
        <w:spacing w:after="120" w:line="240" w:lineRule="auto"/>
        <w:ind w:left="1134" w:hanging="283"/>
        <w:contextualSpacing w:val="0"/>
        <w:jc w:val="both"/>
        <w:rPr>
          <w:rFonts w:ascii="GHEA Grapalat" w:hAnsi="GHEA Grapalat"/>
          <w:sz w:val="22"/>
          <w:szCs w:val="22"/>
          <w:lang w:val="hy-AM"/>
        </w:rPr>
      </w:pPr>
      <w:r w:rsidRPr="00C24977">
        <w:rPr>
          <w:rFonts w:ascii="GHEA Grapalat" w:hAnsi="GHEA Grapalat"/>
          <w:sz w:val="22"/>
          <w:szCs w:val="22"/>
          <w:lang w:val="hy-AM"/>
        </w:rPr>
        <w:lastRenderedPageBreak/>
        <w:t>թիրախավոր</w:t>
      </w:r>
      <w:r w:rsidR="00216657" w:rsidRPr="00C24977">
        <w:rPr>
          <w:rFonts w:ascii="GHEA Grapalat" w:hAnsi="GHEA Grapalat"/>
          <w:sz w:val="22"/>
          <w:szCs w:val="22"/>
          <w:lang w:val="hy-AM"/>
        </w:rPr>
        <w:t>ում է</w:t>
      </w:r>
      <w:r w:rsidRPr="00C24977">
        <w:rPr>
          <w:rFonts w:ascii="GHEA Grapalat" w:hAnsi="GHEA Grapalat"/>
          <w:sz w:val="22"/>
          <w:szCs w:val="22"/>
          <w:lang w:val="hy-AM"/>
        </w:rPr>
        <w:t xml:space="preserve"> տարածքային</w:t>
      </w:r>
      <w:r w:rsidR="00006005" w:rsidRPr="00C24977">
        <w:rPr>
          <w:rFonts w:ascii="GHEA Grapalat" w:hAnsi="GHEA Grapalat"/>
          <w:sz w:val="22"/>
          <w:szCs w:val="22"/>
          <w:lang w:val="hy-AM"/>
        </w:rPr>
        <w:t xml:space="preserve"> զարգացման</w:t>
      </w:r>
      <w:r w:rsidRPr="00C24977">
        <w:rPr>
          <w:rFonts w:ascii="GHEA Grapalat" w:hAnsi="GHEA Grapalat"/>
          <w:sz w:val="22"/>
          <w:szCs w:val="22"/>
          <w:lang w:val="hy-AM"/>
        </w:rPr>
        <w:t xml:space="preserve"> անհամաչափությունների ընդհանուր մակարդակը</w:t>
      </w:r>
      <w:r w:rsidR="00006005" w:rsidRPr="00C24977">
        <w:rPr>
          <w:rFonts w:ascii="GHEA Grapalat" w:hAnsi="GHEA Grapalat"/>
          <w:sz w:val="22"/>
          <w:szCs w:val="22"/>
          <w:lang w:val="hy-AM"/>
        </w:rPr>
        <w:t>՝</w:t>
      </w:r>
      <w:r w:rsidRPr="00C24977">
        <w:rPr>
          <w:rFonts w:ascii="GHEA Grapalat" w:hAnsi="GHEA Grapalat"/>
          <w:sz w:val="22"/>
          <w:szCs w:val="22"/>
          <w:lang w:val="hy-AM"/>
        </w:rPr>
        <w:t xml:space="preserve"> ի տարբերություն տարածքային անհամաչափության անհատական համեմատականների</w:t>
      </w:r>
      <w:r w:rsidR="00DE2424" w:rsidRPr="00C24977">
        <w:rPr>
          <w:rFonts w:ascii="GHEA Grapalat" w:hAnsi="GHEA Grapalat"/>
          <w:sz w:val="22"/>
          <w:szCs w:val="22"/>
          <w:lang w:val="hy-AM"/>
        </w:rPr>
        <w:t xml:space="preserve">, ինչը </w:t>
      </w:r>
      <w:r w:rsidRPr="00C24977">
        <w:rPr>
          <w:rFonts w:ascii="GHEA Grapalat" w:hAnsi="GHEA Grapalat"/>
          <w:sz w:val="22"/>
          <w:szCs w:val="22"/>
          <w:lang w:val="hy-AM"/>
        </w:rPr>
        <w:t>հատկապես կարևոր</w:t>
      </w:r>
      <w:r w:rsidR="00B5172A" w:rsidRPr="00C24977">
        <w:rPr>
          <w:rFonts w:ascii="GHEA Grapalat" w:hAnsi="GHEA Grapalat"/>
          <w:sz w:val="22"/>
          <w:szCs w:val="22"/>
          <w:lang w:val="hy-AM"/>
        </w:rPr>
        <w:t>վում</w:t>
      </w:r>
      <w:r w:rsidRPr="00C24977">
        <w:rPr>
          <w:rFonts w:ascii="GHEA Grapalat" w:hAnsi="GHEA Grapalat"/>
          <w:sz w:val="22"/>
          <w:szCs w:val="22"/>
          <w:lang w:val="hy-AM"/>
        </w:rPr>
        <w:t xml:space="preserve"> է</w:t>
      </w:r>
      <w:r w:rsidR="00B5172A" w:rsidRPr="00C24977">
        <w:rPr>
          <w:rFonts w:ascii="GHEA Grapalat" w:hAnsi="GHEA Grapalat"/>
          <w:sz w:val="22"/>
          <w:szCs w:val="22"/>
          <w:lang w:val="hy-AM"/>
        </w:rPr>
        <w:t xml:space="preserve"> համայնքային մակարդակում տարածքային անհամաչափությունների գնահատման</w:t>
      </w:r>
      <w:r w:rsidRPr="00C24977">
        <w:rPr>
          <w:rFonts w:ascii="GHEA Grapalat" w:hAnsi="GHEA Grapalat"/>
          <w:sz w:val="22"/>
          <w:szCs w:val="22"/>
          <w:lang w:val="hy-AM"/>
        </w:rPr>
        <w:t xml:space="preserve"> </w:t>
      </w:r>
      <w:r w:rsidR="00B5172A" w:rsidRPr="00C24977">
        <w:rPr>
          <w:rFonts w:ascii="GHEA Grapalat" w:hAnsi="GHEA Grapalat"/>
          <w:sz w:val="22"/>
          <w:szCs w:val="22"/>
          <w:lang w:val="hy-AM"/>
        </w:rPr>
        <w:t>պարագայում</w:t>
      </w:r>
      <w:r w:rsidRPr="00C24977">
        <w:rPr>
          <w:rFonts w:ascii="GHEA Grapalat" w:hAnsi="GHEA Grapalat"/>
          <w:sz w:val="22"/>
          <w:szCs w:val="22"/>
          <w:lang w:val="hy-AM"/>
        </w:rPr>
        <w:t>.</w:t>
      </w:r>
    </w:p>
    <w:p w14:paraId="23C728F3" w14:textId="1EDCED9A" w:rsidR="00251DFF" w:rsidRPr="00C24977" w:rsidRDefault="00251DFF" w:rsidP="00601B35">
      <w:pPr>
        <w:pStyle w:val="ListParagraph"/>
        <w:numPr>
          <w:ilvl w:val="0"/>
          <w:numId w:val="32"/>
        </w:numPr>
        <w:spacing w:after="120" w:line="240" w:lineRule="auto"/>
        <w:ind w:left="1134" w:hanging="283"/>
        <w:contextualSpacing w:val="0"/>
        <w:jc w:val="both"/>
        <w:rPr>
          <w:rFonts w:ascii="GHEA Grapalat" w:hAnsi="GHEA Grapalat"/>
          <w:sz w:val="22"/>
          <w:szCs w:val="22"/>
          <w:lang w:val="hy-AM"/>
        </w:rPr>
      </w:pPr>
      <w:r w:rsidRPr="00C24977">
        <w:rPr>
          <w:rFonts w:ascii="GHEA Grapalat" w:hAnsi="GHEA Grapalat"/>
          <w:sz w:val="22"/>
          <w:szCs w:val="22"/>
          <w:lang w:val="hy-AM"/>
        </w:rPr>
        <w:t xml:space="preserve">ավելի կիրառական </w:t>
      </w:r>
      <w:r w:rsidR="00006005" w:rsidRPr="00C24977">
        <w:rPr>
          <w:rFonts w:ascii="GHEA Grapalat" w:hAnsi="GHEA Grapalat"/>
          <w:sz w:val="22"/>
          <w:szCs w:val="22"/>
          <w:lang w:val="hy-AM"/>
        </w:rPr>
        <w:t>է նաև</w:t>
      </w:r>
      <w:r w:rsidRPr="00C24977">
        <w:rPr>
          <w:rFonts w:ascii="GHEA Grapalat" w:hAnsi="GHEA Grapalat"/>
          <w:sz w:val="22"/>
          <w:szCs w:val="22"/>
          <w:lang w:val="hy-AM"/>
        </w:rPr>
        <w:t xml:space="preserve"> միջազգային համեմատականների</w:t>
      </w:r>
      <w:r w:rsidR="00006005" w:rsidRPr="00C24977">
        <w:rPr>
          <w:rFonts w:ascii="GHEA Grapalat" w:hAnsi="GHEA Grapalat"/>
          <w:sz w:val="22"/>
          <w:szCs w:val="22"/>
          <w:lang w:val="hy-AM"/>
        </w:rPr>
        <w:t xml:space="preserve"> համատեքստում</w:t>
      </w:r>
      <w:r w:rsidRPr="00C24977">
        <w:rPr>
          <w:rFonts w:ascii="GHEA Grapalat" w:hAnsi="GHEA Grapalat"/>
          <w:sz w:val="22"/>
          <w:szCs w:val="22"/>
          <w:lang w:val="hy-AM"/>
        </w:rPr>
        <w:t>։</w:t>
      </w:r>
    </w:p>
    <w:p w14:paraId="260F2AA2" w14:textId="20D982CE" w:rsidR="001E49DF" w:rsidRPr="00C24977" w:rsidRDefault="00006005" w:rsidP="001C1118">
      <w:pPr>
        <w:pStyle w:val="ListParagraph"/>
        <w:numPr>
          <w:ilvl w:val="0"/>
          <w:numId w:val="13"/>
        </w:numPr>
        <w:spacing w:after="120" w:line="240" w:lineRule="auto"/>
        <w:ind w:left="567" w:hanging="567"/>
        <w:contextualSpacing w:val="0"/>
        <w:jc w:val="both"/>
        <w:rPr>
          <w:rFonts w:ascii="GHEA Grapalat" w:hAnsi="GHEA Grapalat" w:cs="GHEA Grapalat"/>
          <w:sz w:val="22"/>
          <w:szCs w:val="22"/>
          <w:lang w:val="hy-AM"/>
        </w:rPr>
      </w:pPr>
      <w:r w:rsidRPr="00C24977">
        <w:rPr>
          <w:rFonts w:ascii="GHEA Grapalat" w:hAnsi="GHEA Grapalat"/>
          <w:sz w:val="22"/>
          <w:szCs w:val="22"/>
          <w:lang w:val="hy-AM"/>
        </w:rPr>
        <w:t>Ըստ գնահատականների՝ Թ</w:t>
      </w:r>
      <w:r w:rsidR="001E49DF" w:rsidRPr="00C24977">
        <w:rPr>
          <w:rFonts w:ascii="GHEA Grapalat" w:hAnsi="GHEA Grapalat"/>
          <w:sz w:val="22"/>
          <w:szCs w:val="22"/>
          <w:lang w:val="hy-AM"/>
        </w:rPr>
        <w:t xml:space="preserve">եյլի </w:t>
      </w:r>
      <w:r w:rsidR="001C1118" w:rsidRPr="00C24977">
        <w:rPr>
          <w:rFonts w:ascii="GHEA Grapalat" w:hAnsi="GHEA Grapalat"/>
          <w:sz w:val="22"/>
          <w:szCs w:val="22"/>
          <w:lang w:val="hy-AM"/>
        </w:rPr>
        <w:t>ինդե</w:t>
      </w:r>
      <w:r w:rsidR="001E49DF" w:rsidRPr="00C24977">
        <w:rPr>
          <w:rFonts w:ascii="GHEA Grapalat" w:hAnsi="GHEA Grapalat"/>
          <w:sz w:val="22"/>
          <w:szCs w:val="22"/>
          <w:lang w:val="hy-AM"/>
        </w:rPr>
        <w:t>քսը 2015 թ. կազմել է 0.0</w:t>
      </w:r>
      <w:r w:rsidR="001C1118" w:rsidRPr="00C24977">
        <w:rPr>
          <w:rFonts w:ascii="GHEA Grapalat" w:hAnsi="GHEA Grapalat"/>
          <w:sz w:val="22"/>
          <w:szCs w:val="22"/>
          <w:lang w:val="hy-AM"/>
        </w:rPr>
        <w:t>52</w:t>
      </w:r>
      <w:r w:rsidR="001E49DF" w:rsidRPr="00C24977">
        <w:rPr>
          <w:rFonts w:ascii="GHEA Grapalat" w:hAnsi="GHEA Grapalat"/>
          <w:sz w:val="22"/>
          <w:szCs w:val="22"/>
          <w:lang w:val="hy-AM"/>
        </w:rPr>
        <w:t>, իսկ 2021</w:t>
      </w:r>
      <w:r w:rsidRPr="00C24977">
        <w:rPr>
          <w:rFonts w:ascii="GHEA Grapalat" w:hAnsi="GHEA Grapalat"/>
          <w:sz w:val="22"/>
          <w:szCs w:val="22"/>
          <w:lang w:val="hy-AM"/>
        </w:rPr>
        <w:t xml:space="preserve"> թ</w:t>
      </w:r>
      <w:r w:rsidRPr="00C24977">
        <w:rPr>
          <w:rFonts w:ascii="Cambria Math" w:eastAsia="MS Mincho" w:hAnsi="Cambria Math" w:cs="Cambria Math"/>
          <w:sz w:val="22"/>
          <w:szCs w:val="22"/>
          <w:lang w:val="hy-AM"/>
        </w:rPr>
        <w:t>․</w:t>
      </w:r>
      <w:r w:rsidR="001E49DF" w:rsidRPr="00C24977">
        <w:rPr>
          <w:rFonts w:ascii="GHEA Grapalat" w:hAnsi="GHEA Grapalat"/>
          <w:sz w:val="22"/>
          <w:szCs w:val="22"/>
          <w:lang w:val="hy-AM"/>
        </w:rPr>
        <w:t>՝ 0.1</w:t>
      </w:r>
      <w:r w:rsidR="001C1118" w:rsidRPr="00C24977">
        <w:rPr>
          <w:rFonts w:ascii="GHEA Grapalat" w:hAnsi="GHEA Grapalat"/>
          <w:sz w:val="22"/>
          <w:szCs w:val="22"/>
          <w:lang w:val="hy-AM"/>
        </w:rPr>
        <w:t>1</w:t>
      </w:r>
      <w:r w:rsidR="001E49DF" w:rsidRPr="00C24977">
        <w:rPr>
          <w:rFonts w:ascii="GHEA Grapalat" w:hAnsi="GHEA Grapalat"/>
          <w:sz w:val="22"/>
          <w:szCs w:val="22"/>
          <w:lang w:val="hy-AM"/>
        </w:rPr>
        <w:t>7 կամ աճը կազմել է շուրջ 2.</w:t>
      </w:r>
      <w:r w:rsidR="001C1118" w:rsidRPr="00C24977">
        <w:rPr>
          <w:rFonts w:ascii="GHEA Grapalat" w:hAnsi="GHEA Grapalat"/>
          <w:sz w:val="22"/>
          <w:szCs w:val="22"/>
          <w:lang w:val="hy-AM"/>
        </w:rPr>
        <w:t>2</w:t>
      </w:r>
      <w:r w:rsidR="001E49DF" w:rsidRPr="00C24977">
        <w:rPr>
          <w:rFonts w:ascii="GHEA Grapalat" w:hAnsi="GHEA Grapalat"/>
          <w:sz w:val="22"/>
          <w:szCs w:val="22"/>
          <w:lang w:val="hy-AM"/>
        </w:rPr>
        <w:t xml:space="preserve"> անգամ։ </w:t>
      </w:r>
      <w:r w:rsidR="001C1118" w:rsidRPr="00C24977">
        <w:rPr>
          <w:rFonts w:ascii="GHEA Grapalat" w:hAnsi="GHEA Grapalat"/>
          <w:sz w:val="22"/>
          <w:szCs w:val="22"/>
          <w:lang w:val="hy-AM"/>
        </w:rPr>
        <w:t>Ինդեքսի վարքագիծը 2015 – 2022 թթ</w:t>
      </w:r>
      <w:r w:rsidR="001C1118" w:rsidRPr="00C24977">
        <w:rPr>
          <w:rFonts w:ascii="Cambria Math" w:eastAsia="MS Mincho" w:hAnsi="Cambria Math" w:cs="Cambria Math"/>
          <w:sz w:val="22"/>
          <w:szCs w:val="22"/>
          <w:lang w:val="hy-AM"/>
        </w:rPr>
        <w:t>․</w:t>
      </w:r>
      <w:r w:rsidR="001C1118" w:rsidRPr="00C24977">
        <w:rPr>
          <w:rFonts w:ascii="GHEA Grapalat" w:hAnsi="GHEA Grapalat"/>
          <w:sz w:val="22"/>
          <w:szCs w:val="22"/>
          <w:lang w:val="hy-AM"/>
        </w:rPr>
        <w:t xml:space="preserve"> ներկայացված է ստորև բերվող գծապատկերում։</w:t>
      </w:r>
    </w:p>
    <w:p w14:paraId="4B3F66AC" w14:textId="257B41C6" w:rsidR="00C43D1F" w:rsidRPr="00C24977" w:rsidRDefault="00C43D1F" w:rsidP="00251DFF">
      <w:pPr>
        <w:pStyle w:val="Caption"/>
      </w:pPr>
      <w:r w:rsidRPr="00C24977">
        <w:t xml:space="preserve">Գծապատկեր </w:t>
      </w:r>
      <w:r w:rsidRPr="00C24977">
        <w:fldChar w:fldCharType="begin"/>
      </w:r>
      <w:r w:rsidRPr="00C24977">
        <w:instrText xml:space="preserve"> SEQ Գծապատկեր \* ARABIC </w:instrText>
      </w:r>
      <w:r w:rsidRPr="00C24977">
        <w:fldChar w:fldCharType="separate"/>
      </w:r>
      <w:r w:rsidRPr="00C24977">
        <w:rPr>
          <w:noProof/>
        </w:rPr>
        <w:t>1</w:t>
      </w:r>
      <w:r w:rsidRPr="00C24977">
        <w:fldChar w:fldCharType="end"/>
      </w:r>
      <w:r w:rsidR="00251DFF" w:rsidRPr="00C24977">
        <w:t>. Տնտեսական զարգացման մակարդակի տարածքային անհամաչափությունների գնահատման Թեյլի ինդեքսի վարքագիծը 2015 – 2022 թթ</w:t>
      </w:r>
      <w:r w:rsidR="00251DFF" w:rsidRPr="00C24977">
        <w:rPr>
          <w:rFonts w:ascii="Cambria Math" w:eastAsia="MS Mincho" w:hAnsi="Cambria Math" w:cs="Cambria Math"/>
        </w:rPr>
        <w:t>․</w:t>
      </w:r>
    </w:p>
    <w:p w14:paraId="286F0CA0" w14:textId="77777777" w:rsidR="00C43D1F" w:rsidRPr="00C24977" w:rsidRDefault="00A74B90" w:rsidP="00C43D1F">
      <w:pPr>
        <w:keepNext/>
        <w:spacing w:after="120"/>
        <w:rPr>
          <w:rFonts w:ascii="GHEA Grapalat" w:hAnsi="GHEA Grapalat"/>
        </w:rPr>
      </w:pPr>
      <w:r w:rsidRPr="00C24977">
        <w:rPr>
          <w:rFonts w:ascii="GHEA Grapalat" w:hAnsi="GHEA Grapalat" w:cs="GHEA Grapalat"/>
          <w:noProof/>
          <w:sz w:val="20"/>
          <w:lang w:val="en-US"/>
        </w:rPr>
        <w:drawing>
          <wp:inline distT="0" distB="0" distL="0" distR="0" wp14:anchorId="42F0D58C" wp14:editId="157016F2">
            <wp:extent cx="6134100" cy="2695575"/>
            <wp:effectExtent l="0" t="0" r="0" b="9525"/>
            <wp:docPr id="1" name="Chart 1">
              <a:extLst xmlns:a="http://schemas.openxmlformats.org/drawingml/2006/main">
                <a:ext uri="{FF2B5EF4-FFF2-40B4-BE49-F238E27FC236}">
                  <a16:creationId xmlns:a16="http://schemas.microsoft.com/office/drawing/2014/main" id="{38E8DF95-007C-45A9-92EF-3CC0393646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6912E5" w14:textId="7CF4C333" w:rsidR="00A74B90" w:rsidRPr="00C24977" w:rsidRDefault="00A74B90" w:rsidP="00C43D1F">
      <w:pPr>
        <w:pStyle w:val="Caption"/>
        <w:jc w:val="both"/>
        <w:rPr>
          <w:rFonts w:cs="GHEA Grapalat"/>
          <w:szCs w:val="22"/>
        </w:rPr>
      </w:pPr>
    </w:p>
    <w:p w14:paraId="1E26E7F3" w14:textId="432BEAA4" w:rsidR="004E6137" w:rsidRPr="00C24977" w:rsidRDefault="001C1118" w:rsidP="001C1118">
      <w:pPr>
        <w:pStyle w:val="ListParagraph"/>
        <w:numPr>
          <w:ilvl w:val="0"/>
          <w:numId w:val="13"/>
        </w:numPr>
        <w:spacing w:after="120" w:line="240" w:lineRule="auto"/>
        <w:ind w:left="567" w:hanging="567"/>
        <w:contextualSpacing w:val="0"/>
        <w:jc w:val="both"/>
        <w:rPr>
          <w:rFonts w:ascii="GHEA Grapalat" w:hAnsi="GHEA Grapalat" w:cs="GHEA Grapalat"/>
          <w:sz w:val="22"/>
          <w:szCs w:val="22"/>
          <w:lang w:val="hy-AM"/>
        </w:rPr>
      </w:pPr>
      <w:r w:rsidRPr="00C24977">
        <w:rPr>
          <w:rFonts w:ascii="GHEA Grapalat" w:hAnsi="GHEA Grapalat" w:cs="GHEA Grapalat"/>
          <w:b/>
          <w:sz w:val="22"/>
          <w:szCs w:val="22"/>
          <w:u w:val="single"/>
          <w:lang w:val="hy-AM"/>
        </w:rPr>
        <w:t>Տնտեսական զարգացման</w:t>
      </w:r>
      <w:r w:rsidR="004E6137" w:rsidRPr="00C24977">
        <w:rPr>
          <w:rFonts w:ascii="GHEA Grapalat" w:hAnsi="GHEA Grapalat" w:cs="GHEA Grapalat"/>
          <w:b/>
          <w:sz w:val="22"/>
          <w:szCs w:val="22"/>
          <w:u w:val="single"/>
          <w:lang w:val="hy-AM"/>
        </w:rPr>
        <w:t xml:space="preserve"> դիտարկված</w:t>
      </w:r>
      <w:r w:rsidRPr="00C24977">
        <w:rPr>
          <w:rFonts w:ascii="GHEA Grapalat" w:hAnsi="GHEA Grapalat" w:cs="GHEA Grapalat"/>
          <w:b/>
          <w:sz w:val="22"/>
          <w:szCs w:val="22"/>
          <w:u w:val="single"/>
          <w:lang w:val="hy-AM"/>
        </w:rPr>
        <w:t xml:space="preserve"> </w:t>
      </w:r>
      <w:r w:rsidR="004E6137" w:rsidRPr="00C24977">
        <w:rPr>
          <w:rFonts w:ascii="GHEA Grapalat" w:hAnsi="GHEA Grapalat" w:cs="GHEA Grapalat"/>
          <w:b/>
          <w:sz w:val="22"/>
          <w:szCs w:val="22"/>
          <w:u w:val="single"/>
          <w:lang w:val="hy-AM"/>
        </w:rPr>
        <w:t>սցենարները։</w:t>
      </w:r>
      <w:r w:rsidR="004E6137" w:rsidRPr="00A866F1">
        <w:rPr>
          <w:rFonts w:ascii="GHEA Grapalat" w:hAnsi="GHEA Grapalat" w:cs="GHEA Grapalat"/>
          <w:b/>
          <w:sz w:val="22"/>
          <w:szCs w:val="22"/>
          <w:lang w:val="hy-AM"/>
        </w:rPr>
        <w:t xml:space="preserve"> </w:t>
      </w:r>
      <w:r w:rsidR="004E6137" w:rsidRPr="00C24977">
        <w:rPr>
          <w:rFonts w:ascii="GHEA Grapalat" w:hAnsi="GHEA Grapalat" w:cs="GHEA Grapalat"/>
          <w:sz w:val="22"/>
          <w:szCs w:val="22"/>
          <w:lang w:val="hy-AM"/>
        </w:rPr>
        <w:t>Տնտեսական զարգացման տարածքային անհամաչափությունների գնահատման և ռազմավարության շրջանակում թիրախավորման նկատառումներից ելնելով</w:t>
      </w:r>
      <w:r w:rsidR="00216657" w:rsidRPr="00C24977">
        <w:rPr>
          <w:rFonts w:ascii="GHEA Grapalat" w:hAnsi="GHEA Grapalat" w:cs="GHEA Grapalat"/>
          <w:sz w:val="22"/>
          <w:szCs w:val="22"/>
          <w:lang w:val="hy-AM"/>
        </w:rPr>
        <w:t>՝</w:t>
      </w:r>
      <w:r w:rsidR="004E6137" w:rsidRPr="00C24977">
        <w:rPr>
          <w:rFonts w:ascii="GHEA Grapalat" w:hAnsi="GHEA Grapalat" w:cs="GHEA Grapalat"/>
          <w:sz w:val="22"/>
          <w:szCs w:val="22"/>
          <w:lang w:val="hy-AM"/>
        </w:rPr>
        <w:t xml:space="preserve"> դիտարկվել են </w:t>
      </w:r>
      <w:r w:rsidR="00216657" w:rsidRPr="00C24977">
        <w:rPr>
          <w:rFonts w:ascii="GHEA Grapalat" w:hAnsi="GHEA Grapalat" w:cs="GHEA Grapalat"/>
          <w:sz w:val="22"/>
          <w:szCs w:val="22"/>
          <w:lang w:val="hy-AM"/>
        </w:rPr>
        <w:t xml:space="preserve">հետևյալ </w:t>
      </w:r>
      <w:r w:rsidR="004E6137" w:rsidRPr="00C24977">
        <w:rPr>
          <w:rFonts w:ascii="GHEA Grapalat" w:hAnsi="GHEA Grapalat" w:cs="GHEA Grapalat"/>
          <w:sz w:val="22"/>
          <w:szCs w:val="22"/>
          <w:lang w:val="hy-AM"/>
        </w:rPr>
        <w:t>երեք սցենարներ</w:t>
      </w:r>
      <w:r w:rsidR="00216657" w:rsidRPr="00C24977">
        <w:rPr>
          <w:rFonts w:ascii="GHEA Grapalat" w:hAnsi="GHEA Grapalat" w:cs="GHEA Grapalat"/>
          <w:sz w:val="22"/>
          <w:szCs w:val="22"/>
          <w:lang w:val="hy-AM"/>
        </w:rPr>
        <w:t>ը</w:t>
      </w:r>
      <w:r w:rsidR="004E6137" w:rsidRPr="00C24977">
        <w:rPr>
          <w:rFonts w:ascii="GHEA Grapalat" w:hAnsi="GHEA Grapalat" w:cs="GHEA Grapalat"/>
          <w:sz w:val="22"/>
          <w:szCs w:val="22"/>
          <w:lang w:val="hy-AM"/>
        </w:rPr>
        <w:t>՝</w:t>
      </w:r>
    </w:p>
    <w:p w14:paraId="7F8353DB" w14:textId="44BD6B9E" w:rsidR="004E6137" w:rsidRPr="00C24977" w:rsidRDefault="00216657" w:rsidP="00601B35">
      <w:pPr>
        <w:pStyle w:val="ListParagraph"/>
        <w:numPr>
          <w:ilvl w:val="0"/>
          <w:numId w:val="33"/>
        </w:numPr>
        <w:spacing w:after="120" w:line="240" w:lineRule="auto"/>
        <w:ind w:left="1134" w:hanging="567"/>
        <w:contextualSpacing w:val="0"/>
        <w:jc w:val="both"/>
        <w:rPr>
          <w:rFonts w:ascii="GHEA Grapalat" w:hAnsi="GHEA Grapalat" w:cs="GHEA Grapalat"/>
          <w:sz w:val="22"/>
          <w:szCs w:val="22"/>
          <w:lang w:val="hy-AM"/>
        </w:rPr>
      </w:pPr>
      <w:r w:rsidRPr="00C24977">
        <w:rPr>
          <w:rFonts w:ascii="GHEA Grapalat" w:hAnsi="GHEA Grapalat" w:cs="GHEA Grapalat"/>
          <w:sz w:val="22"/>
          <w:szCs w:val="22"/>
          <w:lang w:val="hy-AM"/>
        </w:rPr>
        <w:t>2015 – 2023 թթ. մ</w:t>
      </w:r>
      <w:r w:rsidR="004E6137" w:rsidRPr="00C24977">
        <w:rPr>
          <w:rFonts w:ascii="GHEA Grapalat" w:hAnsi="GHEA Grapalat" w:cs="GHEA Grapalat"/>
          <w:sz w:val="22"/>
          <w:szCs w:val="22"/>
          <w:lang w:val="hy-AM"/>
        </w:rPr>
        <w:t>իտումների շարունակման</w:t>
      </w:r>
      <w:r w:rsidR="003801B1" w:rsidRPr="00C24977">
        <w:rPr>
          <w:rFonts w:ascii="GHEA Grapalat" w:hAnsi="GHEA Grapalat" w:cs="GHEA Grapalat"/>
          <w:sz w:val="22"/>
          <w:szCs w:val="22"/>
          <w:lang w:val="hy-AM"/>
        </w:rPr>
        <w:t xml:space="preserve"> սցենար</w:t>
      </w:r>
      <w:r w:rsidR="004E6137" w:rsidRPr="00C24977">
        <w:rPr>
          <w:rFonts w:ascii="GHEA Grapalat" w:hAnsi="GHEA Grapalat" w:cs="GHEA Grapalat"/>
          <w:sz w:val="22"/>
          <w:szCs w:val="22"/>
          <w:lang w:val="hy-AM"/>
        </w:rPr>
        <w:t xml:space="preserve">, </w:t>
      </w:r>
    </w:p>
    <w:p w14:paraId="6BB80305" w14:textId="297546D5" w:rsidR="001C1118" w:rsidRPr="00C24977" w:rsidRDefault="00216657" w:rsidP="00601B35">
      <w:pPr>
        <w:pStyle w:val="ListParagraph"/>
        <w:numPr>
          <w:ilvl w:val="0"/>
          <w:numId w:val="33"/>
        </w:numPr>
        <w:spacing w:after="120" w:line="240" w:lineRule="auto"/>
        <w:ind w:left="1134" w:hanging="567"/>
        <w:contextualSpacing w:val="0"/>
        <w:jc w:val="both"/>
        <w:rPr>
          <w:rFonts w:ascii="GHEA Grapalat" w:hAnsi="GHEA Grapalat" w:cs="GHEA Grapalat"/>
          <w:sz w:val="22"/>
          <w:szCs w:val="22"/>
          <w:lang w:val="hy-AM"/>
        </w:rPr>
      </w:pPr>
      <w:r w:rsidRPr="00C24977">
        <w:rPr>
          <w:rFonts w:ascii="GHEA Grapalat" w:hAnsi="GHEA Grapalat" w:cs="GHEA Grapalat"/>
          <w:sz w:val="22"/>
          <w:szCs w:val="22"/>
          <w:lang w:val="hy-AM"/>
        </w:rPr>
        <w:t>ռ</w:t>
      </w:r>
      <w:r w:rsidR="004E6137" w:rsidRPr="00C24977">
        <w:rPr>
          <w:rFonts w:ascii="GHEA Grapalat" w:hAnsi="GHEA Grapalat" w:cs="GHEA Grapalat"/>
          <w:sz w:val="22"/>
          <w:szCs w:val="22"/>
          <w:lang w:val="hy-AM"/>
        </w:rPr>
        <w:t>ազմավարության  (հիմնական) սցենար</w:t>
      </w:r>
      <w:r w:rsidR="00EA5B13" w:rsidRPr="00C24977">
        <w:rPr>
          <w:rFonts w:ascii="GHEA Grapalat" w:hAnsi="GHEA Grapalat" w:cs="GHEA Grapalat"/>
          <w:sz w:val="22"/>
          <w:szCs w:val="22"/>
          <w:lang w:val="hy-AM"/>
        </w:rPr>
        <w:t>,</w:t>
      </w:r>
    </w:p>
    <w:p w14:paraId="41F8643C" w14:textId="132B1D1E" w:rsidR="004E6137" w:rsidRPr="00C24977" w:rsidRDefault="00216657" w:rsidP="00601B35">
      <w:pPr>
        <w:pStyle w:val="ListParagraph"/>
        <w:numPr>
          <w:ilvl w:val="0"/>
          <w:numId w:val="33"/>
        </w:numPr>
        <w:spacing w:after="120" w:line="240" w:lineRule="auto"/>
        <w:ind w:left="1134" w:hanging="567"/>
        <w:contextualSpacing w:val="0"/>
        <w:jc w:val="both"/>
        <w:rPr>
          <w:rFonts w:ascii="GHEA Grapalat" w:hAnsi="GHEA Grapalat" w:cs="GHEA Grapalat"/>
          <w:sz w:val="22"/>
          <w:szCs w:val="22"/>
          <w:lang w:val="hy-AM"/>
        </w:rPr>
      </w:pPr>
      <w:r w:rsidRPr="00C24977">
        <w:rPr>
          <w:rFonts w:ascii="GHEA Grapalat" w:hAnsi="GHEA Grapalat" w:cs="GHEA Grapalat"/>
          <w:sz w:val="22"/>
          <w:szCs w:val="22"/>
          <w:lang w:val="hy-AM"/>
        </w:rPr>
        <w:t>ց</w:t>
      </w:r>
      <w:r w:rsidR="004E6137" w:rsidRPr="00C24977">
        <w:rPr>
          <w:rFonts w:ascii="GHEA Grapalat" w:hAnsi="GHEA Grapalat" w:cs="GHEA Grapalat"/>
          <w:sz w:val="22"/>
          <w:szCs w:val="22"/>
          <w:lang w:val="hy-AM"/>
        </w:rPr>
        <w:t>ածր տնտեսական աճի սցենար</w:t>
      </w:r>
      <w:r w:rsidR="00BE38EF" w:rsidRPr="00C24977">
        <w:rPr>
          <w:rFonts w:ascii="GHEA Grapalat" w:hAnsi="GHEA Grapalat" w:cs="GHEA Grapalat"/>
          <w:sz w:val="22"/>
          <w:szCs w:val="22"/>
          <w:lang w:val="hy-AM"/>
        </w:rPr>
        <w:t>:</w:t>
      </w:r>
    </w:p>
    <w:p w14:paraId="763DD6C1" w14:textId="15279DFF" w:rsidR="004E6137" w:rsidRPr="00C24977" w:rsidRDefault="004E6137" w:rsidP="004563D8">
      <w:pPr>
        <w:pStyle w:val="ListParagraph"/>
        <w:numPr>
          <w:ilvl w:val="0"/>
          <w:numId w:val="13"/>
        </w:numPr>
        <w:spacing w:after="120" w:line="240" w:lineRule="auto"/>
        <w:ind w:left="567" w:hanging="567"/>
        <w:contextualSpacing w:val="0"/>
        <w:jc w:val="both"/>
        <w:rPr>
          <w:rFonts w:ascii="GHEA Grapalat" w:hAnsi="GHEA Grapalat" w:cs="GHEA Grapalat"/>
          <w:sz w:val="22"/>
          <w:szCs w:val="22"/>
          <w:lang w:val="hy-AM"/>
        </w:rPr>
      </w:pPr>
      <w:r w:rsidRPr="00C24977">
        <w:rPr>
          <w:rFonts w:ascii="GHEA Grapalat" w:hAnsi="GHEA Grapalat" w:cs="GHEA Grapalat"/>
          <w:sz w:val="22"/>
          <w:szCs w:val="22"/>
          <w:u w:val="single"/>
          <w:lang w:val="hy-AM"/>
        </w:rPr>
        <w:t>2015 – 2023 թթ</w:t>
      </w:r>
      <w:r w:rsidRPr="00C24977">
        <w:rPr>
          <w:rFonts w:ascii="Cambria Math" w:eastAsia="MS Mincho" w:hAnsi="Cambria Math" w:cs="Cambria Math"/>
          <w:sz w:val="22"/>
          <w:szCs w:val="22"/>
          <w:u w:val="single"/>
          <w:lang w:val="hy-AM"/>
        </w:rPr>
        <w:t>․</w:t>
      </w:r>
      <w:r w:rsidRPr="00C24977">
        <w:rPr>
          <w:rFonts w:ascii="GHEA Grapalat" w:hAnsi="GHEA Grapalat" w:cs="GHEA Grapalat"/>
          <w:sz w:val="22"/>
          <w:szCs w:val="22"/>
          <w:u w:val="single"/>
          <w:lang w:val="hy-AM"/>
        </w:rPr>
        <w:t xml:space="preserve"> միտումների շարունակման</w:t>
      </w:r>
      <w:r w:rsidRPr="00C24977">
        <w:rPr>
          <w:rFonts w:ascii="GHEA Grapalat" w:hAnsi="GHEA Grapalat" w:cs="GHEA Grapalat"/>
          <w:sz w:val="22"/>
          <w:szCs w:val="22"/>
          <w:lang w:val="hy-AM"/>
        </w:rPr>
        <w:t xml:space="preserve"> պարագայում,  </w:t>
      </w:r>
      <w:r w:rsidR="003801B1" w:rsidRPr="00C24977">
        <w:rPr>
          <w:rFonts w:ascii="GHEA Grapalat" w:hAnsi="GHEA Grapalat" w:cs="GHEA Grapalat"/>
          <w:sz w:val="22"/>
          <w:szCs w:val="22"/>
          <w:lang w:val="hy-AM"/>
        </w:rPr>
        <w:t xml:space="preserve">ըստ գնահատականների, տնտեսական զարգացման տարածքային անհամաչափությունները </w:t>
      </w:r>
      <w:r w:rsidRPr="00C24977">
        <w:rPr>
          <w:rFonts w:ascii="GHEA Grapalat" w:hAnsi="GHEA Grapalat" w:cs="GHEA Grapalat"/>
          <w:sz w:val="22"/>
          <w:szCs w:val="22"/>
          <w:lang w:val="hy-AM"/>
        </w:rPr>
        <w:t xml:space="preserve"> </w:t>
      </w:r>
      <w:r w:rsidR="003801B1" w:rsidRPr="00C24977">
        <w:rPr>
          <w:rFonts w:ascii="GHEA Grapalat" w:hAnsi="GHEA Grapalat" w:cs="GHEA Grapalat"/>
          <w:sz w:val="22"/>
          <w:szCs w:val="22"/>
          <w:lang w:val="hy-AM"/>
        </w:rPr>
        <w:t>կարող են ավելի սրվել։ Գնահատվում է, որ</w:t>
      </w:r>
      <w:r w:rsidR="00216657" w:rsidRPr="00C24977">
        <w:rPr>
          <w:rFonts w:ascii="GHEA Grapalat" w:hAnsi="GHEA Grapalat" w:cs="GHEA Grapalat"/>
          <w:sz w:val="22"/>
          <w:szCs w:val="22"/>
          <w:lang w:val="hy-AM"/>
        </w:rPr>
        <w:t xml:space="preserve"> այդ պարագայում</w:t>
      </w:r>
      <w:r w:rsidR="003801B1" w:rsidRPr="00C24977">
        <w:rPr>
          <w:rFonts w:ascii="GHEA Grapalat" w:hAnsi="GHEA Grapalat" w:cs="GHEA Grapalat"/>
          <w:sz w:val="22"/>
          <w:szCs w:val="22"/>
          <w:lang w:val="hy-AM"/>
        </w:rPr>
        <w:t xml:space="preserve"> 2030 թ</w:t>
      </w:r>
      <w:r w:rsidR="003801B1" w:rsidRPr="00C24977">
        <w:rPr>
          <w:rFonts w:ascii="Cambria Math" w:eastAsia="MS Mincho" w:hAnsi="Cambria Math" w:cs="Cambria Math"/>
          <w:sz w:val="22"/>
          <w:szCs w:val="22"/>
          <w:lang w:val="hy-AM"/>
        </w:rPr>
        <w:t>․</w:t>
      </w:r>
      <w:r w:rsidR="003801B1" w:rsidRPr="00C24977">
        <w:rPr>
          <w:rFonts w:ascii="GHEA Grapalat" w:hAnsi="GHEA Grapalat" w:cs="GHEA Grapalat"/>
          <w:sz w:val="22"/>
          <w:szCs w:val="22"/>
          <w:lang w:val="hy-AM"/>
        </w:rPr>
        <w:t xml:space="preserve"> Թեյլի ինդեքսը կարող է կազմել 0.2 կամ գրեթե 1.6 անգամ գերազանցել  2023 մակարդակը։</w:t>
      </w:r>
    </w:p>
    <w:p w14:paraId="1C48336A" w14:textId="0500BBFD" w:rsidR="000562DF" w:rsidRPr="00C24977" w:rsidRDefault="000562DF" w:rsidP="004563D8">
      <w:pPr>
        <w:pStyle w:val="ListParagraph"/>
        <w:numPr>
          <w:ilvl w:val="0"/>
          <w:numId w:val="13"/>
        </w:numPr>
        <w:spacing w:after="120" w:line="240" w:lineRule="auto"/>
        <w:ind w:left="567" w:hanging="567"/>
        <w:contextualSpacing w:val="0"/>
        <w:jc w:val="both"/>
        <w:rPr>
          <w:rFonts w:ascii="GHEA Grapalat" w:hAnsi="GHEA Grapalat" w:cs="GHEA Grapalat"/>
          <w:sz w:val="22"/>
          <w:szCs w:val="22"/>
          <w:lang w:val="hy-AM"/>
        </w:rPr>
      </w:pPr>
      <w:r w:rsidRPr="00C24977">
        <w:rPr>
          <w:rFonts w:ascii="GHEA Grapalat" w:hAnsi="GHEA Grapalat" w:cs="GHEA Grapalat"/>
          <w:b/>
          <w:sz w:val="22"/>
          <w:szCs w:val="22"/>
          <w:u w:val="single"/>
          <w:lang w:val="hy-AM"/>
        </w:rPr>
        <w:t>Ռազմավարության սցենարը</w:t>
      </w:r>
      <w:r w:rsidRPr="00C24977">
        <w:rPr>
          <w:rFonts w:ascii="GHEA Grapalat" w:hAnsi="GHEA Grapalat" w:cs="GHEA Grapalat"/>
          <w:sz w:val="22"/>
          <w:szCs w:val="22"/>
          <w:lang w:val="hy-AM"/>
        </w:rPr>
        <w:t xml:space="preserve">, որը հիմք է հանդիսացել ռազմավարության շրջանակում համապատասխան թիրախների սահմանման համար, հիմնվում է </w:t>
      </w:r>
      <w:r w:rsidR="00252EC5" w:rsidRPr="00C24977">
        <w:rPr>
          <w:rFonts w:ascii="GHEA Grapalat" w:hAnsi="GHEA Grapalat" w:cs="GHEA Grapalat"/>
          <w:sz w:val="22"/>
          <w:szCs w:val="22"/>
          <w:lang w:val="hy-AM"/>
        </w:rPr>
        <w:t>ընդհանուր առմամբ տնտեսության</w:t>
      </w:r>
      <w:r w:rsidRPr="00C24977">
        <w:rPr>
          <w:rFonts w:ascii="GHEA Grapalat" w:hAnsi="GHEA Grapalat" w:cs="GHEA Grapalat"/>
          <w:sz w:val="22"/>
          <w:szCs w:val="22"/>
          <w:lang w:val="hy-AM"/>
        </w:rPr>
        <w:t xml:space="preserve"> և տնտեսության առանձին ոլորտներում</w:t>
      </w:r>
      <w:r w:rsidR="00252EC5" w:rsidRPr="00C24977">
        <w:rPr>
          <w:rFonts w:ascii="GHEA Grapalat" w:hAnsi="GHEA Grapalat" w:cs="GHEA Grapalat"/>
          <w:sz w:val="22"/>
          <w:szCs w:val="22"/>
          <w:lang w:val="hy-AM"/>
        </w:rPr>
        <w:t xml:space="preserve"> ծրագրային ժամանակահատվածում միջին տարեկան</w:t>
      </w:r>
      <w:r w:rsidRPr="00C24977">
        <w:rPr>
          <w:rFonts w:ascii="GHEA Grapalat" w:hAnsi="GHEA Grapalat" w:cs="GHEA Grapalat"/>
          <w:sz w:val="22"/>
          <w:szCs w:val="22"/>
          <w:lang w:val="hy-AM"/>
        </w:rPr>
        <w:t xml:space="preserve"> </w:t>
      </w:r>
      <w:r w:rsidR="00252EC5" w:rsidRPr="00C24977">
        <w:rPr>
          <w:rFonts w:ascii="GHEA Grapalat" w:hAnsi="GHEA Grapalat" w:cs="GHEA Grapalat"/>
          <w:sz w:val="22"/>
          <w:szCs w:val="22"/>
          <w:lang w:val="hy-AM"/>
        </w:rPr>
        <w:t xml:space="preserve">աճի </w:t>
      </w:r>
      <w:r w:rsidRPr="00C24977">
        <w:rPr>
          <w:rFonts w:ascii="GHEA Grapalat" w:hAnsi="GHEA Grapalat" w:cs="GHEA Grapalat"/>
          <w:sz w:val="22"/>
          <w:szCs w:val="22"/>
          <w:lang w:val="hy-AM"/>
        </w:rPr>
        <w:t>հետևյալ նպատակադրումների վրա՝</w:t>
      </w:r>
    </w:p>
    <w:p w14:paraId="4E75E617" w14:textId="26FB40CB" w:rsidR="000562DF" w:rsidRPr="00C24977" w:rsidRDefault="000562DF" w:rsidP="00601B35">
      <w:pPr>
        <w:pStyle w:val="ListParagraph"/>
        <w:numPr>
          <w:ilvl w:val="0"/>
          <w:numId w:val="34"/>
        </w:numPr>
        <w:spacing w:after="120" w:line="240" w:lineRule="auto"/>
        <w:contextualSpacing w:val="0"/>
        <w:jc w:val="both"/>
        <w:rPr>
          <w:rFonts w:ascii="GHEA Grapalat" w:hAnsi="GHEA Grapalat" w:cs="GHEA Grapalat"/>
          <w:sz w:val="22"/>
          <w:szCs w:val="22"/>
          <w:lang w:val="hy-AM"/>
        </w:rPr>
      </w:pPr>
      <w:r w:rsidRPr="00C24977">
        <w:rPr>
          <w:rFonts w:ascii="GHEA Grapalat" w:hAnsi="GHEA Grapalat" w:cs="GHEA Grapalat"/>
          <w:sz w:val="22"/>
          <w:szCs w:val="22"/>
          <w:lang w:val="hy-AM"/>
        </w:rPr>
        <w:t>իրական ՀՆԱ</w:t>
      </w:r>
      <w:r w:rsidR="00252EC5" w:rsidRPr="00C24977">
        <w:rPr>
          <w:rFonts w:ascii="GHEA Grapalat" w:hAnsi="GHEA Grapalat" w:cs="GHEA Grapalat"/>
          <w:sz w:val="22"/>
          <w:szCs w:val="22"/>
          <w:lang w:val="hy-AM"/>
        </w:rPr>
        <w:t>՝</w:t>
      </w:r>
      <w:r w:rsidRPr="00C24977">
        <w:rPr>
          <w:rFonts w:ascii="GHEA Grapalat" w:hAnsi="GHEA Grapalat" w:cs="GHEA Grapalat"/>
          <w:sz w:val="22"/>
          <w:szCs w:val="22"/>
          <w:lang w:val="hy-AM"/>
        </w:rPr>
        <w:t xml:space="preserve"> 7 տոկոս</w:t>
      </w:r>
      <w:r w:rsidR="00252EC5" w:rsidRPr="00C24977">
        <w:rPr>
          <w:rFonts w:ascii="GHEA Grapalat" w:hAnsi="GHEA Grapalat" w:cs="GHEA Grapalat"/>
          <w:sz w:val="22"/>
          <w:szCs w:val="22"/>
          <w:lang w:val="hy-AM"/>
        </w:rPr>
        <w:t xml:space="preserve"> (</w:t>
      </w:r>
      <w:r w:rsidRPr="00C24977">
        <w:rPr>
          <w:rFonts w:ascii="GHEA Grapalat" w:hAnsi="GHEA Grapalat" w:cs="GHEA Grapalat"/>
          <w:sz w:val="22"/>
          <w:szCs w:val="22"/>
          <w:lang w:val="hy-AM"/>
        </w:rPr>
        <w:t>ինչը համահունչ է ՀՀ Կառավարության 2021 – 2026 թթ</w:t>
      </w:r>
      <w:r w:rsidRPr="00C24977">
        <w:rPr>
          <w:rFonts w:ascii="Cambria Math" w:eastAsia="MS Mincho" w:hAnsi="Cambria Math" w:cs="Cambria Math"/>
          <w:sz w:val="22"/>
          <w:szCs w:val="22"/>
          <w:lang w:val="hy-AM"/>
        </w:rPr>
        <w:t>․</w:t>
      </w:r>
      <w:r w:rsidRPr="00C24977">
        <w:rPr>
          <w:rFonts w:ascii="GHEA Grapalat" w:hAnsi="GHEA Grapalat" w:cs="GHEA Grapalat"/>
          <w:sz w:val="22"/>
          <w:szCs w:val="22"/>
          <w:lang w:val="hy-AM"/>
        </w:rPr>
        <w:t xml:space="preserve"> ծրագրի </w:t>
      </w:r>
      <w:r w:rsidR="00252EC5" w:rsidRPr="00C24977">
        <w:rPr>
          <w:rFonts w:ascii="GHEA Grapalat" w:hAnsi="GHEA Grapalat" w:cs="GHEA Grapalat"/>
          <w:sz w:val="22"/>
          <w:szCs w:val="22"/>
          <w:lang w:val="hy-AM"/>
        </w:rPr>
        <w:t>նպատակադրումներին),</w:t>
      </w:r>
      <w:r w:rsidRPr="00C24977">
        <w:rPr>
          <w:rFonts w:ascii="GHEA Grapalat" w:hAnsi="GHEA Grapalat" w:cs="GHEA Grapalat"/>
          <w:sz w:val="22"/>
          <w:szCs w:val="22"/>
          <w:lang w:val="hy-AM"/>
        </w:rPr>
        <w:t xml:space="preserve"> </w:t>
      </w:r>
    </w:p>
    <w:p w14:paraId="7DE432D2" w14:textId="0FF16DD6" w:rsidR="00252EC5" w:rsidRPr="00C24977" w:rsidRDefault="000562DF" w:rsidP="00601B35">
      <w:pPr>
        <w:pStyle w:val="ListParagraph"/>
        <w:numPr>
          <w:ilvl w:val="0"/>
          <w:numId w:val="34"/>
        </w:numPr>
        <w:spacing w:after="120" w:line="240" w:lineRule="auto"/>
        <w:contextualSpacing w:val="0"/>
        <w:jc w:val="both"/>
        <w:rPr>
          <w:rFonts w:ascii="GHEA Grapalat" w:hAnsi="GHEA Grapalat" w:cs="GHEA Grapalat"/>
          <w:sz w:val="22"/>
          <w:szCs w:val="22"/>
          <w:lang w:val="hy-AM"/>
        </w:rPr>
      </w:pPr>
      <w:r w:rsidRPr="00C24977">
        <w:rPr>
          <w:rFonts w:ascii="GHEA Grapalat" w:hAnsi="GHEA Grapalat" w:cs="GHEA Grapalat"/>
          <w:sz w:val="22"/>
          <w:szCs w:val="22"/>
          <w:lang w:val="hy-AM"/>
        </w:rPr>
        <w:t>ա</w:t>
      </w:r>
      <w:r w:rsidR="00252EC5" w:rsidRPr="00C24977">
        <w:rPr>
          <w:rFonts w:ascii="GHEA Grapalat" w:hAnsi="GHEA Grapalat" w:cs="GHEA Grapalat"/>
          <w:sz w:val="22"/>
          <w:szCs w:val="22"/>
          <w:lang w:val="hy-AM"/>
        </w:rPr>
        <w:t>րդյունաբերություն՝</w:t>
      </w:r>
      <w:r w:rsidRPr="00C24977">
        <w:rPr>
          <w:rFonts w:ascii="GHEA Grapalat" w:hAnsi="GHEA Grapalat" w:cs="GHEA Grapalat"/>
          <w:sz w:val="22"/>
          <w:szCs w:val="22"/>
          <w:lang w:val="hy-AM"/>
        </w:rPr>
        <w:t xml:space="preserve"> 7-8 տոկոս</w:t>
      </w:r>
      <w:r w:rsidR="00252EC5" w:rsidRPr="00C24977">
        <w:rPr>
          <w:rFonts w:ascii="GHEA Grapalat" w:hAnsi="GHEA Grapalat" w:cs="GHEA Grapalat"/>
          <w:sz w:val="22"/>
          <w:szCs w:val="22"/>
          <w:lang w:val="hy-AM"/>
        </w:rPr>
        <w:t>,</w:t>
      </w:r>
    </w:p>
    <w:p w14:paraId="26913699" w14:textId="09565760" w:rsidR="000562DF" w:rsidRPr="00C24977" w:rsidRDefault="00252EC5" w:rsidP="00601B35">
      <w:pPr>
        <w:pStyle w:val="ListParagraph"/>
        <w:numPr>
          <w:ilvl w:val="0"/>
          <w:numId w:val="34"/>
        </w:numPr>
        <w:spacing w:after="120" w:line="240" w:lineRule="auto"/>
        <w:contextualSpacing w:val="0"/>
        <w:jc w:val="both"/>
        <w:rPr>
          <w:rFonts w:ascii="GHEA Grapalat" w:hAnsi="GHEA Grapalat" w:cs="GHEA Grapalat"/>
          <w:sz w:val="22"/>
          <w:szCs w:val="22"/>
          <w:lang w:val="hy-AM"/>
        </w:rPr>
      </w:pPr>
      <w:r w:rsidRPr="00C24977">
        <w:rPr>
          <w:rFonts w:ascii="GHEA Grapalat" w:hAnsi="GHEA Grapalat" w:cs="GHEA Grapalat"/>
          <w:sz w:val="22"/>
          <w:szCs w:val="22"/>
          <w:lang w:val="hy-AM"/>
        </w:rPr>
        <w:t>շ</w:t>
      </w:r>
      <w:r w:rsidR="000562DF" w:rsidRPr="00C24977">
        <w:rPr>
          <w:rFonts w:ascii="GHEA Grapalat" w:hAnsi="GHEA Grapalat" w:cs="GHEA Grapalat"/>
          <w:sz w:val="22"/>
          <w:szCs w:val="22"/>
          <w:lang w:val="hy-AM"/>
        </w:rPr>
        <w:t>ինարարությ</w:t>
      </w:r>
      <w:r w:rsidRPr="00C24977">
        <w:rPr>
          <w:rFonts w:ascii="GHEA Grapalat" w:hAnsi="GHEA Grapalat" w:cs="GHEA Grapalat"/>
          <w:sz w:val="22"/>
          <w:szCs w:val="22"/>
          <w:lang w:val="hy-AM"/>
        </w:rPr>
        <w:t>ուն՝</w:t>
      </w:r>
      <w:r w:rsidR="000562DF" w:rsidRPr="00C24977">
        <w:rPr>
          <w:rFonts w:ascii="GHEA Grapalat" w:hAnsi="GHEA Grapalat" w:cs="GHEA Grapalat"/>
          <w:sz w:val="22"/>
          <w:szCs w:val="22"/>
          <w:lang w:val="hy-AM"/>
        </w:rPr>
        <w:t xml:space="preserve"> 10-11 </w:t>
      </w:r>
      <w:r w:rsidR="00FD5A2E" w:rsidRPr="00C24977">
        <w:rPr>
          <w:rFonts w:ascii="GHEA Grapalat" w:hAnsi="GHEA Grapalat" w:cs="GHEA Grapalat"/>
          <w:sz w:val="22"/>
          <w:szCs w:val="22"/>
          <w:lang w:val="hy-AM"/>
        </w:rPr>
        <w:t>տոկոս,</w:t>
      </w:r>
    </w:p>
    <w:p w14:paraId="6061F21D" w14:textId="77777777" w:rsidR="00BE38EF" w:rsidRPr="00C24977" w:rsidRDefault="00FD5A2E" w:rsidP="00601B35">
      <w:pPr>
        <w:pStyle w:val="ListParagraph"/>
        <w:numPr>
          <w:ilvl w:val="0"/>
          <w:numId w:val="34"/>
        </w:numPr>
        <w:spacing w:after="120" w:line="240" w:lineRule="auto"/>
        <w:contextualSpacing w:val="0"/>
        <w:jc w:val="both"/>
        <w:rPr>
          <w:rFonts w:ascii="GHEA Grapalat" w:hAnsi="GHEA Grapalat" w:cs="GHEA Grapalat"/>
          <w:sz w:val="22"/>
          <w:szCs w:val="22"/>
          <w:lang w:val="hy-AM"/>
        </w:rPr>
      </w:pPr>
      <w:r w:rsidRPr="00C24977">
        <w:rPr>
          <w:rFonts w:ascii="GHEA Grapalat" w:hAnsi="GHEA Grapalat" w:cs="GHEA Grapalat"/>
          <w:sz w:val="22"/>
          <w:szCs w:val="22"/>
          <w:lang w:val="hy-AM"/>
        </w:rPr>
        <w:lastRenderedPageBreak/>
        <w:t>ծ</w:t>
      </w:r>
      <w:r w:rsidR="000562DF" w:rsidRPr="00C24977">
        <w:rPr>
          <w:rFonts w:ascii="GHEA Grapalat" w:hAnsi="GHEA Grapalat" w:cs="GHEA Grapalat"/>
          <w:sz w:val="22"/>
          <w:szCs w:val="22"/>
          <w:lang w:val="hy-AM"/>
        </w:rPr>
        <w:t>առայությունների</w:t>
      </w:r>
      <w:r w:rsidRPr="00C24977">
        <w:rPr>
          <w:rFonts w:ascii="GHEA Grapalat" w:hAnsi="GHEA Grapalat" w:cs="GHEA Grapalat"/>
          <w:sz w:val="22"/>
          <w:szCs w:val="22"/>
          <w:lang w:val="hy-AM"/>
        </w:rPr>
        <w:t xml:space="preserve"> ոլորտ՝ </w:t>
      </w:r>
      <w:r w:rsidR="000562DF" w:rsidRPr="00C24977">
        <w:rPr>
          <w:rFonts w:ascii="GHEA Grapalat" w:hAnsi="GHEA Grapalat" w:cs="GHEA Grapalat"/>
          <w:sz w:val="22"/>
          <w:szCs w:val="22"/>
          <w:lang w:val="hy-AM"/>
        </w:rPr>
        <w:t>7-8 տոկոս</w:t>
      </w:r>
      <w:r w:rsidR="00BE38EF" w:rsidRPr="00C24977">
        <w:rPr>
          <w:rFonts w:ascii="GHEA Grapalat" w:hAnsi="GHEA Grapalat" w:cs="GHEA Grapalat"/>
          <w:sz w:val="22"/>
          <w:szCs w:val="22"/>
          <w:lang w:val="hy-AM"/>
        </w:rPr>
        <w:t>:</w:t>
      </w:r>
    </w:p>
    <w:p w14:paraId="789CB8BE" w14:textId="2A63AD55" w:rsidR="000562DF" w:rsidRPr="00C24977" w:rsidRDefault="008D0788" w:rsidP="00601B35">
      <w:pPr>
        <w:pStyle w:val="ListParagraph"/>
        <w:numPr>
          <w:ilvl w:val="0"/>
          <w:numId w:val="34"/>
        </w:numPr>
        <w:spacing w:after="120" w:line="240" w:lineRule="auto"/>
        <w:contextualSpacing w:val="0"/>
        <w:jc w:val="both"/>
        <w:rPr>
          <w:rFonts w:ascii="GHEA Grapalat" w:hAnsi="GHEA Grapalat" w:cs="GHEA Grapalat"/>
          <w:sz w:val="22"/>
          <w:szCs w:val="22"/>
          <w:lang w:val="hy-AM"/>
        </w:rPr>
      </w:pPr>
      <w:r w:rsidRPr="00C24977">
        <w:rPr>
          <w:rFonts w:ascii="GHEA Grapalat" w:hAnsi="GHEA Grapalat" w:cs="GHEA Grapalat"/>
          <w:sz w:val="22"/>
          <w:szCs w:val="22"/>
          <w:lang w:val="hy-AM"/>
        </w:rPr>
        <w:t>ե</w:t>
      </w:r>
      <w:r w:rsidR="00BE38EF" w:rsidRPr="00C24977">
        <w:rPr>
          <w:rFonts w:ascii="GHEA Grapalat" w:hAnsi="GHEA Grapalat" w:cs="GHEA Grapalat"/>
          <w:sz w:val="22"/>
          <w:szCs w:val="22"/>
          <w:lang w:val="hy-AM"/>
        </w:rPr>
        <w:t>նթադրվում է նաև, որ գյուղատնտեսության մասնաբաժինը ՀՆԱ–ի կառուցվածքում նվազելու է</w:t>
      </w:r>
      <w:r w:rsidR="000562DF" w:rsidRPr="00C24977">
        <w:rPr>
          <w:rFonts w:ascii="GHEA Grapalat" w:hAnsi="GHEA Grapalat" w:cs="GHEA Grapalat"/>
          <w:sz w:val="22"/>
          <w:szCs w:val="22"/>
          <w:lang w:val="hy-AM"/>
        </w:rPr>
        <w:t>։</w:t>
      </w:r>
    </w:p>
    <w:p w14:paraId="48DFC142" w14:textId="35CF0E4F" w:rsidR="006E29CB" w:rsidRPr="00C24977" w:rsidRDefault="00252EC5" w:rsidP="004563D8">
      <w:pPr>
        <w:pStyle w:val="ListParagraph"/>
        <w:numPr>
          <w:ilvl w:val="0"/>
          <w:numId w:val="13"/>
        </w:numPr>
        <w:spacing w:after="120" w:line="240" w:lineRule="auto"/>
        <w:ind w:left="567" w:hanging="567"/>
        <w:contextualSpacing w:val="0"/>
        <w:jc w:val="both"/>
        <w:rPr>
          <w:rFonts w:ascii="GHEA Grapalat" w:hAnsi="GHEA Grapalat" w:cs="GHEA Grapalat"/>
          <w:sz w:val="22"/>
          <w:szCs w:val="22"/>
          <w:lang w:val="hy-AM"/>
        </w:rPr>
      </w:pPr>
      <w:r w:rsidRPr="00C24977">
        <w:rPr>
          <w:rFonts w:ascii="GHEA Grapalat" w:hAnsi="GHEA Grapalat" w:cs="GHEA Grapalat"/>
          <w:sz w:val="22"/>
          <w:szCs w:val="22"/>
          <w:lang w:val="hy-AM"/>
        </w:rPr>
        <w:t>Առանձին ոլորտներում աճ</w:t>
      </w:r>
      <w:r w:rsidR="00B736DD" w:rsidRPr="00C24977">
        <w:rPr>
          <w:rFonts w:ascii="GHEA Grapalat" w:hAnsi="GHEA Grapalat" w:cs="GHEA Grapalat"/>
          <w:sz w:val="22"/>
          <w:szCs w:val="22"/>
          <w:lang w:val="hy-AM"/>
        </w:rPr>
        <w:t>ին</w:t>
      </w:r>
      <w:r w:rsidRPr="00C24977">
        <w:rPr>
          <w:rFonts w:ascii="GHEA Grapalat" w:hAnsi="GHEA Grapalat" w:cs="GHEA Grapalat"/>
          <w:sz w:val="22"/>
          <w:szCs w:val="22"/>
          <w:lang w:val="hy-AM"/>
        </w:rPr>
        <w:t xml:space="preserve"> </w:t>
      </w:r>
      <w:r w:rsidR="00B736DD" w:rsidRPr="00C24977">
        <w:rPr>
          <w:rFonts w:ascii="GHEA Grapalat" w:hAnsi="GHEA Grapalat" w:cs="GHEA Grapalat"/>
          <w:sz w:val="22"/>
          <w:szCs w:val="22"/>
          <w:lang w:val="hy-AM"/>
        </w:rPr>
        <w:t>նպաստելու են</w:t>
      </w:r>
      <w:r w:rsidRPr="00C24977">
        <w:rPr>
          <w:rFonts w:ascii="GHEA Grapalat" w:hAnsi="GHEA Grapalat" w:cs="GHEA Grapalat"/>
          <w:sz w:val="22"/>
          <w:szCs w:val="22"/>
          <w:lang w:val="hy-AM"/>
        </w:rPr>
        <w:t xml:space="preserve"> </w:t>
      </w:r>
      <w:r w:rsidR="00B736DD" w:rsidRPr="00C24977">
        <w:rPr>
          <w:rFonts w:ascii="GHEA Grapalat" w:hAnsi="GHEA Grapalat" w:cs="GHEA Grapalat"/>
          <w:sz w:val="22"/>
          <w:szCs w:val="22"/>
          <w:lang w:val="hy-AM"/>
        </w:rPr>
        <w:t>պետության կողմից իրական</w:t>
      </w:r>
      <w:r w:rsidR="006E29CB" w:rsidRPr="00C24977">
        <w:rPr>
          <w:rFonts w:ascii="GHEA Grapalat" w:hAnsi="GHEA Grapalat" w:cs="GHEA Grapalat"/>
          <w:sz w:val="22"/>
          <w:szCs w:val="22"/>
          <w:lang w:val="hy-AM"/>
        </w:rPr>
        <w:t>ա</w:t>
      </w:r>
      <w:r w:rsidR="00B736DD" w:rsidRPr="00C24977">
        <w:rPr>
          <w:rFonts w:ascii="GHEA Grapalat" w:hAnsi="GHEA Grapalat" w:cs="GHEA Grapalat"/>
          <w:sz w:val="22"/>
          <w:szCs w:val="22"/>
          <w:lang w:val="hy-AM"/>
        </w:rPr>
        <w:t xml:space="preserve">ցվող </w:t>
      </w:r>
      <w:r w:rsidRPr="00C24977">
        <w:rPr>
          <w:rFonts w:ascii="GHEA Grapalat" w:hAnsi="GHEA Grapalat" w:cs="GHEA Grapalat"/>
          <w:sz w:val="22"/>
          <w:szCs w:val="22"/>
          <w:lang w:val="hy-AM"/>
        </w:rPr>
        <w:t xml:space="preserve"> </w:t>
      </w:r>
      <w:r w:rsidR="00B736DD" w:rsidRPr="00C24977">
        <w:rPr>
          <w:rFonts w:ascii="GHEA Grapalat" w:hAnsi="GHEA Grapalat" w:cs="GHEA Grapalat"/>
          <w:sz w:val="22"/>
          <w:szCs w:val="22"/>
          <w:lang w:val="hy-AM"/>
        </w:rPr>
        <w:t>խրախուսող քաղաքականությունը և միջոցառումները։ Մասնավորապես</w:t>
      </w:r>
      <w:r w:rsidR="006E29CB" w:rsidRPr="00C24977">
        <w:rPr>
          <w:rFonts w:ascii="GHEA Grapalat" w:hAnsi="GHEA Grapalat" w:cs="GHEA Grapalat"/>
          <w:sz w:val="22"/>
          <w:szCs w:val="22"/>
          <w:lang w:val="hy-AM"/>
        </w:rPr>
        <w:t>՝</w:t>
      </w:r>
      <w:r w:rsidR="00B736DD" w:rsidRPr="00C24977">
        <w:rPr>
          <w:rFonts w:ascii="GHEA Grapalat" w:hAnsi="GHEA Grapalat" w:cs="GHEA Grapalat"/>
          <w:sz w:val="22"/>
          <w:szCs w:val="22"/>
          <w:lang w:val="hy-AM"/>
        </w:rPr>
        <w:t xml:space="preserve"> արդյունաբերության ոլորտում աճը հիմնականում ապահովվելու է մշակող արդյունաբերության հաշվին։ ՀՀ կառավարությունը խրախուսող քաղաքականությամբ նպաստավ</w:t>
      </w:r>
      <w:r w:rsidR="00FD5A2E" w:rsidRPr="00C24977">
        <w:rPr>
          <w:rFonts w:ascii="GHEA Grapalat" w:hAnsi="GHEA Grapalat" w:cs="GHEA Grapalat"/>
          <w:sz w:val="22"/>
          <w:szCs w:val="22"/>
          <w:lang w:val="hy-AM"/>
        </w:rPr>
        <w:t xml:space="preserve">որ պայմաններ է ստեղծելու </w:t>
      </w:r>
      <w:r w:rsidR="00B736DD" w:rsidRPr="00C24977">
        <w:rPr>
          <w:rFonts w:ascii="GHEA Grapalat" w:hAnsi="GHEA Grapalat" w:cs="GHEA Grapalat"/>
          <w:sz w:val="22"/>
          <w:szCs w:val="22"/>
          <w:lang w:val="hy-AM"/>
        </w:rPr>
        <w:t>մարզերում, խոշոր համայնքներում և միջհամայնքային կազմավորումներում ագրոարդյունաբերա</w:t>
      </w:r>
      <w:r w:rsidR="00A434E0" w:rsidRPr="00C24977">
        <w:rPr>
          <w:rFonts w:ascii="GHEA Grapalat" w:hAnsi="GHEA Grapalat" w:cs="GHEA Grapalat"/>
          <w:sz w:val="22"/>
          <w:szCs w:val="22"/>
          <w:lang w:val="hy-AM"/>
        </w:rPr>
        <w:t>տեխնոլոգիական</w:t>
      </w:r>
      <w:r w:rsidR="00B736DD" w:rsidRPr="00C24977">
        <w:rPr>
          <w:rFonts w:ascii="GHEA Grapalat" w:hAnsi="GHEA Grapalat" w:cs="GHEA Grapalat"/>
          <w:sz w:val="22"/>
          <w:szCs w:val="22"/>
          <w:lang w:val="hy-AM"/>
        </w:rPr>
        <w:t xml:space="preserve"> գոտիների, վերականգնվող էներգետիկայի գոտիների</w:t>
      </w:r>
      <w:r w:rsidR="00FD5A2E" w:rsidRPr="00C24977">
        <w:rPr>
          <w:rFonts w:ascii="GHEA Grapalat" w:hAnsi="GHEA Grapalat" w:cs="GHEA Grapalat"/>
          <w:sz w:val="22"/>
          <w:szCs w:val="22"/>
          <w:lang w:val="hy-AM"/>
        </w:rPr>
        <w:t xml:space="preserve"> (պարկերի)</w:t>
      </w:r>
      <w:r w:rsidR="00B736DD" w:rsidRPr="00C24977">
        <w:rPr>
          <w:rFonts w:ascii="GHEA Grapalat" w:hAnsi="GHEA Grapalat" w:cs="GHEA Grapalat"/>
          <w:sz w:val="22"/>
          <w:szCs w:val="22"/>
          <w:lang w:val="hy-AM"/>
        </w:rPr>
        <w:t xml:space="preserve"> ստեղծման</w:t>
      </w:r>
      <w:r w:rsidR="00FD5A2E" w:rsidRPr="00C24977">
        <w:rPr>
          <w:rFonts w:ascii="GHEA Grapalat" w:hAnsi="GHEA Grapalat" w:cs="GHEA Grapalat"/>
          <w:sz w:val="22"/>
          <w:szCs w:val="22"/>
          <w:lang w:val="hy-AM"/>
        </w:rPr>
        <w:t xml:space="preserve"> համար։ Շինարարության ոլորտում շեշտադրվելու է մարզային ենթակառուցվածքների բարելավումը</w:t>
      </w:r>
      <w:r w:rsidR="006E29CB" w:rsidRPr="00C24977">
        <w:rPr>
          <w:rFonts w:ascii="GHEA Grapalat" w:hAnsi="GHEA Grapalat" w:cs="GHEA Grapalat"/>
          <w:sz w:val="22"/>
          <w:szCs w:val="22"/>
          <w:lang w:val="hy-AM"/>
        </w:rPr>
        <w:t>, իսկ ծառայությունների ոլորտում հատուկ ուշադրություն է դարձվելու մարզերում մասնագիտական, գիտական և տեխնիկական գործունեության, ինչպես նաև զբոսաշրջությ</w:t>
      </w:r>
      <w:r w:rsidR="009C02E3" w:rsidRPr="00C24977">
        <w:rPr>
          <w:rFonts w:ascii="GHEA Grapalat" w:hAnsi="GHEA Grapalat" w:cs="GHEA Grapalat"/>
          <w:sz w:val="22"/>
          <w:szCs w:val="22"/>
          <w:lang w:val="hy-AM"/>
        </w:rPr>
        <w:t>ա</w:t>
      </w:r>
      <w:r w:rsidR="006E29CB" w:rsidRPr="00C24977">
        <w:rPr>
          <w:rFonts w:ascii="GHEA Grapalat" w:hAnsi="GHEA Grapalat" w:cs="GHEA Grapalat"/>
          <w:sz w:val="22"/>
          <w:szCs w:val="22"/>
          <w:lang w:val="hy-AM"/>
        </w:rPr>
        <w:t>ն</w:t>
      </w:r>
      <w:r w:rsidR="00D71DA3" w:rsidRPr="00C24977">
        <w:rPr>
          <w:rFonts w:ascii="GHEA Grapalat" w:hAnsi="GHEA Grapalat" w:cs="GHEA Grapalat"/>
          <w:sz w:val="22"/>
          <w:szCs w:val="22"/>
          <w:lang w:val="hy-AM"/>
        </w:rPr>
        <w:t xml:space="preserve"> զարգացմանը</w:t>
      </w:r>
      <w:r w:rsidR="006E29CB" w:rsidRPr="00C24977">
        <w:rPr>
          <w:rFonts w:ascii="GHEA Grapalat" w:hAnsi="GHEA Grapalat" w:cs="GHEA Grapalat"/>
          <w:sz w:val="22"/>
          <w:szCs w:val="22"/>
          <w:lang w:val="hy-AM"/>
        </w:rPr>
        <w:t xml:space="preserve">՝ </w:t>
      </w:r>
      <w:r w:rsidR="00D71DA3" w:rsidRPr="00C24977">
        <w:rPr>
          <w:rFonts w:ascii="GHEA Grapalat" w:hAnsi="GHEA Grapalat" w:cs="GHEA Grapalat"/>
          <w:sz w:val="22"/>
          <w:szCs w:val="22"/>
          <w:lang w:val="hy-AM"/>
        </w:rPr>
        <w:t>վերջինի պարագայում, մասնավորապես</w:t>
      </w:r>
      <w:r w:rsidR="00216657" w:rsidRPr="00C24977">
        <w:rPr>
          <w:rFonts w:ascii="GHEA Grapalat" w:hAnsi="GHEA Grapalat" w:cs="GHEA Grapalat"/>
          <w:sz w:val="22"/>
          <w:szCs w:val="22"/>
          <w:lang w:val="hy-AM"/>
        </w:rPr>
        <w:t>,</w:t>
      </w:r>
      <w:r w:rsidR="00D71DA3" w:rsidRPr="00C24977">
        <w:rPr>
          <w:rFonts w:ascii="GHEA Grapalat" w:hAnsi="GHEA Grapalat" w:cs="GHEA Grapalat"/>
          <w:sz w:val="22"/>
          <w:szCs w:val="22"/>
          <w:lang w:val="hy-AM"/>
        </w:rPr>
        <w:t xml:space="preserve"> կարևորելով </w:t>
      </w:r>
      <w:r w:rsidR="006E29CB" w:rsidRPr="00C24977">
        <w:rPr>
          <w:rFonts w:ascii="GHEA Grapalat" w:hAnsi="GHEA Grapalat" w:cs="GHEA Grapalat"/>
          <w:sz w:val="22"/>
          <w:szCs w:val="22"/>
          <w:lang w:val="hy-AM"/>
        </w:rPr>
        <w:t>կ</w:t>
      </w:r>
      <w:r w:rsidR="00D71DA3" w:rsidRPr="00C24977">
        <w:rPr>
          <w:rFonts w:ascii="GHEA Grapalat" w:hAnsi="GHEA Grapalat" w:cs="GHEA Grapalat"/>
          <w:sz w:val="22"/>
          <w:szCs w:val="22"/>
          <w:lang w:val="hy-AM"/>
        </w:rPr>
        <w:t>ե</w:t>
      </w:r>
      <w:r w:rsidR="006E29CB" w:rsidRPr="00C24977">
        <w:rPr>
          <w:rFonts w:ascii="GHEA Grapalat" w:hAnsi="GHEA Grapalat" w:cs="GHEA Grapalat"/>
          <w:sz w:val="22"/>
          <w:szCs w:val="22"/>
          <w:lang w:val="hy-AM"/>
        </w:rPr>
        <w:t>ցության և հանրային սննդի կազմակերպման</w:t>
      </w:r>
      <w:r w:rsidR="00D71DA3" w:rsidRPr="00C24977">
        <w:rPr>
          <w:rFonts w:ascii="GHEA Grapalat" w:hAnsi="GHEA Grapalat" w:cs="GHEA Grapalat"/>
          <w:sz w:val="22"/>
          <w:szCs w:val="22"/>
          <w:lang w:val="hy-AM"/>
        </w:rPr>
        <w:t xml:space="preserve"> հարցեր</w:t>
      </w:r>
      <w:r w:rsidR="00216657" w:rsidRPr="00C24977">
        <w:rPr>
          <w:rFonts w:ascii="GHEA Grapalat" w:hAnsi="GHEA Grapalat" w:cs="GHEA Grapalat"/>
          <w:sz w:val="22"/>
          <w:szCs w:val="22"/>
          <w:lang w:val="hy-AM"/>
        </w:rPr>
        <w:t>ը</w:t>
      </w:r>
      <w:r w:rsidR="006E29CB" w:rsidRPr="00C24977">
        <w:rPr>
          <w:rFonts w:ascii="GHEA Grapalat" w:hAnsi="GHEA Grapalat" w:cs="GHEA Grapalat"/>
          <w:sz w:val="22"/>
          <w:szCs w:val="22"/>
          <w:lang w:val="hy-AM"/>
        </w:rPr>
        <w:t>։</w:t>
      </w:r>
    </w:p>
    <w:p w14:paraId="4AB2B592" w14:textId="515F63BA" w:rsidR="004563D8" w:rsidRPr="00C24977" w:rsidRDefault="004563D8" w:rsidP="004563D8">
      <w:pPr>
        <w:pStyle w:val="ListParagraph"/>
        <w:numPr>
          <w:ilvl w:val="0"/>
          <w:numId w:val="13"/>
        </w:numPr>
        <w:spacing w:after="120" w:line="240" w:lineRule="auto"/>
        <w:ind w:left="567" w:hanging="567"/>
        <w:contextualSpacing w:val="0"/>
        <w:jc w:val="both"/>
        <w:rPr>
          <w:rFonts w:ascii="GHEA Grapalat" w:hAnsi="GHEA Grapalat" w:cs="GHEA Grapalat"/>
          <w:sz w:val="22"/>
          <w:szCs w:val="22"/>
          <w:lang w:val="hy-AM"/>
        </w:rPr>
      </w:pPr>
      <w:r w:rsidRPr="00C24977">
        <w:rPr>
          <w:rFonts w:ascii="GHEA Grapalat" w:hAnsi="GHEA Grapalat" w:cs="GHEA Grapalat"/>
          <w:sz w:val="22"/>
          <w:szCs w:val="22"/>
          <w:lang w:val="hy-AM"/>
        </w:rPr>
        <w:t>Ռազմավարության սցենարով Երևանի տնտեսական զարգացումը չի հակադրվում մարզերի և համայնքների զարգացմանը։ Ենթադրվում է, որ առաջիկա տարիներին Երևանը կարող է ավելացնել իր դերը ՀՀ տնտեսությունում, որը համահունչ է վերջին տարիներին Արևելյան Եվրոպայի երկրների փորձին։</w:t>
      </w:r>
    </w:p>
    <w:p w14:paraId="3152BEC6" w14:textId="287A6A30" w:rsidR="00D71DA3" w:rsidRPr="00C24977" w:rsidRDefault="004563D8" w:rsidP="00D71DA3">
      <w:pPr>
        <w:pStyle w:val="ListParagraph"/>
        <w:numPr>
          <w:ilvl w:val="0"/>
          <w:numId w:val="13"/>
        </w:numPr>
        <w:spacing w:after="120" w:line="240" w:lineRule="auto"/>
        <w:ind w:left="567" w:hanging="567"/>
        <w:contextualSpacing w:val="0"/>
        <w:jc w:val="both"/>
        <w:rPr>
          <w:rFonts w:ascii="GHEA Grapalat" w:hAnsi="GHEA Grapalat" w:cs="GHEA Grapalat"/>
          <w:sz w:val="22"/>
          <w:szCs w:val="22"/>
          <w:lang w:val="hy-AM"/>
        </w:rPr>
      </w:pPr>
      <w:r w:rsidRPr="00C24977">
        <w:rPr>
          <w:rFonts w:ascii="GHEA Grapalat" w:hAnsi="GHEA Grapalat" w:cs="GHEA Grapalat"/>
          <w:sz w:val="22"/>
          <w:szCs w:val="22"/>
          <w:lang w:val="hy-AM"/>
        </w:rPr>
        <w:t xml:space="preserve">Միաժամանակ, ակնհայտ է, որ մարզերի և համայնքների ներուժի թերօգտագործումը չի կարող նպաստել ՀՀ տնտեսական զարգացման բարձր տեմպերի ապահովմանը։ Այդ իսկ պատճառով, </w:t>
      </w:r>
      <w:r w:rsidR="00D71DA3" w:rsidRPr="00C24977">
        <w:rPr>
          <w:rFonts w:ascii="GHEA Grapalat" w:hAnsi="GHEA Grapalat" w:cs="GHEA Grapalat"/>
          <w:sz w:val="22"/>
          <w:szCs w:val="22"/>
          <w:lang w:val="hy-AM"/>
        </w:rPr>
        <w:t xml:space="preserve">պետական քաղաքականության հատուկ ուղղություն է լինելու </w:t>
      </w:r>
      <w:r w:rsidRPr="00C24977">
        <w:rPr>
          <w:rFonts w:ascii="GHEA Grapalat" w:hAnsi="GHEA Grapalat" w:cs="GHEA Grapalat"/>
          <w:sz w:val="22"/>
          <w:szCs w:val="22"/>
          <w:lang w:val="hy-AM"/>
        </w:rPr>
        <w:t xml:space="preserve">մարզերի և </w:t>
      </w:r>
      <w:r w:rsidR="00D71DA3" w:rsidRPr="00C24977">
        <w:rPr>
          <w:rFonts w:ascii="GHEA Grapalat" w:hAnsi="GHEA Grapalat" w:cs="GHEA Grapalat"/>
          <w:sz w:val="22"/>
          <w:szCs w:val="22"/>
          <w:lang w:val="hy-AM"/>
        </w:rPr>
        <w:t xml:space="preserve">առանձին </w:t>
      </w:r>
      <w:r w:rsidRPr="00C24977">
        <w:rPr>
          <w:rFonts w:ascii="GHEA Grapalat" w:hAnsi="GHEA Grapalat" w:cs="GHEA Grapalat"/>
          <w:sz w:val="22"/>
          <w:szCs w:val="22"/>
          <w:lang w:val="hy-AM"/>
        </w:rPr>
        <w:t>համայնքների զարգացման խոչընդոտներ</w:t>
      </w:r>
      <w:r w:rsidR="00D71DA3" w:rsidRPr="00C24977">
        <w:rPr>
          <w:rFonts w:ascii="GHEA Grapalat" w:hAnsi="GHEA Grapalat" w:cs="GHEA Grapalat"/>
          <w:sz w:val="22"/>
          <w:szCs w:val="22"/>
          <w:lang w:val="hy-AM"/>
        </w:rPr>
        <w:t>ի մեղմումը</w:t>
      </w:r>
      <w:r w:rsidR="00BE38EF" w:rsidRPr="00C24977">
        <w:rPr>
          <w:rFonts w:ascii="GHEA Grapalat" w:hAnsi="GHEA Grapalat" w:cs="GHEA Grapalat"/>
          <w:sz w:val="22"/>
          <w:szCs w:val="22"/>
          <w:lang w:val="hy-AM"/>
        </w:rPr>
        <w:t>:</w:t>
      </w:r>
    </w:p>
    <w:p w14:paraId="5844CE5E" w14:textId="77777777" w:rsidR="00DF65A5" w:rsidRPr="00C24977" w:rsidRDefault="00DF65A5" w:rsidP="00BE38EF">
      <w:pPr>
        <w:pStyle w:val="ListParagraph"/>
        <w:numPr>
          <w:ilvl w:val="0"/>
          <w:numId w:val="13"/>
        </w:numPr>
        <w:spacing w:after="120" w:line="240" w:lineRule="auto"/>
        <w:ind w:left="567" w:hanging="567"/>
        <w:contextualSpacing w:val="0"/>
        <w:jc w:val="both"/>
        <w:rPr>
          <w:rFonts w:ascii="GHEA Grapalat" w:hAnsi="GHEA Grapalat" w:cs="GHEA Grapalat"/>
          <w:sz w:val="22"/>
          <w:szCs w:val="22"/>
          <w:lang w:val="hy-AM"/>
        </w:rPr>
      </w:pPr>
      <w:r w:rsidRPr="00C24977">
        <w:rPr>
          <w:rFonts w:ascii="GHEA Grapalat" w:hAnsi="GHEA Grapalat" w:cs="GHEA Grapalat"/>
          <w:sz w:val="22"/>
          <w:szCs w:val="22"/>
          <w:lang w:val="hy-AM"/>
        </w:rPr>
        <w:t>Ռազմավարության սցենարը ենթադրում է նաև՝</w:t>
      </w:r>
    </w:p>
    <w:p w14:paraId="577E5F30" w14:textId="3961EF88" w:rsidR="004563D8" w:rsidRPr="00C24977" w:rsidRDefault="004563D8" w:rsidP="00601B35">
      <w:pPr>
        <w:pStyle w:val="ListParagraph"/>
        <w:numPr>
          <w:ilvl w:val="0"/>
          <w:numId w:val="35"/>
        </w:numPr>
        <w:spacing w:after="120" w:line="240" w:lineRule="auto"/>
        <w:contextualSpacing w:val="0"/>
        <w:jc w:val="both"/>
        <w:rPr>
          <w:rFonts w:ascii="GHEA Grapalat" w:hAnsi="GHEA Grapalat" w:cs="GHEA Grapalat"/>
          <w:sz w:val="22"/>
          <w:szCs w:val="22"/>
          <w:lang w:val="hy-AM"/>
        </w:rPr>
      </w:pPr>
      <w:r w:rsidRPr="00C24977">
        <w:rPr>
          <w:rFonts w:ascii="GHEA Grapalat" w:hAnsi="GHEA Grapalat" w:cs="GHEA Grapalat"/>
          <w:sz w:val="22"/>
          <w:szCs w:val="22"/>
          <w:lang w:val="hy-AM"/>
        </w:rPr>
        <w:t>համայնքների ֆիսկալ ինքնուրույնության ավելացման հաշվին առավել արդյունավետ ներդրումային ծրագրերի իրականացման</w:t>
      </w:r>
      <w:r w:rsidR="0002707E" w:rsidRPr="00C24977">
        <w:rPr>
          <w:rFonts w:ascii="GHEA Grapalat" w:hAnsi="GHEA Grapalat" w:cs="GHEA Grapalat"/>
          <w:sz w:val="22"/>
          <w:szCs w:val="22"/>
          <w:lang w:val="hy-AM"/>
        </w:rPr>
        <w:t xml:space="preserve"> ապահովում</w:t>
      </w:r>
      <w:r w:rsidRPr="00C24977">
        <w:rPr>
          <w:rFonts w:ascii="GHEA Grapalat" w:hAnsi="GHEA Grapalat" w:cs="GHEA Grapalat"/>
          <w:sz w:val="22"/>
          <w:szCs w:val="22"/>
          <w:lang w:val="hy-AM"/>
        </w:rPr>
        <w:t>.</w:t>
      </w:r>
    </w:p>
    <w:p w14:paraId="261695C5" w14:textId="77777777" w:rsidR="004563D8" w:rsidRPr="00C24977" w:rsidRDefault="004563D8" w:rsidP="00601B35">
      <w:pPr>
        <w:pStyle w:val="ListParagraph"/>
        <w:numPr>
          <w:ilvl w:val="0"/>
          <w:numId w:val="35"/>
        </w:numPr>
        <w:spacing w:after="120" w:line="240" w:lineRule="auto"/>
        <w:contextualSpacing w:val="0"/>
        <w:jc w:val="both"/>
        <w:rPr>
          <w:rFonts w:ascii="GHEA Grapalat" w:hAnsi="GHEA Grapalat" w:cs="GHEA Grapalat"/>
          <w:sz w:val="22"/>
          <w:szCs w:val="22"/>
          <w:lang w:val="hy-AM"/>
        </w:rPr>
      </w:pPr>
      <w:r w:rsidRPr="00C24977">
        <w:rPr>
          <w:rFonts w:ascii="GHEA Grapalat" w:hAnsi="GHEA Grapalat" w:cs="GHEA Grapalat"/>
          <w:sz w:val="22"/>
          <w:szCs w:val="22"/>
          <w:lang w:val="hy-AM"/>
        </w:rPr>
        <w:t>համայնք-մասնավոր համագործակցության ներուժի բացահայտման և ամրապնդման նպատակով օրենսդրական փոփոխությունների և կարողությունների զարգացման աջակցության պետական ծրագրերի իրականացում.</w:t>
      </w:r>
    </w:p>
    <w:p w14:paraId="4B7C7E88" w14:textId="0F904C17" w:rsidR="004563D8" w:rsidRPr="00C24977" w:rsidRDefault="004563D8" w:rsidP="00601B35">
      <w:pPr>
        <w:pStyle w:val="ListParagraph"/>
        <w:numPr>
          <w:ilvl w:val="0"/>
          <w:numId w:val="35"/>
        </w:numPr>
        <w:spacing w:after="120" w:line="240" w:lineRule="auto"/>
        <w:contextualSpacing w:val="0"/>
        <w:jc w:val="both"/>
        <w:rPr>
          <w:rFonts w:ascii="GHEA Grapalat" w:hAnsi="GHEA Grapalat" w:cs="GHEA Grapalat"/>
          <w:sz w:val="22"/>
          <w:szCs w:val="22"/>
          <w:lang w:val="hy-AM"/>
        </w:rPr>
      </w:pPr>
      <w:r w:rsidRPr="00C24977">
        <w:rPr>
          <w:rFonts w:ascii="GHEA Grapalat" w:hAnsi="GHEA Grapalat" w:cs="GHEA Grapalat"/>
          <w:sz w:val="22"/>
          <w:szCs w:val="22"/>
          <w:lang w:val="hy-AM"/>
        </w:rPr>
        <w:t>համայնքների մարդկային կապիտալի զարգացման խոչընդոտների վերացման պետական աջակցություն՝ մասնավորապես, միջին մասնագիտական և բարձրագույն կրթության բնագավառներում։</w:t>
      </w:r>
    </w:p>
    <w:p w14:paraId="492DF038" w14:textId="61587DA0" w:rsidR="00BE38EF" w:rsidRPr="00C24977" w:rsidRDefault="00DF65A5" w:rsidP="00D71DA3">
      <w:pPr>
        <w:pStyle w:val="ListParagraph"/>
        <w:numPr>
          <w:ilvl w:val="0"/>
          <w:numId w:val="13"/>
        </w:numPr>
        <w:spacing w:after="120" w:line="240" w:lineRule="auto"/>
        <w:ind w:left="567" w:hanging="567"/>
        <w:contextualSpacing w:val="0"/>
        <w:jc w:val="both"/>
        <w:rPr>
          <w:rFonts w:ascii="GHEA Grapalat" w:hAnsi="GHEA Grapalat" w:cs="GHEA Grapalat"/>
          <w:sz w:val="22"/>
          <w:szCs w:val="22"/>
          <w:lang w:val="hy-AM"/>
        </w:rPr>
      </w:pPr>
      <w:r w:rsidRPr="00C24977">
        <w:rPr>
          <w:rFonts w:ascii="GHEA Grapalat" w:hAnsi="GHEA Grapalat" w:cs="GHEA Grapalat"/>
          <w:sz w:val="22"/>
          <w:szCs w:val="22"/>
          <w:lang w:val="hy-AM"/>
        </w:rPr>
        <w:t>Ռազմավարության սցենարը</w:t>
      </w:r>
      <w:r w:rsidR="008D0788" w:rsidRPr="00C24977">
        <w:rPr>
          <w:rFonts w:ascii="GHEA Grapalat" w:hAnsi="GHEA Grapalat" w:cs="GHEA Grapalat"/>
          <w:sz w:val="22"/>
          <w:szCs w:val="22"/>
          <w:lang w:val="hy-AM"/>
        </w:rPr>
        <w:t xml:space="preserve"> 2030 թ</w:t>
      </w:r>
      <w:r w:rsidR="008D0788" w:rsidRPr="00C24977">
        <w:rPr>
          <w:rFonts w:ascii="Cambria Math" w:eastAsia="MS Mincho" w:hAnsi="Cambria Math" w:cs="Cambria Math"/>
          <w:sz w:val="22"/>
          <w:szCs w:val="22"/>
          <w:lang w:val="hy-AM"/>
        </w:rPr>
        <w:t>․</w:t>
      </w:r>
      <w:r w:rsidR="008D0788" w:rsidRPr="00C24977">
        <w:rPr>
          <w:rFonts w:ascii="GHEA Grapalat" w:hAnsi="GHEA Grapalat" w:cs="GHEA Grapalat"/>
          <w:sz w:val="22"/>
          <w:szCs w:val="22"/>
          <w:lang w:val="hy-AM"/>
        </w:rPr>
        <w:t xml:space="preserve"> համար</w:t>
      </w:r>
      <w:r w:rsidRPr="00C24977">
        <w:rPr>
          <w:rFonts w:ascii="GHEA Grapalat" w:hAnsi="GHEA Grapalat" w:cs="GHEA Grapalat"/>
          <w:sz w:val="22"/>
          <w:szCs w:val="22"/>
          <w:lang w:val="hy-AM"/>
        </w:rPr>
        <w:t xml:space="preserve"> թիրախավորում է Թեյլի ինդեքսի </w:t>
      </w:r>
      <w:r w:rsidR="008D0788" w:rsidRPr="00C24977">
        <w:rPr>
          <w:rFonts w:ascii="GHEA Grapalat" w:hAnsi="GHEA Grapalat" w:cs="GHEA Grapalat"/>
          <w:sz w:val="22"/>
          <w:szCs w:val="22"/>
          <w:lang w:val="hy-AM"/>
        </w:rPr>
        <w:t>0.13–ը չգերազանցող մակարդակ։</w:t>
      </w:r>
    </w:p>
    <w:p w14:paraId="5436AD96" w14:textId="25DBF350" w:rsidR="004563D8" w:rsidRPr="00C24977" w:rsidRDefault="004563D8" w:rsidP="004563D8">
      <w:pPr>
        <w:pStyle w:val="ListParagraph"/>
        <w:numPr>
          <w:ilvl w:val="0"/>
          <w:numId w:val="13"/>
        </w:numPr>
        <w:spacing w:after="120" w:line="240" w:lineRule="auto"/>
        <w:ind w:left="567" w:hanging="567"/>
        <w:contextualSpacing w:val="0"/>
        <w:jc w:val="both"/>
        <w:rPr>
          <w:rFonts w:ascii="GHEA Grapalat" w:hAnsi="GHEA Grapalat" w:cs="GHEA Grapalat"/>
          <w:sz w:val="22"/>
          <w:szCs w:val="22"/>
          <w:lang w:val="hy-AM"/>
        </w:rPr>
      </w:pPr>
      <w:r w:rsidRPr="00C24977">
        <w:rPr>
          <w:rFonts w:ascii="GHEA Grapalat" w:hAnsi="GHEA Grapalat" w:cs="GHEA Grapalat"/>
          <w:sz w:val="22"/>
          <w:szCs w:val="22"/>
          <w:u w:val="single"/>
          <w:lang w:val="hy-AM"/>
        </w:rPr>
        <w:t>Ցածր տնտեսական աճի սցենար։</w:t>
      </w:r>
      <w:r w:rsidRPr="00C24977">
        <w:rPr>
          <w:rFonts w:ascii="GHEA Grapalat" w:hAnsi="GHEA Grapalat" w:cs="GHEA Grapalat"/>
          <w:sz w:val="22"/>
          <w:szCs w:val="22"/>
          <w:lang w:val="hy-AM"/>
        </w:rPr>
        <w:t xml:space="preserve"> Այս սցենարի ներքո ենթադրվում է ՀՀ ՀՆԱ իրական աճի </w:t>
      </w:r>
      <w:r w:rsidR="0002707E" w:rsidRPr="00C24977">
        <w:rPr>
          <w:rFonts w:ascii="GHEA Grapalat" w:hAnsi="GHEA Grapalat" w:cs="GHEA Grapalat"/>
          <w:sz w:val="22"/>
          <w:szCs w:val="22"/>
          <w:lang w:val="hy-AM"/>
        </w:rPr>
        <w:t xml:space="preserve">լինելու է </w:t>
      </w:r>
      <w:r w:rsidRPr="00C24977">
        <w:rPr>
          <w:rFonts w:ascii="GHEA Grapalat" w:hAnsi="GHEA Grapalat" w:cs="GHEA Grapalat"/>
          <w:sz w:val="22"/>
          <w:szCs w:val="22"/>
          <w:lang w:val="hy-AM"/>
        </w:rPr>
        <w:t>4 տոկոսից ցածր</w:t>
      </w:r>
      <w:r w:rsidR="0002707E" w:rsidRPr="00C24977">
        <w:rPr>
          <w:rFonts w:ascii="GHEA Grapalat" w:hAnsi="GHEA Grapalat" w:cs="GHEA Grapalat"/>
          <w:sz w:val="22"/>
          <w:szCs w:val="22"/>
          <w:lang w:val="hy-AM"/>
        </w:rPr>
        <w:t>։ Այդ</w:t>
      </w:r>
      <w:r w:rsidRPr="00C24977">
        <w:rPr>
          <w:rFonts w:ascii="GHEA Grapalat" w:hAnsi="GHEA Grapalat" w:cs="GHEA Grapalat"/>
          <w:sz w:val="22"/>
          <w:szCs w:val="22"/>
          <w:lang w:val="hy-AM"/>
        </w:rPr>
        <w:t xml:space="preserve"> պա</w:t>
      </w:r>
      <w:r w:rsidR="00FF6973" w:rsidRPr="00C24977">
        <w:rPr>
          <w:rFonts w:ascii="GHEA Grapalat" w:hAnsi="GHEA Grapalat" w:cs="GHEA Grapalat"/>
          <w:sz w:val="22"/>
          <w:szCs w:val="22"/>
          <w:lang w:val="hy-AM"/>
        </w:rPr>
        <w:t>րա</w:t>
      </w:r>
      <w:r w:rsidRPr="00C24977">
        <w:rPr>
          <w:rFonts w:ascii="GHEA Grapalat" w:hAnsi="GHEA Grapalat" w:cs="GHEA Grapalat"/>
          <w:sz w:val="22"/>
          <w:szCs w:val="22"/>
          <w:lang w:val="hy-AM"/>
        </w:rPr>
        <w:t xml:space="preserve">գայում հնարավոր է, որ գյուղատնտեսությունը պահպանի իր տեսակարար կշիռը տնտեսությունում, </w:t>
      </w:r>
      <w:r w:rsidR="0002707E" w:rsidRPr="00C24977">
        <w:rPr>
          <w:rFonts w:ascii="GHEA Grapalat" w:hAnsi="GHEA Grapalat" w:cs="GHEA Grapalat"/>
          <w:sz w:val="22"/>
          <w:szCs w:val="22"/>
          <w:lang w:val="hy-AM"/>
        </w:rPr>
        <w:t xml:space="preserve">իսկ </w:t>
      </w:r>
      <w:r w:rsidRPr="00C24977">
        <w:rPr>
          <w:rFonts w:ascii="GHEA Grapalat" w:hAnsi="GHEA Grapalat" w:cs="GHEA Grapalat"/>
          <w:sz w:val="22"/>
          <w:szCs w:val="22"/>
          <w:lang w:val="hy-AM"/>
        </w:rPr>
        <w:t>ծառայությունների ոլորտի աճը</w:t>
      </w:r>
      <w:r w:rsidR="0002707E" w:rsidRPr="00C24977">
        <w:rPr>
          <w:rFonts w:ascii="GHEA Grapalat" w:hAnsi="GHEA Grapalat" w:cs="GHEA Grapalat"/>
          <w:sz w:val="22"/>
          <w:szCs w:val="22"/>
          <w:lang w:val="hy-AM"/>
        </w:rPr>
        <w:t>՝</w:t>
      </w:r>
      <w:r w:rsidRPr="00C24977">
        <w:rPr>
          <w:rFonts w:ascii="GHEA Grapalat" w:hAnsi="GHEA Grapalat" w:cs="GHEA Grapalat"/>
          <w:sz w:val="22"/>
          <w:szCs w:val="22"/>
          <w:lang w:val="hy-AM"/>
        </w:rPr>
        <w:t xml:space="preserve"> զգալիորեն դանդաղի</w:t>
      </w:r>
      <w:r w:rsidR="0002707E" w:rsidRPr="00C24977">
        <w:rPr>
          <w:rFonts w:ascii="GHEA Grapalat" w:hAnsi="GHEA Grapalat" w:cs="GHEA Grapalat"/>
          <w:sz w:val="22"/>
          <w:szCs w:val="22"/>
          <w:lang w:val="hy-AM"/>
        </w:rPr>
        <w:t>։ Ա</w:t>
      </w:r>
      <w:r w:rsidRPr="00C24977">
        <w:rPr>
          <w:rFonts w:ascii="GHEA Grapalat" w:hAnsi="GHEA Grapalat" w:cs="GHEA Grapalat"/>
          <w:sz w:val="22"/>
          <w:szCs w:val="22"/>
          <w:lang w:val="hy-AM"/>
        </w:rPr>
        <w:t>րդյունքում</w:t>
      </w:r>
      <w:r w:rsidR="0002707E" w:rsidRPr="00C24977">
        <w:rPr>
          <w:rFonts w:ascii="GHEA Grapalat" w:hAnsi="GHEA Grapalat" w:cs="GHEA Grapalat"/>
          <w:sz w:val="22"/>
          <w:szCs w:val="22"/>
          <w:lang w:val="hy-AM"/>
        </w:rPr>
        <w:t xml:space="preserve">՝ </w:t>
      </w:r>
      <w:r w:rsidR="00EA5B13" w:rsidRPr="00C24977">
        <w:rPr>
          <w:rFonts w:ascii="GHEA Grapalat" w:hAnsi="GHEA Grapalat" w:cs="GHEA Grapalat"/>
          <w:sz w:val="22"/>
          <w:szCs w:val="22"/>
          <w:lang w:val="hy-AM"/>
        </w:rPr>
        <w:t xml:space="preserve">նման պայմաններում, </w:t>
      </w:r>
      <w:r w:rsidRPr="00C24977">
        <w:rPr>
          <w:rFonts w:ascii="GHEA Grapalat" w:hAnsi="GHEA Grapalat" w:cs="GHEA Grapalat"/>
          <w:sz w:val="22"/>
          <w:szCs w:val="22"/>
          <w:lang w:val="hy-AM"/>
        </w:rPr>
        <w:t>Թեյլի ինդեքսը</w:t>
      </w:r>
      <w:r w:rsidR="0002707E" w:rsidRPr="00C24977">
        <w:rPr>
          <w:rFonts w:ascii="GHEA Grapalat" w:hAnsi="GHEA Grapalat" w:cs="GHEA Grapalat"/>
          <w:sz w:val="22"/>
          <w:szCs w:val="22"/>
          <w:lang w:val="hy-AM"/>
        </w:rPr>
        <w:t xml:space="preserve"> կարող է</w:t>
      </w:r>
      <w:r w:rsidRPr="00C24977">
        <w:rPr>
          <w:rFonts w:ascii="GHEA Grapalat" w:hAnsi="GHEA Grapalat" w:cs="GHEA Grapalat"/>
          <w:sz w:val="22"/>
          <w:szCs w:val="22"/>
          <w:lang w:val="hy-AM"/>
        </w:rPr>
        <w:t xml:space="preserve"> </w:t>
      </w:r>
      <w:r w:rsidR="00EA5B13" w:rsidRPr="00C24977">
        <w:rPr>
          <w:rFonts w:ascii="GHEA Grapalat" w:hAnsi="GHEA Grapalat" w:cs="GHEA Grapalat"/>
          <w:sz w:val="22"/>
          <w:szCs w:val="22"/>
          <w:lang w:val="hy-AM"/>
        </w:rPr>
        <w:t xml:space="preserve">նույնիսկ </w:t>
      </w:r>
      <w:r w:rsidRPr="00C24977">
        <w:rPr>
          <w:rFonts w:ascii="GHEA Grapalat" w:hAnsi="GHEA Grapalat" w:cs="GHEA Grapalat"/>
          <w:sz w:val="22"/>
          <w:szCs w:val="22"/>
          <w:lang w:val="hy-AM"/>
        </w:rPr>
        <w:t>բարելավվ</w:t>
      </w:r>
      <w:r w:rsidR="0002707E" w:rsidRPr="00C24977">
        <w:rPr>
          <w:rFonts w:ascii="GHEA Grapalat" w:hAnsi="GHEA Grapalat" w:cs="GHEA Grapalat"/>
          <w:sz w:val="22"/>
          <w:szCs w:val="22"/>
          <w:lang w:val="hy-AM"/>
        </w:rPr>
        <w:t>ել</w:t>
      </w:r>
      <w:r w:rsidRPr="00C24977">
        <w:rPr>
          <w:rFonts w:ascii="GHEA Grapalat" w:hAnsi="GHEA Grapalat" w:cs="GHEA Grapalat"/>
          <w:sz w:val="22"/>
          <w:szCs w:val="22"/>
          <w:lang w:val="hy-AM"/>
        </w:rPr>
        <w:t>։</w:t>
      </w:r>
    </w:p>
    <w:p w14:paraId="68DE12FB" w14:textId="0B48C1A5" w:rsidR="004563D8" w:rsidRPr="00C24977" w:rsidRDefault="004563D8" w:rsidP="004563D8">
      <w:pPr>
        <w:pStyle w:val="ListParagraph"/>
        <w:numPr>
          <w:ilvl w:val="0"/>
          <w:numId w:val="13"/>
        </w:numPr>
        <w:spacing w:after="120" w:line="240" w:lineRule="auto"/>
        <w:ind w:left="567" w:hanging="567"/>
        <w:contextualSpacing w:val="0"/>
        <w:jc w:val="both"/>
        <w:rPr>
          <w:rFonts w:ascii="GHEA Grapalat" w:hAnsi="GHEA Grapalat" w:cs="GHEA Grapalat"/>
          <w:sz w:val="22"/>
          <w:szCs w:val="22"/>
          <w:lang w:val="hy-AM"/>
        </w:rPr>
      </w:pPr>
      <w:r w:rsidRPr="00C24977">
        <w:rPr>
          <w:rFonts w:ascii="GHEA Grapalat" w:hAnsi="GHEA Grapalat" w:cs="GHEA Grapalat"/>
          <w:sz w:val="22"/>
          <w:szCs w:val="22"/>
          <w:lang w:val="hy-AM"/>
        </w:rPr>
        <w:t>Ա</w:t>
      </w:r>
      <w:r w:rsidR="00F71887" w:rsidRPr="00C24977">
        <w:rPr>
          <w:rFonts w:ascii="GHEA Grapalat" w:hAnsi="GHEA Grapalat" w:cs="GHEA Grapalat"/>
          <w:sz w:val="22"/>
          <w:szCs w:val="22"/>
          <w:lang w:val="hy-AM"/>
        </w:rPr>
        <w:t>յդուհանդերձ, սույն սցենարը</w:t>
      </w:r>
      <w:r w:rsidRPr="00C24977">
        <w:rPr>
          <w:rFonts w:ascii="GHEA Grapalat" w:hAnsi="GHEA Grapalat" w:cs="GHEA Grapalat"/>
          <w:sz w:val="22"/>
          <w:szCs w:val="22"/>
          <w:lang w:val="hy-AM"/>
        </w:rPr>
        <w:t xml:space="preserve"> դիտարկվել է, նպատակ ունենալով շեշտադրել, որ ցածր տնտեսական ա</w:t>
      </w:r>
      <w:r w:rsidR="00FF6973" w:rsidRPr="00C24977">
        <w:rPr>
          <w:rFonts w:ascii="GHEA Grapalat" w:hAnsi="GHEA Grapalat" w:cs="GHEA Grapalat"/>
          <w:sz w:val="22"/>
          <w:szCs w:val="22"/>
          <w:lang w:val="hy-AM"/>
        </w:rPr>
        <w:t>ճ</w:t>
      </w:r>
      <w:r w:rsidRPr="00C24977">
        <w:rPr>
          <w:rFonts w:ascii="GHEA Grapalat" w:hAnsi="GHEA Grapalat" w:cs="GHEA Grapalat"/>
          <w:sz w:val="22"/>
          <w:szCs w:val="22"/>
          <w:lang w:val="hy-AM"/>
        </w:rPr>
        <w:t xml:space="preserve">ի պայմաններում հնարավոր է բարելավել տնտեսական զարգացման մակարդակի տարածքային անհամաչափությունները։ Սակայն, </w:t>
      </w:r>
      <w:r w:rsidR="00F71887" w:rsidRPr="00C24977">
        <w:rPr>
          <w:rFonts w:ascii="GHEA Grapalat" w:hAnsi="GHEA Grapalat" w:cs="GHEA Grapalat"/>
          <w:sz w:val="22"/>
          <w:szCs w:val="22"/>
          <w:lang w:val="hy-AM"/>
        </w:rPr>
        <w:t>նման պարագայում</w:t>
      </w:r>
      <w:r w:rsidRPr="00C24977">
        <w:rPr>
          <w:rFonts w:ascii="GHEA Grapalat" w:hAnsi="GHEA Grapalat" w:cs="GHEA Grapalat"/>
          <w:sz w:val="22"/>
          <w:szCs w:val="22"/>
          <w:lang w:val="hy-AM"/>
        </w:rPr>
        <w:t xml:space="preserve"> </w:t>
      </w:r>
      <w:r w:rsidR="00FF6973" w:rsidRPr="00C24977">
        <w:rPr>
          <w:rFonts w:ascii="GHEA Grapalat" w:hAnsi="GHEA Grapalat" w:cs="GHEA Grapalat"/>
          <w:sz w:val="22"/>
          <w:szCs w:val="22"/>
          <w:lang w:val="hy-AM"/>
        </w:rPr>
        <w:t>ռ</w:t>
      </w:r>
      <w:r w:rsidRPr="00C24977">
        <w:rPr>
          <w:rFonts w:ascii="GHEA Grapalat" w:hAnsi="GHEA Grapalat" w:cs="GHEA Grapalat"/>
          <w:sz w:val="22"/>
          <w:szCs w:val="22"/>
          <w:lang w:val="hy-AM"/>
        </w:rPr>
        <w:t>ազմավարության նպատակները</w:t>
      </w:r>
      <w:r w:rsidR="00F71887" w:rsidRPr="00C24977">
        <w:rPr>
          <w:rFonts w:ascii="GHEA Grapalat" w:hAnsi="GHEA Grapalat" w:cs="GHEA Grapalat"/>
          <w:sz w:val="22"/>
          <w:szCs w:val="22"/>
          <w:lang w:val="hy-AM"/>
        </w:rPr>
        <w:t xml:space="preserve"> ապահովված համարվել </w:t>
      </w:r>
      <w:r w:rsidRPr="00C24977">
        <w:rPr>
          <w:rFonts w:ascii="GHEA Grapalat" w:hAnsi="GHEA Grapalat" w:cs="GHEA Grapalat"/>
          <w:sz w:val="22"/>
          <w:szCs w:val="22"/>
          <w:lang w:val="hy-AM"/>
        </w:rPr>
        <w:t>չեն կարող։</w:t>
      </w:r>
    </w:p>
    <w:p w14:paraId="7422309A" w14:textId="7F791332" w:rsidR="004563D8" w:rsidRPr="00C24977" w:rsidRDefault="00FF6973" w:rsidP="00D71DA3">
      <w:pPr>
        <w:pStyle w:val="ListParagraph"/>
        <w:numPr>
          <w:ilvl w:val="0"/>
          <w:numId w:val="13"/>
        </w:numPr>
        <w:spacing w:after="120" w:line="240" w:lineRule="auto"/>
        <w:ind w:left="567" w:hanging="567"/>
        <w:contextualSpacing w:val="0"/>
        <w:jc w:val="both"/>
        <w:rPr>
          <w:rFonts w:ascii="GHEA Grapalat" w:hAnsi="GHEA Grapalat" w:cs="GHEA Grapalat"/>
          <w:sz w:val="22"/>
          <w:szCs w:val="22"/>
          <w:lang w:val="hy-AM"/>
        </w:rPr>
      </w:pPr>
      <w:r w:rsidRPr="00C24977">
        <w:rPr>
          <w:rFonts w:ascii="GHEA Grapalat" w:hAnsi="GHEA Grapalat" w:cs="GHEA Grapalat"/>
          <w:sz w:val="22"/>
          <w:szCs w:val="22"/>
          <w:lang w:val="hy-AM"/>
        </w:rPr>
        <w:lastRenderedPageBreak/>
        <w:t>Ստորև բերվող գծապատկերն ամփոփում է տնտեսական զարգացման տարածքային անհամաչափությունները բնութագրող Թեյլի ինդեքսի վարքագիծը 2017-2030 թթ</w:t>
      </w:r>
      <w:r w:rsidRPr="00C24977">
        <w:rPr>
          <w:rFonts w:ascii="Cambria Math" w:eastAsia="MS Mincho" w:hAnsi="Cambria Math" w:cs="Cambria Math"/>
          <w:sz w:val="22"/>
          <w:szCs w:val="22"/>
          <w:lang w:val="hy-AM"/>
        </w:rPr>
        <w:t>․</w:t>
      </w:r>
      <w:r w:rsidRPr="00C24977">
        <w:rPr>
          <w:rFonts w:ascii="GHEA Grapalat" w:hAnsi="GHEA Grapalat" w:cs="GHEA Grapalat"/>
          <w:sz w:val="22"/>
          <w:szCs w:val="22"/>
          <w:lang w:val="hy-AM"/>
        </w:rPr>
        <w:t xml:space="preserve">՝ դիտարկված երեք սցենարների պարագայում։ </w:t>
      </w:r>
    </w:p>
    <w:p w14:paraId="6562FA3E" w14:textId="3B5F2764" w:rsidR="00FF6973" w:rsidRPr="00C24977" w:rsidRDefault="00FF6973" w:rsidP="00FF6973">
      <w:pPr>
        <w:pStyle w:val="Caption"/>
      </w:pPr>
      <w:r w:rsidRPr="00C24977">
        <w:t xml:space="preserve">Գծապատկեր </w:t>
      </w:r>
      <w:r w:rsidRPr="00C24977">
        <w:fldChar w:fldCharType="begin"/>
      </w:r>
      <w:r w:rsidRPr="00C24977">
        <w:instrText xml:space="preserve"> SEQ Գծապատկեր \* ARABIC </w:instrText>
      </w:r>
      <w:r w:rsidRPr="00C24977">
        <w:fldChar w:fldCharType="separate"/>
      </w:r>
      <w:r w:rsidRPr="00C24977">
        <w:rPr>
          <w:noProof/>
        </w:rPr>
        <w:t>1</w:t>
      </w:r>
      <w:r w:rsidRPr="00C24977">
        <w:fldChar w:fldCharType="end"/>
      </w:r>
      <w:r w:rsidRPr="00C24977">
        <w:t>. Տնտեսական զարգացման մակարդակի տարածքային անհամաչափությունների գնահատման Թեյլի ինդեքսի վարքագիծը՝ ըստ դիտարկված սցենարների 2017 – 2030 թթ</w:t>
      </w:r>
      <w:r w:rsidRPr="00C24977">
        <w:rPr>
          <w:rFonts w:ascii="Cambria Math" w:eastAsia="MS Mincho" w:hAnsi="Cambria Math" w:cs="Cambria Math"/>
        </w:rPr>
        <w:t>․</w:t>
      </w:r>
    </w:p>
    <w:p w14:paraId="608851C0" w14:textId="49470B26" w:rsidR="00FF6973" w:rsidRPr="00C24977" w:rsidRDefault="00500608" w:rsidP="00FF6973">
      <w:pPr>
        <w:spacing w:after="120"/>
        <w:rPr>
          <w:rFonts w:ascii="GHEA Grapalat" w:hAnsi="GHEA Grapalat" w:cs="GHEA Grapalat"/>
          <w:sz w:val="22"/>
          <w:szCs w:val="22"/>
        </w:rPr>
      </w:pPr>
      <w:r w:rsidRPr="00C24977">
        <w:rPr>
          <w:rFonts w:ascii="GHEA Grapalat" w:hAnsi="GHEA Grapalat"/>
          <w:noProof/>
          <w:lang w:val="en-US"/>
        </w:rPr>
        <w:drawing>
          <wp:inline distT="0" distB="0" distL="0" distR="0" wp14:anchorId="458396DB" wp14:editId="2D5CFD1A">
            <wp:extent cx="6124575" cy="3028950"/>
            <wp:effectExtent l="0" t="0" r="9525" b="0"/>
            <wp:docPr id="3" name="Chart 3">
              <a:extLst xmlns:a="http://schemas.openxmlformats.org/drawingml/2006/main">
                <a:ext uri="{FF2B5EF4-FFF2-40B4-BE49-F238E27FC236}">
                  <a16:creationId xmlns:a16="http://schemas.microsoft.com/office/drawing/2014/main" id="{73F23252-448C-3F8C-C1C5-C8AECD820D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7623BF" w14:textId="77777777" w:rsidR="00500608" w:rsidRPr="00C24977" w:rsidRDefault="00500608" w:rsidP="00500608">
      <w:pPr>
        <w:pStyle w:val="ListParagraph"/>
        <w:spacing w:after="120" w:line="240" w:lineRule="auto"/>
        <w:ind w:left="567"/>
        <w:contextualSpacing w:val="0"/>
        <w:jc w:val="both"/>
        <w:rPr>
          <w:rFonts w:ascii="GHEA Grapalat" w:hAnsi="GHEA Grapalat" w:cs="GHEA Grapalat"/>
          <w:sz w:val="22"/>
          <w:szCs w:val="22"/>
          <w:lang w:val="hy-AM"/>
        </w:rPr>
      </w:pPr>
    </w:p>
    <w:p w14:paraId="25505F38" w14:textId="02373016" w:rsidR="009A1323" w:rsidRPr="00C24977" w:rsidRDefault="00AB243D" w:rsidP="00F71887">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cs="GHEA Grapalat"/>
          <w:b/>
          <w:sz w:val="22"/>
          <w:szCs w:val="22"/>
          <w:u w:val="single"/>
          <w:lang w:val="hy-AM"/>
        </w:rPr>
        <w:t>Ռազմավարական թիրախներ</w:t>
      </w:r>
      <w:r w:rsidRPr="00C24977">
        <w:rPr>
          <w:rFonts w:ascii="GHEA Grapalat" w:hAnsi="GHEA Grapalat" w:cs="GHEA Grapalat"/>
          <w:b/>
          <w:sz w:val="22"/>
          <w:szCs w:val="22"/>
          <w:lang w:val="hy-AM"/>
        </w:rPr>
        <w:t>։</w:t>
      </w:r>
      <w:r w:rsidR="00AE193A" w:rsidRPr="00C24977">
        <w:rPr>
          <w:rFonts w:ascii="GHEA Grapalat" w:hAnsi="GHEA Grapalat" w:cs="GHEA Grapalat"/>
          <w:b/>
          <w:sz w:val="22"/>
          <w:szCs w:val="22"/>
          <w:lang w:val="hy-AM"/>
        </w:rPr>
        <w:t xml:space="preserve"> </w:t>
      </w:r>
      <w:r w:rsidR="00500608" w:rsidRPr="00C24977">
        <w:rPr>
          <w:rFonts w:ascii="GHEA Grapalat" w:hAnsi="GHEA Grapalat" w:cs="GHEA Grapalat"/>
          <w:sz w:val="22"/>
          <w:szCs w:val="22"/>
          <w:lang w:val="hy-AM"/>
        </w:rPr>
        <w:t xml:space="preserve">Ծրագրվող ժամանակահատվածում որպես տնտեսական զարգացման անհամաչափությունները բնութագրող </w:t>
      </w:r>
      <w:r w:rsidR="00F71887" w:rsidRPr="00C24977">
        <w:rPr>
          <w:rFonts w:ascii="GHEA Grapalat" w:hAnsi="GHEA Grapalat" w:cs="GHEA Grapalat"/>
          <w:sz w:val="22"/>
          <w:szCs w:val="22"/>
          <w:lang w:val="hy-AM"/>
        </w:rPr>
        <w:t xml:space="preserve">հիմնական </w:t>
      </w:r>
      <w:r w:rsidR="00500608" w:rsidRPr="00C24977">
        <w:rPr>
          <w:rFonts w:ascii="GHEA Grapalat" w:hAnsi="GHEA Grapalat" w:cs="GHEA Grapalat"/>
          <w:sz w:val="22"/>
          <w:szCs w:val="22"/>
          <w:lang w:val="hy-AM"/>
        </w:rPr>
        <w:t>ցուցանիշ դիտարկվելու է մեկ շնչի հաշվով ՀՆԱ–ի</w:t>
      </w:r>
      <w:r w:rsidR="00F71887" w:rsidRPr="00C24977">
        <w:rPr>
          <w:rFonts w:ascii="GHEA Grapalat" w:hAnsi="GHEA Grapalat" w:cs="GHEA Grapalat"/>
          <w:sz w:val="22"/>
          <w:szCs w:val="22"/>
          <w:lang w:val="hy-AM"/>
        </w:rPr>
        <w:t xml:space="preserve"> տարածքային արժեքների հիման վրա գնահատված Թեյլի ինդեքսը, որի գծով թիրախներ են սահմանվել ռազմավարության սցենարին համապատասխանող մեծությունները։ </w:t>
      </w:r>
    </w:p>
    <w:p w14:paraId="7D8B17AE" w14:textId="0CDAA637" w:rsidR="009A1323" w:rsidRPr="00C24977" w:rsidRDefault="009A1323" w:rsidP="00D43D44">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Ստորև բերվող աղյուսակը ամփոփում է</w:t>
      </w:r>
      <w:r w:rsidR="00B7674E" w:rsidRPr="00C24977">
        <w:rPr>
          <w:rFonts w:ascii="GHEA Grapalat" w:hAnsi="GHEA Grapalat"/>
          <w:sz w:val="22"/>
          <w:szCs w:val="22"/>
          <w:lang w:val="hy-AM"/>
        </w:rPr>
        <w:t xml:space="preserve"> ռազմավարության սցենարով տնտեսական զարգացման տարածքային անհամաչափությունների Թեյլի ինդեքսի </w:t>
      </w:r>
      <w:r w:rsidRPr="00C24977">
        <w:rPr>
          <w:rFonts w:ascii="GHEA Grapalat" w:hAnsi="GHEA Grapalat"/>
          <w:sz w:val="22"/>
          <w:szCs w:val="22"/>
          <w:lang w:val="hy-AM"/>
        </w:rPr>
        <w:t>գծով թիրախները՝</w:t>
      </w:r>
    </w:p>
    <w:tbl>
      <w:tblPr>
        <w:tblW w:w="4642" w:type="pct"/>
        <w:tblInd w:w="607" w:type="dxa"/>
        <w:tblLayout w:type="fixed"/>
        <w:tblLook w:val="04A0" w:firstRow="1" w:lastRow="0" w:firstColumn="1" w:lastColumn="0" w:noHBand="0" w:noVBand="1"/>
      </w:tblPr>
      <w:tblGrid>
        <w:gridCol w:w="806"/>
        <w:gridCol w:w="2835"/>
        <w:gridCol w:w="1276"/>
        <w:gridCol w:w="1005"/>
        <w:gridCol w:w="1006"/>
        <w:gridCol w:w="1005"/>
        <w:gridCol w:w="1006"/>
      </w:tblGrid>
      <w:tr w:rsidR="009A1323" w:rsidRPr="00C24977" w14:paraId="346E2D33" w14:textId="7763C132" w:rsidTr="00B7674E">
        <w:trPr>
          <w:trHeight w:val="255"/>
          <w:tblHeader/>
        </w:trPr>
        <w:tc>
          <w:tcPr>
            <w:tcW w:w="806" w:type="dxa"/>
            <w:tcBorders>
              <w:top w:val="single" w:sz="4" w:space="0" w:color="auto"/>
              <w:left w:val="single" w:sz="4" w:space="0" w:color="auto"/>
              <w:right w:val="single" w:sz="4" w:space="0" w:color="auto"/>
            </w:tcBorders>
            <w:shd w:val="clear" w:color="auto" w:fill="A6A6A6" w:themeFill="background1" w:themeFillShade="A6"/>
          </w:tcPr>
          <w:p w14:paraId="5BB80993" w14:textId="77777777" w:rsidR="009A1323" w:rsidRPr="00C24977" w:rsidRDefault="009A1323" w:rsidP="009A1323">
            <w:pPr>
              <w:widowControl/>
              <w:jc w:val="left"/>
              <w:rPr>
                <w:rFonts w:ascii="GHEA Grapalat" w:hAnsi="GHEA Grapalat" w:cs="Calibri"/>
                <w:b/>
                <w:color w:val="000000"/>
                <w:sz w:val="20"/>
              </w:rPr>
            </w:pPr>
          </w:p>
        </w:tc>
        <w:tc>
          <w:tcPr>
            <w:tcW w:w="2835" w:type="dxa"/>
            <w:tcBorders>
              <w:top w:val="single" w:sz="4" w:space="0" w:color="auto"/>
              <w:left w:val="single" w:sz="4" w:space="0" w:color="auto"/>
              <w:right w:val="single" w:sz="4" w:space="0" w:color="auto"/>
            </w:tcBorders>
            <w:shd w:val="clear" w:color="auto" w:fill="A6A6A6" w:themeFill="background1" w:themeFillShade="A6"/>
            <w:noWrap/>
            <w:hideMark/>
          </w:tcPr>
          <w:p w14:paraId="49F6FCE8" w14:textId="51D461C8" w:rsidR="009A1323" w:rsidRPr="00C24977" w:rsidRDefault="009A1323" w:rsidP="009A1323">
            <w:pPr>
              <w:widowControl/>
              <w:jc w:val="left"/>
              <w:rPr>
                <w:rFonts w:ascii="GHEA Grapalat" w:hAnsi="GHEA Grapalat" w:cs="Arial"/>
                <w:b/>
                <w:color w:val="000000"/>
                <w:sz w:val="20"/>
              </w:rPr>
            </w:pPr>
            <w:r w:rsidRPr="00C24977">
              <w:rPr>
                <w:rFonts w:cs="Calibri"/>
                <w:b/>
                <w:color w:val="000000"/>
                <w:sz w:val="20"/>
              </w:rPr>
              <w:t> </w:t>
            </w:r>
            <w:r w:rsidRPr="00C24977">
              <w:rPr>
                <w:rFonts w:ascii="GHEA Grapalat" w:hAnsi="GHEA Grapalat" w:cs="Calibri"/>
                <w:b/>
                <w:color w:val="000000"/>
                <w:sz w:val="20"/>
              </w:rPr>
              <w:t>Ցուցանիշ</w:t>
            </w:r>
          </w:p>
        </w:tc>
        <w:tc>
          <w:tcPr>
            <w:tcW w:w="1276"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23512DDE" w14:textId="77777777" w:rsidR="009A1323" w:rsidRPr="00C24977" w:rsidRDefault="009A1323" w:rsidP="00635CA1">
            <w:pPr>
              <w:widowControl/>
              <w:jc w:val="center"/>
              <w:rPr>
                <w:rFonts w:ascii="GHEA Grapalat" w:hAnsi="GHEA Grapalat" w:cs="Arial"/>
                <w:b/>
                <w:color w:val="000000"/>
                <w:sz w:val="20"/>
              </w:rPr>
            </w:pPr>
            <w:r w:rsidRPr="00C24977">
              <w:rPr>
                <w:rFonts w:ascii="GHEA Grapalat" w:hAnsi="GHEA Grapalat" w:cs="Calibri"/>
                <w:b/>
                <w:color w:val="000000"/>
                <w:sz w:val="20"/>
              </w:rPr>
              <w:t>Չափի միավոր</w:t>
            </w:r>
          </w:p>
        </w:tc>
        <w:tc>
          <w:tcPr>
            <w:tcW w:w="1005"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7C597277" w14:textId="504138FF" w:rsidR="009A1323" w:rsidRPr="00C24977" w:rsidRDefault="009A1323" w:rsidP="00635CA1">
            <w:pPr>
              <w:widowControl/>
              <w:jc w:val="center"/>
              <w:rPr>
                <w:rFonts w:ascii="GHEA Grapalat" w:hAnsi="GHEA Grapalat" w:cs="Arial"/>
                <w:b/>
                <w:color w:val="000000"/>
                <w:sz w:val="20"/>
              </w:rPr>
            </w:pPr>
            <w:r w:rsidRPr="00C24977">
              <w:rPr>
                <w:rFonts w:ascii="GHEA Grapalat" w:hAnsi="GHEA Grapalat" w:cs="Arial"/>
                <w:b/>
                <w:color w:val="000000"/>
                <w:sz w:val="20"/>
              </w:rPr>
              <w:t>2022</w:t>
            </w:r>
          </w:p>
        </w:tc>
        <w:tc>
          <w:tcPr>
            <w:tcW w:w="1006"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0E8930C0" w14:textId="11E6DD5D" w:rsidR="009A1323" w:rsidRPr="00C24977" w:rsidRDefault="00635CA1" w:rsidP="00635CA1">
            <w:pPr>
              <w:widowControl/>
              <w:jc w:val="center"/>
              <w:rPr>
                <w:rFonts w:ascii="GHEA Grapalat" w:hAnsi="GHEA Grapalat" w:cs="Arial"/>
                <w:b/>
                <w:color w:val="000000"/>
                <w:sz w:val="20"/>
              </w:rPr>
            </w:pPr>
            <w:r w:rsidRPr="00C24977">
              <w:rPr>
                <w:rFonts w:ascii="GHEA Grapalat" w:hAnsi="GHEA Grapalat" w:cs="Arial"/>
                <w:b/>
                <w:color w:val="000000"/>
                <w:sz w:val="20"/>
              </w:rPr>
              <w:t>2026</w:t>
            </w:r>
          </w:p>
        </w:tc>
        <w:tc>
          <w:tcPr>
            <w:tcW w:w="1005"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401FF06B" w14:textId="0326C8ED" w:rsidR="009A1323" w:rsidRPr="00C24977" w:rsidRDefault="00635CA1" w:rsidP="00635CA1">
            <w:pPr>
              <w:widowControl/>
              <w:jc w:val="center"/>
              <w:rPr>
                <w:rFonts w:ascii="GHEA Grapalat" w:hAnsi="GHEA Grapalat" w:cs="Arial"/>
                <w:b/>
                <w:color w:val="000000"/>
                <w:sz w:val="20"/>
              </w:rPr>
            </w:pPr>
            <w:r w:rsidRPr="00C24977">
              <w:rPr>
                <w:rFonts w:ascii="GHEA Grapalat" w:hAnsi="GHEA Grapalat" w:cs="Arial"/>
                <w:b/>
                <w:color w:val="000000"/>
                <w:sz w:val="20"/>
              </w:rPr>
              <w:t>2028</w:t>
            </w:r>
          </w:p>
        </w:tc>
        <w:tc>
          <w:tcPr>
            <w:tcW w:w="1006" w:type="dxa"/>
            <w:tcBorders>
              <w:top w:val="single" w:sz="4" w:space="0" w:color="auto"/>
              <w:left w:val="nil"/>
              <w:bottom w:val="single" w:sz="4" w:space="0" w:color="auto"/>
              <w:right w:val="single" w:sz="4" w:space="0" w:color="auto"/>
            </w:tcBorders>
            <w:shd w:val="clear" w:color="auto" w:fill="A6A6A6" w:themeFill="background1" w:themeFillShade="A6"/>
          </w:tcPr>
          <w:p w14:paraId="48F78184" w14:textId="01F6D77C" w:rsidR="009A1323" w:rsidRPr="00C24977" w:rsidRDefault="00635CA1" w:rsidP="00635CA1">
            <w:pPr>
              <w:widowControl/>
              <w:jc w:val="center"/>
              <w:rPr>
                <w:rFonts w:ascii="GHEA Grapalat" w:hAnsi="GHEA Grapalat" w:cs="Arial"/>
                <w:b/>
                <w:color w:val="000000"/>
                <w:sz w:val="20"/>
              </w:rPr>
            </w:pPr>
            <w:r w:rsidRPr="00C24977">
              <w:rPr>
                <w:rFonts w:ascii="GHEA Grapalat" w:hAnsi="GHEA Grapalat" w:cs="Arial"/>
                <w:b/>
                <w:color w:val="000000"/>
                <w:sz w:val="20"/>
              </w:rPr>
              <w:t>2030</w:t>
            </w:r>
          </w:p>
        </w:tc>
      </w:tr>
      <w:tr w:rsidR="00C7275F" w:rsidRPr="00C24977" w14:paraId="3A5F055A" w14:textId="5A308396" w:rsidTr="00B7674E">
        <w:trPr>
          <w:trHeight w:val="255"/>
        </w:trPr>
        <w:tc>
          <w:tcPr>
            <w:tcW w:w="806" w:type="dxa"/>
            <w:tcBorders>
              <w:top w:val="nil"/>
              <w:left w:val="single" w:sz="4" w:space="0" w:color="auto"/>
              <w:bottom w:val="single" w:sz="4" w:space="0" w:color="auto"/>
              <w:right w:val="single" w:sz="4" w:space="0" w:color="auto"/>
            </w:tcBorders>
            <w:shd w:val="clear" w:color="auto" w:fill="A6A6A6" w:themeFill="background1" w:themeFillShade="A6"/>
          </w:tcPr>
          <w:p w14:paraId="79A79E15" w14:textId="77777777" w:rsidR="00C7275F" w:rsidRPr="00C24977" w:rsidRDefault="00C7275F" w:rsidP="00C7275F">
            <w:pPr>
              <w:widowControl/>
              <w:jc w:val="center"/>
              <w:rPr>
                <w:rFonts w:ascii="GHEA Grapalat" w:hAnsi="GHEA Grapalat" w:cs="Sylfaen"/>
                <w:i/>
                <w:sz w:val="18"/>
                <w:szCs w:val="18"/>
              </w:rPr>
            </w:pPr>
          </w:p>
        </w:tc>
        <w:tc>
          <w:tcPr>
            <w:tcW w:w="2835" w:type="dxa"/>
            <w:tcBorders>
              <w:top w:val="nil"/>
              <w:left w:val="single" w:sz="4" w:space="0" w:color="auto"/>
              <w:bottom w:val="single" w:sz="4" w:space="0" w:color="auto"/>
              <w:right w:val="single" w:sz="4" w:space="0" w:color="auto"/>
            </w:tcBorders>
            <w:shd w:val="clear" w:color="auto" w:fill="A6A6A6" w:themeFill="background1" w:themeFillShade="A6"/>
            <w:noWrap/>
          </w:tcPr>
          <w:p w14:paraId="2E6877D4" w14:textId="77777777" w:rsidR="00C7275F" w:rsidRPr="00C24977" w:rsidRDefault="00C7275F" w:rsidP="00C7275F">
            <w:pPr>
              <w:widowControl/>
              <w:jc w:val="center"/>
              <w:rPr>
                <w:rFonts w:ascii="GHEA Grapalat" w:hAnsi="GHEA Grapalat" w:cs="Arial"/>
                <w:i/>
                <w:sz w:val="18"/>
                <w:szCs w:val="18"/>
              </w:rPr>
            </w:pPr>
          </w:p>
        </w:tc>
        <w:tc>
          <w:tcPr>
            <w:tcW w:w="1276" w:type="dxa"/>
            <w:tcBorders>
              <w:top w:val="nil"/>
              <w:left w:val="nil"/>
              <w:bottom w:val="single" w:sz="4" w:space="0" w:color="auto"/>
              <w:right w:val="single" w:sz="4" w:space="0" w:color="auto"/>
            </w:tcBorders>
            <w:shd w:val="clear" w:color="auto" w:fill="BFBFBF" w:themeFill="background1" w:themeFillShade="BF"/>
            <w:noWrap/>
          </w:tcPr>
          <w:p w14:paraId="78C9BE94" w14:textId="77777777" w:rsidR="00C7275F" w:rsidRPr="00C24977" w:rsidRDefault="00C7275F" w:rsidP="00C7275F">
            <w:pPr>
              <w:widowControl/>
              <w:jc w:val="center"/>
              <w:rPr>
                <w:rFonts w:ascii="GHEA Grapalat" w:hAnsi="GHEA Grapalat" w:cs="Arial"/>
                <w:i/>
                <w:sz w:val="18"/>
                <w:szCs w:val="18"/>
              </w:rPr>
            </w:pPr>
          </w:p>
        </w:tc>
        <w:tc>
          <w:tcPr>
            <w:tcW w:w="1005" w:type="dxa"/>
            <w:tcBorders>
              <w:top w:val="nil"/>
              <w:left w:val="nil"/>
              <w:bottom w:val="single" w:sz="4" w:space="0" w:color="auto"/>
              <w:right w:val="single" w:sz="4" w:space="0" w:color="auto"/>
            </w:tcBorders>
            <w:shd w:val="clear" w:color="auto" w:fill="BFBFBF" w:themeFill="background1" w:themeFillShade="BF"/>
            <w:noWrap/>
          </w:tcPr>
          <w:p w14:paraId="6EA1274D" w14:textId="09F8FF95" w:rsidR="00C7275F" w:rsidRPr="00C24977" w:rsidRDefault="00C7275F" w:rsidP="00C7275F">
            <w:pPr>
              <w:widowControl/>
              <w:jc w:val="center"/>
              <w:rPr>
                <w:rFonts w:ascii="GHEA Grapalat" w:hAnsi="GHEA Grapalat" w:cs="Calibri"/>
                <w:i/>
                <w:sz w:val="18"/>
                <w:szCs w:val="18"/>
              </w:rPr>
            </w:pPr>
            <w:r w:rsidRPr="00C24977">
              <w:rPr>
                <w:rFonts w:ascii="GHEA Grapalat" w:hAnsi="GHEA Grapalat" w:cs="Calibri"/>
                <w:i/>
                <w:sz w:val="18"/>
                <w:szCs w:val="18"/>
              </w:rPr>
              <w:t>Բազային արժեք</w:t>
            </w:r>
          </w:p>
        </w:tc>
        <w:tc>
          <w:tcPr>
            <w:tcW w:w="1006" w:type="dxa"/>
            <w:tcBorders>
              <w:top w:val="nil"/>
              <w:left w:val="nil"/>
              <w:bottom w:val="single" w:sz="4" w:space="0" w:color="auto"/>
              <w:right w:val="single" w:sz="4" w:space="0" w:color="auto"/>
            </w:tcBorders>
            <w:shd w:val="clear" w:color="auto" w:fill="BFBFBF" w:themeFill="background1" w:themeFillShade="BF"/>
            <w:noWrap/>
          </w:tcPr>
          <w:p w14:paraId="376DB8C6" w14:textId="3578F89B" w:rsidR="00C7275F" w:rsidRPr="00C24977" w:rsidRDefault="00C7275F" w:rsidP="00C7275F">
            <w:pPr>
              <w:widowControl/>
              <w:jc w:val="center"/>
              <w:rPr>
                <w:rFonts w:ascii="GHEA Grapalat" w:hAnsi="GHEA Grapalat" w:cs="Arial"/>
                <w:i/>
                <w:sz w:val="18"/>
                <w:szCs w:val="18"/>
              </w:rPr>
            </w:pPr>
            <w:r w:rsidRPr="00C24977">
              <w:rPr>
                <w:rFonts w:ascii="GHEA Grapalat" w:hAnsi="GHEA Grapalat" w:cs="Arial"/>
                <w:i/>
                <w:sz w:val="18"/>
                <w:szCs w:val="18"/>
              </w:rPr>
              <w:t>Թիրախ</w:t>
            </w:r>
          </w:p>
        </w:tc>
        <w:tc>
          <w:tcPr>
            <w:tcW w:w="1005" w:type="dxa"/>
            <w:tcBorders>
              <w:top w:val="nil"/>
              <w:left w:val="nil"/>
              <w:bottom w:val="single" w:sz="4" w:space="0" w:color="auto"/>
              <w:right w:val="single" w:sz="4" w:space="0" w:color="auto"/>
            </w:tcBorders>
            <w:shd w:val="clear" w:color="auto" w:fill="BFBFBF" w:themeFill="background1" w:themeFillShade="BF"/>
            <w:noWrap/>
          </w:tcPr>
          <w:p w14:paraId="07564AE4" w14:textId="7CE6228E" w:rsidR="00C7275F" w:rsidRPr="00C24977" w:rsidRDefault="00C7275F" w:rsidP="00C7275F">
            <w:pPr>
              <w:widowControl/>
              <w:jc w:val="center"/>
              <w:rPr>
                <w:rFonts w:ascii="GHEA Grapalat" w:hAnsi="GHEA Grapalat" w:cs="Arial"/>
                <w:i/>
                <w:sz w:val="18"/>
                <w:szCs w:val="18"/>
              </w:rPr>
            </w:pPr>
            <w:r w:rsidRPr="00C24977">
              <w:rPr>
                <w:rFonts w:ascii="GHEA Grapalat" w:hAnsi="GHEA Grapalat" w:cs="Arial"/>
                <w:i/>
                <w:sz w:val="18"/>
                <w:szCs w:val="18"/>
              </w:rPr>
              <w:t>Թիրախ</w:t>
            </w:r>
          </w:p>
        </w:tc>
        <w:tc>
          <w:tcPr>
            <w:tcW w:w="1006" w:type="dxa"/>
            <w:tcBorders>
              <w:top w:val="nil"/>
              <w:left w:val="nil"/>
              <w:bottom w:val="single" w:sz="4" w:space="0" w:color="auto"/>
              <w:right w:val="single" w:sz="4" w:space="0" w:color="auto"/>
            </w:tcBorders>
            <w:shd w:val="clear" w:color="auto" w:fill="BFBFBF" w:themeFill="background1" w:themeFillShade="BF"/>
          </w:tcPr>
          <w:p w14:paraId="1234FB25" w14:textId="75B56A0A" w:rsidR="00C7275F" w:rsidRPr="00C24977" w:rsidRDefault="00C7275F" w:rsidP="00C7275F">
            <w:pPr>
              <w:widowControl/>
              <w:jc w:val="center"/>
              <w:rPr>
                <w:rFonts w:ascii="GHEA Grapalat" w:hAnsi="GHEA Grapalat" w:cs="Arial"/>
                <w:i/>
                <w:sz w:val="18"/>
                <w:szCs w:val="18"/>
              </w:rPr>
            </w:pPr>
            <w:r w:rsidRPr="00C24977">
              <w:rPr>
                <w:rFonts w:ascii="GHEA Grapalat" w:hAnsi="GHEA Grapalat" w:cs="Arial"/>
                <w:i/>
                <w:sz w:val="18"/>
                <w:szCs w:val="18"/>
              </w:rPr>
              <w:t>Թիրախ</w:t>
            </w:r>
          </w:p>
        </w:tc>
      </w:tr>
      <w:tr w:rsidR="009A1323" w:rsidRPr="00C24977" w14:paraId="339273D9" w14:textId="15937244" w:rsidTr="00B7674E">
        <w:trPr>
          <w:trHeight w:val="255"/>
        </w:trPr>
        <w:tc>
          <w:tcPr>
            <w:tcW w:w="806" w:type="dxa"/>
            <w:tcBorders>
              <w:top w:val="nil"/>
              <w:left w:val="single" w:sz="4" w:space="0" w:color="auto"/>
              <w:bottom w:val="single" w:sz="4" w:space="0" w:color="auto"/>
              <w:right w:val="single" w:sz="4" w:space="0" w:color="auto"/>
            </w:tcBorders>
          </w:tcPr>
          <w:p w14:paraId="3FCFCD3A" w14:textId="1B89FF4A" w:rsidR="009A1323" w:rsidRPr="00C24977" w:rsidRDefault="00A8167D" w:rsidP="009A1323">
            <w:pPr>
              <w:widowControl/>
              <w:jc w:val="left"/>
              <w:rPr>
                <w:rFonts w:ascii="GHEA Grapalat" w:hAnsi="GHEA Grapalat" w:cs="Sylfaen"/>
                <w:sz w:val="20"/>
              </w:rPr>
            </w:pPr>
            <w:r w:rsidRPr="00C24977">
              <w:rPr>
                <w:rFonts w:ascii="GHEA Grapalat" w:hAnsi="GHEA Grapalat" w:cs="Sylfaen"/>
                <w:sz w:val="20"/>
              </w:rPr>
              <w:t>Թ</w:t>
            </w:r>
            <w:r w:rsidR="009A1323" w:rsidRPr="00C24977">
              <w:rPr>
                <w:rFonts w:ascii="GHEA Grapalat" w:hAnsi="GHEA Grapalat" w:cs="Sylfaen"/>
                <w:sz w:val="20"/>
              </w:rPr>
              <w:t>1.1</w:t>
            </w:r>
            <w:r w:rsidR="00C702E0" w:rsidRPr="00C24977">
              <w:rPr>
                <w:rFonts w:ascii="GHEA Grapalat" w:hAnsi="GHEA Grapalat" w:cs="Sylfaen"/>
                <w:sz w:val="20"/>
              </w:rPr>
              <w:t>.1</w:t>
            </w:r>
          </w:p>
        </w:tc>
        <w:tc>
          <w:tcPr>
            <w:tcW w:w="2835" w:type="dxa"/>
            <w:tcBorders>
              <w:top w:val="nil"/>
              <w:left w:val="single" w:sz="4" w:space="0" w:color="auto"/>
              <w:bottom w:val="single" w:sz="4" w:space="0" w:color="auto"/>
              <w:right w:val="single" w:sz="4" w:space="0" w:color="auto"/>
            </w:tcBorders>
            <w:shd w:val="clear" w:color="auto" w:fill="auto"/>
            <w:noWrap/>
          </w:tcPr>
          <w:p w14:paraId="01C8D07A" w14:textId="24B0318B" w:rsidR="009A1323" w:rsidRPr="00C24977" w:rsidRDefault="00D4292B" w:rsidP="009A1323">
            <w:pPr>
              <w:widowControl/>
              <w:jc w:val="left"/>
              <w:rPr>
                <w:rFonts w:ascii="GHEA Grapalat" w:hAnsi="GHEA Grapalat" w:cs="Arial"/>
                <w:sz w:val="20"/>
              </w:rPr>
            </w:pPr>
            <w:r w:rsidRPr="00C24977">
              <w:rPr>
                <w:rFonts w:ascii="GHEA Grapalat" w:hAnsi="GHEA Grapalat" w:cs="Arial"/>
                <w:sz w:val="20"/>
              </w:rPr>
              <w:t>Տնտեսական զարգացման</w:t>
            </w:r>
            <w:r w:rsidR="00B7674E" w:rsidRPr="00C24977">
              <w:rPr>
                <w:rFonts w:ascii="GHEA Grapalat" w:hAnsi="GHEA Grapalat" w:cs="Arial"/>
                <w:sz w:val="20"/>
              </w:rPr>
              <w:t xml:space="preserve"> (մեկ շնչի հաշվով ՀՆԱ–ի ցուցանիշ)</w:t>
            </w:r>
            <w:r w:rsidRPr="00C24977">
              <w:rPr>
                <w:rFonts w:ascii="GHEA Grapalat" w:hAnsi="GHEA Grapalat" w:cs="Arial"/>
                <w:sz w:val="20"/>
              </w:rPr>
              <w:t xml:space="preserve"> տարածքային անհամաչափությունների</w:t>
            </w:r>
            <w:r w:rsidR="00B7674E" w:rsidRPr="00C24977">
              <w:rPr>
                <w:rFonts w:ascii="GHEA Grapalat" w:hAnsi="GHEA Grapalat" w:cs="Arial"/>
                <w:sz w:val="20"/>
              </w:rPr>
              <w:t xml:space="preserve"> Թեյլի ինդեքս (ք</w:t>
            </w:r>
            <w:r w:rsidR="00B7674E" w:rsidRPr="00C24977">
              <w:rPr>
                <w:rFonts w:ascii="Cambria Math" w:eastAsia="MS Mincho" w:hAnsi="Cambria Math" w:cs="Cambria Math"/>
                <w:sz w:val="20"/>
              </w:rPr>
              <w:t>․</w:t>
            </w:r>
            <w:r w:rsidR="00B7674E" w:rsidRPr="00C24977">
              <w:rPr>
                <w:rFonts w:ascii="GHEA Grapalat" w:hAnsi="GHEA Grapalat" w:cs="Arial"/>
                <w:sz w:val="20"/>
              </w:rPr>
              <w:t xml:space="preserve"> </w:t>
            </w:r>
            <w:r w:rsidR="00B7674E" w:rsidRPr="00C24977">
              <w:rPr>
                <w:rFonts w:ascii="GHEA Grapalat" w:hAnsi="GHEA Grapalat" w:cs="GHEA Grapalat"/>
                <w:sz w:val="20"/>
              </w:rPr>
              <w:t>Երևան</w:t>
            </w:r>
            <w:r w:rsidR="00B7674E" w:rsidRPr="00C24977">
              <w:rPr>
                <w:rFonts w:ascii="GHEA Grapalat" w:hAnsi="GHEA Grapalat" w:cs="Arial"/>
                <w:sz w:val="20"/>
              </w:rPr>
              <w:t xml:space="preserve"> </w:t>
            </w:r>
            <w:r w:rsidR="00B7674E" w:rsidRPr="00C24977">
              <w:rPr>
                <w:rFonts w:ascii="GHEA Grapalat" w:hAnsi="GHEA Grapalat" w:cs="GHEA Grapalat"/>
                <w:sz w:val="20"/>
              </w:rPr>
              <w:t>և</w:t>
            </w:r>
            <w:r w:rsidR="00B7674E" w:rsidRPr="00C24977">
              <w:rPr>
                <w:rFonts w:ascii="GHEA Grapalat" w:hAnsi="GHEA Grapalat" w:cs="Arial"/>
                <w:sz w:val="20"/>
              </w:rPr>
              <w:t xml:space="preserve"> </w:t>
            </w:r>
            <w:r w:rsidR="00B7674E" w:rsidRPr="00C24977">
              <w:rPr>
                <w:rFonts w:ascii="GHEA Grapalat" w:hAnsi="GHEA Grapalat" w:cs="GHEA Grapalat"/>
                <w:sz w:val="20"/>
              </w:rPr>
              <w:t>ՀՀ</w:t>
            </w:r>
            <w:r w:rsidR="00B7674E" w:rsidRPr="00C24977">
              <w:rPr>
                <w:rFonts w:ascii="GHEA Grapalat" w:hAnsi="GHEA Grapalat" w:cs="Arial"/>
                <w:sz w:val="20"/>
              </w:rPr>
              <w:t xml:space="preserve"> </w:t>
            </w:r>
            <w:r w:rsidR="00B7674E" w:rsidRPr="00C24977">
              <w:rPr>
                <w:rFonts w:ascii="GHEA Grapalat" w:hAnsi="GHEA Grapalat" w:cs="GHEA Grapalat"/>
                <w:sz w:val="20"/>
              </w:rPr>
              <w:t>մարզեր</w:t>
            </w:r>
            <w:r w:rsidR="00B7674E" w:rsidRPr="00C24977">
              <w:rPr>
                <w:rFonts w:ascii="GHEA Grapalat" w:hAnsi="GHEA Grapalat" w:cs="Arial"/>
                <w:sz w:val="20"/>
              </w:rPr>
              <w:t>)</w:t>
            </w:r>
            <w:r w:rsidRPr="00C24977">
              <w:rPr>
                <w:rFonts w:ascii="GHEA Grapalat" w:hAnsi="GHEA Grapalat" w:cs="Arial"/>
                <w:sz w:val="20"/>
              </w:rPr>
              <w:t xml:space="preserve"> </w:t>
            </w:r>
          </w:p>
        </w:tc>
        <w:tc>
          <w:tcPr>
            <w:tcW w:w="1276" w:type="dxa"/>
            <w:tcBorders>
              <w:top w:val="nil"/>
              <w:left w:val="nil"/>
              <w:bottom w:val="single" w:sz="4" w:space="0" w:color="auto"/>
              <w:right w:val="single" w:sz="4" w:space="0" w:color="auto"/>
            </w:tcBorders>
            <w:shd w:val="clear" w:color="auto" w:fill="auto"/>
            <w:noWrap/>
          </w:tcPr>
          <w:p w14:paraId="0FF28EB9" w14:textId="05EA2864" w:rsidR="009A1323" w:rsidRPr="00C24977" w:rsidRDefault="00534CC3" w:rsidP="009A1323">
            <w:pPr>
              <w:widowControl/>
              <w:jc w:val="left"/>
              <w:rPr>
                <w:rFonts w:ascii="GHEA Grapalat" w:hAnsi="GHEA Grapalat" w:cs="Arial"/>
                <w:sz w:val="20"/>
              </w:rPr>
            </w:pPr>
            <w:r w:rsidRPr="00C24977">
              <w:rPr>
                <w:rFonts w:ascii="GHEA Grapalat" w:hAnsi="GHEA Grapalat" w:cs="Arial"/>
                <w:sz w:val="20"/>
              </w:rPr>
              <w:t>գործակից</w:t>
            </w:r>
          </w:p>
        </w:tc>
        <w:tc>
          <w:tcPr>
            <w:tcW w:w="1005" w:type="dxa"/>
            <w:tcBorders>
              <w:top w:val="nil"/>
              <w:left w:val="nil"/>
              <w:bottom w:val="single" w:sz="4" w:space="0" w:color="auto"/>
              <w:right w:val="single" w:sz="4" w:space="0" w:color="auto"/>
            </w:tcBorders>
            <w:shd w:val="clear" w:color="auto" w:fill="auto"/>
            <w:noWrap/>
            <w:hideMark/>
          </w:tcPr>
          <w:p w14:paraId="6759FDBD" w14:textId="64E42E85" w:rsidR="009A1323" w:rsidRPr="00C24977" w:rsidRDefault="00B5172A" w:rsidP="009A1323">
            <w:pPr>
              <w:widowControl/>
              <w:jc w:val="left"/>
              <w:rPr>
                <w:rFonts w:ascii="GHEA Grapalat" w:hAnsi="GHEA Grapalat" w:cs="Arial"/>
                <w:sz w:val="20"/>
              </w:rPr>
            </w:pPr>
            <w:r w:rsidRPr="00C24977">
              <w:rPr>
                <w:rFonts w:ascii="GHEA Grapalat" w:hAnsi="GHEA Grapalat" w:cs="Calibri"/>
                <w:sz w:val="20"/>
              </w:rPr>
              <w:t>0.1171</w:t>
            </w:r>
          </w:p>
        </w:tc>
        <w:tc>
          <w:tcPr>
            <w:tcW w:w="1006" w:type="dxa"/>
            <w:tcBorders>
              <w:top w:val="nil"/>
              <w:left w:val="nil"/>
              <w:bottom w:val="single" w:sz="4" w:space="0" w:color="auto"/>
              <w:right w:val="single" w:sz="4" w:space="0" w:color="auto"/>
            </w:tcBorders>
            <w:shd w:val="clear" w:color="auto" w:fill="auto"/>
            <w:noWrap/>
          </w:tcPr>
          <w:p w14:paraId="026824CA" w14:textId="76B38F46" w:rsidR="009A1323" w:rsidRPr="00C24977" w:rsidRDefault="0055485E" w:rsidP="009A1323">
            <w:pPr>
              <w:widowControl/>
              <w:jc w:val="right"/>
              <w:rPr>
                <w:rFonts w:ascii="GHEA Grapalat" w:hAnsi="GHEA Grapalat" w:cs="Arial"/>
                <w:sz w:val="20"/>
              </w:rPr>
            </w:pPr>
            <w:r w:rsidRPr="00C24977">
              <w:rPr>
                <w:rFonts w:ascii="GHEA Grapalat" w:hAnsi="GHEA Grapalat" w:cs="Arial"/>
                <w:sz w:val="20"/>
              </w:rPr>
              <w:t>&lt;</w:t>
            </w:r>
            <w:r w:rsidR="00D4292B" w:rsidRPr="00C24977">
              <w:rPr>
                <w:rFonts w:ascii="GHEA Grapalat" w:hAnsi="GHEA Grapalat" w:cs="Arial"/>
                <w:sz w:val="20"/>
              </w:rPr>
              <w:t>0.1246</w:t>
            </w:r>
          </w:p>
        </w:tc>
        <w:tc>
          <w:tcPr>
            <w:tcW w:w="1005" w:type="dxa"/>
            <w:tcBorders>
              <w:top w:val="nil"/>
              <w:left w:val="nil"/>
              <w:bottom w:val="single" w:sz="4" w:space="0" w:color="auto"/>
              <w:right w:val="single" w:sz="4" w:space="0" w:color="auto"/>
            </w:tcBorders>
            <w:shd w:val="clear" w:color="auto" w:fill="auto"/>
            <w:noWrap/>
          </w:tcPr>
          <w:p w14:paraId="705806C9" w14:textId="618C6C36" w:rsidR="009A1323" w:rsidRPr="00C24977" w:rsidRDefault="0055485E" w:rsidP="009A1323">
            <w:pPr>
              <w:widowControl/>
              <w:jc w:val="right"/>
              <w:rPr>
                <w:rFonts w:ascii="GHEA Grapalat" w:hAnsi="GHEA Grapalat" w:cs="Arial"/>
                <w:sz w:val="20"/>
              </w:rPr>
            </w:pPr>
            <w:r w:rsidRPr="00C24977">
              <w:rPr>
                <w:rFonts w:ascii="GHEA Grapalat" w:hAnsi="GHEA Grapalat" w:cs="Arial"/>
                <w:sz w:val="20"/>
              </w:rPr>
              <w:t>&lt;</w:t>
            </w:r>
            <w:r w:rsidR="00B7674E" w:rsidRPr="00C24977">
              <w:rPr>
                <w:rFonts w:ascii="GHEA Grapalat" w:hAnsi="GHEA Grapalat" w:cs="Arial"/>
                <w:sz w:val="20"/>
              </w:rPr>
              <w:t>0.1281</w:t>
            </w:r>
          </w:p>
        </w:tc>
        <w:tc>
          <w:tcPr>
            <w:tcW w:w="1006" w:type="dxa"/>
            <w:tcBorders>
              <w:top w:val="nil"/>
              <w:left w:val="nil"/>
              <w:bottom w:val="single" w:sz="4" w:space="0" w:color="auto"/>
              <w:right w:val="single" w:sz="4" w:space="0" w:color="auto"/>
            </w:tcBorders>
          </w:tcPr>
          <w:p w14:paraId="54935A8B" w14:textId="63203027" w:rsidR="009A1323" w:rsidRPr="00C24977" w:rsidRDefault="0055485E" w:rsidP="009A1323">
            <w:pPr>
              <w:widowControl/>
              <w:jc w:val="right"/>
              <w:rPr>
                <w:rFonts w:ascii="GHEA Grapalat" w:hAnsi="GHEA Grapalat" w:cs="Arial"/>
                <w:sz w:val="20"/>
              </w:rPr>
            </w:pPr>
            <w:r w:rsidRPr="00C24977">
              <w:rPr>
                <w:rFonts w:ascii="GHEA Grapalat" w:hAnsi="GHEA Grapalat" w:cs="Arial"/>
                <w:sz w:val="20"/>
              </w:rPr>
              <w:t>&lt;</w:t>
            </w:r>
            <w:r w:rsidR="00D4292B" w:rsidRPr="00C24977">
              <w:rPr>
                <w:rFonts w:ascii="GHEA Grapalat" w:hAnsi="GHEA Grapalat" w:cs="Arial"/>
                <w:sz w:val="20"/>
              </w:rPr>
              <w:t>0.1314</w:t>
            </w:r>
          </w:p>
        </w:tc>
      </w:tr>
    </w:tbl>
    <w:p w14:paraId="2F5F4294" w14:textId="77777777" w:rsidR="00F71887" w:rsidRPr="00C24977" w:rsidRDefault="00F71887">
      <w:pPr>
        <w:widowControl/>
        <w:jc w:val="left"/>
        <w:rPr>
          <w:rFonts w:ascii="GHEA Grapalat" w:eastAsia="Verdana" w:hAnsi="GHEA Grapalat"/>
          <w:sz w:val="22"/>
          <w:szCs w:val="22"/>
        </w:rPr>
      </w:pPr>
      <w:r w:rsidRPr="00C24977">
        <w:rPr>
          <w:rFonts w:ascii="GHEA Grapalat" w:hAnsi="GHEA Grapalat"/>
          <w:sz w:val="22"/>
          <w:szCs w:val="22"/>
        </w:rPr>
        <w:br w:type="page"/>
      </w:r>
    </w:p>
    <w:p w14:paraId="521EF185" w14:textId="3FD376F2" w:rsidR="00635CA1" w:rsidRPr="00C24977" w:rsidRDefault="0055485E" w:rsidP="00635CA1">
      <w:pPr>
        <w:pStyle w:val="Heading2"/>
        <w:ind w:left="851" w:hanging="709"/>
        <w:rPr>
          <w:rFonts w:ascii="GHEA Grapalat" w:hAnsi="GHEA Grapalat"/>
        </w:rPr>
      </w:pPr>
      <w:bookmarkStart w:id="6" w:name="_Toc179799864"/>
      <w:r w:rsidRPr="00C24977">
        <w:rPr>
          <w:rFonts w:ascii="GHEA Grapalat" w:hAnsi="GHEA Grapalat"/>
        </w:rPr>
        <w:lastRenderedPageBreak/>
        <w:t>Տարածքային տնտեսական զարգացման և զբաղվածության խթանումը</w:t>
      </w:r>
      <w:bookmarkEnd w:id="6"/>
    </w:p>
    <w:p w14:paraId="5A184508" w14:textId="2A754D3E" w:rsidR="0055485E" w:rsidRPr="00C24977" w:rsidRDefault="0055485E" w:rsidP="0055485E">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b/>
          <w:bCs/>
          <w:sz w:val="22"/>
          <w:szCs w:val="22"/>
          <w:u w:val="single"/>
          <w:lang w:val="hy-AM"/>
        </w:rPr>
        <w:t>Իրավիճակի վերլուծություն։</w:t>
      </w:r>
      <w:r w:rsidRPr="00C24977">
        <w:rPr>
          <w:rFonts w:ascii="GHEA Grapalat" w:hAnsi="GHEA Grapalat"/>
          <w:sz w:val="22"/>
          <w:szCs w:val="22"/>
          <w:lang w:val="hy-AM"/>
        </w:rPr>
        <w:t xml:space="preserve"> Տարածքային տնտեսական զարգացման անհամաչափությունների հիմնական պատճառը աշխատանքի արտադրողականության տարբերություններն են, որոնք իրենց հերթին հիմնականում պայմանավորված են տնտեսությունում գյուղատնտեսության բարձր մասնաբաժնով։ Չնայած վերջին տարիներին տնտեսությունում գյուղատնտեսության մասնաբաժինը արձանագրում է հստակ նվազման միտումներ, այնուհանդերձ, ներկայումս գյուղատնտեսությամբ զբաղվածների մասնաբաժինը ընդամենը զբաղվածությունում մնում է շատ բարձր</w:t>
      </w:r>
      <w:r w:rsidR="004E2D90" w:rsidRPr="00C24977">
        <w:rPr>
          <w:rFonts w:ascii="GHEA Grapalat" w:hAnsi="GHEA Grapalat"/>
          <w:sz w:val="22"/>
          <w:szCs w:val="22"/>
          <w:lang w:val="hy-AM"/>
        </w:rPr>
        <w:t>՝</w:t>
      </w:r>
      <w:r w:rsidRPr="00C24977">
        <w:rPr>
          <w:rFonts w:ascii="GHEA Grapalat" w:hAnsi="GHEA Grapalat"/>
          <w:sz w:val="22"/>
          <w:szCs w:val="22"/>
          <w:lang w:val="hy-AM"/>
        </w:rPr>
        <w:t xml:space="preserve"> շուրջ 22 տոկոս</w:t>
      </w:r>
      <w:r w:rsidR="000638CE" w:rsidRPr="00C24977">
        <w:rPr>
          <w:rFonts w:ascii="GHEA Grapalat" w:hAnsi="GHEA Grapalat"/>
          <w:sz w:val="22"/>
          <w:szCs w:val="22"/>
          <w:lang w:val="hy-AM"/>
        </w:rPr>
        <w:t xml:space="preserve"> (մոտ </w:t>
      </w:r>
      <w:r w:rsidRPr="00C24977">
        <w:rPr>
          <w:rFonts w:ascii="GHEA Grapalat" w:hAnsi="GHEA Grapalat"/>
          <w:sz w:val="22"/>
          <w:szCs w:val="22"/>
          <w:lang w:val="hy-AM"/>
        </w:rPr>
        <w:t>250 հազար մարդ</w:t>
      </w:r>
      <w:r w:rsidR="000638CE" w:rsidRPr="00C24977">
        <w:rPr>
          <w:rFonts w:ascii="GHEA Grapalat" w:hAnsi="GHEA Grapalat"/>
          <w:sz w:val="22"/>
          <w:szCs w:val="22"/>
          <w:lang w:val="hy-AM"/>
        </w:rPr>
        <w:t>)</w:t>
      </w:r>
      <w:r w:rsidRPr="00C24977">
        <w:rPr>
          <w:rFonts w:ascii="GHEA Grapalat" w:hAnsi="GHEA Grapalat"/>
          <w:sz w:val="22"/>
          <w:szCs w:val="22"/>
          <w:lang w:val="hy-AM"/>
        </w:rPr>
        <w:t xml:space="preserve">։ Գյուղատնտեսությունում աշխատանքի արտադրողականությունը </w:t>
      </w:r>
      <w:r w:rsidR="000638CE" w:rsidRPr="00C24977">
        <w:rPr>
          <w:rFonts w:ascii="GHEA Grapalat" w:hAnsi="GHEA Grapalat"/>
          <w:sz w:val="22"/>
          <w:szCs w:val="22"/>
          <w:lang w:val="hy-AM"/>
        </w:rPr>
        <w:t>(</w:t>
      </w:r>
      <w:r w:rsidRPr="00C24977">
        <w:rPr>
          <w:rFonts w:ascii="GHEA Grapalat" w:hAnsi="GHEA Grapalat"/>
          <w:sz w:val="22"/>
          <w:szCs w:val="22"/>
          <w:lang w:val="hy-AM"/>
        </w:rPr>
        <w:t xml:space="preserve">մեկ </w:t>
      </w:r>
      <w:r w:rsidR="000638CE" w:rsidRPr="00C24977">
        <w:rPr>
          <w:rFonts w:ascii="GHEA Grapalat" w:hAnsi="GHEA Grapalat"/>
          <w:sz w:val="22"/>
          <w:szCs w:val="22"/>
          <w:lang w:val="hy-AM"/>
        </w:rPr>
        <w:t>զբաղվածի</w:t>
      </w:r>
      <w:r w:rsidRPr="00C24977">
        <w:rPr>
          <w:rFonts w:ascii="GHEA Grapalat" w:hAnsi="GHEA Grapalat"/>
          <w:sz w:val="22"/>
          <w:szCs w:val="22"/>
          <w:lang w:val="hy-AM"/>
        </w:rPr>
        <w:t xml:space="preserve"> հաշվով ՀՆԱ</w:t>
      </w:r>
      <w:r w:rsidR="000638CE" w:rsidRPr="00C24977">
        <w:rPr>
          <w:rFonts w:ascii="GHEA Grapalat" w:hAnsi="GHEA Grapalat"/>
          <w:sz w:val="22"/>
          <w:szCs w:val="22"/>
          <w:lang w:val="hy-AM"/>
        </w:rPr>
        <w:t>)</w:t>
      </w:r>
      <w:r w:rsidRPr="00C24977">
        <w:rPr>
          <w:rFonts w:ascii="GHEA Grapalat" w:hAnsi="GHEA Grapalat"/>
          <w:sz w:val="22"/>
          <w:szCs w:val="22"/>
          <w:lang w:val="hy-AM"/>
        </w:rPr>
        <w:t xml:space="preserve"> շարունակում է շատ ցածր </w:t>
      </w:r>
      <w:r w:rsidR="000638CE" w:rsidRPr="00C24977">
        <w:rPr>
          <w:rFonts w:ascii="GHEA Grapalat" w:hAnsi="GHEA Grapalat"/>
          <w:sz w:val="22"/>
          <w:szCs w:val="22"/>
          <w:lang w:val="hy-AM"/>
        </w:rPr>
        <w:t>մնալ՝</w:t>
      </w:r>
      <w:r w:rsidRPr="00C24977">
        <w:rPr>
          <w:rFonts w:ascii="GHEA Grapalat" w:hAnsi="GHEA Grapalat"/>
          <w:sz w:val="22"/>
          <w:szCs w:val="22"/>
          <w:lang w:val="hy-AM"/>
        </w:rPr>
        <w:t xml:space="preserve"> 2.5 անգամ զիջելով տնտեսության միջին ոչ</w:t>
      </w:r>
      <w:r w:rsidR="000638CE" w:rsidRPr="00C24977">
        <w:rPr>
          <w:rFonts w:ascii="GHEA Grapalat" w:hAnsi="GHEA Grapalat"/>
          <w:sz w:val="22"/>
          <w:szCs w:val="22"/>
          <w:lang w:val="hy-AM"/>
        </w:rPr>
        <w:t xml:space="preserve"> </w:t>
      </w:r>
      <w:r w:rsidRPr="00C24977">
        <w:rPr>
          <w:rFonts w:ascii="GHEA Grapalat" w:hAnsi="GHEA Grapalat"/>
          <w:sz w:val="22"/>
          <w:szCs w:val="22"/>
          <w:lang w:val="hy-AM"/>
        </w:rPr>
        <w:t>գյուղատնտեսական աշխատանքի արտադրողականությանը</w:t>
      </w:r>
      <w:r w:rsidR="000638CE" w:rsidRPr="00C24977">
        <w:rPr>
          <w:rFonts w:ascii="GHEA Grapalat" w:hAnsi="GHEA Grapalat"/>
          <w:sz w:val="22"/>
          <w:szCs w:val="22"/>
          <w:lang w:val="hy-AM"/>
        </w:rPr>
        <w:t>՝</w:t>
      </w:r>
      <w:r w:rsidRPr="00C24977">
        <w:rPr>
          <w:rFonts w:ascii="GHEA Grapalat" w:hAnsi="GHEA Grapalat"/>
          <w:sz w:val="22"/>
          <w:szCs w:val="22"/>
          <w:lang w:val="hy-AM"/>
        </w:rPr>
        <w:t xml:space="preserve"> 2022 թվականին </w:t>
      </w:r>
      <w:r w:rsidR="000638CE" w:rsidRPr="00C24977">
        <w:rPr>
          <w:rFonts w:ascii="GHEA Grapalat" w:hAnsi="GHEA Grapalat"/>
          <w:sz w:val="22"/>
          <w:szCs w:val="22"/>
          <w:lang w:val="hy-AM"/>
        </w:rPr>
        <w:t xml:space="preserve">համապատասխանաբար </w:t>
      </w:r>
      <w:r w:rsidRPr="00C24977">
        <w:rPr>
          <w:rFonts w:ascii="GHEA Grapalat" w:hAnsi="GHEA Grapalat"/>
          <w:sz w:val="22"/>
          <w:szCs w:val="22"/>
          <w:lang w:val="hy-AM"/>
        </w:rPr>
        <w:t xml:space="preserve">կազմելով շուրջ 8600 և 21600 ԱՄՆ դոլար։ </w:t>
      </w:r>
    </w:p>
    <w:p w14:paraId="701D2875" w14:textId="4ED153C7" w:rsidR="0055485E" w:rsidRPr="00C24977" w:rsidRDefault="0055485E" w:rsidP="0055485E">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Գյուղական և փոքր քաղաքային բնակավայրերը, որոնք հեռու են գտնվում Երևանից խոցելի են ոչ գյուղատնտեսական ապրանքների արտադրության և ծառայությունների մատուցման ոլորտների զարգացման </w:t>
      </w:r>
      <w:r w:rsidR="000638CE" w:rsidRPr="00C24977">
        <w:rPr>
          <w:rFonts w:ascii="GHEA Grapalat" w:hAnsi="GHEA Grapalat"/>
          <w:sz w:val="22"/>
          <w:szCs w:val="22"/>
          <w:lang w:val="hy-AM"/>
        </w:rPr>
        <w:t>առումով</w:t>
      </w:r>
      <w:r w:rsidRPr="00C24977">
        <w:rPr>
          <w:rFonts w:ascii="GHEA Grapalat" w:hAnsi="GHEA Grapalat"/>
          <w:sz w:val="22"/>
          <w:szCs w:val="22"/>
          <w:lang w:val="hy-AM"/>
        </w:rPr>
        <w:t xml:space="preserve">, որը հիմնականում պայմանավորված է բնակչության </w:t>
      </w:r>
      <w:r w:rsidR="000638CE" w:rsidRPr="00C24977">
        <w:rPr>
          <w:rFonts w:ascii="GHEA Grapalat" w:hAnsi="GHEA Grapalat"/>
          <w:sz w:val="22"/>
          <w:szCs w:val="22"/>
          <w:lang w:val="hy-AM"/>
        </w:rPr>
        <w:t>ցածր խտությամբ</w:t>
      </w:r>
      <w:r w:rsidRPr="00C24977">
        <w:rPr>
          <w:rFonts w:ascii="GHEA Grapalat" w:hAnsi="GHEA Grapalat"/>
          <w:sz w:val="22"/>
          <w:szCs w:val="22"/>
          <w:lang w:val="hy-AM"/>
        </w:rPr>
        <w:t>, համապատասխան ենթակառացվածքների բացակայությամբ կամ թերզարգացվածությամբ, համապատասխան տարածքների ոչ</w:t>
      </w:r>
      <w:r w:rsidR="000638CE" w:rsidRPr="00C24977">
        <w:rPr>
          <w:rFonts w:ascii="GHEA Grapalat" w:hAnsi="GHEA Grapalat"/>
          <w:sz w:val="22"/>
          <w:szCs w:val="22"/>
          <w:lang w:val="hy-AM"/>
        </w:rPr>
        <w:t xml:space="preserve"> </w:t>
      </w:r>
      <w:r w:rsidRPr="00C24977">
        <w:rPr>
          <w:rFonts w:ascii="GHEA Grapalat" w:hAnsi="GHEA Grapalat"/>
          <w:sz w:val="22"/>
          <w:szCs w:val="22"/>
          <w:lang w:val="hy-AM"/>
        </w:rPr>
        <w:t xml:space="preserve">գյուղատնտեսական </w:t>
      </w:r>
      <w:r w:rsidR="000638CE" w:rsidRPr="00C24977">
        <w:rPr>
          <w:rFonts w:ascii="GHEA Grapalat" w:hAnsi="GHEA Grapalat"/>
          <w:sz w:val="22"/>
          <w:szCs w:val="22"/>
          <w:lang w:val="hy-AM"/>
        </w:rPr>
        <w:t xml:space="preserve">նշանակության </w:t>
      </w:r>
      <w:r w:rsidRPr="00C24977">
        <w:rPr>
          <w:rFonts w:ascii="GHEA Grapalat" w:hAnsi="GHEA Grapalat"/>
          <w:sz w:val="22"/>
          <w:szCs w:val="22"/>
          <w:lang w:val="hy-AM"/>
        </w:rPr>
        <w:t>հողերի սահման</w:t>
      </w:r>
      <w:r w:rsidR="004E2D90" w:rsidRPr="00C24977">
        <w:rPr>
          <w:rFonts w:ascii="GHEA Grapalat" w:hAnsi="GHEA Grapalat"/>
          <w:sz w:val="22"/>
          <w:szCs w:val="22"/>
          <w:lang w:val="hy-AM"/>
        </w:rPr>
        <w:t>ա</w:t>
      </w:r>
      <w:r w:rsidRPr="00C24977">
        <w:rPr>
          <w:rFonts w:ascii="GHEA Grapalat" w:hAnsi="GHEA Grapalat"/>
          <w:sz w:val="22"/>
          <w:szCs w:val="22"/>
          <w:lang w:val="hy-AM"/>
        </w:rPr>
        <w:t>փակությամբ, մասնագիտական ծառայությունների դժվար մատչելիությամբ և աշխատուժի մասնագիտական կրթության ավելի ցածր մակարդակով։ Հաշվի առնելով համայնքների ֆիսկալ հնարավորությունների սահմանափակությունը</w:t>
      </w:r>
      <w:r w:rsidR="000638CE" w:rsidRPr="00C24977">
        <w:rPr>
          <w:rFonts w:ascii="GHEA Grapalat" w:hAnsi="GHEA Grapalat"/>
          <w:sz w:val="22"/>
          <w:szCs w:val="22"/>
          <w:lang w:val="hy-AM"/>
        </w:rPr>
        <w:t>՝</w:t>
      </w:r>
      <w:r w:rsidRPr="00C24977">
        <w:rPr>
          <w:rFonts w:ascii="GHEA Grapalat" w:hAnsi="GHEA Grapalat"/>
          <w:sz w:val="22"/>
          <w:szCs w:val="22"/>
          <w:lang w:val="hy-AM"/>
        </w:rPr>
        <w:t xml:space="preserve"> այս խոչընդոտների վերացման կամ մեղման համար կպահանջվի պետական զգալի և ուղղորդված միջամտություն, որ</w:t>
      </w:r>
      <w:r w:rsidR="004E2D90" w:rsidRPr="00C24977">
        <w:rPr>
          <w:rFonts w:ascii="GHEA Grapalat" w:hAnsi="GHEA Grapalat"/>
          <w:sz w:val="22"/>
          <w:szCs w:val="22"/>
          <w:lang w:val="hy-AM"/>
        </w:rPr>
        <w:t xml:space="preserve">ն ուղղված </w:t>
      </w:r>
      <w:r w:rsidRPr="00C24977">
        <w:rPr>
          <w:rFonts w:ascii="GHEA Grapalat" w:hAnsi="GHEA Grapalat"/>
          <w:sz w:val="22"/>
          <w:szCs w:val="22"/>
          <w:lang w:val="hy-AM"/>
        </w:rPr>
        <w:t>է լին</w:t>
      </w:r>
      <w:r w:rsidR="004E2D90" w:rsidRPr="00C24977">
        <w:rPr>
          <w:rFonts w:ascii="GHEA Grapalat" w:hAnsi="GHEA Grapalat"/>
          <w:sz w:val="22"/>
          <w:szCs w:val="22"/>
          <w:lang w:val="hy-AM"/>
        </w:rPr>
        <w:t>ելու</w:t>
      </w:r>
      <w:r w:rsidRPr="00C24977">
        <w:rPr>
          <w:rFonts w:ascii="GHEA Grapalat" w:hAnsi="GHEA Grapalat"/>
          <w:sz w:val="22"/>
          <w:szCs w:val="22"/>
          <w:lang w:val="hy-AM"/>
        </w:rPr>
        <w:t xml:space="preserve"> առավել խոցելի տարածքների համար մասնավոր ներդրումների գրավչության ավելաց</w:t>
      </w:r>
      <w:r w:rsidR="004E2D90" w:rsidRPr="00C24977">
        <w:rPr>
          <w:rFonts w:ascii="GHEA Grapalat" w:hAnsi="GHEA Grapalat"/>
          <w:sz w:val="22"/>
          <w:szCs w:val="22"/>
          <w:lang w:val="hy-AM"/>
        </w:rPr>
        <w:t>ման</w:t>
      </w:r>
      <w:r w:rsidRPr="00C24977">
        <w:rPr>
          <w:rFonts w:ascii="GHEA Grapalat" w:hAnsi="GHEA Grapalat"/>
          <w:sz w:val="22"/>
          <w:szCs w:val="22"/>
          <w:lang w:val="hy-AM"/>
        </w:rPr>
        <w:t>ը։</w:t>
      </w:r>
    </w:p>
    <w:p w14:paraId="29A60791" w14:textId="7875A0AA" w:rsidR="0055485E" w:rsidRPr="00C24977" w:rsidRDefault="000923E5" w:rsidP="0055485E">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b/>
          <w:bCs/>
          <w:sz w:val="22"/>
          <w:szCs w:val="22"/>
          <w:lang w:val="hy-AM"/>
        </w:rPr>
        <w:t>Ռազմավարական թիրախներ։</w:t>
      </w:r>
      <w:r w:rsidRPr="00C24977">
        <w:rPr>
          <w:rFonts w:ascii="GHEA Grapalat" w:hAnsi="GHEA Grapalat"/>
          <w:sz w:val="22"/>
          <w:szCs w:val="22"/>
          <w:lang w:val="hy-AM"/>
        </w:rPr>
        <w:t xml:space="preserve"> </w:t>
      </w:r>
      <w:r w:rsidR="0055485E" w:rsidRPr="00C24977">
        <w:rPr>
          <w:rFonts w:ascii="GHEA Grapalat" w:hAnsi="GHEA Grapalat"/>
          <w:sz w:val="22"/>
          <w:szCs w:val="22"/>
          <w:lang w:val="hy-AM"/>
        </w:rPr>
        <w:t>Տարածքային տնտեսական զարգացման հիմնական նպատակներից է լինելու գյուղատնտեսության բարձր մասնաբաժին ունեցող մարզերում միջին հանրապետականի նկատմամբ աշխատանքի արտադրողականության առաջանցիկ աճի ապահովումը</w:t>
      </w:r>
      <w:r w:rsidRPr="00C24977">
        <w:rPr>
          <w:rFonts w:ascii="GHEA Grapalat" w:hAnsi="GHEA Grapalat"/>
          <w:sz w:val="22"/>
          <w:szCs w:val="22"/>
          <w:lang w:val="hy-AM"/>
        </w:rPr>
        <w:t>՝</w:t>
      </w:r>
      <w:r w:rsidR="0055485E" w:rsidRPr="00C24977">
        <w:rPr>
          <w:rFonts w:ascii="GHEA Grapalat" w:hAnsi="GHEA Grapalat"/>
          <w:sz w:val="22"/>
          <w:szCs w:val="22"/>
          <w:lang w:val="hy-AM"/>
        </w:rPr>
        <w:t xml:space="preserve"> ի հաշիվ զբաղվածության կառուցվածքային զգալի փոփոխությունների։ Հիմնական թիրախը լինելու է գյուղատնտեությունում զբաղվածության էական կրճատումը ի հաշիվ ոչ գյուղատնտես</w:t>
      </w:r>
      <w:r w:rsidRPr="00C24977">
        <w:rPr>
          <w:rFonts w:ascii="GHEA Grapalat" w:hAnsi="GHEA Grapalat"/>
          <w:sz w:val="22"/>
          <w:szCs w:val="22"/>
          <w:lang w:val="hy-AM"/>
        </w:rPr>
        <w:t>ական</w:t>
      </w:r>
      <w:r w:rsidR="0055485E" w:rsidRPr="00C24977">
        <w:rPr>
          <w:rFonts w:ascii="GHEA Grapalat" w:hAnsi="GHEA Grapalat"/>
          <w:sz w:val="22"/>
          <w:szCs w:val="22"/>
          <w:lang w:val="hy-AM"/>
        </w:rPr>
        <w:t xml:space="preserve">՝ հիմնականում մշակող արդյունաբերության, մեծածախ և առցանց առևտրի, տրանսպորտի, շինարարության, ինֆորմացիոն </w:t>
      </w:r>
      <w:r w:rsidRPr="00C24977">
        <w:rPr>
          <w:rFonts w:ascii="GHEA Grapalat" w:hAnsi="GHEA Grapalat"/>
          <w:sz w:val="22"/>
          <w:szCs w:val="22"/>
          <w:lang w:val="hy-AM"/>
        </w:rPr>
        <w:t>տեխնոլոգիաների</w:t>
      </w:r>
      <w:r w:rsidR="0055485E" w:rsidRPr="00C24977">
        <w:rPr>
          <w:rFonts w:ascii="GHEA Grapalat" w:hAnsi="GHEA Grapalat"/>
          <w:sz w:val="22"/>
          <w:szCs w:val="22"/>
          <w:lang w:val="hy-AM"/>
        </w:rPr>
        <w:t xml:space="preserve"> ոլորտներում, ինչպես նաև ջերմոցային տնտեսություններում ֆորմալ զբա</w:t>
      </w:r>
      <w:r w:rsidRPr="00C24977">
        <w:rPr>
          <w:rFonts w:ascii="GHEA Grapalat" w:hAnsi="GHEA Grapalat"/>
          <w:sz w:val="22"/>
          <w:szCs w:val="22"/>
          <w:lang w:val="hy-AM"/>
        </w:rPr>
        <w:t>ղ</w:t>
      </w:r>
      <w:r w:rsidR="0055485E" w:rsidRPr="00C24977">
        <w:rPr>
          <w:rFonts w:ascii="GHEA Grapalat" w:hAnsi="GHEA Grapalat"/>
          <w:sz w:val="22"/>
          <w:szCs w:val="22"/>
          <w:lang w:val="hy-AM"/>
        </w:rPr>
        <w:t xml:space="preserve">վածության ավելացման։ </w:t>
      </w:r>
    </w:p>
    <w:p w14:paraId="617D1147" w14:textId="4F87C738" w:rsidR="0055485E" w:rsidRPr="00C24977" w:rsidRDefault="0055485E" w:rsidP="0055485E">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Այս նպատակին հասնելու առանցքային ուղղություններից է լինելու </w:t>
      </w:r>
      <w:r w:rsidR="000923E5" w:rsidRPr="00C24977">
        <w:rPr>
          <w:rFonts w:ascii="GHEA Grapalat" w:hAnsi="GHEA Grapalat"/>
          <w:sz w:val="22"/>
          <w:szCs w:val="22"/>
          <w:lang w:val="hy-AM"/>
        </w:rPr>
        <w:t>ա</w:t>
      </w:r>
      <w:r w:rsidRPr="00C24977">
        <w:rPr>
          <w:rFonts w:ascii="GHEA Grapalat" w:hAnsi="GHEA Grapalat"/>
          <w:sz w:val="22"/>
          <w:szCs w:val="22"/>
          <w:lang w:val="hy-AM"/>
        </w:rPr>
        <w:t>գրո</w:t>
      </w:r>
      <w:r w:rsidR="000923E5" w:rsidRPr="00C24977">
        <w:rPr>
          <w:rFonts w:ascii="GHEA Grapalat" w:hAnsi="GHEA Grapalat"/>
          <w:sz w:val="22"/>
          <w:szCs w:val="22"/>
          <w:lang w:val="hy-AM"/>
        </w:rPr>
        <w:t>ա</w:t>
      </w:r>
      <w:r w:rsidRPr="00C24977">
        <w:rPr>
          <w:rFonts w:ascii="GHEA Grapalat" w:hAnsi="GHEA Grapalat"/>
          <w:sz w:val="22"/>
          <w:szCs w:val="22"/>
          <w:lang w:val="hy-AM"/>
        </w:rPr>
        <w:t>րդյունաբերա</w:t>
      </w:r>
      <w:r w:rsidR="000923E5" w:rsidRPr="00C24977">
        <w:rPr>
          <w:rFonts w:ascii="GHEA Grapalat" w:hAnsi="GHEA Grapalat"/>
          <w:sz w:val="22"/>
          <w:szCs w:val="22"/>
          <w:lang w:val="hy-AM"/>
        </w:rPr>
        <w:t>տ</w:t>
      </w:r>
      <w:r w:rsidRPr="00C24977">
        <w:rPr>
          <w:rFonts w:ascii="GHEA Grapalat" w:hAnsi="GHEA Grapalat"/>
          <w:sz w:val="22"/>
          <w:szCs w:val="22"/>
          <w:lang w:val="hy-AM"/>
        </w:rPr>
        <w:t>եխնոլ</w:t>
      </w:r>
      <w:r w:rsidR="000923E5" w:rsidRPr="00C24977">
        <w:rPr>
          <w:rFonts w:ascii="GHEA Grapalat" w:hAnsi="GHEA Grapalat"/>
          <w:sz w:val="22"/>
          <w:szCs w:val="22"/>
          <w:lang w:val="hy-AM"/>
        </w:rPr>
        <w:t>ո</w:t>
      </w:r>
      <w:r w:rsidRPr="00C24977">
        <w:rPr>
          <w:rFonts w:ascii="GHEA Grapalat" w:hAnsi="GHEA Grapalat"/>
          <w:sz w:val="22"/>
          <w:szCs w:val="22"/>
          <w:lang w:val="hy-AM"/>
        </w:rPr>
        <w:t xml:space="preserve">գիական գոտիների </w:t>
      </w:r>
      <w:r w:rsidR="000923E5" w:rsidRPr="00C24977">
        <w:rPr>
          <w:rFonts w:ascii="GHEA Grapalat" w:hAnsi="GHEA Grapalat"/>
          <w:sz w:val="22"/>
          <w:szCs w:val="22"/>
          <w:lang w:val="hy-AM"/>
        </w:rPr>
        <w:t>(</w:t>
      </w:r>
      <w:r w:rsidRPr="00C24977">
        <w:rPr>
          <w:rFonts w:ascii="GHEA Grapalat" w:hAnsi="GHEA Grapalat"/>
          <w:sz w:val="22"/>
          <w:szCs w:val="22"/>
          <w:lang w:val="hy-AM"/>
        </w:rPr>
        <w:t>ԱԱՏԳ</w:t>
      </w:r>
      <w:r w:rsidR="000923E5" w:rsidRPr="00C24977">
        <w:rPr>
          <w:rFonts w:ascii="GHEA Grapalat" w:hAnsi="GHEA Grapalat"/>
          <w:sz w:val="22"/>
          <w:szCs w:val="22"/>
          <w:lang w:val="hy-AM"/>
        </w:rPr>
        <w:t>)</w:t>
      </w:r>
      <w:r w:rsidRPr="00C24977">
        <w:rPr>
          <w:rFonts w:ascii="GHEA Grapalat" w:hAnsi="GHEA Grapalat"/>
          <w:sz w:val="22"/>
          <w:szCs w:val="22"/>
          <w:lang w:val="hy-AM"/>
        </w:rPr>
        <w:t xml:space="preserve"> ստեղծումը և առաջխաղացումը։</w:t>
      </w:r>
    </w:p>
    <w:p w14:paraId="160CB533" w14:textId="68BFD55B" w:rsidR="0055485E" w:rsidRPr="00C24977" w:rsidRDefault="0055485E" w:rsidP="0055485E">
      <w:pPr>
        <w:pStyle w:val="ListParagraph"/>
        <w:numPr>
          <w:ilvl w:val="0"/>
          <w:numId w:val="13"/>
        </w:numPr>
        <w:spacing w:after="120" w:line="240" w:lineRule="auto"/>
        <w:ind w:left="567" w:hanging="567"/>
        <w:contextualSpacing w:val="0"/>
        <w:jc w:val="both"/>
        <w:rPr>
          <w:rFonts w:ascii="GHEA Grapalat" w:hAnsi="GHEA Grapalat"/>
          <w:lang w:val="hy-AM"/>
        </w:rPr>
      </w:pPr>
      <w:r w:rsidRPr="00C24977">
        <w:rPr>
          <w:rFonts w:ascii="GHEA Grapalat" w:hAnsi="GHEA Grapalat"/>
          <w:sz w:val="22"/>
          <w:szCs w:val="22"/>
          <w:lang w:val="hy-AM"/>
        </w:rPr>
        <w:t>ԱԱՏԳ-ները հատուկ տարածքներ են տարածաշրջանում, որոնք ստեղծվում են պետություն, համայնք և մասնավոր գործընկերության շրջանակներում: ԱԱՏԳ-ների ստեղծումը կարող է նախաձեռնել համայնքը, համայնքները, տարածքային ասոցիացիաները, ինչպես նաև մասնավոր հատվածը</w:t>
      </w:r>
      <w:r w:rsidR="000923E5" w:rsidRPr="00C24977">
        <w:rPr>
          <w:rFonts w:ascii="GHEA Grapalat" w:hAnsi="GHEA Grapalat"/>
          <w:sz w:val="22"/>
          <w:szCs w:val="22"/>
          <w:lang w:val="hy-AM"/>
        </w:rPr>
        <w:t>`</w:t>
      </w:r>
      <w:r w:rsidRPr="00C24977">
        <w:rPr>
          <w:rFonts w:ascii="GHEA Grapalat" w:hAnsi="GHEA Grapalat"/>
          <w:sz w:val="22"/>
          <w:szCs w:val="22"/>
          <w:lang w:val="hy-AM"/>
        </w:rPr>
        <w:t xml:space="preserve"> </w:t>
      </w:r>
      <w:r w:rsidR="00C40876" w:rsidRPr="00C24977">
        <w:rPr>
          <w:rFonts w:ascii="GHEA Grapalat" w:hAnsi="GHEA Grapalat"/>
          <w:sz w:val="22"/>
          <w:szCs w:val="22"/>
          <w:lang w:val="hy-AM"/>
        </w:rPr>
        <w:t xml:space="preserve">ըստ </w:t>
      </w:r>
      <w:r w:rsidRPr="00C24977">
        <w:rPr>
          <w:rFonts w:ascii="GHEA Grapalat" w:hAnsi="GHEA Grapalat"/>
          <w:sz w:val="22"/>
          <w:szCs w:val="22"/>
          <w:lang w:val="hy-AM"/>
        </w:rPr>
        <w:t>նախապես օրենսդրորեն սահմանված կանոնների և տարածքային տեղաբաշխման սխեմաների։ ԱԱՏԳ ստեղծման հիմնական պարտադիր պայմանը լինելու է ԱԱՏԳ ծածկույթը՝ բնակչության թվաքանակը  այն բնակավայրերում</w:t>
      </w:r>
      <w:r w:rsidR="00C40876" w:rsidRPr="00C24977">
        <w:rPr>
          <w:rFonts w:ascii="GHEA Grapalat" w:hAnsi="GHEA Grapalat"/>
          <w:sz w:val="22"/>
          <w:szCs w:val="22"/>
          <w:lang w:val="hy-AM"/>
        </w:rPr>
        <w:t>,</w:t>
      </w:r>
      <w:r w:rsidRPr="00C24977">
        <w:rPr>
          <w:rFonts w:ascii="GHEA Grapalat" w:hAnsi="GHEA Grapalat"/>
          <w:sz w:val="22"/>
          <w:szCs w:val="22"/>
          <w:lang w:val="hy-AM"/>
        </w:rPr>
        <w:t xml:space="preserve"> որտեղից </w:t>
      </w:r>
      <w:r w:rsidR="00C40876" w:rsidRPr="00C24977">
        <w:rPr>
          <w:rFonts w:ascii="GHEA Grapalat" w:hAnsi="GHEA Grapalat"/>
          <w:sz w:val="22"/>
          <w:szCs w:val="22"/>
          <w:lang w:val="hy-AM"/>
        </w:rPr>
        <w:t xml:space="preserve">ցամաքային տրանսպորտով </w:t>
      </w:r>
      <w:r w:rsidRPr="00C24977">
        <w:rPr>
          <w:rFonts w:ascii="GHEA Grapalat" w:hAnsi="GHEA Grapalat"/>
          <w:sz w:val="22"/>
          <w:szCs w:val="22"/>
          <w:lang w:val="hy-AM"/>
        </w:rPr>
        <w:t>ԱԱՏԳ հասնել</w:t>
      </w:r>
      <w:r w:rsidR="00C40876" w:rsidRPr="00C24977">
        <w:rPr>
          <w:rFonts w:ascii="GHEA Grapalat" w:hAnsi="GHEA Grapalat"/>
          <w:sz w:val="22"/>
          <w:szCs w:val="22"/>
          <w:lang w:val="hy-AM"/>
        </w:rPr>
        <w:t>ու ժամանակը</w:t>
      </w:r>
      <w:r w:rsidRPr="00C24977">
        <w:rPr>
          <w:rFonts w:ascii="GHEA Grapalat" w:hAnsi="GHEA Grapalat"/>
          <w:sz w:val="22"/>
          <w:szCs w:val="22"/>
          <w:lang w:val="hy-AM"/>
        </w:rPr>
        <w:t xml:space="preserve"> չի գերազանցում 45 րոպեն։ ԱԱՏԳ-ներում չ</w:t>
      </w:r>
      <w:r w:rsidR="000923E5" w:rsidRPr="00C24977">
        <w:rPr>
          <w:rFonts w:ascii="GHEA Grapalat" w:hAnsi="GHEA Grapalat"/>
          <w:sz w:val="22"/>
          <w:szCs w:val="22"/>
          <w:lang w:val="hy-AM"/>
        </w:rPr>
        <w:t>են</w:t>
      </w:r>
      <w:r w:rsidRPr="00C24977">
        <w:rPr>
          <w:rFonts w:ascii="GHEA Grapalat" w:hAnsi="GHEA Grapalat"/>
          <w:sz w:val="22"/>
          <w:szCs w:val="22"/>
          <w:lang w:val="hy-AM"/>
        </w:rPr>
        <w:t xml:space="preserve"> սահմանափակվի տնտեսական գործունեության տեսակները, ինչպես նաև կթույլատրվի կիրառել օրենսդրությամբ չարգելված կառավարման ցանկացած ձև։ ԱԱՏԳ-ների ստեղծման և առաջխաղացման </w:t>
      </w:r>
      <w:r w:rsidRPr="00C24977">
        <w:rPr>
          <w:rFonts w:ascii="GHEA Grapalat" w:hAnsi="GHEA Grapalat"/>
          <w:sz w:val="22"/>
          <w:szCs w:val="22"/>
          <w:lang w:val="hy-AM"/>
        </w:rPr>
        <w:lastRenderedPageBreak/>
        <w:t>նպատակով կստեղծվի հատուկ պետական կառույց, որի կարգավիճակը, գործունեության շրջանակը և ֆինանսական ռեսուրսների պահանջարկը կհստակեցվի</w:t>
      </w:r>
      <w:r w:rsidRPr="00A866F1">
        <w:rPr>
          <w:rFonts w:ascii="GHEA Grapalat" w:hAnsi="GHEA Grapalat"/>
          <w:sz w:val="22"/>
          <w:szCs w:val="22"/>
          <w:lang w:val="hy-AM"/>
        </w:rPr>
        <w:t xml:space="preserve"> հատուկ հետազոտության հիման վրա։</w:t>
      </w:r>
    </w:p>
    <w:p w14:paraId="498C25EC" w14:textId="064A3549" w:rsidR="0068346B" w:rsidRPr="00C24977" w:rsidRDefault="0068346B" w:rsidP="00F4176C">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ԱԱՏԳ-ների ստեղծման ծրագիրը կմշակվի երկու տարում և կիրականացվի հաջորդ տասը տարիների ընթացքում։ Ընդհանուր առմամբ</w:t>
      </w:r>
      <w:r w:rsidR="00F4176C" w:rsidRPr="00C24977">
        <w:rPr>
          <w:rFonts w:ascii="GHEA Grapalat" w:hAnsi="GHEA Grapalat"/>
          <w:sz w:val="22"/>
          <w:szCs w:val="22"/>
          <w:lang w:val="hy-AM"/>
        </w:rPr>
        <w:t>,</w:t>
      </w:r>
      <w:r w:rsidRPr="00C24977">
        <w:rPr>
          <w:rFonts w:ascii="GHEA Grapalat" w:hAnsi="GHEA Grapalat"/>
          <w:sz w:val="22"/>
          <w:szCs w:val="22"/>
          <w:lang w:val="hy-AM"/>
        </w:rPr>
        <w:t xml:space="preserve"> նախնական գնահատականներով</w:t>
      </w:r>
      <w:r w:rsidR="00C40876" w:rsidRPr="00C24977">
        <w:rPr>
          <w:rFonts w:ascii="GHEA Grapalat" w:hAnsi="GHEA Grapalat"/>
          <w:sz w:val="22"/>
          <w:szCs w:val="22"/>
          <w:lang w:val="hy-AM"/>
        </w:rPr>
        <w:t>,</w:t>
      </w:r>
      <w:r w:rsidRPr="00C24977">
        <w:rPr>
          <w:rFonts w:ascii="GHEA Grapalat" w:hAnsi="GHEA Grapalat"/>
          <w:sz w:val="22"/>
          <w:szCs w:val="22"/>
          <w:lang w:val="hy-AM"/>
        </w:rPr>
        <w:t xml:space="preserve"> նախատեսվում է</w:t>
      </w:r>
      <w:r w:rsidR="0054328B" w:rsidRPr="00C24977">
        <w:rPr>
          <w:rFonts w:ascii="GHEA Grapalat" w:hAnsi="GHEA Grapalat"/>
          <w:sz w:val="22"/>
          <w:szCs w:val="22"/>
          <w:lang w:val="hy-AM"/>
        </w:rPr>
        <w:t xml:space="preserve"> </w:t>
      </w:r>
      <w:r w:rsidRPr="00C24977">
        <w:rPr>
          <w:rFonts w:ascii="GHEA Grapalat" w:hAnsi="GHEA Grapalat"/>
          <w:sz w:val="22"/>
          <w:szCs w:val="22"/>
          <w:lang w:val="hy-AM"/>
        </w:rPr>
        <w:t>ստեղծել տասը ԱԱՏԳ,</w:t>
      </w:r>
      <w:r w:rsidR="00F4176C" w:rsidRPr="00C24977">
        <w:rPr>
          <w:rFonts w:ascii="GHEA Grapalat" w:hAnsi="GHEA Grapalat"/>
          <w:sz w:val="22"/>
          <w:szCs w:val="22"/>
          <w:lang w:val="hy-AM"/>
        </w:rPr>
        <w:t xml:space="preserve"> </w:t>
      </w:r>
      <w:r w:rsidR="0054328B" w:rsidRPr="00C24977">
        <w:rPr>
          <w:rFonts w:ascii="GHEA Grapalat" w:hAnsi="GHEA Grapalat"/>
          <w:sz w:val="22"/>
          <w:szCs w:val="22"/>
          <w:lang w:val="hy-AM"/>
        </w:rPr>
        <w:t>որոնք կունենան մեկ միլիոն բնակչության ծածկույթ, իսկ յուրաքանչյուր ԱԱՏԳ-ն կզբաղեցնի միջինում 40 հա տարածք։</w:t>
      </w:r>
    </w:p>
    <w:p w14:paraId="1B205CB9" w14:textId="2E7F966C" w:rsidR="0068346B" w:rsidRPr="00C24977" w:rsidRDefault="0054328B" w:rsidP="004B1E3C">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ԱԱՏԳ-ներում զբաղվածների թվաքանակը կազմելու է շուրջ 100 հազար մարդ</w:t>
      </w:r>
      <w:r w:rsidR="001E7A69" w:rsidRPr="00C24977">
        <w:rPr>
          <w:rFonts w:ascii="GHEA Grapalat" w:hAnsi="GHEA Grapalat"/>
          <w:sz w:val="22"/>
          <w:szCs w:val="22"/>
          <w:lang w:val="hy-AM"/>
        </w:rPr>
        <w:t xml:space="preserve"> (մեկ հեկտարի հաշվով միջինում 250 զբաղված)</w:t>
      </w:r>
      <w:r w:rsidRPr="00C24977">
        <w:rPr>
          <w:rFonts w:ascii="GHEA Grapalat" w:hAnsi="GHEA Grapalat"/>
          <w:sz w:val="22"/>
          <w:szCs w:val="22"/>
          <w:lang w:val="hy-AM"/>
        </w:rPr>
        <w:t xml:space="preserve"> և նպատակ է հետապնդվելու ապահով</w:t>
      </w:r>
      <w:r w:rsidR="00C40876" w:rsidRPr="00C24977">
        <w:rPr>
          <w:rFonts w:ascii="GHEA Grapalat" w:hAnsi="GHEA Grapalat"/>
          <w:sz w:val="22"/>
          <w:szCs w:val="22"/>
          <w:lang w:val="hy-AM"/>
        </w:rPr>
        <w:t>ել</w:t>
      </w:r>
      <w:r w:rsidRPr="00C24977">
        <w:rPr>
          <w:rFonts w:ascii="GHEA Grapalat" w:hAnsi="GHEA Grapalat"/>
          <w:sz w:val="22"/>
          <w:szCs w:val="22"/>
          <w:lang w:val="hy-AM"/>
        </w:rPr>
        <w:t xml:space="preserve"> </w:t>
      </w:r>
      <w:r w:rsidR="00F4176C" w:rsidRPr="00C24977">
        <w:rPr>
          <w:rFonts w:ascii="GHEA Grapalat" w:hAnsi="GHEA Grapalat"/>
          <w:sz w:val="22"/>
          <w:szCs w:val="22"/>
          <w:lang w:val="hy-AM"/>
        </w:rPr>
        <w:t>ա</w:t>
      </w:r>
      <w:r w:rsidR="0068346B" w:rsidRPr="00C24977">
        <w:rPr>
          <w:rFonts w:ascii="GHEA Grapalat" w:hAnsi="GHEA Grapalat"/>
          <w:sz w:val="22"/>
          <w:szCs w:val="22"/>
          <w:lang w:val="hy-AM"/>
        </w:rPr>
        <w:t>շխատանքի միջին արտադրողականությ</w:t>
      </w:r>
      <w:r w:rsidR="00C40876" w:rsidRPr="00C24977">
        <w:rPr>
          <w:rFonts w:ascii="GHEA Grapalat" w:hAnsi="GHEA Grapalat"/>
          <w:sz w:val="22"/>
          <w:szCs w:val="22"/>
          <w:lang w:val="hy-AM"/>
        </w:rPr>
        <w:t>ա</w:t>
      </w:r>
      <w:r w:rsidR="0068346B" w:rsidRPr="00C24977">
        <w:rPr>
          <w:rFonts w:ascii="GHEA Grapalat" w:hAnsi="GHEA Grapalat"/>
          <w:sz w:val="22"/>
          <w:szCs w:val="22"/>
          <w:lang w:val="hy-AM"/>
        </w:rPr>
        <w:t xml:space="preserve">ն 40 հազար ԱՄՆ դոլար </w:t>
      </w:r>
      <w:r w:rsidRPr="00C24977">
        <w:rPr>
          <w:rFonts w:ascii="GHEA Grapalat" w:hAnsi="GHEA Grapalat"/>
          <w:sz w:val="22"/>
          <w:szCs w:val="22"/>
          <w:lang w:val="hy-AM"/>
        </w:rPr>
        <w:t xml:space="preserve">մակարդակ </w:t>
      </w:r>
      <w:r w:rsidR="00C40876" w:rsidRPr="00C24977">
        <w:rPr>
          <w:rFonts w:ascii="GHEA Grapalat" w:hAnsi="GHEA Grapalat"/>
          <w:sz w:val="22"/>
          <w:szCs w:val="22"/>
          <w:lang w:val="hy-AM"/>
        </w:rPr>
        <w:br/>
      </w:r>
      <w:r w:rsidR="00F4176C" w:rsidRPr="00C24977">
        <w:rPr>
          <w:rFonts w:ascii="GHEA Grapalat" w:hAnsi="GHEA Grapalat"/>
          <w:sz w:val="22"/>
          <w:szCs w:val="22"/>
          <w:lang w:val="hy-AM"/>
        </w:rPr>
        <w:t>(</w:t>
      </w:r>
      <w:r w:rsidR="0068346B" w:rsidRPr="00C24977">
        <w:rPr>
          <w:rFonts w:ascii="GHEA Grapalat" w:hAnsi="GHEA Grapalat"/>
          <w:sz w:val="22"/>
          <w:szCs w:val="22"/>
          <w:lang w:val="hy-AM"/>
        </w:rPr>
        <w:t>2022</w:t>
      </w:r>
      <w:r w:rsidR="00F4176C" w:rsidRPr="00C24977">
        <w:rPr>
          <w:rFonts w:ascii="GHEA Grapalat" w:hAnsi="GHEA Grapalat"/>
          <w:sz w:val="22"/>
          <w:szCs w:val="22"/>
          <w:lang w:val="hy-AM"/>
        </w:rPr>
        <w:t xml:space="preserve"> թ</w:t>
      </w:r>
      <w:r w:rsidR="00C40876" w:rsidRPr="00C24977">
        <w:rPr>
          <w:rFonts w:ascii="Cambria Math" w:hAnsi="Cambria Math" w:cs="Cambria Math"/>
          <w:sz w:val="22"/>
          <w:szCs w:val="22"/>
          <w:lang w:val="hy-AM"/>
        </w:rPr>
        <w:t>․</w:t>
      </w:r>
      <w:r w:rsidR="001E7A69" w:rsidRPr="00C24977">
        <w:rPr>
          <w:rFonts w:ascii="GHEA Grapalat" w:eastAsia="MS Mincho" w:hAnsi="GHEA Grapalat" w:cs="MS Mincho"/>
          <w:sz w:val="22"/>
          <w:szCs w:val="22"/>
          <w:lang w:val="hy-AM"/>
        </w:rPr>
        <w:t xml:space="preserve"> </w:t>
      </w:r>
      <w:r w:rsidR="00F4176C" w:rsidRPr="00C24977">
        <w:rPr>
          <w:rFonts w:ascii="GHEA Grapalat" w:hAnsi="GHEA Grapalat"/>
          <w:sz w:val="22"/>
          <w:szCs w:val="22"/>
          <w:lang w:val="hy-AM"/>
        </w:rPr>
        <w:t>հաստատուն գներով)</w:t>
      </w:r>
      <w:r w:rsidRPr="00C24977">
        <w:rPr>
          <w:rFonts w:ascii="GHEA Grapalat" w:hAnsi="GHEA Grapalat"/>
          <w:sz w:val="22"/>
          <w:szCs w:val="22"/>
          <w:lang w:val="hy-AM"/>
        </w:rPr>
        <w:t>։</w:t>
      </w:r>
    </w:p>
    <w:p w14:paraId="2C5B3002" w14:textId="1DD8024E" w:rsidR="0054328B" w:rsidRPr="00C24977" w:rsidRDefault="0054328B" w:rsidP="00170750">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Ըստ գնահատականների՝ ԱԱՏԳ-ների գործունեության արդյունքում ՀՆԱ-ն ընդլայնվելու է  2022 թվականի ՀՆԱ-ի 15 տոկոսի չափով</w:t>
      </w:r>
      <w:r w:rsidR="00170750" w:rsidRPr="00C24977">
        <w:rPr>
          <w:rFonts w:ascii="GHEA Grapalat" w:hAnsi="GHEA Grapalat"/>
          <w:sz w:val="22"/>
          <w:szCs w:val="22"/>
          <w:lang w:val="hy-AM"/>
        </w:rPr>
        <w:t xml:space="preserve">, իսկ տնտեսական զարգացման (մեկ շնչի հաշվով ՀՆԱ–ի ցուցանիշ) տարածքային անհամաչափությունների Թեյլի ինդեքսը </w:t>
      </w:r>
      <w:r w:rsidRPr="00C24977">
        <w:rPr>
          <w:rFonts w:ascii="GHEA Grapalat" w:hAnsi="GHEA Grapalat"/>
          <w:sz w:val="22"/>
          <w:szCs w:val="22"/>
          <w:lang w:val="hy-AM"/>
        </w:rPr>
        <w:t>նվազ</w:t>
      </w:r>
      <w:r w:rsidR="00170750" w:rsidRPr="00C24977">
        <w:rPr>
          <w:rFonts w:ascii="GHEA Grapalat" w:hAnsi="GHEA Grapalat"/>
          <w:sz w:val="22"/>
          <w:szCs w:val="22"/>
          <w:lang w:val="hy-AM"/>
        </w:rPr>
        <w:t xml:space="preserve">ելու է </w:t>
      </w:r>
      <w:r w:rsidRPr="00C24977">
        <w:rPr>
          <w:rFonts w:ascii="GHEA Grapalat" w:hAnsi="GHEA Grapalat"/>
          <w:sz w:val="22"/>
          <w:szCs w:val="22"/>
          <w:lang w:val="hy-AM"/>
        </w:rPr>
        <w:t>20 տոկոսով</w:t>
      </w:r>
      <w:r w:rsidR="00170750" w:rsidRPr="00C24977">
        <w:rPr>
          <w:rFonts w:ascii="GHEA Grapalat" w:hAnsi="GHEA Grapalat"/>
          <w:sz w:val="22"/>
          <w:szCs w:val="22"/>
          <w:lang w:val="hy-AM"/>
        </w:rPr>
        <w:t>։</w:t>
      </w:r>
    </w:p>
    <w:p w14:paraId="50742952" w14:textId="3A0DE1E2" w:rsidR="0068346B" w:rsidRPr="00C24977" w:rsidRDefault="001E7A69" w:rsidP="001E7A69">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ՀՀ կառավարությունը նախատեսում է ԱԱՏԳ-ներին տրամադրել պետական ֆինանսական աջակցություն՝ </w:t>
      </w:r>
      <w:r w:rsidR="0068346B" w:rsidRPr="00C24977">
        <w:rPr>
          <w:rFonts w:ascii="GHEA Grapalat" w:hAnsi="GHEA Grapalat"/>
          <w:sz w:val="22"/>
          <w:szCs w:val="22"/>
          <w:lang w:val="hy-AM"/>
        </w:rPr>
        <w:t>մեկ զբաղվածի հաշվով</w:t>
      </w:r>
      <w:r w:rsidRPr="00C24977">
        <w:rPr>
          <w:rFonts w:ascii="GHEA Grapalat" w:hAnsi="GHEA Grapalat"/>
          <w:sz w:val="22"/>
          <w:szCs w:val="22"/>
          <w:lang w:val="hy-AM"/>
        </w:rPr>
        <w:t xml:space="preserve"> </w:t>
      </w:r>
      <w:r w:rsidR="0068346B" w:rsidRPr="00C24977">
        <w:rPr>
          <w:rFonts w:ascii="GHEA Grapalat" w:hAnsi="GHEA Grapalat"/>
          <w:sz w:val="22"/>
          <w:szCs w:val="22"/>
          <w:lang w:val="hy-AM"/>
        </w:rPr>
        <w:t>երկու միլիոն դրամ</w:t>
      </w:r>
      <w:r w:rsidRPr="00C24977">
        <w:rPr>
          <w:rFonts w:ascii="GHEA Grapalat" w:hAnsi="GHEA Grapalat"/>
          <w:sz w:val="22"/>
          <w:szCs w:val="22"/>
          <w:lang w:val="hy-AM"/>
        </w:rPr>
        <w:t xml:space="preserve"> (2022 թ</w:t>
      </w:r>
      <w:r w:rsidRPr="00C24977">
        <w:rPr>
          <w:rFonts w:ascii="Cambria Math" w:eastAsia="MS Mincho" w:hAnsi="Cambria Math" w:cs="Cambria Math"/>
          <w:sz w:val="22"/>
          <w:szCs w:val="22"/>
          <w:lang w:val="hy-AM"/>
        </w:rPr>
        <w:t>․</w:t>
      </w:r>
      <w:r w:rsidRPr="00C24977">
        <w:rPr>
          <w:rFonts w:ascii="GHEA Grapalat" w:eastAsia="MS Mincho" w:hAnsi="GHEA Grapalat" w:cs="MS Mincho"/>
          <w:sz w:val="22"/>
          <w:szCs w:val="22"/>
          <w:lang w:val="hy-AM"/>
        </w:rPr>
        <w:t xml:space="preserve"> հաստատուն գներով</w:t>
      </w:r>
      <w:r w:rsidRPr="00C24977">
        <w:rPr>
          <w:rFonts w:ascii="GHEA Grapalat" w:hAnsi="GHEA Grapalat"/>
          <w:sz w:val="22"/>
          <w:szCs w:val="22"/>
          <w:lang w:val="hy-AM"/>
        </w:rPr>
        <w:t>)</w:t>
      </w:r>
      <w:r w:rsidR="00C40876" w:rsidRPr="00C24977">
        <w:rPr>
          <w:rFonts w:ascii="GHEA Grapalat" w:hAnsi="GHEA Grapalat"/>
          <w:sz w:val="22"/>
          <w:szCs w:val="22"/>
          <w:lang w:val="hy-AM"/>
        </w:rPr>
        <w:t>։</w:t>
      </w:r>
      <w:r w:rsidR="0068346B" w:rsidRPr="00C24977">
        <w:rPr>
          <w:rFonts w:ascii="GHEA Grapalat" w:hAnsi="GHEA Grapalat"/>
          <w:sz w:val="22"/>
          <w:szCs w:val="22"/>
          <w:lang w:val="hy-AM"/>
        </w:rPr>
        <w:t xml:space="preserve"> </w:t>
      </w:r>
    </w:p>
    <w:p w14:paraId="7F621CE3" w14:textId="198D5ECF" w:rsidR="0068346B" w:rsidRPr="00C24977" w:rsidRDefault="0068346B" w:rsidP="0068346B">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Ստորև բերվող աղյուսակը ամփոփում է</w:t>
      </w:r>
      <w:r w:rsidR="00170750" w:rsidRPr="00C24977">
        <w:rPr>
          <w:rFonts w:ascii="GHEA Grapalat" w:hAnsi="GHEA Grapalat"/>
          <w:sz w:val="22"/>
          <w:szCs w:val="22"/>
          <w:lang w:val="hy-AM"/>
        </w:rPr>
        <w:t xml:space="preserve"> ռազմավարության</w:t>
      </w:r>
      <w:r w:rsidR="00C40876" w:rsidRPr="00C24977">
        <w:rPr>
          <w:rFonts w:ascii="GHEA Grapalat" w:hAnsi="GHEA Grapalat"/>
          <w:sz w:val="22"/>
          <w:szCs w:val="22"/>
          <w:lang w:val="hy-AM"/>
        </w:rPr>
        <w:t xml:space="preserve"> շրջանակում դիտարկվող</w:t>
      </w:r>
      <w:r w:rsidR="00170750" w:rsidRPr="00C24977">
        <w:rPr>
          <w:rFonts w:ascii="GHEA Grapalat" w:hAnsi="GHEA Grapalat"/>
          <w:sz w:val="22"/>
          <w:szCs w:val="22"/>
          <w:lang w:val="hy-AM"/>
        </w:rPr>
        <w:t xml:space="preserve"> </w:t>
      </w:r>
      <w:r w:rsidR="001E7A69" w:rsidRPr="00C24977">
        <w:rPr>
          <w:rFonts w:ascii="GHEA Grapalat" w:hAnsi="GHEA Grapalat"/>
          <w:sz w:val="22"/>
          <w:szCs w:val="22"/>
          <w:lang w:val="hy-AM"/>
        </w:rPr>
        <w:t>ժամանակ</w:t>
      </w:r>
      <w:r w:rsidR="00C40876" w:rsidRPr="00C24977">
        <w:rPr>
          <w:rFonts w:ascii="GHEA Grapalat" w:hAnsi="GHEA Grapalat"/>
          <w:sz w:val="22"/>
          <w:szCs w:val="22"/>
          <w:lang w:val="hy-AM"/>
        </w:rPr>
        <w:t>ահատվածի</w:t>
      </w:r>
      <w:r w:rsidRPr="00C24977">
        <w:rPr>
          <w:rFonts w:ascii="GHEA Grapalat" w:hAnsi="GHEA Grapalat"/>
          <w:sz w:val="22"/>
          <w:szCs w:val="22"/>
          <w:lang w:val="hy-AM"/>
        </w:rPr>
        <w:t xml:space="preserve"> հիմնական թիրախային ցուցանիշները և դրանց գծով թիրախները՝</w:t>
      </w:r>
    </w:p>
    <w:tbl>
      <w:tblPr>
        <w:tblW w:w="4642" w:type="pct"/>
        <w:tblInd w:w="607" w:type="dxa"/>
        <w:tblLayout w:type="fixed"/>
        <w:tblLook w:val="04A0" w:firstRow="1" w:lastRow="0" w:firstColumn="1" w:lastColumn="0" w:noHBand="0" w:noVBand="1"/>
      </w:tblPr>
      <w:tblGrid>
        <w:gridCol w:w="948"/>
        <w:gridCol w:w="2976"/>
        <w:gridCol w:w="1134"/>
        <w:gridCol w:w="1076"/>
        <w:gridCol w:w="935"/>
        <w:gridCol w:w="935"/>
        <w:gridCol w:w="935"/>
      </w:tblGrid>
      <w:tr w:rsidR="0068346B" w:rsidRPr="00C24977" w14:paraId="453D8A0D" w14:textId="77777777" w:rsidTr="001E7A69">
        <w:trPr>
          <w:trHeight w:val="255"/>
          <w:tblHeader/>
        </w:trPr>
        <w:tc>
          <w:tcPr>
            <w:tcW w:w="948" w:type="dxa"/>
            <w:tcBorders>
              <w:top w:val="single" w:sz="4" w:space="0" w:color="auto"/>
              <w:left w:val="single" w:sz="4" w:space="0" w:color="auto"/>
              <w:right w:val="single" w:sz="4" w:space="0" w:color="auto"/>
            </w:tcBorders>
            <w:shd w:val="clear" w:color="auto" w:fill="A6A6A6" w:themeFill="background1" w:themeFillShade="A6"/>
          </w:tcPr>
          <w:p w14:paraId="71FB2AAC" w14:textId="77777777" w:rsidR="0068346B" w:rsidRPr="00C24977" w:rsidRDefault="0068346B" w:rsidP="004B1E3C">
            <w:pPr>
              <w:widowControl/>
              <w:jc w:val="left"/>
              <w:rPr>
                <w:rFonts w:ascii="GHEA Grapalat" w:hAnsi="GHEA Grapalat" w:cs="Calibri"/>
                <w:b/>
                <w:color w:val="000000"/>
                <w:sz w:val="20"/>
              </w:rPr>
            </w:pPr>
          </w:p>
        </w:tc>
        <w:tc>
          <w:tcPr>
            <w:tcW w:w="2976" w:type="dxa"/>
            <w:tcBorders>
              <w:top w:val="single" w:sz="4" w:space="0" w:color="auto"/>
              <w:left w:val="single" w:sz="4" w:space="0" w:color="auto"/>
              <w:right w:val="single" w:sz="4" w:space="0" w:color="auto"/>
            </w:tcBorders>
            <w:shd w:val="clear" w:color="auto" w:fill="A6A6A6" w:themeFill="background1" w:themeFillShade="A6"/>
            <w:noWrap/>
            <w:hideMark/>
          </w:tcPr>
          <w:p w14:paraId="4BA0EC37" w14:textId="77777777" w:rsidR="0068346B" w:rsidRPr="00C24977" w:rsidRDefault="0068346B" w:rsidP="004B1E3C">
            <w:pPr>
              <w:widowControl/>
              <w:jc w:val="left"/>
              <w:rPr>
                <w:rFonts w:ascii="GHEA Grapalat" w:hAnsi="GHEA Grapalat" w:cs="Arial"/>
                <w:b/>
                <w:color w:val="000000"/>
                <w:sz w:val="20"/>
              </w:rPr>
            </w:pPr>
            <w:r w:rsidRPr="00C24977">
              <w:rPr>
                <w:rFonts w:cs="Calibri"/>
                <w:b/>
                <w:color w:val="000000"/>
                <w:sz w:val="20"/>
              </w:rPr>
              <w:t> </w:t>
            </w:r>
            <w:r w:rsidRPr="00C24977">
              <w:rPr>
                <w:rFonts w:ascii="GHEA Grapalat" w:hAnsi="GHEA Grapalat" w:cs="Calibri"/>
                <w:b/>
                <w:color w:val="000000"/>
                <w:sz w:val="20"/>
              </w:rPr>
              <w:t>Ցուցանիշ</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7792CAD3" w14:textId="77777777" w:rsidR="0068346B" w:rsidRPr="00C24977" w:rsidRDefault="0068346B" w:rsidP="004B1E3C">
            <w:pPr>
              <w:widowControl/>
              <w:jc w:val="center"/>
              <w:rPr>
                <w:rFonts w:ascii="GHEA Grapalat" w:hAnsi="GHEA Grapalat" w:cs="Arial"/>
                <w:b/>
                <w:color w:val="000000"/>
                <w:sz w:val="20"/>
              </w:rPr>
            </w:pPr>
            <w:r w:rsidRPr="00C24977">
              <w:rPr>
                <w:rFonts w:ascii="GHEA Grapalat" w:hAnsi="GHEA Grapalat" w:cs="Calibri"/>
                <w:b/>
                <w:color w:val="000000"/>
                <w:sz w:val="20"/>
              </w:rPr>
              <w:t>Չափի միավոր</w:t>
            </w:r>
          </w:p>
        </w:tc>
        <w:tc>
          <w:tcPr>
            <w:tcW w:w="1076"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557C007B" w14:textId="77777777" w:rsidR="0068346B" w:rsidRPr="00C24977" w:rsidRDefault="0068346B" w:rsidP="004B1E3C">
            <w:pPr>
              <w:widowControl/>
              <w:jc w:val="center"/>
              <w:rPr>
                <w:rFonts w:ascii="GHEA Grapalat" w:hAnsi="GHEA Grapalat" w:cs="Arial"/>
                <w:b/>
                <w:color w:val="000000"/>
                <w:sz w:val="20"/>
              </w:rPr>
            </w:pPr>
            <w:r w:rsidRPr="00C24977">
              <w:rPr>
                <w:rFonts w:ascii="GHEA Grapalat" w:hAnsi="GHEA Grapalat" w:cs="Arial"/>
                <w:b/>
                <w:color w:val="000000"/>
                <w:sz w:val="20"/>
              </w:rPr>
              <w:t>2022</w:t>
            </w:r>
          </w:p>
        </w:tc>
        <w:tc>
          <w:tcPr>
            <w:tcW w:w="935"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112B4408" w14:textId="77777777" w:rsidR="0068346B" w:rsidRPr="00C24977" w:rsidRDefault="0068346B" w:rsidP="004B1E3C">
            <w:pPr>
              <w:widowControl/>
              <w:jc w:val="center"/>
              <w:rPr>
                <w:rFonts w:ascii="GHEA Grapalat" w:hAnsi="GHEA Grapalat" w:cs="Arial"/>
                <w:b/>
                <w:color w:val="000000"/>
                <w:sz w:val="20"/>
              </w:rPr>
            </w:pPr>
            <w:r w:rsidRPr="00C24977">
              <w:rPr>
                <w:rFonts w:ascii="GHEA Grapalat" w:hAnsi="GHEA Grapalat" w:cs="Arial"/>
                <w:b/>
                <w:color w:val="000000"/>
                <w:sz w:val="20"/>
              </w:rPr>
              <w:t>2026</w:t>
            </w:r>
          </w:p>
        </w:tc>
        <w:tc>
          <w:tcPr>
            <w:tcW w:w="935"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43DD961C" w14:textId="77777777" w:rsidR="0068346B" w:rsidRPr="00C24977" w:rsidRDefault="0068346B" w:rsidP="004B1E3C">
            <w:pPr>
              <w:widowControl/>
              <w:jc w:val="center"/>
              <w:rPr>
                <w:rFonts w:ascii="GHEA Grapalat" w:hAnsi="GHEA Grapalat" w:cs="Arial"/>
                <w:b/>
                <w:color w:val="000000"/>
                <w:sz w:val="20"/>
              </w:rPr>
            </w:pPr>
            <w:r w:rsidRPr="00C24977">
              <w:rPr>
                <w:rFonts w:ascii="GHEA Grapalat" w:hAnsi="GHEA Grapalat" w:cs="Arial"/>
                <w:b/>
                <w:color w:val="000000"/>
                <w:sz w:val="20"/>
              </w:rPr>
              <w:t>2028</w:t>
            </w:r>
          </w:p>
        </w:tc>
        <w:tc>
          <w:tcPr>
            <w:tcW w:w="935" w:type="dxa"/>
            <w:tcBorders>
              <w:top w:val="single" w:sz="4" w:space="0" w:color="auto"/>
              <w:left w:val="nil"/>
              <w:bottom w:val="single" w:sz="4" w:space="0" w:color="auto"/>
              <w:right w:val="single" w:sz="4" w:space="0" w:color="auto"/>
            </w:tcBorders>
            <w:shd w:val="clear" w:color="auto" w:fill="A6A6A6" w:themeFill="background1" w:themeFillShade="A6"/>
          </w:tcPr>
          <w:p w14:paraId="26D49AA6" w14:textId="77777777" w:rsidR="0068346B" w:rsidRPr="00C24977" w:rsidRDefault="0068346B" w:rsidP="004B1E3C">
            <w:pPr>
              <w:widowControl/>
              <w:jc w:val="center"/>
              <w:rPr>
                <w:rFonts w:ascii="GHEA Grapalat" w:hAnsi="GHEA Grapalat" w:cs="Arial"/>
                <w:b/>
                <w:color w:val="000000"/>
                <w:sz w:val="20"/>
              </w:rPr>
            </w:pPr>
            <w:r w:rsidRPr="00C24977">
              <w:rPr>
                <w:rFonts w:ascii="GHEA Grapalat" w:hAnsi="GHEA Grapalat" w:cs="Arial"/>
                <w:b/>
                <w:color w:val="000000"/>
                <w:sz w:val="20"/>
              </w:rPr>
              <w:t>2030</w:t>
            </w:r>
          </w:p>
        </w:tc>
      </w:tr>
      <w:tr w:rsidR="0068346B" w:rsidRPr="00C24977" w14:paraId="09D9916D" w14:textId="77777777" w:rsidTr="001E7A69">
        <w:trPr>
          <w:trHeight w:val="255"/>
        </w:trPr>
        <w:tc>
          <w:tcPr>
            <w:tcW w:w="948" w:type="dxa"/>
            <w:tcBorders>
              <w:top w:val="nil"/>
              <w:left w:val="single" w:sz="4" w:space="0" w:color="auto"/>
              <w:bottom w:val="single" w:sz="4" w:space="0" w:color="auto"/>
              <w:right w:val="single" w:sz="4" w:space="0" w:color="auto"/>
            </w:tcBorders>
            <w:shd w:val="clear" w:color="auto" w:fill="A6A6A6" w:themeFill="background1" w:themeFillShade="A6"/>
          </w:tcPr>
          <w:p w14:paraId="64E5F3F4" w14:textId="77777777" w:rsidR="0068346B" w:rsidRPr="00C24977" w:rsidRDefault="0068346B" w:rsidP="004B1E3C">
            <w:pPr>
              <w:widowControl/>
              <w:jc w:val="center"/>
              <w:rPr>
                <w:rFonts w:ascii="GHEA Grapalat" w:hAnsi="GHEA Grapalat" w:cs="Sylfaen"/>
                <w:i/>
                <w:sz w:val="18"/>
                <w:szCs w:val="18"/>
              </w:rPr>
            </w:pPr>
          </w:p>
        </w:tc>
        <w:tc>
          <w:tcPr>
            <w:tcW w:w="2976" w:type="dxa"/>
            <w:tcBorders>
              <w:top w:val="nil"/>
              <w:left w:val="single" w:sz="4" w:space="0" w:color="auto"/>
              <w:bottom w:val="single" w:sz="4" w:space="0" w:color="auto"/>
              <w:right w:val="single" w:sz="4" w:space="0" w:color="auto"/>
            </w:tcBorders>
            <w:shd w:val="clear" w:color="auto" w:fill="A6A6A6" w:themeFill="background1" w:themeFillShade="A6"/>
            <w:noWrap/>
          </w:tcPr>
          <w:p w14:paraId="64CCD2AC" w14:textId="77777777" w:rsidR="0068346B" w:rsidRPr="00C24977" w:rsidRDefault="0068346B" w:rsidP="004B1E3C">
            <w:pPr>
              <w:widowControl/>
              <w:jc w:val="center"/>
              <w:rPr>
                <w:rFonts w:ascii="GHEA Grapalat" w:hAnsi="GHEA Grapalat" w:cs="Arial"/>
                <w:i/>
                <w:sz w:val="18"/>
                <w:szCs w:val="18"/>
              </w:rPr>
            </w:pPr>
          </w:p>
        </w:tc>
        <w:tc>
          <w:tcPr>
            <w:tcW w:w="1134" w:type="dxa"/>
            <w:tcBorders>
              <w:top w:val="nil"/>
              <w:left w:val="nil"/>
              <w:bottom w:val="single" w:sz="4" w:space="0" w:color="auto"/>
              <w:right w:val="single" w:sz="4" w:space="0" w:color="auto"/>
            </w:tcBorders>
            <w:shd w:val="clear" w:color="auto" w:fill="BFBFBF" w:themeFill="background1" w:themeFillShade="BF"/>
            <w:noWrap/>
          </w:tcPr>
          <w:p w14:paraId="20BAF411" w14:textId="77777777" w:rsidR="0068346B" w:rsidRPr="00C24977" w:rsidRDefault="0068346B" w:rsidP="004B1E3C">
            <w:pPr>
              <w:widowControl/>
              <w:jc w:val="center"/>
              <w:rPr>
                <w:rFonts w:ascii="GHEA Grapalat" w:hAnsi="GHEA Grapalat" w:cs="Arial"/>
                <w:i/>
                <w:sz w:val="18"/>
                <w:szCs w:val="18"/>
              </w:rPr>
            </w:pPr>
          </w:p>
        </w:tc>
        <w:tc>
          <w:tcPr>
            <w:tcW w:w="1076" w:type="dxa"/>
            <w:tcBorders>
              <w:top w:val="nil"/>
              <w:left w:val="nil"/>
              <w:bottom w:val="single" w:sz="4" w:space="0" w:color="auto"/>
              <w:right w:val="single" w:sz="4" w:space="0" w:color="auto"/>
            </w:tcBorders>
            <w:shd w:val="clear" w:color="auto" w:fill="BFBFBF" w:themeFill="background1" w:themeFillShade="BF"/>
            <w:noWrap/>
          </w:tcPr>
          <w:p w14:paraId="3F31F303" w14:textId="77777777" w:rsidR="0068346B" w:rsidRPr="00C24977" w:rsidRDefault="0068346B" w:rsidP="004B1E3C">
            <w:pPr>
              <w:widowControl/>
              <w:jc w:val="center"/>
              <w:rPr>
                <w:rFonts w:ascii="GHEA Grapalat" w:hAnsi="GHEA Grapalat" w:cs="Calibri"/>
                <w:i/>
                <w:sz w:val="18"/>
                <w:szCs w:val="18"/>
              </w:rPr>
            </w:pPr>
            <w:r w:rsidRPr="00C24977">
              <w:rPr>
                <w:rFonts w:ascii="GHEA Grapalat" w:hAnsi="GHEA Grapalat" w:cs="Calibri"/>
                <w:i/>
                <w:sz w:val="18"/>
                <w:szCs w:val="18"/>
              </w:rPr>
              <w:t>Բազային արժեք</w:t>
            </w:r>
          </w:p>
        </w:tc>
        <w:tc>
          <w:tcPr>
            <w:tcW w:w="935" w:type="dxa"/>
            <w:tcBorders>
              <w:top w:val="nil"/>
              <w:left w:val="nil"/>
              <w:bottom w:val="single" w:sz="4" w:space="0" w:color="auto"/>
              <w:right w:val="single" w:sz="4" w:space="0" w:color="auto"/>
            </w:tcBorders>
            <w:shd w:val="clear" w:color="auto" w:fill="BFBFBF" w:themeFill="background1" w:themeFillShade="BF"/>
            <w:noWrap/>
          </w:tcPr>
          <w:p w14:paraId="7A4494D3" w14:textId="77777777" w:rsidR="0068346B" w:rsidRPr="00C24977" w:rsidRDefault="0068346B" w:rsidP="004B1E3C">
            <w:pPr>
              <w:widowControl/>
              <w:jc w:val="center"/>
              <w:rPr>
                <w:rFonts w:ascii="GHEA Grapalat" w:hAnsi="GHEA Grapalat" w:cs="Arial"/>
                <w:i/>
                <w:sz w:val="18"/>
                <w:szCs w:val="18"/>
              </w:rPr>
            </w:pPr>
            <w:r w:rsidRPr="00C24977">
              <w:rPr>
                <w:rFonts w:ascii="GHEA Grapalat" w:hAnsi="GHEA Grapalat" w:cs="Arial"/>
                <w:i/>
                <w:sz w:val="18"/>
                <w:szCs w:val="18"/>
              </w:rPr>
              <w:t>Թիրախ</w:t>
            </w:r>
          </w:p>
        </w:tc>
        <w:tc>
          <w:tcPr>
            <w:tcW w:w="935" w:type="dxa"/>
            <w:tcBorders>
              <w:top w:val="nil"/>
              <w:left w:val="nil"/>
              <w:bottom w:val="single" w:sz="4" w:space="0" w:color="auto"/>
              <w:right w:val="single" w:sz="4" w:space="0" w:color="auto"/>
            </w:tcBorders>
            <w:shd w:val="clear" w:color="auto" w:fill="BFBFBF" w:themeFill="background1" w:themeFillShade="BF"/>
            <w:noWrap/>
          </w:tcPr>
          <w:p w14:paraId="340E6195" w14:textId="77777777" w:rsidR="0068346B" w:rsidRPr="00C24977" w:rsidRDefault="0068346B" w:rsidP="004B1E3C">
            <w:pPr>
              <w:widowControl/>
              <w:jc w:val="center"/>
              <w:rPr>
                <w:rFonts w:ascii="GHEA Grapalat" w:hAnsi="GHEA Grapalat" w:cs="Arial"/>
                <w:i/>
                <w:sz w:val="18"/>
                <w:szCs w:val="18"/>
              </w:rPr>
            </w:pPr>
            <w:r w:rsidRPr="00C24977">
              <w:rPr>
                <w:rFonts w:ascii="GHEA Grapalat" w:hAnsi="GHEA Grapalat" w:cs="Arial"/>
                <w:i/>
                <w:sz w:val="18"/>
                <w:szCs w:val="18"/>
              </w:rPr>
              <w:t>Թիրախ</w:t>
            </w:r>
          </w:p>
        </w:tc>
        <w:tc>
          <w:tcPr>
            <w:tcW w:w="935" w:type="dxa"/>
            <w:tcBorders>
              <w:top w:val="nil"/>
              <w:left w:val="nil"/>
              <w:bottom w:val="single" w:sz="4" w:space="0" w:color="auto"/>
              <w:right w:val="single" w:sz="4" w:space="0" w:color="auto"/>
            </w:tcBorders>
            <w:shd w:val="clear" w:color="auto" w:fill="BFBFBF" w:themeFill="background1" w:themeFillShade="BF"/>
          </w:tcPr>
          <w:p w14:paraId="26C25F95" w14:textId="77777777" w:rsidR="0068346B" w:rsidRPr="00C24977" w:rsidRDefault="0068346B" w:rsidP="004B1E3C">
            <w:pPr>
              <w:widowControl/>
              <w:jc w:val="center"/>
              <w:rPr>
                <w:rFonts w:ascii="GHEA Grapalat" w:hAnsi="GHEA Grapalat" w:cs="Arial"/>
                <w:i/>
                <w:sz w:val="18"/>
                <w:szCs w:val="18"/>
              </w:rPr>
            </w:pPr>
            <w:r w:rsidRPr="00C24977">
              <w:rPr>
                <w:rFonts w:ascii="GHEA Grapalat" w:hAnsi="GHEA Grapalat" w:cs="Arial"/>
                <w:i/>
                <w:sz w:val="18"/>
                <w:szCs w:val="18"/>
              </w:rPr>
              <w:t>Թիրախ</w:t>
            </w:r>
          </w:p>
        </w:tc>
      </w:tr>
      <w:tr w:rsidR="0068346B" w:rsidRPr="00C24977" w14:paraId="4AB66782" w14:textId="77777777" w:rsidTr="001E7A69">
        <w:trPr>
          <w:trHeight w:val="255"/>
        </w:trPr>
        <w:tc>
          <w:tcPr>
            <w:tcW w:w="948" w:type="dxa"/>
            <w:tcBorders>
              <w:top w:val="nil"/>
              <w:left w:val="single" w:sz="4" w:space="0" w:color="auto"/>
              <w:bottom w:val="single" w:sz="4" w:space="0" w:color="auto"/>
              <w:right w:val="single" w:sz="4" w:space="0" w:color="auto"/>
            </w:tcBorders>
          </w:tcPr>
          <w:p w14:paraId="7AACC235" w14:textId="77777777" w:rsidR="0068346B" w:rsidRPr="00C24977" w:rsidRDefault="0068346B" w:rsidP="004B1E3C">
            <w:pPr>
              <w:widowControl/>
              <w:jc w:val="left"/>
              <w:rPr>
                <w:rFonts w:ascii="GHEA Grapalat" w:hAnsi="GHEA Grapalat" w:cs="Sylfaen"/>
                <w:sz w:val="20"/>
              </w:rPr>
            </w:pPr>
            <w:r w:rsidRPr="00C24977">
              <w:rPr>
                <w:rFonts w:ascii="GHEA Grapalat" w:hAnsi="GHEA Grapalat" w:cs="Sylfaen"/>
                <w:sz w:val="20"/>
              </w:rPr>
              <w:t>Թ1.2.1</w:t>
            </w:r>
          </w:p>
        </w:tc>
        <w:tc>
          <w:tcPr>
            <w:tcW w:w="2976" w:type="dxa"/>
            <w:tcBorders>
              <w:top w:val="nil"/>
              <w:left w:val="single" w:sz="4" w:space="0" w:color="auto"/>
              <w:bottom w:val="single" w:sz="4" w:space="0" w:color="auto"/>
              <w:right w:val="single" w:sz="4" w:space="0" w:color="auto"/>
            </w:tcBorders>
            <w:shd w:val="clear" w:color="auto" w:fill="auto"/>
            <w:noWrap/>
          </w:tcPr>
          <w:p w14:paraId="50A3739F" w14:textId="5F7AE5F1" w:rsidR="0068346B" w:rsidRPr="00C24977" w:rsidRDefault="00170750" w:rsidP="004B1E3C">
            <w:pPr>
              <w:widowControl/>
              <w:jc w:val="left"/>
              <w:rPr>
                <w:rFonts w:ascii="GHEA Grapalat" w:hAnsi="GHEA Grapalat" w:cs="Arial"/>
                <w:sz w:val="20"/>
              </w:rPr>
            </w:pPr>
            <w:r w:rsidRPr="00C24977">
              <w:rPr>
                <w:rFonts w:ascii="GHEA Grapalat" w:hAnsi="GHEA Grapalat" w:cs="Arial"/>
                <w:sz w:val="20"/>
              </w:rPr>
              <w:t>Գործող ա</w:t>
            </w:r>
            <w:r w:rsidR="00F4176C" w:rsidRPr="00C24977">
              <w:rPr>
                <w:rFonts w:ascii="GHEA Grapalat" w:hAnsi="GHEA Grapalat" w:cs="Arial"/>
                <w:sz w:val="20"/>
              </w:rPr>
              <w:t>գրոարդյունաբերա-տեխնոլոգիական գոտիների (ԱԱՏԳ) թիվը</w:t>
            </w:r>
          </w:p>
        </w:tc>
        <w:tc>
          <w:tcPr>
            <w:tcW w:w="1134" w:type="dxa"/>
            <w:tcBorders>
              <w:top w:val="nil"/>
              <w:left w:val="nil"/>
              <w:bottom w:val="single" w:sz="4" w:space="0" w:color="auto"/>
              <w:right w:val="single" w:sz="4" w:space="0" w:color="auto"/>
            </w:tcBorders>
            <w:shd w:val="clear" w:color="auto" w:fill="auto"/>
            <w:noWrap/>
          </w:tcPr>
          <w:p w14:paraId="29978B15" w14:textId="4670414D" w:rsidR="0068346B" w:rsidRPr="00C24977" w:rsidRDefault="00F4176C" w:rsidP="004B1E3C">
            <w:pPr>
              <w:widowControl/>
              <w:jc w:val="left"/>
              <w:rPr>
                <w:rFonts w:ascii="GHEA Grapalat" w:hAnsi="GHEA Grapalat" w:cs="Arial"/>
                <w:sz w:val="20"/>
              </w:rPr>
            </w:pPr>
            <w:r w:rsidRPr="00C24977">
              <w:rPr>
                <w:rFonts w:ascii="GHEA Grapalat" w:hAnsi="GHEA Grapalat" w:cs="Arial"/>
                <w:sz w:val="20"/>
              </w:rPr>
              <w:t>հատ</w:t>
            </w:r>
          </w:p>
        </w:tc>
        <w:tc>
          <w:tcPr>
            <w:tcW w:w="1076" w:type="dxa"/>
            <w:tcBorders>
              <w:top w:val="nil"/>
              <w:left w:val="nil"/>
              <w:bottom w:val="single" w:sz="4" w:space="0" w:color="auto"/>
              <w:right w:val="single" w:sz="4" w:space="0" w:color="auto"/>
            </w:tcBorders>
            <w:shd w:val="clear" w:color="auto" w:fill="auto"/>
            <w:noWrap/>
            <w:hideMark/>
          </w:tcPr>
          <w:p w14:paraId="35BF62D2" w14:textId="589D05D2" w:rsidR="0068346B" w:rsidRPr="00C24977" w:rsidRDefault="00F4176C" w:rsidP="00F4176C">
            <w:pPr>
              <w:widowControl/>
              <w:jc w:val="center"/>
              <w:rPr>
                <w:rFonts w:ascii="GHEA Grapalat" w:hAnsi="GHEA Grapalat" w:cs="Arial"/>
                <w:sz w:val="20"/>
              </w:rPr>
            </w:pPr>
            <w:r w:rsidRPr="00C24977">
              <w:rPr>
                <w:rFonts w:ascii="GHEA Grapalat" w:hAnsi="GHEA Grapalat" w:cs="Arial"/>
                <w:sz w:val="20"/>
              </w:rPr>
              <w:t>0</w:t>
            </w:r>
          </w:p>
        </w:tc>
        <w:tc>
          <w:tcPr>
            <w:tcW w:w="935" w:type="dxa"/>
            <w:tcBorders>
              <w:top w:val="nil"/>
              <w:left w:val="nil"/>
              <w:bottom w:val="single" w:sz="4" w:space="0" w:color="auto"/>
              <w:right w:val="single" w:sz="4" w:space="0" w:color="auto"/>
            </w:tcBorders>
            <w:shd w:val="clear" w:color="auto" w:fill="auto"/>
            <w:noWrap/>
          </w:tcPr>
          <w:p w14:paraId="0A3EE2FE" w14:textId="58085158" w:rsidR="0068346B" w:rsidRPr="00C24977" w:rsidRDefault="00F4176C" w:rsidP="00F4176C">
            <w:pPr>
              <w:widowControl/>
              <w:jc w:val="center"/>
              <w:rPr>
                <w:rFonts w:ascii="GHEA Grapalat" w:hAnsi="GHEA Grapalat" w:cs="Arial"/>
                <w:sz w:val="20"/>
              </w:rPr>
            </w:pPr>
            <w:r w:rsidRPr="00C24977">
              <w:rPr>
                <w:rFonts w:ascii="Cambria Math" w:eastAsia="MS Mincho" w:hAnsi="Cambria Math" w:cs="Cambria Math"/>
                <w:sz w:val="20"/>
              </w:rPr>
              <w:t>․․․</w:t>
            </w:r>
            <w:r w:rsidRPr="00C24977">
              <w:rPr>
                <w:rFonts w:ascii="GHEA Grapalat" w:hAnsi="GHEA Grapalat" w:cs="Arial"/>
                <w:sz w:val="20"/>
              </w:rPr>
              <w:t xml:space="preserve"> </w:t>
            </w:r>
            <w:r w:rsidR="00170750" w:rsidRPr="00C24977">
              <w:rPr>
                <w:rStyle w:val="FootnoteReference"/>
                <w:rFonts w:ascii="GHEA Grapalat" w:hAnsi="GHEA Grapalat" w:cs="Arial"/>
                <w:sz w:val="20"/>
              </w:rPr>
              <w:footnoteReference w:id="3"/>
            </w:r>
          </w:p>
        </w:tc>
        <w:tc>
          <w:tcPr>
            <w:tcW w:w="935" w:type="dxa"/>
            <w:tcBorders>
              <w:top w:val="nil"/>
              <w:left w:val="nil"/>
              <w:bottom w:val="single" w:sz="4" w:space="0" w:color="auto"/>
              <w:right w:val="single" w:sz="4" w:space="0" w:color="auto"/>
            </w:tcBorders>
            <w:shd w:val="clear" w:color="auto" w:fill="auto"/>
            <w:noWrap/>
          </w:tcPr>
          <w:p w14:paraId="2996CF71" w14:textId="0415DA7D" w:rsidR="0068346B" w:rsidRPr="00C24977" w:rsidRDefault="00F4176C" w:rsidP="00F4176C">
            <w:pPr>
              <w:widowControl/>
              <w:jc w:val="center"/>
              <w:rPr>
                <w:rFonts w:ascii="GHEA Grapalat" w:hAnsi="GHEA Grapalat" w:cs="Arial"/>
                <w:sz w:val="20"/>
              </w:rPr>
            </w:pPr>
            <w:r w:rsidRPr="00C24977">
              <w:rPr>
                <w:rFonts w:ascii="GHEA Grapalat" w:hAnsi="GHEA Grapalat" w:cs="Arial"/>
                <w:sz w:val="20"/>
              </w:rPr>
              <w:t>3</w:t>
            </w:r>
          </w:p>
        </w:tc>
        <w:tc>
          <w:tcPr>
            <w:tcW w:w="935" w:type="dxa"/>
            <w:tcBorders>
              <w:top w:val="nil"/>
              <w:left w:val="nil"/>
              <w:bottom w:val="single" w:sz="4" w:space="0" w:color="auto"/>
              <w:right w:val="single" w:sz="4" w:space="0" w:color="auto"/>
            </w:tcBorders>
          </w:tcPr>
          <w:p w14:paraId="19A0D920" w14:textId="556BA455" w:rsidR="0068346B" w:rsidRPr="00C24977" w:rsidRDefault="00F4176C" w:rsidP="00F4176C">
            <w:pPr>
              <w:widowControl/>
              <w:jc w:val="center"/>
              <w:rPr>
                <w:rFonts w:ascii="GHEA Grapalat" w:hAnsi="GHEA Grapalat" w:cs="Arial"/>
                <w:sz w:val="20"/>
              </w:rPr>
            </w:pPr>
            <w:r w:rsidRPr="00C24977">
              <w:rPr>
                <w:rFonts w:ascii="GHEA Grapalat" w:hAnsi="GHEA Grapalat" w:cs="Arial"/>
                <w:sz w:val="20"/>
              </w:rPr>
              <w:t>7</w:t>
            </w:r>
          </w:p>
        </w:tc>
      </w:tr>
      <w:tr w:rsidR="0068346B" w:rsidRPr="00C24977" w14:paraId="5155CDBA" w14:textId="77777777" w:rsidTr="001E7A69">
        <w:trPr>
          <w:trHeight w:val="255"/>
        </w:trPr>
        <w:tc>
          <w:tcPr>
            <w:tcW w:w="948" w:type="dxa"/>
            <w:tcBorders>
              <w:top w:val="nil"/>
              <w:left w:val="single" w:sz="4" w:space="0" w:color="auto"/>
              <w:bottom w:val="single" w:sz="4" w:space="0" w:color="auto"/>
              <w:right w:val="single" w:sz="4" w:space="0" w:color="auto"/>
            </w:tcBorders>
          </w:tcPr>
          <w:p w14:paraId="52ADB99F" w14:textId="77777777" w:rsidR="0068346B" w:rsidRPr="00C24977" w:rsidRDefault="0068346B" w:rsidP="004B1E3C">
            <w:pPr>
              <w:widowControl/>
              <w:jc w:val="left"/>
              <w:rPr>
                <w:rFonts w:ascii="GHEA Grapalat" w:hAnsi="GHEA Grapalat" w:cs="Sylfaen"/>
                <w:sz w:val="20"/>
              </w:rPr>
            </w:pPr>
            <w:r w:rsidRPr="00C24977">
              <w:rPr>
                <w:rFonts w:ascii="GHEA Grapalat" w:hAnsi="GHEA Grapalat" w:cs="Sylfaen"/>
                <w:sz w:val="20"/>
              </w:rPr>
              <w:t>Թ1.2.2</w:t>
            </w:r>
          </w:p>
        </w:tc>
        <w:tc>
          <w:tcPr>
            <w:tcW w:w="2976" w:type="dxa"/>
            <w:tcBorders>
              <w:top w:val="nil"/>
              <w:left w:val="single" w:sz="4" w:space="0" w:color="auto"/>
              <w:bottom w:val="single" w:sz="4" w:space="0" w:color="auto"/>
              <w:right w:val="single" w:sz="4" w:space="0" w:color="auto"/>
            </w:tcBorders>
            <w:shd w:val="clear" w:color="auto" w:fill="auto"/>
            <w:noWrap/>
          </w:tcPr>
          <w:p w14:paraId="6DB6E8F8" w14:textId="707DB498" w:rsidR="0068346B" w:rsidRPr="00C24977" w:rsidRDefault="00170750" w:rsidP="004B1E3C">
            <w:pPr>
              <w:widowControl/>
              <w:jc w:val="left"/>
              <w:rPr>
                <w:rFonts w:ascii="GHEA Grapalat" w:hAnsi="GHEA Grapalat" w:cs="Arial"/>
                <w:sz w:val="20"/>
              </w:rPr>
            </w:pPr>
            <w:r w:rsidRPr="00C24977">
              <w:rPr>
                <w:rFonts w:ascii="GHEA Grapalat" w:hAnsi="GHEA Grapalat" w:cs="Arial"/>
                <w:sz w:val="20"/>
              </w:rPr>
              <w:t>ԱԱՏԳ-ներում բնակչության ծածկույթը</w:t>
            </w:r>
          </w:p>
        </w:tc>
        <w:tc>
          <w:tcPr>
            <w:tcW w:w="1134" w:type="dxa"/>
            <w:tcBorders>
              <w:top w:val="nil"/>
              <w:left w:val="nil"/>
              <w:bottom w:val="single" w:sz="4" w:space="0" w:color="auto"/>
              <w:right w:val="single" w:sz="4" w:space="0" w:color="auto"/>
            </w:tcBorders>
            <w:shd w:val="clear" w:color="auto" w:fill="auto"/>
            <w:noWrap/>
          </w:tcPr>
          <w:p w14:paraId="1D1454A0" w14:textId="0ABE17DA" w:rsidR="0068346B" w:rsidRPr="00C24977" w:rsidRDefault="00170750" w:rsidP="004B1E3C">
            <w:pPr>
              <w:widowControl/>
              <w:jc w:val="left"/>
              <w:rPr>
                <w:rFonts w:ascii="GHEA Grapalat" w:hAnsi="GHEA Grapalat" w:cs="Arial"/>
                <w:sz w:val="20"/>
              </w:rPr>
            </w:pPr>
            <w:r w:rsidRPr="00C24977">
              <w:rPr>
                <w:rFonts w:ascii="GHEA Grapalat" w:hAnsi="GHEA Grapalat" w:cs="Arial"/>
                <w:sz w:val="20"/>
              </w:rPr>
              <w:t>հազ</w:t>
            </w:r>
            <w:r w:rsidRPr="00C24977">
              <w:rPr>
                <w:rFonts w:ascii="Cambria Math" w:eastAsia="MS Mincho" w:hAnsi="Cambria Math" w:cs="Cambria Math"/>
                <w:sz w:val="20"/>
              </w:rPr>
              <w:t>․</w:t>
            </w:r>
            <w:r w:rsidRPr="00C24977">
              <w:rPr>
                <w:rFonts w:ascii="GHEA Grapalat" w:hAnsi="GHEA Grapalat" w:cs="Arial"/>
                <w:sz w:val="20"/>
              </w:rPr>
              <w:t xml:space="preserve"> մարդ</w:t>
            </w:r>
          </w:p>
        </w:tc>
        <w:tc>
          <w:tcPr>
            <w:tcW w:w="1076" w:type="dxa"/>
            <w:tcBorders>
              <w:top w:val="nil"/>
              <w:left w:val="nil"/>
              <w:bottom w:val="single" w:sz="4" w:space="0" w:color="auto"/>
              <w:right w:val="single" w:sz="4" w:space="0" w:color="auto"/>
            </w:tcBorders>
            <w:shd w:val="clear" w:color="auto" w:fill="auto"/>
            <w:noWrap/>
            <w:hideMark/>
          </w:tcPr>
          <w:p w14:paraId="2FFF5292" w14:textId="7A81A219" w:rsidR="0068346B" w:rsidRPr="00C24977" w:rsidRDefault="00170750" w:rsidP="00F4176C">
            <w:pPr>
              <w:widowControl/>
              <w:jc w:val="center"/>
              <w:rPr>
                <w:rFonts w:ascii="GHEA Grapalat" w:eastAsia="MS Mincho" w:hAnsi="GHEA Grapalat" w:cs="MS Mincho"/>
                <w:sz w:val="20"/>
              </w:rPr>
            </w:pPr>
            <w:r w:rsidRPr="00C24977">
              <w:rPr>
                <w:rFonts w:ascii="Cambria Math" w:eastAsia="MS Mincho" w:hAnsi="Cambria Math" w:cs="Cambria Math"/>
                <w:sz w:val="20"/>
              </w:rPr>
              <w:t>․․․</w:t>
            </w:r>
          </w:p>
        </w:tc>
        <w:tc>
          <w:tcPr>
            <w:tcW w:w="935" w:type="dxa"/>
            <w:tcBorders>
              <w:top w:val="nil"/>
              <w:left w:val="nil"/>
              <w:bottom w:val="single" w:sz="4" w:space="0" w:color="auto"/>
              <w:right w:val="single" w:sz="4" w:space="0" w:color="auto"/>
            </w:tcBorders>
            <w:shd w:val="clear" w:color="auto" w:fill="auto"/>
            <w:noWrap/>
          </w:tcPr>
          <w:p w14:paraId="710F79B6" w14:textId="5F04D911" w:rsidR="0068346B" w:rsidRPr="00C24977" w:rsidRDefault="00170750" w:rsidP="00F4176C">
            <w:pPr>
              <w:widowControl/>
              <w:jc w:val="center"/>
              <w:rPr>
                <w:rFonts w:ascii="GHEA Grapalat" w:eastAsia="MS Mincho" w:hAnsi="GHEA Grapalat" w:cs="MS Mincho"/>
                <w:sz w:val="20"/>
              </w:rPr>
            </w:pPr>
            <w:r w:rsidRPr="00C24977">
              <w:rPr>
                <w:rFonts w:ascii="Cambria Math" w:eastAsia="MS Mincho" w:hAnsi="Cambria Math" w:cs="Cambria Math"/>
                <w:sz w:val="20"/>
              </w:rPr>
              <w:t>․․․</w:t>
            </w:r>
          </w:p>
        </w:tc>
        <w:tc>
          <w:tcPr>
            <w:tcW w:w="935" w:type="dxa"/>
            <w:tcBorders>
              <w:top w:val="nil"/>
              <w:left w:val="nil"/>
              <w:bottom w:val="single" w:sz="4" w:space="0" w:color="auto"/>
              <w:right w:val="single" w:sz="4" w:space="0" w:color="auto"/>
            </w:tcBorders>
            <w:shd w:val="clear" w:color="auto" w:fill="auto"/>
            <w:noWrap/>
          </w:tcPr>
          <w:p w14:paraId="79BD30AD" w14:textId="6ADF419F" w:rsidR="0068346B" w:rsidRPr="00C24977" w:rsidRDefault="00170750" w:rsidP="00F4176C">
            <w:pPr>
              <w:widowControl/>
              <w:jc w:val="center"/>
              <w:rPr>
                <w:rFonts w:ascii="GHEA Grapalat" w:hAnsi="GHEA Grapalat" w:cs="Arial"/>
                <w:sz w:val="20"/>
              </w:rPr>
            </w:pPr>
            <w:r w:rsidRPr="00C24977">
              <w:rPr>
                <w:rFonts w:ascii="GHEA Grapalat" w:hAnsi="GHEA Grapalat" w:cs="Arial"/>
                <w:sz w:val="20"/>
              </w:rPr>
              <w:t>300</w:t>
            </w:r>
          </w:p>
        </w:tc>
        <w:tc>
          <w:tcPr>
            <w:tcW w:w="935" w:type="dxa"/>
            <w:tcBorders>
              <w:top w:val="nil"/>
              <w:left w:val="nil"/>
              <w:bottom w:val="single" w:sz="4" w:space="0" w:color="auto"/>
              <w:right w:val="single" w:sz="4" w:space="0" w:color="auto"/>
            </w:tcBorders>
          </w:tcPr>
          <w:p w14:paraId="6A015CE6" w14:textId="6B40F2C9" w:rsidR="0068346B" w:rsidRPr="00C24977" w:rsidRDefault="00170750" w:rsidP="00F4176C">
            <w:pPr>
              <w:widowControl/>
              <w:jc w:val="center"/>
              <w:rPr>
                <w:rFonts w:ascii="GHEA Grapalat" w:hAnsi="GHEA Grapalat" w:cs="Arial"/>
                <w:sz w:val="20"/>
              </w:rPr>
            </w:pPr>
            <w:r w:rsidRPr="00C24977">
              <w:rPr>
                <w:rFonts w:ascii="GHEA Grapalat" w:hAnsi="GHEA Grapalat" w:cs="Arial"/>
                <w:sz w:val="20"/>
              </w:rPr>
              <w:t>700</w:t>
            </w:r>
          </w:p>
        </w:tc>
      </w:tr>
      <w:tr w:rsidR="0068346B" w:rsidRPr="00C24977" w14:paraId="426F413E" w14:textId="77777777" w:rsidTr="001E7A69">
        <w:trPr>
          <w:trHeight w:val="255"/>
        </w:trPr>
        <w:tc>
          <w:tcPr>
            <w:tcW w:w="948" w:type="dxa"/>
            <w:tcBorders>
              <w:top w:val="nil"/>
              <w:left w:val="single" w:sz="4" w:space="0" w:color="auto"/>
              <w:bottom w:val="single" w:sz="4" w:space="0" w:color="auto"/>
              <w:right w:val="single" w:sz="4" w:space="0" w:color="auto"/>
            </w:tcBorders>
          </w:tcPr>
          <w:p w14:paraId="63C2412B" w14:textId="65AA4681" w:rsidR="0068346B" w:rsidRPr="00C24977" w:rsidRDefault="00170750" w:rsidP="004B1E3C">
            <w:pPr>
              <w:widowControl/>
              <w:jc w:val="left"/>
              <w:rPr>
                <w:rFonts w:ascii="GHEA Grapalat" w:hAnsi="GHEA Grapalat" w:cs="Sylfaen"/>
                <w:sz w:val="20"/>
              </w:rPr>
            </w:pPr>
            <w:r w:rsidRPr="00C24977">
              <w:rPr>
                <w:rFonts w:ascii="GHEA Grapalat" w:hAnsi="GHEA Grapalat" w:cs="Sylfaen"/>
                <w:sz w:val="20"/>
              </w:rPr>
              <w:t>Թ1.2.3</w:t>
            </w:r>
          </w:p>
        </w:tc>
        <w:tc>
          <w:tcPr>
            <w:tcW w:w="2976" w:type="dxa"/>
            <w:tcBorders>
              <w:top w:val="nil"/>
              <w:left w:val="single" w:sz="4" w:space="0" w:color="auto"/>
              <w:bottom w:val="single" w:sz="4" w:space="0" w:color="auto"/>
              <w:right w:val="single" w:sz="4" w:space="0" w:color="auto"/>
            </w:tcBorders>
            <w:shd w:val="clear" w:color="auto" w:fill="auto"/>
            <w:noWrap/>
          </w:tcPr>
          <w:p w14:paraId="2E4AFE57" w14:textId="71BD0674" w:rsidR="0068346B" w:rsidRPr="00C24977" w:rsidRDefault="00170750" w:rsidP="004B1E3C">
            <w:pPr>
              <w:widowControl/>
              <w:jc w:val="left"/>
              <w:rPr>
                <w:rFonts w:ascii="GHEA Grapalat" w:hAnsi="GHEA Grapalat" w:cs="Arial"/>
                <w:sz w:val="20"/>
              </w:rPr>
            </w:pPr>
            <w:r w:rsidRPr="00C24977">
              <w:rPr>
                <w:rFonts w:ascii="GHEA Grapalat" w:hAnsi="GHEA Grapalat" w:cs="Arial"/>
                <w:sz w:val="20"/>
              </w:rPr>
              <w:t>ԱԱՏԳ-ներում զբաղվածների թվաքանակը</w:t>
            </w:r>
          </w:p>
        </w:tc>
        <w:tc>
          <w:tcPr>
            <w:tcW w:w="1134" w:type="dxa"/>
            <w:tcBorders>
              <w:top w:val="nil"/>
              <w:left w:val="nil"/>
              <w:bottom w:val="single" w:sz="4" w:space="0" w:color="auto"/>
              <w:right w:val="single" w:sz="4" w:space="0" w:color="auto"/>
            </w:tcBorders>
            <w:shd w:val="clear" w:color="auto" w:fill="auto"/>
            <w:noWrap/>
          </w:tcPr>
          <w:p w14:paraId="0E0C22C7" w14:textId="478270BF" w:rsidR="0068346B" w:rsidRPr="00C24977" w:rsidRDefault="00170750" w:rsidP="004B1E3C">
            <w:pPr>
              <w:widowControl/>
              <w:jc w:val="left"/>
              <w:rPr>
                <w:rFonts w:ascii="GHEA Grapalat" w:hAnsi="GHEA Grapalat" w:cs="Arial"/>
                <w:sz w:val="20"/>
              </w:rPr>
            </w:pPr>
            <w:r w:rsidRPr="00C24977">
              <w:rPr>
                <w:rFonts w:ascii="GHEA Grapalat" w:hAnsi="GHEA Grapalat" w:cs="Arial"/>
                <w:sz w:val="20"/>
              </w:rPr>
              <w:t>հազ</w:t>
            </w:r>
            <w:r w:rsidRPr="00C24977">
              <w:rPr>
                <w:rFonts w:ascii="Cambria Math" w:eastAsia="MS Mincho" w:hAnsi="Cambria Math" w:cs="Cambria Math"/>
                <w:sz w:val="20"/>
              </w:rPr>
              <w:t>․</w:t>
            </w:r>
            <w:r w:rsidRPr="00C24977">
              <w:rPr>
                <w:rFonts w:ascii="GHEA Grapalat" w:hAnsi="GHEA Grapalat" w:cs="Arial"/>
                <w:sz w:val="20"/>
              </w:rPr>
              <w:t xml:space="preserve"> </w:t>
            </w:r>
            <w:r w:rsidRPr="00C24977">
              <w:rPr>
                <w:rFonts w:ascii="GHEA Grapalat" w:hAnsi="GHEA Grapalat" w:cs="GHEA Grapalat"/>
                <w:sz w:val="20"/>
              </w:rPr>
              <w:t>մարդ</w:t>
            </w:r>
          </w:p>
        </w:tc>
        <w:tc>
          <w:tcPr>
            <w:tcW w:w="1076" w:type="dxa"/>
            <w:tcBorders>
              <w:top w:val="nil"/>
              <w:left w:val="nil"/>
              <w:bottom w:val="single" w:sz="4" w:space="0" w:color="auto"/>
              <w:right w:val="single" w:sz="4" w:space="0" w:color="auto"/>
            </w:tcBorders>
            <w:shd w:val="clear" w:color="auto" w:fill="auto"/>
            <w:noWrap/>
          </w:tcPr>
          <w:p w14:paraId="029EF79A" w14:textId="77777777" w:rsidR="0068346B" w:rsidRPr="00C24977" w:rsidRDefault="0068346B" w:rsidP="00F4176C">
            <w:pPr>
              <w:widowControl/>
              <w:jc w:val="center"/>
              <w:rPr>
                <w:rFonts w:ascii="GHEA Grapalat" w:hAnsi="GHEA Grapalat" w:cs="Arial"/>
                <w:sz w:val="20"/>
              </w:rPr>
            </w:pPr>
          </w:p>
        </w:tc>
        <w:tc>
          <w:tcPr>
            <w:tcW w:w="935" w:type="dxa"/>
            <w:tcBorders>
              <w:top w:val="nil"/>
              <w:left w:val="nil"/>
              <w:bottom w:val="single" w:sz="4" w:space="0" w:color="auto"/>
              <w:right w:val="single" w:sz="4" w:space="0" w:color="auto"/>
            </w:tcBorders>
            <w:shd w:val="clear" w:color="auto" w:fill="auto"/>
            <w:noWrap/>
          </w:tcPr>
          <w:p w14:paraId="278D711D" w14:textId="77777777" w:rsidR="0068346B" w:rsidRPr="00C24977" w:rsidRDefault="0068346B" w:rsidP="00F4176C">
            <w:pPr>
              <w:widowControl/>
              <w:jc w:val="center"/>
              <w:rPr>
                <w:rFonts w:ascii="GHEA Grapalat" w:hAnsi="GHEA Grapalat" w:cs="Arial"/>
                <w:sz w:val="20"/>
              </w:rPr>
            </w:pPr>
          </w:p>
        </w:tc>
        <w:tc>
          <w:tcPr>
            <w:tcW w:w="935" w:type="dxa"/>
            <w:tcBorders>
              <w:top w:val="nil"/>
              <w:left w:val="nil"/>
              <w:bottom w:val="single" w:sz="4" w:space="0" w:color="auto"/>
              <w:right w:val="single" w:sz="4" w:space="0" w:color="auto"/>
            </w:tcBorders>
            <w:shd w:val="clear" w:color="auto" w:fill="auto"/>
            <w:noWrap/>
          </w:tcPr>
          <w:p w14:paraId="783938C8" w14:textId="2021D64E" w:rsidR="0068346B" w:rsidRPr="00C24977" w:rsidRDefault="00170750" w:rsidP="00F4176C">
            <w:pPr>
              <w:widowControl/>
              <w:jc w:val="center"/>
              <w:rPr>
                <w:rFonts w:ascii="GHEA Grapalat" w:hAnsi="GHEA Grapalat" w:cs="Arial"/>
                <w:sz w:val="20"/>
              </w:rPr>
            </w:pPr>
            <w:r w:rsidRPr="00C24977">
              <w:rPr>
                <w:rFonts w:ascii="GHEA Grapalat" w:hAnsi="GHEA Grapalat" w:cs="Arial"/>
                <w:sz w:val="20"/>
              </w:rPr>
              <w:t>30</w:t>
            </w:r>
          </w:p>
        </w:tc>
        <w:tc>
          <w:tcPr>
            <w:tcW w:w="935" w:type="dxa"/>
            <w:tcBorders>
              <w:top w:val="nil"/>
              <w:left w:val="nil"/>
              <w:bottom w:val="single" w:sz="4" w:space="0" w:color="auto"/>
              <w:right w:val="single" w:sz="4" w:space="0" w:color="auto"/>
            </w:tcBorders>
          </w:tcPr>
          <w:p w14:paraId="464439EE" w14:textId="71E7131E" w:rsidR="0068346B" w:rsidRPr="00C24977" w:rsidRDefault="00170750" w:rsidP="00F4176C">
            <w:pPr>
              <w:widowControl/>
              <w:jc w:val="center"/>
              <w:rPr>
                <w:rFonts w:ascii="GHEA Grapalat" w:hAnsi="GHEA Grapalat" w:cs="Arial"/>
                <w:sz w:val="20"/>
              </w:rPr>
            </w:pPr>
            <w:r w:rsidRPr="00C24977">
              <w:rPr>
                <w:rFonts w:ascii="GHEA Grapalat" w:hAnsi="GHEA Grapalat" w:cs="Arial"/>
                <w:sz w:val="20"/>
              </w:rPr>
              <w:t>70</w:t>
            </w:r>
          </w:p>
        </w:tc>
      </w:tr>
      <w:tr w:rsidR="001E7A69" w:rsidRPr="00C24977" w14:paraId="3E59C20F" w14:textId="77777777" w:rsidTr="001E7A69">
        <w:trPr>
          <w:trHeight w:val="255"/>
        </w:trPr>
        <w:tc>
          <w:tcPr>
            <w:tcW w:w="948" w:type="dxa"/>
            <w:tcBorders>
              <w:top w:val="nil"/>
              <w:left w:val="single" w:sz="4" w:space="0" w:color="auto"/>
              <w:bottom w:val="single" w:sz="4" w:space="0" w:color="auto"/>
              <w:right w:val="single" w:sz="4" w:space="0" w:color="auto"/>
            </w:tcBorders>
          </w:tcPr>
          <w:p w14:paraId="4D1780F0" w14:textId="556095FC" w:rsidR="001E7A69" w:rsidRPr="00C24977" w:rsidRDefault="001E7A69" w:rsidP="004B1E3C">
            <w:pPr>
              <w:widowControl/>
              <w:jc w:val="left"/>
              <w:rPr>
                <w:rFonts w:ascii="GHEA Grapalat" w:hAnsi="GHEA Grapalat" w:cs="Sylfaen"/>
                <w:sz w:val="20"/>
              </w:rPr>
            </w:pPr>
            <w:r w:rsidRPr="00C24977">
              <w:rPr>
                <w:rFonts w:ascii="GHEA Grapalat" w:hAnsi="GHEA Grapalat" w:cs="Sylfaen"/>
                <w:sz w:val="20"/>
              </w:rPr>
              <w:t>Թ1.2.4</w:t>
            </w:r>
          </w:p>
        </w:tc>
        <w:tc>
          <w:tcPr>
            <w:tcW w:w="2976" w:type="dxa"/>
            <w:tcBorders>
              <w:top w:val="nil"/>
              <w:left w:val="single" w:sz="4" w:space="0" w:color="auto"/>
              <w:bottom w:val="single" w:sz="4" w:space="0" w:color="auto"/>
              <w:right w:val="single" w:sz="4" w:space="0" w:color="auto"/>
            </w:tcBorders>
            <w:shd w:val="clear" w:color="auto" w:fill="auto"/>
            <w:noWrap/>
          </w:tcPr>
          <w:p w14:paraId="19BA609D" w14:textId="08D02351" w:rsidR="001E7A69" w:rsidRPr="00C24977" w:rsidRDefault="001E7A69" w:rsidP="004B1E3C">
            <w:pPr>
              <w:widowControl/>
              <w:jc w:val="left"/>
              <w:rPr>
                <w:rFonts w:ascii="GHEA Grapalat" w:hAnsi="GHEA Grapalat" w:cs="Arial"/>
                <w:sz w:val="20"/>
              </w:rPr>
            </w:pPr>
            <w:r w:rsidRPr="00C24977">
              <w:rPr>
                <w:rFonts w:ascii="GHEA Grapalat" w:hAnsi="GHEA Grapalat" w:cs="Arial"/>
                <w:sz w:val="20"/>
              </w:rPr>
              <w:t xml:space="preserve">ԱԱՏԳ-ներում </w:t>
            </w:r>
            <w:r w:rsidRPr="00C24977">
              <w:rPr>
                <w:rFonts w:ascii="GHEA Grapalat" w:hAnsi="GHEA Grapalat" w:cs="Arial"/>
                <w:sz w:val="20"/>
              </w:rPr>
              <w:br/>
              <w:t>աշխատանքի միջին արտադրողականությունը</w:t>
            </w:r>
          </w:p>
        </w:tc>
        <w:tc>
          <w:tcPr>
            <w:tcW w:w="1134" w:type="dxa"/>
            <w:tcBorders>
              <w:top w:val="nil"/>
              <w:left w:val="nil"/>
              <w:bottom w:val="single" w:sz="4" w:space="0" w:color="auto"/>
              <w:right w:val="single" w:sz="4" w:space="0" w:color="auto"/>
            </w:tcBorders>
            <w:shd w:val="clear" w:color="auto" w:fill="auto"/>
            <w:noWrap/>
          </w:tcPr>
          <w:p w14:paraId="1E193051" w14:textId="71DBC55D" w:rsidR="001E7A69" w:rsidRPr="00C24977" w:rsidRDefault="001E7A69" w:rsidP="004B1E3C">
            <w:pPr>
              <w:widowControl/>
              <w:jc w:val="left"/>
              <w:rPr>
                <w:rFonts w:ascii="GHEA Grapalat" w:hAnsi="GHEA Grapalat" w:cs="Arial"/>
                <w:sz w:val="20"/>
              </w:rPr>
            </w:pPr>
            <w:r w:rsidRPr="00C24977">
              <w:rPr>
                <w:rFonts w:ascii="GHEA Grapalat" w:hAnsi="GHEA Grapalat" w:cs="Arial"/>
                <w:sz w:val="20"/>
              </w:rPr>
              <w:t>ԱՄՆ դոլար (2022 թ</w:t>
            </w:r>
            <w:r w:rsidRPr="00C24977">
              <w:rPr>
                <w:rFonts w:ascii="Cambria Math" w:eastAsia="MS Mincho" w:hAnsi="Cambria Math" w:cs="Cambria Math"/>
                <w:sz w:val="20"/>
              </w:rPr>
              <w:t>․</w:t>
            </w:r>
            <w:r w:rsidRPr="00C24977">
              <w:rPr>
                <w:rFonts w:ascii="GHEA Grapalat" w:hAnsi="GHEA Grapalat" w:cs="Arial"/>
                <w:sz w:val="20"/>
              </w:rPr>
              <w:t xml:space="preserve"> </w:t>
            </w:r>
            <w:r w:rsidRPr="00C24977">
              <w:rPr>
                <w:rFonts w:ascii="GHEA Grapalat" w:hAnsi="GHEA Grapalat" w:cs="GHEA Grapalat"/>
                <w:sz w:val="20"/>
              </w:rPr>
              <w:t>հաստա</w:t>
            </w:r>
            <w:r w:rsidR="00C40876" w:rsidRPr="00C24977">
              <w:rPr>
                <w:rFonts w:ascii="GHEA Grapalat" w:hAnsi="GHEA Grapalat" w:cs="GHEA Grapalat"/>
                <w:sz w:val="20"/>
              </w:rPr>
              <w:t>-</w:t>
            </w:r>
            <w:r w:rsidRPr="00C24977">
              <w:rPr>
                <w:rFonts w:ascii="GHEA Grapalat" w:hAnsi="GHEA Grapalat" w:cs="GHEA Grapalat"/>
                <w:sz w:val="20"/>
              </w:rPr>
              <w:t>տուն</w:t>
            </w:r>
            <w:r w:rsidRPr="00C24977">
              <w:rPr>
                <w:rFonts w:ascii="GHEA Grapalat" w:hAnsi="GHEA Grapalat" w:cs="Arial"/>
                <w:sz w:val="20"/>
              </w:rPr>
              <w:t xml:space="preserve"> </w:t>
            </w:r>
            <w:r w:rsidRPr="00C24977">
              <w:rPr>
                <w:rFonts w:ascii="GHEA Grapalat" w:hAnsi="GHEA Grapalat" w:cs="GHEA Grapalat"/>
                <w:sz w:val="20"/>
              </w:rPr>
              <w:t>գներով</w:t>
            </w:r>
            <w:r w:rsidRPr="00C24977">
              <w:rPr>
                <w:rFonts w:ascii="GHEA Grapalat" w:hAnsi="GHEA Grapalat" w:cs="Arial"/>
                <w:sz w:val="20"/>
              </w:rPr>
              <w:t>)</w:t>
            </w:r>
            <w:r w:rsidRPr="00C24977">
              <w:rPr>
                <w:rFonts w:ascii="GHEA Grapalat" w:hAnsi="GHEA Grapalat" w:cs="GHEA Grapalat"/>
                <w:sz w:val="20"/>
              </w:rPr>
              <w:t>։</w:t>
            </w:r>
          </w:p>
        </w:tc>
        <w:tc>
          <w:tcPr>
            <w:tcW w:w="1076" w:type="dxa"/>
            <w:tcBorders>
              <w:top w:val="nil"/>
              <w:left w:val="nil"/>
              <w:bottom w:val="single" w:sz="4" w:space="0" w:color="auto"/>
              <w:right w:val="single" w:sz="4" w:space="0" w:color="auto"/>
            </w:tcBorders>
            <w:shd w:val="clear" w:color="auto" w:fill="auto"/>
            <w:noWrap/>
          </w:tcPr>
          <w:p w14:paraId="475F5FA1" w14:textId="61708049" w:rsidR="001E7A69" w:rsidRPr="00C24977" w:rsidRDefault="001E7A69" w:rsidP="00F4176C">
            <w:pPr>
              <w:widowControl/>
              <w:jc w:val="center"/>
              <w:rPr>
                <w:rFonts w:ascii="GHEA Grapalat" w:eastAsia="MS Mincho" w:hAnsi="GHEA Grapalat" w:cs="MS Mincho"/>
                <w:sz w:val="20"/>
              </w:rPr>
            </w:pPr>
            <w:r w:rsidRPr="00C24977">
              <w:rPr>
                <w:rFonts w:ascii="Cambria Math" w:eastAsia="MS Mincho" w:hAnsi="Cambria Math" w:cs="Cambria Math"/>
                <w:sz w:val="20"/>
              </w:rPr>
              <w:t>․․․</w:t>
            </w:r>
          </w:p>
        </w:tc>
        <w:tc>
          <w:tcPr>
            <w:tcW w:w="935" w:type="dxa"/>
            <w:tcBorders>
              <w:top w:val="nil"/>
              <w:left w:val="nil"/>
              <w:bottom w:val="single" w:sz="4" w:space="0" w:color="auto"/>
              <w:right w:val="single" w:sz="4" w:space="0" w:color="auto"/>
            </w:tcBorders>
            <w:shd w:val="clear" w:color="auto" w:fill="auto"/>
            <w:noWrap/>
          </w:tcPr>
          <w:p w14:paraId="30E472EA" w14:textId="57523BB0" w:rsidR="001E7A69" w:rsidRPr="00C24977" w:rsidRDefault="001E7A69" w:rsidP="00F4176C">
            <w:pPr>
              <w:widowControl/>
              <w:jc w:val="center"/>
              <w:rPr>
                <w:rFonts w:ascii="GHEA Grapalat" w:eastAsia="MS Mincho" w:hAnsi="GHEA Grapalat" w:cs="MS Mincho"/>
                <w:sz w:val="20"/>
              </w:rPr>
            </w:pPr>
            <w:r w:rsidRPr="00C24977">
              <w:rPr>
                <w:rFonts w:ascii="Cambria Math" w:eastAsia="MS Mincho" w:hAnsi="Cambria Math" w:cs="Cambria Math"/>
                <w:sz w:val="20"/>
              </w:rPr>
              <w:t>․․․</w:t>
            </w:r>
          </w:p>
        </w:tc>
        <w:tc>
          <w:tcPr>
            <w:tcW w:w="935" w:type="dxa"/>
            <w:tcBorders>
              <w:top w:val="nil"/>
              <w:left w:val="nil"/>
              <w:bottom w:val="single" w:sz="4" w:space="0" w:color="auto"/>
              <w:right w:val="single" w:sz="4" w:space="0" w:color="auto"/>
            </w:tcBorders>
            <w:shd w:val="clear" w:color="auto" w:fill="auto"/>
            <w:noWrap/>
          </w:tcPr>
          <w:p w14:paraId="4719432A" w14:textId="4F47E679" w:rsidR="001E7A69" w:rsidRPr="00C24977" w:rsidRDefault="001E7A69" w:rsidP="00F4176C">
            <w:pPr>
              <w:widowControl/>
              <w:jc w:val="center"/>
              <w:rPr>
                <w:rFonts w:ascii="GHEA Grapalat" w:eastAsia="MS Mincho" w:hAnsi="GHEA Grapalat" w:cs="MS Mincho"/>
                <w:sz w:val="20"/>
              </w:rPr>
            </w:pPr>
            <w:r w:rsidRPr="00C24977">
              <w:rPr>
                <w:rFonts w:ascii="GHEA Grapalat" w:hAnsi="GHEA Grapalat" w:cs="Arial"/>
                <w:sz w:val="20"/>
              </w:rPr>
              <w:t>40 հազ</w:t>
            </w:r>
            <w:r w:rsidRPr="00C24977">
              <w:rPr>
                <w:rFonts w:ascii="Cambria Math" w:eastAsia="MS Mincho" w:hAnsi="Cambria Math" w:cs="Cambria Math"/>
                <w:sz w:val="20"/>
              </w:rPr>
              <w:t>․</w:t>
            </w:r>
          </w:p>
        </w:tc>
        <w:tc>
          <w:tcPr>
            <w:tcW w:w="935" w:type="dxa"/>
            <w:tcBorders>
              <w:top w:val="nil"/>
              <w:left w:val="nil"/>
              <w:bottom w:val="single" w:sz="4" w:space="0" w:color="auto"/>
              <w:right w:val="single" w:sz="4" w:space="0" w:color="auto"/>
            </w:tcBorders>
          </w:tcPr>
          <w:p w14:paraId="2F327907" w14:textId="6AE25B29" w:rsidR="001E7A69" w:rsidRPr="00C24977" w:rsidRDefault="001E7A69" w:rsidP="00F4176C">
            <w:pPr>
              <w:widowControl/>
              <w:jc w:val="center"/>
              <w:rPr>
                <w:rFonts w:ascii="GHEA Grapalat" w:hAnsi="GHEA Grapalat" w:cs="Arial"/>
                <w:sz w:val="20"/>
              </w:rPr>
            </w:pPr>
            <w:r w:rsidRPr="00C24977">
              <w:rPr>
                <w:rFonts w:ascii="GHEA Grapalat" w:hAnsi="GHEA Grapalat" w:cs="Arial"/>
                <w:sz w:val="20"/>
              </w:rPr>
              <w:t>40 հազ</w:t>
            </w:r>
            <w:r w:rsidRPr="00C24977">
              <w:rPr>
                <w:rFonts w:ascii="Cambria Math" w:eastAsia="MS Mincho" w:hAnsi="Cambria Math" w:cs="Cambria Math"/>
                <w:sz w:val="20"/>
              </w:rPr>
              <w:t>․</w:t>
            </w:r>
          </w:p>
        </w:tc>
      </w:tr>
      <w:tr w:rsidR="0068346B" w:rsidRPr="00C24977" w14:paraId="6392EC6B" w14:textId="77777777" w:rsidTr="001E7A69">
        <w:trPr>
          <w:trHeight w:val="255"/>
        </w:trPr>
        <w:tc>
          <w:tcPr>
            <w:tcW w:w="948" w:type="dxa"/>
            <w:tcBorders>
              <w:top w:val="nil"/>
              <w:left w:val="single" w:sz="4" w:space="0" w:color="auto"/>
              <w:bottom w:val="single" w:sz="4" w:space="0" w:color="auto"/>
              <w:right w:val="single" w:sz="4" w:space="0" w:color="auto"/>
            </w:tcBorders>
          </w:tcPr>
          <w:p w14:paraId="4126C2F0" w14:textId="02B98119" w:rsidR="0068346B" w:rsidRPr="00C24977" w:rsidRDefault="00170750" w:rsidP="004B1E3C">
            <w:pPr>
              <w:widowControl/>
              <w:jc w:val="left"/>
              <w:rPr>
                <w:rFonts w:ascii="GHEA Grapalat" w:hAnsi="GHEA Grapalat" w:cs="Sylfaen"/>
                <w:sz w:val="20"/>
              </w:rPr>
            </w:pPr>
            <w:r w:rsidRPr="00C24977">
              <w:rPr>
                <w:rFonts w:ascii="GHEA Grapalat" w:hAnsi="GHEA Grapalat" w:cs="Sylfaen"/>
                <w:sz w:val="20"/>
              </w:rPr>
              <w:t>Թ1.2.</w:t>
            </w:r>
            <w:r w:rsidR="001E7A69" w:rsidRPr="00C24977">
              <w:rPr>
                <w:rFonts w:ascii="GHEA Grapalat" w:hAnsi="GHEA Grapalat" w:cs="Sylfaen"/>
                <w:sz w:val="20"/>
              </w:rPr>
              <w:t>5</w:t>
            </w:r>
          </w:p>
        </w:tc>
        <w:tc>
          <w:tcPr>
            <w:tcW w:w="2976" w:type="dxa"/>
            <w:tcBorders>
              <w:top w:val="nil"/>
              <w:left w:val="single" w:sz="4" w:space="0" w:color="auto"/>
              <w:bottom w:val="single" w:sz="4" w:space="0" w:color="auto"/>
              <w:right w:val="single" w:sz="4" w:space="0" w:color="auto"/>
            </w:tcBorders>
            <w:shd w:val="clear" w:color="auto" w:fill="auto"/>
            <w:noWrap/>
          </w:tcPr>
          <w:p w14:paraId="07113BBF" w14:textId="08D437FB" w:rsidR="0068346B" w:rsidRPr="00C24977" w:rsidRDefault="00170750" w:rsidP="004B1E3C">
            <w:pPr>
              <w:widowControl/>
              <w:jc w:val="left"/>
              <w:rPr>
                <w:rFonts w:ascii="GHEA Grapalat" w:hAnsi="GHEA Grapalat" w:cs="Arial"/>
                <w:sz w:val="20"/>
              </w:rPr>
            </w:pPr>
            <w:r w:rsidRPr="00C24977">
              <w:rPr>
                <w:rFonts w:ascii="GHEA Grapalat" w:hAnsi="GHEA Grapalat" w:cs="Arial"/>
                <w:sz w:val="20"/>
              </w:rPr>
              <w:t xml:space="preserve">Պահանջվող ֆինանսական աջակցությունը՝ մեկ զբաղվածի հաշվով </w:t>
            </w:r>
          </w:p>
        </w:tc>
        <w:tc>
          <w:tcPr>
            <w:tcW w:w="1134" w:type="dxa"/>
            <w:tcBorders>
              <w:top w:val="nil"/>
              <w:left w:val="nil"/>
              <w:bottom w:val="single" w:sz="4" w:space="0" w:color="auto"/>
              <w:right w:val="single" w:sz="4" w:space="0" w:color="auto"/>
            </w:tcBorders>
            <w:shd w:val="clear" w:color="auto" w:fill="auto"/>
            <w:noWrap/>
          </w:tcPr>
          <w:p w14:paraId="3B2DB799" w14:textId="50743B19" w:rsidR="0068346B" w:rsidRPr="00C24977" w:rsidRDefault="00C40876" w:rsidP="004B1E3C">
            <w:pPr>
              <w:widowControl/>
              <w:jc w:val="left"/>
              <w:rPr>
                <w:rFonts w:ascii="GHEA Grapalat" w:hAnsi="GHEA Grapalat" w:cs="Arial"/>
                <w:sz w:val="20"/>
              </w:rPr>
            </w:pPr>
            <w:r w:rsidRPr="00C24977">
              <w:rPr>
                <w:rFonts w:ascii="GHEA Grapalat" w:hAnsi="GHEA Grapalat" w:cs="Arial"/>
                <w:sz w:val="20"/>
              </w:rPr>
              <w:t>ՀՀ դ</w:t>
            </w:r>
            <w:r w:rsidR="00170750" w:rsidRPr="00C24977">
              <w:rPr>
                <w:rFonts w:ascii="GHEA Grapalat" w:hAnsi="GHEA Grapalat" w:cs="Arial"/>
                <w:sz w:val="20"/>
              </w:rPr>
              <w:t>րամ (2022 թ</w:t>
            </w:r>
            <w:r w:rsidR="00170750" w:rsidRPr="00C24977">
              <w:rPr>
                <w:rFonts w:ascii="Cambria Math" w:eastAsia="MS Mincho" w:hAnsi="Cambria Math" w:cs="Cambria Math"/>
                <w:sz w:val="20"/>
              </w:rPr>
              <w:t>․</w:t>
            </w:r>
            <w:r w:rsidR="00170750" w:rsidRPr="00C24977">
              <w:rPr>
                <w:rFonts w:ascii="GHEA Grapalat" w:hAnsi="GHEA Grapalat" w:cs="Arial"/>
                <w:sz w:val="20"/>
              </w:rPr>
              <w:t xml:space="preserve"> հաստա</w:t>
            </w:r>
            <w:r w:rsidR="001E7A69" w:rsidRPr="00C24977">
              <w:rPr>
                <w:rFonts w:ascii="GHEA Grapalat" w:hAnsi="GHEA Grapalat" w:cs="Arial"/>
                <w:sz w:val="20"/>
              </w:rPr>
              <w:t>-</w:t>
            </w:r>
            <w:r w:rsidR="00170750" w:rsidRPr="00C24977">
              <w:rPr>
                <w:rFonts w:ascii="GHEA Grapalat" w:hAnsi="GHEA Grapalat" w:cs="Arial"/>
                <w:sz w:val="20"/>
              </w:rPr>
              <w:t>տուն գներով)</w:t>
            </w:r>
          </w:p>
        </w:tc>
        <w:tc>
          <w:tcPr>
            <w:tcW w:w="1076" w:type="dxa"/>
            <w:tcBorders>
              <w:top w:val="nil"/>
              <w:left w:val="nil"/>
              <w:bottom w:val="single" w:sz="4" w:space="0" w:color="auto"/>
              <w:right w:val="single" w:sz="4" w:space="0" w:color="auto"/>
            </w:tcBorders>
            <w:shd w:val="clear" w:color="auto" w:fill="auto"/>
            <w:noWrap/>
          </w:tcPr>
          <w:p w14:paraId="63E93EAC" w14:textId="77777777" w:rsidR="0068346B" w:rsidRPr="00C24977" w:rsidRDefault="0068346B" w:rsidP="00F4176C">
            <w:pPr>
              <w:widowControl/>
              <w:jc w:val="center"/>
              <w:rPr>
                <w:rFonts w:ascii="GHEA Grapalat" w:hAnsi="GHEA Grapalat" w:cs="Arial"/>
                <w:sz w:val="20"/>
              </w:rPr>
            </w:pPr>
          </w:p>
        </w:tc>
        <w:tc>
          <w:tcPr>
            <w:tcW w:w="935" w:type="dxa"/>
            <w:tcBorders>
              <w:top w:val="nil"/>
              <w:left w:val="nil"/>
              <w:bottom w:val="single" w:sz="4" w:space="0" w:color="auto"/>
              <w:right w:val="single" w:sz="4" w:space="0" w:color="auto"/>
            </w:tcBorders>
            <w:shd w:val="clear" w:color="auto" w:fill="auto"/>
            <w:noWrap/>
          </w:tcPr>
          <w:p w14:paraId="06164160" w14:textId="77777777" w:rsidR="0068346B" w:rsidRPr="00C24977" w:rsidRDefault="0068346B" w:rsidP="00F4176C">
            <w:pPr>
              <w:widowControl/>
              <w:jc w:val="center"/>
              <w:rPr>
                <w:rFonts w:ascii="GHEA Grapalat" w:hAnsi="GHEA Grapalat" w:cs="Arial"/>
                <w:sz w:val="20"/>
              </w:rPr>
            </w:pPr>
          </w:p>
        </w:tc>
        <w:tc>
          <w:tcPr>
            <w:tcW w:w="935" w:type="dxa"/>
            <w:tcBorders>
              <w:top w:val="nil"/>
              <w:left w:val="nil"/>
              <w:bottom w:val="single" w:sz="4" w:space="0" w:color="auto"/>
              <w:right w:val="single" w:sz="4" w:space="0" w:color="auto"/>
            </w:tcBorders>
            <w:shd w:val="clear" w:color="auto" w:fill="auto"/>
            <w:noWrap/>
          </w:tcPr>
          <w:p w14:paraId="1ED6C124" w14:textId="5E189C9B" w:rsidR="0068346B" w:rsidRPr="00C24977" w:rsidRDefault="001E7A69" w:rsidP="00F4176C">
            <w:pPr>
              <w:widowControl/>
              <w:jc w:val="center"/>
              <w:rPr>
                <w:rFonts w:ascii="GHEA Grapalat" w:hAnsi="GHEA Grapalat" w:cs="Arial"/>
                <w:sz w:val="20"/>
              </w:rPr>
            </w:pPr>
            <w:r w:rsidRPr="00C24977">
              <w:rPr>
                <w:rFonts w:ascii="GHEA Grapalat" w:hAnsi="GHEA Grapalat" w:cs="Arial"/>
                <w:sz w:val="20"/>
              </w:rPr>
              <w:t xml:space="preserve">2 </w:t>
            </w:r>
            <w:r w:rsidR="00170750" w:rsidRPr="00C24977">
              <w:rPr>
                <w:rFonts w:ascii="GHEA Grapalat" w:hAnsi="GHEA Grapalat" w:cs="Arial"/>
                <w:sz w:val="20"/>
              </w:rPr>
              <w:t>մլն</w:t>
            </w:r>
          </w:p>
        </w:tc>
        <w:tc>
          <w:tcPr>
            <w:tcW w:w="935" w:type="dxa"/>
            <w:tcBorders>
              <w:top w:val="nil"/>
              <w:left w:val="nil"/>
              <w:bottom w:val="single" w:sz="4" w:space="0" w:color="auto"/>
              <w:right w:val="single" w:sz="4" w:space="0" w:color="auto"/>
            </w:tcBorders>
          </w:tcPr>
          <w:p w14:paraId="2FBC3D93" w14:textId="43F77437" w:rsidR="0068346B" w:rsidRPr="00C24977" w:rsidRDefault="001E7A69" w:rsidP="00F4176C">
            <w:pPr>
              <w:widowControl/>
              <w:jc w:val="center"/>
              <w:rPr>
                <w:rFonts w:ascii="GHEA Grapalat" w:hAnsi="GHEA Grapalat" w:cs="Arial"/>
                <w:sz w:val="20"/>
              </w:rPr>
            </w:pPr>
            <w:r w:rsidRPr="00C24977">
              <w:rPr>
                <w:rFonts w:ascii="GHEA Grapalat" w:hAnsi="GHEA Grapalat" w:cs="Arial"/>
                <w:sz w:val="20"/>
              </w:rPr>
              <w:t xml:space="preserve">2 </w:t>
            </w:r>
            <w:r w:rsidR="00170750" w:rsidRPr="00C24977">
              <w:rPr>
                <w:rFonts w:ascii="GHEA Grapalat" w:hAnsi="GHEA Grapalat" w:cs="Arial"/>
                <w:sz w:val="20"/>
              </w:rPr>
              <w:t>մլն</w:t>
            </w:r>
          </w:p>
        </w:tc>
      </w:tr>
    </w:tbl>
    <w:p w14:paraId="7BA0BD11" w14:textId="77777777" w:rsidR="0068346B" w:rsidRPr="00C24977" w:rsidRDefault="0068346B" w:rsidP="0055485E">
      <w:pPr>
        <w:rPr>
          <w:rFonts w:ascii="GHEA Grapalat" w:hAnsi="GHEA Grapalat"/>
        </w:rPr>
      </w:pPr>
    </w:p>
    <w:p w14:paraId="7D2FC89A" w14:textId="1E1FAEFF" w:rsidR="0068346B" w:rsidRPr="00C24977" w:rsidRDefault="00AF3CEA" w:rsidP="00AF3CEA">
      <w:pPr>
        <w:pStyle w:val="ListParagraph"/>
        <w:numPr>
          <w:ilvl w:val="0"/>
          <w:numId w:val="13"/>
        </w:numPr>
        <w:spacing w:after="120" w:line="240" w:lineRule="auto"/>
        <w:ind w:left="567" w:hanging="567"/>
        <w:contextualSpacing w:val="0"/>
        <w:jc w:val="both"/>
        <w:rPr>
          <w:rFonts w:ascii="GHEA Grapalat" w:hAnsi="GHEA Grapalat"/>
          <w:b/>
          <w:bCs/>
          <w:sz w:val="22"/>
          <w:szCs w:val="22"/>
          <w:lang w:val="hy-AM"/>
        </w:rPr>
      </w:pPr>
      <w:r w:rsidRPr="001E5570">
        <w:rPr>
          <w:rFonts w:ascii="GHEA Grapalat" w:hAnsi="GHEA Grapalat"/>
          <w:b/>
          <w:bCs/>
          <w:sz w:val="22"/>
          <w:szCs w:val="22"/>
          <w:lang w:val="hy-AM"/>
        </w:rPr>
        <w:t xml:space="preserve">Քաղաքականությունը և նախատեսվող միջոցառումները։ </w:t>
      </w:r>
      <w:r w:rsidR="00C40876" w:rsidRPr="00A866F1">
        <w:rPr>
          <w:rFonts w:ascii="GHEA Grapalat" w:hAnsi="GHEA Grapalat"/>
          <w:sz w:val="22"/>
          <w:szCs w:val="22"/>
          <w:lang w:val="hy-AM"/>
        </w:rPr>
        <w:t xml:space="preserve">Նախ և առաջ, </w:t>
      </w:r>
      <w:r w:rsidRPr="001E5570">
        <w:rPr>
          <w:rFonts w:ascii="GHEA Grapalat" w:hAnsi="GHEA Grapalat"/>
          <w:sz w:val="22"/>
          <w:szCs w:val="22"/>
          <w:lang w:val="hy-AM"/>
        </w:rPr>
        <w:t>ՀՀ կառավարությունը</w:t>
      </w:r>
      <w:r w:rsidRPr="00C24977">
        <w:rPr>
          <w:rFonts w:ascii="GHEA Grapalat" w:hAnsi="GHEA Grapalat"/>
          <w:sz w:val="22"/>
          <w:szCs w:val="22"/>
          <w:lang w:val="hy-AM"/>
        </w:rPr>
        <w:t xml:space="preserve"> նախաձեռնելու է ԱԱՏԳ-ների ձևավորման և առաջխաղացման ծրագրի մշակումը</w:t>
      </w:r>
      <w:r w:rsidR="00AD7840" w:rsidRPr="00C24977">
        <w:rPr>
          <w:rFonts w:ascii="GHEA Grapalat" w:hAnsi="GHEA Grapalat"/>
          <w:sz w:val="22"/>
          <w:szCs w:val="22"/>
          <w:lang w:val="hy-AM"/>
        </w:rPr>
        <w:t xml:space="preserve">։ ԱԱՏԳ-ների զարգացման գործում հատուկ նշանակություն է ունենալու </w:t>
      </w:r>
      <w:r w:rsidR="00AD7840" w:rsidRPr="00C24977">
        <w:rPr>
          <w:rFonts w:ascii="GHEA Grapalat" w:hAnsi="GHEA Grapalat"/>
          <w:sz w:val="22"/>
          <w:szCs w:val="22"/>
          <w:lang w:val="hy-AM"/>
        </w:rPr>
        <w:lastRenderedPageBreak/>
        <w:t xml:space="preserve">պետական ֆինանսական և ընթացակարգային աջակցությունը։ Մասնավորապես, ԱԱՏԳ-ներում գործունեություն իրականացնողներին կտրամադրվեն այդ նպատակով օրենսդրորեն սահմանված ֆինանսական խթանների փաթեթներ, ինչպես նաև հնարավորինս կդյուրինացվի համապատասխան ենթակառուցվածքների </w:t>
      </w:r>
      <w:r w:rsidR="006141EE" w:rsidRPr="00C24977">
        <w:rPr>
          <w:rFonts w:ascii="GHEA Grapalat" w:hAnsi="GHEA Grapalat"/>
          <w:sz w:val="22"/>
          <w:szCs w:val="22"/>
          <w:lang w:val="hy-AM"/>
        </w:rPr>
        <w:t>հասանելիությունը ու հուսալիություն</w:t>
      </w:r>
      <w:r w:rsidR="00AD7840" w:rsidRPr="00C24977">
        <w:rPr>
          <w:rFonts w:ascii="GHEA Grapalat" w:hAnsi="GHEA Grapalat"/>
          <w:sz w:val="22"/>
          <w:szCs w:val="22"/>
          <w:lang w:val="hy-AM"/>
        </w:rPr>
        <w:t>ը։</w:t>
      </w:r>
    </w:p>
    <w:p w14:paraId="0090284B" w14:textId="45E54A35" w:rsidR="0055485E" w:rsidRPr="00C24977" w:rsidRDefault="0055485E" w:rsidP="00AD7840">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Այս գոտիների հաջող զարգացումը և շահագործումը մեծապես կախված է համապատասխան ենթակառուցվածքների և ծառայությունների առկայությունից, ինչպես նաև համապատասխան մասնագիտական որակավորում ունեցող աշխատուժի առակայությունից</w:t>
      </w:r>
      <w:r w:rsidR="00AD7840" w:rsidRPr="00C24977">
        <w:rPr>
          <w:rFonts w:ascii="GHEA Grapalat" w:hAnsi="GHEA Grapalat"/>
          <w:sz w:val="22"/>
          <w:szCs w:val="22"/>
          <w:lang w:val="hy-AM"/>
        </w:rPr>
        <w:t>՝</w:t>
      </w:r>
    </w:p>
    <w:p w14:paraId="128B8B01" w14:textId="3E8AD99E" w:rsidR="0055485E" w:rsidRPr="00C24977" w:rsidRDefault="00550DF9" w:rsidP="00601B35">
      <w:pPr>
        <w:pStyle w:val="ListParagraph"/>
        <w:numPr>
          <w:ilvl w:val="0"/>
          <w:numId w:val="36"/>
        </w:numPr>
        <w:spacing w:after="120" w:line="240" w:lineRule="auto"/>
        <w:contextualSpacing w:val="0"/>
        <w:jc w:val="both"/>
        <w:rPr>
          <w:rFonts w:ascii="GHEA Grapalat" w:hAnsi="GHEA Grapalat" w:cs="GHEA Grapalat"/>
          <w:sz w:val="22"/>
          <w:szCs w:val="22"/>
          <w:lang w:val="hy-AM"/>
        </w:rPr>
      </w:pPr>
      <w:r w:rsidRPr="00C24977">
        <w:rPr>
          <w:rFonts w:ascii="GHEA Grapalat" w:hAnsi="GHEA Grapalat" w:cs="GHEA Grapalat"/>
          <w:i/>
          <w:iCs/>
          <w:sz w:val="22"/>
          <w:szCs w:val="22"/>
          <w:lang w:val="hy-AM"/>
        </w:rPr>
        <w:t>տ</w:t>
      </w:r>
      <w:r w:rsidR="0055485E" w:rsidRPr="00C24977">
        <w:rPr>
          <w:rFonts w:ascii="GHEA Grapalat" w:hAnsi="GHEA Grapalat" w:cs="GHEA Grapalat"/>
          <w:i/>
          <w:iCs/>
          <w:sz w:val="22"/>
          <w:szCs w:val="22"/>
          <w:lang w:val="hy-AM"/>
        </w:rPr>
        <w:t>րանսպորտային ենթակառուցվածք</w:t>
      </w:r>
      <w:r w:rsidRPr="00C24977">
        <w:rPr>
          <w:rFonts w:ascii="Cambria Math" w:eastAsia="MS Mincho" w:hAnsi="Cambria Math" w:cs="Cambria Math"/>
          <w:i/>
          <w:iCs/>
          <w:sz w:val="22"/>
          <w:szCs w:val="22"/>
          <w:lang w:val="hy-AM"/>
        </w:rPr>
        <w:t>․</w:t>
      </w:r>
      <w:r w:rsidRPr="00C24977">
        <w:rPr>
          <w:rFonts w:ascii="GHEA Grapalat" w:eastAsia="MS Mincho" w:hAnsi="GHEA Grapalat" w:cs="MS Mincho"/>
          <w:sz w:val="22"/>
          <w:szCs w:val="22"/>
          <w:lang w:val="hy-AM"/>
        </w:rPr>
        <w:t>ո</w:t>
      </w:r>
      <w:r w:rsidR="00AD7840" w:rsidRPr="00C24977">
        <w:rPr>
          <w:rFonts w:ascii="GHEA Grapalat" w:hAnsi="GHEA Grapalat" w:cs="GHEA Grapalat"/>
          <w:sz w:val="22"/>
          <w:szCs w:val="22"/>
          <w:lang w:val="hy-AM"/>
        </w:rPr>
        <w:t>րակյալ</w:t>
      </w:r>
      <w:r w:rsidR="0055485E" w:rsidRPr="00C24977">
        <w:rPr>
          <w:rFonts w:ascii="GHEA Grapalat" w:hAnsi="GHEA Grapalat" w:cs="GHEA Grapalat"/>
          <w:sz w:val="22"/>
          <w:szCs w:val="22"/>
          <w:lang w:val="hy-AM"/>
        </w:rPr>
        <w:t xml:space="preserve"> ճանապարհային կապը հիմնական մայրուղիներին կարևոր նշանակություն ունի ապրանքների և անձնակազմի արդյունավետ տեղաշարժի համար: </w:t>
      </w:r>
      <w:r w:rsidR="00AD7840" w:rsidRPr="00C24977">
        <w:rPr>
          <w:rFonts w:ascii="GHEA Grapalat" w:hAnsi="GHEA Grapalat" w:cs="GHEA Grapalat"/>
          <w:sz w:val="22"/>
          <w:szCs w:val="22"/>
          <w:lang w:val="hy-AM"/>
        </w:rPr>
        <w:t>Երկաթուղուն</w:t>
      </w:r>
      <w:r w:rsidR="0055485E" w:rsidRPr="00C24977">
        <w:rPr>
          <w:rFonts w:ascii="GHEA Grapalat" w:hAnsi="GHEA Grapalat" w:cs="GHEA Grapalat"/>
          <w:sz w:val="22"/>
          <w:szCs w:val="22"/>
          <w:lang w:val="hy-AM"/>
        </w:rPr>
        <w:t xml:space="preserve"> և օդանավակայաններին մոտ լինելը </w:t>
      </w:r>
      <w:r w:rsidR="00AD7840" w:rsidRPr="00C24977">
        <w:rPr>
          <w:rFonts w:ascii="GHEA Grapalat" w:hAnsi="GHEA Grapalat" w:cs="GHEA Grapalat"/>
          <w:sz w:val="22"/>
          <w:szCs w:val="22"/>
          <w:lang w:val="hy-AM"/>
        </w:rPr>
        <w:t>առանցքային նշանակություն ունի բեռնափոխադրումներով և</w:t>
      </w:r>
      <w:r w:rsidR="0055485E" w:rsidRPr="00C24977">
        <w:rPr>
          <w:rFonts w:ascii="GHEA Grapalat" w:hAnsi="GHEA Grapalat" w:cs="GHEA Grapalat"/>
          <w:sz w:val="22"/>
          <w:szCs w:val="22"/>
          <w:lang w:val="hy-AM"/>
        </w:rPr>
        <w:t xml:space="preserve"> միջազգային առևտրով զբաղվող արդյունաբերության համար</w:t>
      </w:r>
      <w:r w:rsidRPr="00C24977">
        <w:rPr>
          <w:rFonts w:ascii="Cambria Math" w:eastAsia="MS Mincho" w:hAnsi="Cambria Math" w:cs="Cambria Math"/>
          <w:sz w:val="22"/>
          <w:szCs w:val="22"/>
          <w:lang w:val="hy-AM"/>
        </w:rPr>
        <w:t>․</w:t>
      </w:r>
    </w:p>
    <w:p w14:paraId="0E60711E" w14:textId="5FB5F181" w:rsidR="0055485E" w:rsidRPr="00C24977" w:rsidRDefault="0055485E" w:rsidP="00601B35">
      <w:pPr>
        <w:pStyle w:val="ListParagraph"/>
        <w:numPr>
          <w:ilvl w:val="0"/>
          <w:numId w:val="36"/>
        </w:numPr>
        <w:spacing w:after="120" w:line="240" w:lineRule="auto"/>
        <w:contextualSpacing w:val="0"/>
        <w:jc w:val="both"/>
        <w:rPr>
          <w:rFonts w:ascii="GHEA Grapalat" w:hAnsi="GHEA Grapalat" w:cs="GHEA Grapalat"/>
          <w:sz w:val="22"/>
          <w:szCs w:val="22"/>
          <w:lang w:val="hy-AM"/>
        </w:rPr>
      </w:pPr>
      <w:r w:rsidRPr="00C24977">
        <w:rPr>
          <w:rFonts w:ascii="GHEA Grapalat" w:hAnsi="GHEA Grapalat" w:cs="GHEA Grapalat"/>
          <w:i/>
          <w:iCs/>
          <w:sz w:val="22"/>
          <w:szCs w:val="22"/>
          <w:lang w:val="hy-AM"/>
        </w:rPr>
        <w:t>Էլեկտրաէներգիա.</w:t>
      </w:r>
      <w:r w:rsidRPr="00C24977">
        <w:rPr>
          <w:rFonts w:ascii="GHEA Grapalat" w:hAnsi="GHEA Grapalat" w:cs="GHEA Grapalat"/>
          <w:sz w:val="22"/>
          <w:szCs w:val="22"/>
          <w:lang w:val="hy-AM"/>
        </w:rPr>
        <w:t xml:space="preserve"> </w:t>
      </w:r>
      <w:r w:rsidR="00550DF9" w:rsidRPr="00C24977">
        <w:rPr>
          <w:rFonts w:ascii="GHEA Grapalat" w:hAnsi="GHEA Grapalat" w:cs="GHEA Grapalat"/>
          <w:sz w:val="22"/>
          <w:szCs w:val="22"/>
          <w:lang w:val="hy-AM"/>
        </w:rPr>
        <w:t>հ</w:t>
      </w:r>
      <w:r w:rsidRPr="00C24977">
        <w:rPr>
          <w:rFonts w:ascii="GHEA Grapalat" w:hAnsi="GHEA Grapalat" w:cs="GHEA Grapalat"/>
          <w:sz w:val="22"/>
          <w:szCs w:val="22"/>
          <w:lang w:val="hy-AM"/>
        </w:rPr>
        <w:t>ուսալի և բավարար էներգիայի մատակարարումը չափազանց կարևոր է ցանկացած տնտեսական գործունեության համար: ԱԱՏԳ-ներին առանց լրացուցիչ ընթացակարգե</w:t>
      </w:r>
      <w:r w:rsidR="00550DF9" w:rsidRPr="00C24977">
        <w:rPr>
          <w:rFonts w:ascii="GHEA Grapalat" w:hAnsi="GHEA Grapalat" w:cs="GHEA Grapalat"/>
          <w:sz w:val="22"/>
          <w:szCs w:val="22"/>
          <w:lang w:val="hy-AM"/>
        </w:rPr>
        <w:t>ր</w:t>
      </w:r>
      <w:r w:rsidRPr="00C24977">
        <w:rPr>
          <w:rFonts w:ascii="GHEA Grapalat" w:hAnsi="GHEA Grapalat" w:cs="GHEA Grapalat"/>
          <w:sz w:val="22"/>
          <w:szCs w:val="22"/>
          <w:lang w:val="hy-AM"/>
        </w:rPr>
        <w:t>ի, այդ թվում</w:t>
      </w:r>
      <w:r w:rsidR="00550DF9" w:rsidRPr="00C24977">
        <w:rPr>
          <w:rFonts w:ascii="GHEA Grapalat" w:hAnsi="GHEA Grapalat" w:cs="GHEA Grapalat"/>
          <w:sz w:val="22"/>
          <w:szCs w:val="22"/>
          <w:lang w:val="hy-AM"/>
        </w:rPr>
        <w:t>՝</w:t>
      </w:r>
      <w:r w:rsidRPr="00C24977">
        <w:rPr>
          <w:rFonts w:ascii="GHEA Grapalat" w:hAnsi="GHEA Grapalat" w:cs="GHEA Grapalat"/>
          <w:sz w:val="22"/>
          <w:szCs w:val="22"/>
          <w:lang w:val="hy-AM"/>
        </w:rPr>
        <w:t xml:space="preserve"> հողի կատեգորիայի փոփոխության</w:t>
      </w:r>
      <w:r w:rsidR="00550DF9" w:rsidRPr="00C24977">
        <w:rPr>
          <w:rFonts w:ascii="GHEA Grapalat" w:hAnsi="GHEA Grapalat" w:cs="GHEA Grapalat"/>
          <w:sz w:val="22"/>
          <w:szCs w:val="22"/>
          <w:lang w:val="hy-AM"/>
        </w:rPr>
        <w:t>,</w:t>
      </w:r>
      <w:r w:rsidRPr="00C24977">
        <w:rPr>
          <w:rFonts w:ascii="GHEA Grapalat" w:hAnsi="GHEA Grapalat" w:cs="GHEA Grapalat"/>
          <w:sz w:val="22"/>
          <w:szCs w:val="22"/>
          <w:lang w:val="hy-AM"/>
        </w:rPr>
        <w:t xml:space="preserve"> կթույլատրվի կառուցել և շահագործել էլեկտր</w:t>
      </w:r>
      <w:r w:rsidR="00550DF9" w:rsidRPr="00C24977">
        <w:rPr>
          <w:rFonts w:ascii="GHEA Grapalat" w:hAnsi="GHEA Grapalat" w:cs="GHEA Grapalat"/>
          <w:sz w:val="22"/>
          <w:szCs w:val="22"/>
          <w:lang w:val="hy-AM"/>
        </w:rPr>
        <w:t>ա</w:t>
      </w:r>
      <w:r w:rsidRPr="00C24977">
        <w:rPr>
          <w:rFonts w:ascii="GHEA Grapalat" w:hAnsi="GHEA Grapalat" w:cs="GHEA Grapalat"/>
          <w:sz w:val="22"/>
          <w:szCs w:val="22"/>
          <w:lang w:val="hy-AM"/>
        </w:rPr>
        <w:t>էներգիա և ջերմային էներգիա արտադրող կայաններ, ինչպես նաև էլեկտրաէներգիայի կուտակիչներ, ենթակայաններ և բաշխիչ ցանցեր։ Այդ նպատակով ՀՀ կառավարությունը կսահմանի հատուկ ընթացակարգեր</w:t>
      </w:r>
      <w:r w:rsidR="00550DF9" w:rsidRPr="00C24977">
        <w:rPr>
          <w:rFonts w:ascii="Cambria Math" w:eastAsia="MS Mincho" w:hAnsi="Cambria Math" w:cs="Cambria Math"/>
          <w:sz w:val="22"/>
          <w:szCs w:val="22"/>
          <w:lang w:val="hy-AM"/>
        </w:rPr>
        <w:t>․</w:t>
      </w:r>
    </w:p>
    <w:p w14:paraId="24E057E1" w14:textId="6FCB5843" w:rsidR="0055485E" w:rsidRPr="00C24977" w:rsidRDefault="00550DF9" w:rsidP="00601B35">
      <w:pPr>
        <w:pStyle w:val="ListParagraph"/>
        <w:numPr>
          <w:ilvl w:val="0"/>
          <w:numId w:val="36"/>
        </w:numPr>
        <w:spacing w:after="120" w:line="240" w:lineRule="auto"/>
        <w:contextualSpacing w:val="0"/>
        <w:jc w:val="both"/>
        <w:rPr>
          <w:rFonts w:ascii="GHEA Grapalat" w:hAnsi="GHEA Grapalat" w:cs="GHEA Grapalat"/>
          <w:sz w:val="22"/>
          <w:szCs w:val="22"/>
          <w:lang w:val="hy-AM"/>
        </w:rPr>
      </w:pPr>
      <w:r w:rsidRPr="00C24977">
        <w:rPr>
          <w:rFonts w:ascii="GHEA Grapalat" w:hAnsi="GHEA Grapalat" w:cs="GHEA Grapalat"/>
          <w:i/>
          <w:iCs/>
          <w:sz w:val="22"/>
          <w:szCs w:val="22"/>
          <w:lang w:val="hy-AM"/>
        </w:rPr>
        <w:t>ջրամատակարարում</w:t>
      </w:r>
      <w:r w:rsidR="0055485E" w:rsidRPr="00C24977">
        <w:rPr>
          <w:rFonts w:ascii="GHEA Grapalat" w:hAnsi="GHEA Grapalat" w:cs="GHEA Grapalat"/>
          <w:i/>
          <w:iCs/>
          <w:sz w:val="22"/>
          <w:szCs w:val="22"/>
          <w:lang w:val="hy-AM"/>
        </w:rPr>
        <w:t xml:space="preserve"> </w:t>
      </w:r>
      <w:r w:rsidRPr="00C24977">
        <w:rPr>
          <w:rFonts w:ascii="GHEA Grapalat" w:hAnsi="GHEA Grapalat" w:cs="GHEA Grapalat"/>
          <w:i/>
          <w:iCs/>
          <w:sz w:val="22"/>
          <w:szCs w:val="22"/>
          <w:lang w:val="hy-AM"/>
        </w:rPr>
        <w:t>(</w:t>
      </w:r>
      <w:r w:rsidR="0055485E" w:rsidRPr="00C24977">
        <w:rPr>
          <w:rFonts w:ascii="GHEA Grapalat" w:hAnsi="GHEA Grapalat" w:cs="GHEA Grapalat"/>
          <w:i/>
          <w:iCs/>
          <w:sz w:val="22"/>
          <w:szCs w:val="22"/>
          <w:lang w:val="hy-AM"/>
        </w:rPr>
        <w:t>խմելու, կենցաղային և ոռոգման</w:t>
      </w:r>
      <w:r w:rsidRPr="00C24977">
        <w:rPr>
          <w:rFonts w:ascii="GHEA Grapalat" w:hAnsi="GHEA Grapalat" w:cs="GHEA Grapalat"/>
          <w:i/>
          <w:iCs/>
          <w:sz w:val="22"/>
          <w:szCs w:val="22"/>
          <w:lang w:val="hy-AM"/>
        </w:rPr>
        <w:t>)</w:t>
      </w:r>
      <w:r w:rsidR="0055485E" w:rsidRPr="00C24977">
        <w:rPr>
          <w:rFonts w:ascii="GHEA Grapalat" w:hAnsi="GHEA Grapalat" w:cs="GHEA Grapalat"/>
          <w:i/>
          <w:iCs/>
          <w:sz w:val="22"/>
          <w:szCs w:val="22"/>
          <w:lang w:val="hy-AM"/>
        </w:rPr>
        <w:t xml:space="preserve"> և </w:t>
      </w:r>
      <w:r w:rsidRPr="00C24977">
        <w:rPr>
          <w:rFonts w:ascii="GHEA Grapalat" w:hAnsi="GHEA Grapalat" w:cs="GHEA Grapalat"/>
          <w:i/>
          <w:iCs/>
          <w:sz w:val="22"/>
          <w:szCs w:val="22"/>
          <w:lang w:val="hy-AM"/>
        </w:rPr>
        <w:t>ջրահեռացում</w:t>
      </w:r>
      <w:r w:rsidRPr="00C24977">
        <w:rPr>
          <w:rFonts w:ascii="Cambria Math" w:eastAsia="MS Mincho" w:hAnsi="Cambria Math" w:cs="Cambria Math"/>
          <w:i/>
          <w:iCs/>
          <w:sz w:val="22"/>
          <w:szCs w:val="22"/>
          <w:lang w:val="hy-AM"/>
        </w:rPr>
        <w:t>․</w:t>
      </w:r>
      <w:r w:rsidRPr="00C24977">
        <w:rPr>
          <w:rFonts w:ascii="GHEA Grapalat" w:eastAsia="MS Mincho" w:hAnsi="GHEA Grapalat" w:cs="MS Mincho"/>
          <w:sz w:val="22"/>
          <w:szCs w:val="22"/>
          <w:lang w:val="hy-AM"/>
        </w:rPr>
        <w:t>ջ</w:t>
      </w:r>
      <w:r w:rsidR="0055485E" w:rsidRPr="00C24977">
        <w:rPr>
          <w:rFonts w:ascii="GHEA Grapalat" w:hAnsi="GHEA Grapalat" w:cs="GHEA Grapalat"/>
          <w:sz w:val="22"/>
          <w:szCs w:val="22"/>
          <w:lang w:val="hy-AM"/>
        </w:rPr>
        <w:t>րամատակարարման և կեղտաջրերի մաքրման համապատասխան սարքավորումներ</w:t>
      </w:r>
      <w:r w:rsidR="00EA5B13" w:rsidRPr="00C24977">
        <w:rPr>
          <w:rFonts w:ascii="GHEA Grapalat" w:hAnsi="GHEA Grapalat" w:cs="GHEA Grapalat"/>
          <w:sz w:val="22"/>
          <w:szCs w:val="22"/>
          <w:lang w:val="hy-AM"/>
        </w:rPr>
        <w:t>ն</w:t>
      </w:r>
      <w:r w:rsidR="0055485E" w:rsidRPr="00C24977">
        <w:rPr>
          <w:rFonts w:ascii="GHEA Grapalat" w:hAnsi="GHEA Grapalat" w:cs="GHEA Grapalat"/>
          <w:sz w:val="22"/>
          <w:szCs w:val="22"/>
          <w:lang w:val="hy-AM"/>
        </w:rPr>
        <w:t xml:space="preserve"> </w:t>
      </w:r>
      <w:r w:rsidRPr="00C24977">
        <w:rPr>
          <w:rFonts w:ascii="GHEA Grapalat" w:hAnsi="GHEA Grapalat" w:cs="GHEA Grapalat"/>
          <w:sz w:val="22"/>
          <w:szCs w:val="22"/>
          <w:lang w:val="hy-AM"/>
        </w:rPr>
        <w:t>առանցքային դեր ունեն</w:t>
      </w:r>
      <w:r w:rsidR="0055485E" w:rsidRPr="00C24977">
        <w:rPr>
          <w:rFonts w:ascii="GHEA Grapalat" w:hAnsi="GHEA Grapalat" w:cs="GHEA Grapalat"/>
          <w:sz w:val="22"/>
          <w:szCs w:val="22"/>
          <w:lang w:val="hy-AM"/>
        </w:rPr>
        <w:t xml:space="preserve"> ինչպես գործառնական կարիքների, այնպես էլ բնապահպանական համապատասխանության համար:</w:t>
      </w:r>
      <w:r w:rsidRPr="00C24977">
        <w:rPr>
          <w:rFonts w:ascii="GHEA Grapalat" w:hAnsi="GHEA Grapalat" w:cs="GHEA Grapalat"/>
          <w:sz w:val="22"/>
          <w:szCs w:val="22"/>
          <w:lang w:val="hy-AM"/>
        </w:rPr>
        <w:t xml:space="preserve"> ՀՀ կառավարությունը, շահագրգիռ այլ մարմինների հետ համատեղ, գ</w:t>
      </w:r>
      <w:r w:rsidR="0055485E" w:rsidRPr="00C24977">
        <w:rPr>
          <w:rFonts w:ascii="GHEA Grapalat" w:hAnsi="GHEA Grapalat" w:cs="GHEA Grapalat"/>
          <w:sz w:val="22"/>
          <w:szCs w:val="22"/>
          <w:lang w:val="hy-AM"/>
        </w:rPr>
        <w:t>ործող օպ</w:t>
      </w:r>
      <w:r w:rsidRPr="00C24977">
        <w:rPr>
          <w:rFonts w:ascii="GHEA Grapalat" w:hAnsi="GHEA Grapalat" w:cs="GHEA Grapalat"/>
          <w:sz w:val="22"/>
          <w:szCs w:val="22"/>
          <w:lang w:val="hy-AM"/>
        </w:rPr>
        <w:t>ե</w:t>
      </w:r>
      <w:r w:rsidR="0055485E" w:rsidRPr="00C24977">
        <w:rPr>
          <w:rFonts w:ascii="GHEA Grapalat" w:hAnsi="GHEA Grapalat" w:cs="GHEA Grapalat"/>
          <w:sz w:val="22"/>
          <w:szCs w:val="22"/>
          <w:lang w:val="hy-AM"/>
        </w:rPr>
        <w:t>րատորների հետ համաձայնեցված</w:t>
      </w:r>
      <w:r w:rsidRPr="00C24977">
        <w:rPr>
          <w:rFonts w:ascii="GHEA Grapalat" w:hAnsi="GHEA Grapalat" w:cs="GHEA Grapalat"/>
          <w:sz w:val="22"/>
          <w:szCs w:val="22"/>
          <w:lang w:val="hy-AM"/>
        </w:rPr>
        <w:t>՝</w:t>
      </w:r>
      <w:r w:rsidR="0055485E" w:rsidRPr="00C24977">
        <w:rPr>
          <w:rFonts w:ascii="GHEA Grapalat" w:hAnsi="GHEA Grapalat" w:cs="GHEA Grapalat"/>
          <w:sz w:val="22"/>
          <w:szCs w:val="22"/>
          <w:lang w:val="hy-AM"/>
        </w:rPr>
        <w:t xml:space="preserve"> կմշակ</w:t>
      </w:r>
      <w:r w:rsidRPr="00C24977">
        <w:rPr>
          <w:rFonts w:ascii="GHEA Grapalat" w:hAnsi="GHEA Grapalat" w:cs="GHEA Grapalat"/>
          <w:sz w:val="22"/>
          <w:szCs w:val="22"/>
          <w:lang w:val="hy-AM"/>
        </w:rPr>
        <w:t>ի</w:t>
      </w:r>
      <w:r w:rsidR="0055485E" w:rsidRPr="00C24977">
        <w:rPr>
          <w:rFonts w:ascii="GHEA Grapalat" w:hAnsi="GHEA Grapalat" w:cs="GHEA Grapalat"/>
          <w:sz w:val="22"/>
          <w:szCs w:val="22"/>
          <w:lang w:val="hy-AM"/>
        </w:rPr>
        <w:t xml:space="preserve"> ԱԱՏԳ-ներին խմելու և կենցաղային, ինչպես նաև ոռոգման ջրի մատակարա</w:t>
      </w:r>
      <w:r w:rsidRPr="00C24977">
        <w:rPr>
          <w:rFonts w:ascii="GHEA Grapalat" w:hAnsi="GHEA Grapalat" w:cs="GHEA Grapalat"/>
          <w:sz w:val="22"/>
          <w:szCs w:val="22"/>
          <w:lang w:val="hy-AM"/>
        </w:rPr>
        <w:t>ր</w:t>
      </w:r>
      <w:r w:rsidR="0055485E" w:rsidRPr="00C24977">
        <w:rPr>
          <w:rFonts w:ascii="GHEA Grapalat" w:hAnsi="GHEA Grapalat" w:cs="GHEA Grapalat"/>
          <w:sz w:val="22"/>
          <w:szCs w:val="22"/>
          <w:lang w:val="hy-AM"/>
        </w:rPr>
        <w:t>ման և կոյուղագծերի կառուցման և շահագործման ընթացակարգեր</w:t>
      </w:r>
      <w:r w:rsidRPr="00C24977">
        <w:rPr>
          <w:rFonts w:ascii="GHEA Grapalat" w:hAnsi="GHEA Grapalat" w:cs="GHEA Grapalat"/>
          <w:sz w:val="22"/>
          <w:szCs w:val="22"/>
          <w:lang w:val="hy-AM"/>
        </w:rPr>
        <w:t>ը</w:t>
      </w:r>
      <w:r w:rsidR="0055485E" w:rsidRPr="00C24977">
        <w:rPr>
          <w:rFonts w:ascii="GHEA Grapalat" w:hAnsi="GHEA Grapalat" w:cs="GHEA Grapalat"/>
          <w:sz w:val="22"/>
          <w:szCs w:val="22"/>
          <w:lang w:val="hy-AM"/>
        </w:rPr>
        <w:t xml:space="preserve"> և պայմանները</w:t>
      </w:r>
      <w:r w:rsidRPr="00C24977">
        <w:rPr>
          <w:rFonts w:ascii="Cambria Math" w:eastAsia="MS Mincho" w:hAnsi="Cambria Math" w:cs="Cambria Math"/>
          <w:sz w:val="22"/>
          <w:szCs w:val="22"/>
          <w:lang w:val="hy-AM"/>
        </w:rPr>
        <w:t>․</w:t>
      </w:r>
    </w:p>
    <w:p w14:paraId="4D980D42" w14:textId="7D269F7C" w:rsidR="0055485E" w:rsidRPr="00C24977" w:rsidRDefault="00550DF9" w:rsidP="00601B35">
      <w:pPr>
        <w:pStyle w:val="ListParagraph"/>
        <w:numPr>
          <w:ilvl w:val="0"/>
          <w:numId w:val="36"/>
        </w:numPr>
        <w:spacing w:after="120" w:line="240" w:lineRule="auto"/>
        <w:contextualSpacing w:val="0"/>
        <w:jc w:val="both"/>
        <w:rPr>
          <w:rFonts w:ascii="GHEA Grapalat" w:hAnsi="GHEA Grapalat" w:cs="GHEA Grapalat"/>
          <w:sz w:val="22"/>
          <w:szCs w:val="22"/>
          <w:lang w:val="hy-AM"/>
        </w:rPr>
      </w:pPr>
      <w:r w:rsidRPr="00C24977">
        <w:rPr>
          <w:rFonts w:ascii="GHEA Grapalat" w:hAnsi="GHEA Grapalat" w:cs="GHEA Grapalat"/>
          <w:i/>
          <w:iCs/>
          <w:sz w:val="22"/>
          <w:szCs w:val="22"/>
          <w:lang w:val="hy-AM"/>
        </w:rPr>
        <w:t>հ</w:t>
      </w:r>
      <w:r w:rsidR="0055485E" w:rsidRPr="00C24977">
        <w:rPr>
          <w:rFonts w:ascii="GHEA Grapalat" w:hAnsi="GHEA Grapalat" w:cs="GHEA Grapalat"/>
          <w:i/>
          <w:iCs/>
          <w:sz w:val="22"/>
          <w:szCs w:val="22"/>
          <w:lang w:val="hy-AM"/>
        </w:rPr>
        <w:t>եռահաղորդակցություն.</w:t>
      </w:r>
      <w:r w:rsidR="0055485E" w:rsidRPr="00C24977">
        <w:rPr>
          <w:rFonts w:ascii="GHEA Grapalat" w:hAnsi="GHEA Grapalat" w:cs="GHEA Grapalat"/>
          <w:sz w:val="22"/>
          <w:szCs w:val="22"/>
          <w:lang w:val="hy-AM"/>
        </w:rPr>
        <w:t xml:space="preserve"> ժամանակակից տնտեսական գործունեությունը պահանջում է հզոր թվային կապի ցանցեր, ներառյալ գերարագ ինտերնետի առկայություն և  մատչելիություն։ ՀՀ կառավարությունը գործող օպերատորների հետ համաձայնեցված կմշակի և կիրական</w:t>
      </w:r>
      <w:r w:rsidR="002E2C6A" w:rsidRPr="00C24977">
        <w:rPr>
          <w:rFonts w:ascii="GHEA Grapalat" w:hAnsi="GHEA Grapalat" w:cs="GHEA Grapalat"/>
          <w:sz w:val="22"/>
          <w:szCs w:val="22"/>
          <w:lang w:val="hy-AM"/>
        </w:rPr>
        <w:t>ա</w:t>
      </w:r>
      <w:r w:rsidR="0055485E" w:rsidRPr="00C24977">
        <w:rPr>
          <w:rFonts w:ascii="GHEA Grapalat" w:hAnsi="GHEA Grapalat" w:cs="GHEA Grapalat"/>
          <w:sz w:val="22"/>
          <w:szCs w:val="22"/>
          <w:lang w:val="hy-AM"/>
        </w:rPr>
        <w:t>ցնի ԱԱՏԳ-ներին այս ծառայություններով ապահովելու ծրագիր</w:t>
      </w:r>
      <w:r w:rsidRPr="00C24977">
        <w:rPr>
          <w:rFonts w:ascii="Cambria Math" w:eastAsia="MS Mincho" w:hAnsi="Cambria Math" w:cs="Cambria Math"/>
          <w:sz w:val="22"/>
          <w:szCs w:val="22"/>
          <w:lang w:val="hy-AM"/>
        </w:rPr>
        <w:t>․</w:t>
      </w:r>
    </w:p>
    <w:p w14:paraId="32ABEAC8" w14:textId="09BE1B86" w:rsidR="0055485E" w:rsidRPr="00C24977" w:rsidRDefault="00550DF9" w:rsidP="00601B35">
      <w:pPr>
        <w:pStyle w:val="ListParagraph"/>
        <w:numPr>
          <w:ilvl w:val="0"/>
          <w:numId w:val="36"/>
        </w:numPr>
        <w:spacing w:after="120" w:line="240" w:lineRule="auto"/>
        <w:contextualSpacing w:val="0"/>
        <w:jc w:val="both"/>
        <w:rPr>
          <w:rFonts w:ascii="GHEA Grapalat" w:hAnsi="GHEA Grapalat" w:cs="GHEA Grapalat"/>
          <w:sz w:val="22"/>
          <w:szCs w:val="22"/>
          <w:lang w:val="hy-AM"/>
        </w:rPr>
      </w:pPr>
      <w:r w:rsidRPr="00C24977">
        <w:rPr>
          <w:rFonts w:ascii="GHEA Grapalat" w:hAnsi="GHEA Grapalat" w:cs="GHEA Grapalat"/>
          <w:i/>
          <w:iCs/>
          <w:sz w:val="22"/>
          <w:szCs w:val="22"/>
          <w:lang w:val="hy-AM"/>
        </w:rPr>
        <w:t>թ</w:t>
      </w:r>
      <w:r w:rsidR="0055485E" w:rsidRPr="00C24977">
        <w:rPr>
          <w:rFonts w:ascii="GHEA Grapalat" w:hAnsi="GHEA Grapalat" w:cs="GHEA Grapalat"/>
          <w:i/>
          <w:iCs/>
          <w:sz w:val="22"/>
          <w:szCs w:val="22"/>
          <w:lang w:val="hy-AM"/>
        </w:rPr>
        <w:t>ափոնների կառավարում</w:t>
      </w:r>
      <w:r w:rsidRPr="00C24977">
        <w:rPr>
          <w:rFonts w:ascii="GHEA Grapalat" w:hAnsi="GHEA Grapalat" w:cs="GHEA Grapalat"/>
          <w:i/>
          <w:iCs/>
          <w:sz w:val="22"/>
          <w:szCs w:val="22"/>
          <w:lang w:val="hy-AM"/>
        </w:rPr>
        <w:t xml:space="preserve">, </w:t>
      </w:r>
      <w:r w:rsidRPr="00C24977">
        <w:rPr>
          <w:rFonts w:ascii="GHEA Grapalat" w:eastAsia="MS Mincho" w:hAnsi="GHEA Grapalat" w:cs="MS Mincho"/>
          <w:i/>
          <w:iCs/>
          <w:sz w:val="22"/>
          <w:szCs w:val="22"/>
          <w:lang w:val="hy-AM"/>
        </w:rPr>
        <w:t>կ</w:t>
      </w:r>
      <w:r w:rsidR="0055485E" w:rsidRPr="00C24977">
        <w:rPr>
          <w:rFonts w:ascii="GHEA Grapalat" w:hAnsi="GHEA Grapalat" w:cs="GHEA Grapalat"/>
          <w:i/>
          <w:iCs/>
          <w:sz w:val="22"/>
          <w:szCs w:val="22"/>
          <w:lang w:val="hy-AM"/>
        </w:rPr>
        <w:t>ոշտ և վտանգավոր թափոնների հեռացում</w:t>
      </w:r>
      <w:r w:rsidR="0055485E" w:rsidRPr="00C24977">
        <w:rPr>
          <w:rFonts w:ascii="GHEA Grapalat" w:hAnsi="GHEA Grapalat" w:cs="GHEA Grapalat"/>
          <w:sz w:val="22"/>
          <w:szCs w:val="22"/>
          <w:lang w:val="hy-AM"/>
        </w:rPr>
        <w:t>. ԱԱՏԳ-ների գործունեությունը կարող է առաջացնել զգալի քանակությամբ թափոններ՝ պահանջելով պինդ և վտանգավոր թափոնների կառավարման արդյունավետ համակարգեր, որոնք պետք է համապատասխանեն դրանց համար սահմանված կանոնակարգերին</w:t>
      </w:r>
      <w:r w:rsidRPr="00C24977">
        <w:rPr>
          <w:rFonts w:ascii="Cambria Math" w:eastAsia="MS Mincho" w:hAnsi="Cambria Math" w:cs="Cambria Math"/>
          <w:sz w:val="22"/>
          <w:szCs w:val="22"/>
          <w:lang w:val="hy-AM"/>
        </w:rPr>
        <w:t>․</w:t>
      </w:r>
    </w:p>
    <w:p w14:paraId="1D60974A" w14:textId="3C62D160" w:rsidR="0055485E" w:rsidRPr="00C24977" w:rsidRDefault="002E2C6A" w:rsidP="00601B35">
      <w:pPr>
        <w:pStyle w:val="ListParagraph"/>
        <w:numPr>
          <w:ilvl w:val="0"/>
          <w:numId w:val="36"/>
        </w:numPr>
        <w:spacing w:after="120" w:line="240" w:lineRule="auto"/>
        <w:contextualSpacing w:val="0"/>
        <w:jc w:val="both"/>
        <w:rPr>
          <w:rFonts w:ascii="GHEA Grapalat" w:hAnsi="GHEA Grapalat" w:cs="GHEA Grapalat"/>
          <w:sz w:val="22"/>
          <w:szCs w:val="22"/>
          <w:lang w:val="hy-AM"/>
        </w:rPr>
      </w:pPr>
      <w:r w:rsidRPr="00C24977">
        <w:rPr>
          <w:rFonts w:ascii="GHEA Grapalat" w:hAnsi="GHEA Grapalat" w:cs="GHEA Grapalat"/>
          <w:i/>
          <w:iCs/>
          <w:sz w:val="22"/>
          <w:szCs w:val="22"/>
          <w:lang w:val="hy-AM"/>
        </w:rPr>
        <w:t>հակա</w:t>
      </w:r>
      <w:r w:rsidR="006141EE" w:rsidRPr="00C24977">
        <w:rPr>
          <w:rFonts w:ascii="GHEA Grapalat" w:hAnsi="GHEA Grapalat" w:cs="GHEA Grapalat"/>
          <w:i/>
          <w:iCs/>
          <w:sz w:val="22"/>
          <w:szCs w:val="22"/>
          <w:lang w:val="hy-AM"/>
        </w:rPr>
        <w:t>հ</w:t>
      </w:r>
      <w:r w:rsidR="0055485E" w:rsidRPr="00C24977">
        <w:rPr>
          <w:rFonts w:ascii="GHEA Grapalat" w:hAnsi="GHEA Grapalat" w:cs="GHEA Grapalat"/>
          <w:i/>
          <w:iCs/>
          <w:sz w:val="22"/>
          <w:szCs w:val="22"/>
          <w:lang w:val="hy-AM"/>
        </w:rPr>
        <w:t>րդեհային ծառայություններ.</w:t>
      </w:r>
      <w:r w:rsidR="0055485E" w:rsidRPr="00C24977">
        <w:rPr>
          <w:rFonts w:ascii="GHEA Grapalat" w:hAnsi="GHEA Grapalat" w:cs="GHEA Grapalat"/>
          <w:sz w:val="22"/>
          <w:szCs w:val="22"/>
          <w:lang w:val="hy-AM"/>
        </w:rPr>
        <w:t xml:space="preserve"> ԱԱՏԳ-ներում իրականացվող տնտեսական գործունեությունը, հատկապես դյուրավառ նյութերի հետ առնչվող ոլորտները, կարիք ունեն առաջադեմ </w:t>
      </w:r>
      <w:r w:rsidRPr="00C24977">
        <w:rPr>
          <w:rFonts w:ascii="GHEA Grapalat" w:hAnsi="GHEA Grapalat" w:cs="GHEA Grapalat"/>
          <w:sz w:val="22"/>
          <w:szCs w:val="22"/>
          <w:lang w:val="hy-AM"/>
        </w:rPr>
        <w:t>հակա</w:t>
      </w:r>
      <w:r w:rsidR="0055485E" w:rsidRPr="00C24977">
        <w:rPr>
          <w:rFonts w:ascii="GHEA Grapalat" w:hAnsi="GHEA Grapalat" w:cs="GHEA Grapalat"/>
          <w:sz w:val="22"/>
          <w:szCs w:val="22"/>
          <w:lang w:val="hy-AM"/>
        </w:rPr>
        <w:t>հրդեհային պաշտպանության ծառայությունների</w:t>
      </w:r>
      <w:r w:rsidR="006141EE" w:rsidRPr="00C24977">
        <w:rPr>
          <w:rFonts w:ascii="Cambria Math" w:eastAsia="MS Mincho" w:hAnsi="Cambria Math" w:cs="Cambria Math"/>
          <w:sz w:val="22"/>
          <w:szCs w:val="22"/>
          <w:lang w:val="hy-AM"/>
        </w:rPr>
        <w:t>․</w:t>
      </w:r>
    </w:p>
    <w:p w14:paraId="1D98AB21" w14:textId="446B5B65" w:rsidR="0055485E" w:rsidRPr="00C24977" w:rsidRDefault="006141EE" w:rsidP="00601B35">
      <w:pPr>
        <w:pStyle w:val="ListParagraph"/>
        <w:numPr>
          <w:ilvl w:val="0"/>
          <w:numId w:val="36"/>
        </w:numPr>
        <w:spacing w:after="120" w:line="240" w:lineRule="auto"/>
        <w:contextualSpacing w:val="0"/>
        <w:jc w:val="both"/>
        <w:rPr>
          <w:rFonts w:ascii="GHEA Grapalat" w:hAnsi="GHEA Grapalat" w:cs="GHEA Grapalat"/>
          <w:sz w:val="22"/>
          <w:szCs w:val="22"/>
          <w:lang w:val="hy-AM"/>
        </w:rPr>
      </w:pPr>
      <w:r w:rsidRPr="00C24977">
        <w:rPr>
          <w:rFonts w:ascii="GHEA Grapalat" w:hAnsi="GHEA Grapalat" w:cs="GHEA Grapalat"/>
          <w:i/>
          <w:iCs/>
          <w:sz w:val="22"/>
          <w:szCs w:val="22"/>
          <w:lang w:val="hy-AM"/>
        </w:rPr>
        <w:t>ա</w:t>
      </w:r>
      <w:r w:rsidR="0055485E" w:rsidRPr="00C24977">
        <w:rPr>
          <w:rFonts w:ascii="GHEA Grapalat" w:hAnsi="GHEA Grapalat" w:cs="GHEA Grapalat"/>
          <w:i/>
          <w:iCs/>
          <w:sz w:val="22"/>
          <w:szCs w:val="22"/>
          <w:lang w:val="hy-AM"/>
        </w:rPr>
        <w:t>նվտանգություն.</w:t>
      </w:r>
      <w:r w:rsidR="0055485E" w:rsidRPr="00C24977">
        <w:rPr>
          <w:rFonts w:ascii="GHEA Grapalat" w:hAnsi="GHEA Grapalat" w:cs="GHEA Grapalat"/>
          <w:sz w:val="22"/>
          <w:szCs w:val="22"/>
          <w:lang w:val="hy-AM"/>
        </w:rPr>
        <w:t xml:space="preserve"> </w:t>
      </w:r>
      <w:r w:rsidRPr="00C24977">
        <w:rPr>
          <w:rFonts w:ascii="GHEA Grapalat" w:hAnsi="GHEA Grapalat" w:cs="GHEA Grapalat"/>
          <w:sz w:val="22"/>
          <w:szCs w:val="22"/>
          <w:lang w:val="hy-AM"/>
        </w:rPr>
        <w:t>ԱԱՏԳ-ների տարածքը և ակտիվները պաշտպանելու համար պահանջվելու են ա</w:t>
      </w:r>
      <w:r w:rsidR="0055485E" w:rsidRPr="00C24977">
        <w:rPr>
          <w:rFonts w:ascii="GHEA Grapalat" w:hAnsi="GHEA Grapalat" w:cs="GHEA Grapalat"/>
          <w:sz w:val="22"/>
          <w:szCs w:val="22"/>
          <w:lang w:val="hy-AM"/>
        </w:rPr>
        <w:t>նվտանգության համարժեք միջոցներ</w:t>
      </w:r>
      <w:r w:rsidRPr="00C24977">
        <w:rPr>
          <w:rFonts w:ascii="Cambria Math" w:eastAsia="MS Mincho" w:hAnsi="Cambria Math" w:cs="Cambria Math"/>
          <w:sz w:val="22"/>
          <w:szCs w:val="22"/>
          <w:lang w:val="hy-AM"/>
        </w:rPr>
        <w:t>․</w:t>
      </w:r>
    </w:p>
    <w:p w14:paraId="04E9E224" w14:textId="52F85F82" w:rsidR="0055485E" w:rsidRPr="00C24977" w:rsidRDefault="0055485E" w:rsidP="00601B35">
      <w:pPr>
        <w:pStyle w:val="ListParagraph"/>
        <w:numPr>
          <w:ilvl w:val="0"/>
          <w:numId w:val="36"/>
        </w:numPr>
        <w:spacing w:after="120" w:line="240" w:lineRule="auto"/>
        <w:contextualSpacing w:val="0"/>
        <w:jc w:val="both"/>
        <w:rPr>
          <w:rFonts w:ascii="GHEA Grapalat" w:hAnsi="GHEA Grapalat" w:cs="GHEA Grapalat"/>
          <w:i/>
          <w:iCs/>
          <w:sz w:val="22"/>
          <w:szCs w:val="22"/>
          <w:lang w:val="hy-AM"/>
        </w:rPr>
      </w:pPr>
      <w:r w:rsidRPr="00C24977">
        <w:rPr>
          <w:rFonts w:ascii="GHEA Grapalat" w:hAnsi="GHEA Grapalat" w:cs="GHEA Grapalat"/>
          <w:i/>
          <w:iCs/>
          <w:sz w:val="22"/>
          <w:szCs w:val="22"/>
          <w:lang w:val="hy-AM"/>
        </w:rPr>
        <w:lastRenderedPageBreak/>
        <w:t>Կարգավորող և վարչական աջակցություն</w:t>
      </w:r>
      <w:r w:rsidR="006141EE" w:rsidRPr="00C24977">
        <w:rPr>
          <w:rFonts w:ascii="Cambria Math" w:eastAsia="MS Mincho" w:hAnsi="Cambria Math" w:cs="Cambria Math"/>
          <w:i/>
          <w:iCs/>
          <w:sz w:val="22"/>
          <w:szCs w:val="22"/>
          <w:lang w:val="hy-AM"/>
        </w:rPr>
        <w:t>․</w:t>
      </w:r>
    </w:p>
    <w:p w14:paraId="1B9527B1" w14:textId="670608AF" w:rsidR="0055485E" w:rsidRPr="00C24977" w:rsidRDefault="006141EE" w:rsidP="006141EE">
      <w:pPr>
        <w:pStyle w:val="ListParagraph"/>
        <w:spacing w:after="120" w:line="240" w:lineRule="auto"/>
        <w:ind w:left="1080"/>
        <w:contextualSpacing w:val="0"/>
        <w:jc w:val="both"/>
        <w:rPr>
          <w:rFonts w:ascii="GHEA Grapalat" w:hAnsi="GHEA Grapalat" w:cs="GHEA Grapalat"/>
          <w:sz w:val="22"/>
          <w:szCs w:val="22"/>
          <w:lang w:val="hy-AM"/>
        </w:rPr>
      </w:pPr>
      <w:r w:rsidRPr="00C24977">
        <w:rPr>
          <w:rFonts w:ascii="GHEA Grapalat" w:hAnsi="GHEA Grapalat" w:cs="GHEA Grapalat"/>
          <w:i/>
          <w:iCs/>
          <w:sz w:val="22"/>
          <w:szCs w:val="22"/>
          <w:lang w:val="hy-AM"/>
        </w:rPr>
        <w:t>հ</w:t>
      </w:r>
      <w:r w:rsidR="0055485E" w:rsidRPr="00C24977">
        <w:rPr>
          <w:rFonts w:ascii="GHEA Grapalat" w:hAnsi="GHEA Grapalat" w:cs="GHEA Grapalat"/>
          <w:i/>
          <w:iCs/>
          <w:sz w:val="22"/>
          <w:szCs w:val="22"/>
          <w:lang w:val="hy-AM"/>
        </w:rPr>
        <w:t>ող</w:t>
      </w:r>
      <w:r w:rsidRPr="00C24977">
        <w:rPr>
          <w:rFonts w:ascii="GHEA Grapalat" w:hAnsi="GHEA Grapalat" w:cs="GHEA Grapalat"/>
          <w:i/>
          <w:iCs/>
          <w:sz w:val="22"/>
          <w:szCs w:val="22"/>
          <w:lang w:val="hy-AM"/>
        </w:rPr>
        <w:t>ի</w:t>
      </w:r>
      <w:r w:rsidR="0055485E" w:rsidRPr="00C24977">
        <w:rPr>
          <w:rFonts w:ascii="GHEA Grapalat" w:hAnsi="GHEA Grapalat" w:cs="GHEA Grapalat"/>
          <w:i/>
          <w:iCs/>
          <w:sz w:val="22"/>
          <w:szCs w:val="22"/>
          <w:lang w:val="hy-AM"/>
        </w:rPr>
        <w:t xml:space="preserve"> կատեգոր</w:t>
      </w:r>
      <w:r w:rsidRPr="00C24977">
        <w:rPr>
          <w:rFonts w:ascii="GHEA Grapalat" w:hAnsi="GHEA Grapalat" w:cs="GHEA Grapalat"/>
          <w:i/>
          <w:iCs/>
          <w:sz w:val="22"/>
          <w:szCs w:val="22"/>
          <w:lang w:val="hy-AM"/>
        </w:rPr>
        <w:t>իա</w:t>
      </w:r>
      <w:r w:rsidR="0055485E" w:rsidRPr="00C24977">
        <w:rPr>
          <w:rFonts w:ascii="Cambria Math" w:eastAsia="MS Mincho" w:hAnsi="Cambria Math" w:cs="Cambria Math"/>
          <w:sz w:val="22"/>
          <w:szCs w:val="22"/>
          <w:lang w:val="hy-AM"/>
        </w:rPr>
        <w:t>․</w:t>
      </w:r>
      <w:r w:rsidR="0055485E" w:rsidRPr="00C24977">
        <w:rPr>
          <w:rFonts w:ascii="GHEA Grapalat" w:hAnsi="GHEA Grapalat" w:cs="GHEA Grapalat"/>
          <w:sz w:val="22"/>
          <w:szCs w:val="22"/>
          <w:lang w:val="hy-AM"/>
        </w:rPr>
        <w:t xml:space="preserve"> ԱԱՏԳ-ների տարածքները կունենան օրենսդրությամբ սահմանված հատուկ կատեգորիա</w:t>
      </w:r>
      <w:r w:rsidR="004E50B2" w:rsidRPr="00C24977">
        <w:rPr>
          <w:rFonts w:ascii="Cambria Math" w:hAnsi="Cambria Math" w:cs="Cambria Math"/>
          <w:sz w:val="22"/>
          <w:szCs w:val="22"/>
          <w:lang w:val="hy-AM"/>
        </w:rPr>
        <w:t>․</w:t>
      </w:r>
    </w:p>
    <w:p w14:paraId="44207603" w14:textId="1FC1C327" w:rsidR="0055485E" w:rsidRPr="00C24977" w:rsidRDefault="006141EE" w:rsidP="006141EE">
      <w:pPr>
        <w:pStyle w:val="ListParagraph"/>
        <w:spacing w:after="120" w:line="240" w:lineRule="auto"/>
        <w:ind w:left="1080"/>
        <w:contextualSpacing w:val="0"/>
        <w:jc w:val="both"/>
        <w:rPr>
          <w:rFonts w:ascii="GHEA Grapalat" w:eastAsia="MS Mincho" w:hAnsi="GHEA Grapalat" w:cs="MS Mincho"/>
          <w:sz w:val="22"/>
          <w:szCs w:val="22"/>
          <w:lang w:val="hy-AM"/>
        </w:rPr>
      </w:pPr>
      <w:r w:rsidRPr="00C24977">
        <w:rPr>
          <w:rFonts w:ascii="GHEA Grapalat" w:hAnsi="GHEA Grapalat" w:cs="GHEA Grapalat"/>
          <w:i/>
          <w:iCs/>
          <w:sz w:val="22"/>
          <w:szCs w:val="22"/>
          <w:lang w:val="hy-AM"/>
        </w:rPr>
        <w:t>թ</w:t>
      </w:r>
      <w:r w:rsidR="0055485E" w:rsidRPr="00C24977">
        <w:rPr>
          <w:rFonts w:ascii="GHEA Grapalat" w:hAnsi="GHEA Grapalat" w:cs="GHEA Grapalat"/>
          <w:i/>
          <w:iCs/>
          <w:sz w:val="22"/>
          <w:szCs w:val="22"/>
          <w:lang w:val="hy-AM"/>
        </w:rPr>
        <w:t>ույլտվություններ և լիցենզավորում.</w:t>
      </w:r>
      <w:r w:rsidR="0055485E" w:rsidRPr="00C24977">
        <w:rPr>
          <w:rFonts w:ascii="GHEA Grapalat" w:hAnsi="GHEA Grapalat" w:cs="GHEA Grapalat"/>
          <w:sz w:val="22"/>
          <w:szCs w:val="22"/>
          <w:lang w:val="hy-AM"/>
        </w:rPr>
        <w:t xml:space="preserve"> </w:t>
      </w:r>
      <w:r w:rsidRPr="00C24977">
        <w:rPr>
          <w:rFonts w:ascii="GHEA Grapalat" w:hAnsi="GHEA Grapalat" w:cs="GHEA Grapalat"/>
          <w:sz w:val="22"/>
          <w:szCs w:val="22"/>
          <w:lang w:val="hy-AM"/>
        </w:rPr>
        <w:t xml:space="preserve">ՀՀ կառավարությունը քայլեր է ձեռնարկելու </w:t>
      </w:r>
      <w:r w:rsidR="0055485E" w:rsidRPr="00C24977">
        <w:rPr>
          <w:rFonts w:ascii="GHEA Grapalat" w:hAnsi="GHEA Grapalat" w:cs="GHEA Grapalat"/>
          <w:sz w:val="22"/>
          <w:szCs w:val="22"/>
          <w:lang w:val="hy-AM"/>
        </w:rPr>
        <w:t xml:space="preserve">անհրաժեշտ թույլտվությունների և լիցենզիաների ստացման պարզեցված </w:t>
      </w:r>
      <w:r w:rsidRPr="00C24977">
        <w:rPr>
          <w:rFonts w:ascii="GHEA Grapalat" w:hAnsi="GHEA Grapalat" w:cs="GHEA Grapalat"/>
          <w:sz w:val="22"/>
          <w:szCs w:val="22"/>
          <w:lang w:val="hy-AM"/>
        </w:rPr>
        <w:t>ընթացակարգերի ներդրման ուղղությամբ, որոնք</w:t>
      </w:r>
      <w:r w:rsidR="0055485E" w:rsidRPr="00C24977">
        <w:rPr>
          <w:rFonts w:ascii="GHEA Grapalat" w:hAnsi="GHEA Grapalat" w:cs="GHEA Grapalat"/>
          <w:sz w:val="22"/>
          <w:szCs w:val="22"/>
          <w:lang w:val="hy-AM"/>
        </w:rPr>
        <w:t xml:space="preserve"> կարող են մեծապես նպաստել ապրանքների արտադրության և ծառայությունների մատուցման կազմակերպմանը և շարունակական գործունեությանը</w:t>
      </w:r>
      <w:r w:rsidRPr="00C24977">
        <w:rPr>
          <w:rFonts w:ascii="Cambria Math" w:eastAsia="MS Mincho" w:hAnsi="Cambria Math" w:cs="Cambria Math"/>
          <w:sz w:val="22"/>
          <w:szCs w:val="22"/>
          <w:lang w:val="hy-AM"/>
        </w:rPr>
        <w:t>․</w:t>
      </w:r>
    </w:p>
    <w:p w14:paraId="2C5C1A39" w14:textId="186F0C62" w:rsidR="0055485E" w:rsidRPr="00C24977" w:rsidRDefault="006141EE" w:rsidP="006141EE">
      <w:pPr>
        <w:pStyle w:val="ListParagraph"/>
        <w:spacing w:after="120" w:line="240" w:lineRule="auto"/>
        <w:ind w:left="1080"/>
        <w:contextualSpacing w:val="0"/>
        <w:jc w:val="both"/>
        <w:rPr>
          <w:rFonts w:ascii="GHEA Grapalat" w:eastAsia="MS Mincho" w:hAnsi="GHEA Grapalat" w:cs="MS Mincho"/>
          <w:sz w:val="22"/>
          <w:szCs w:val="22"/>
          <w:lang w:val="hy-AM"/>
        </w:rPr>
      </w:pPr>
      <w:r w:rsidRPr="00C24977">
        <w:rPr>
          <w:rFonts w:ascii="GHEA Grapalat" w:hAnsi="GHEA Grapalat" w:cs="GHEA Grapalat"/>
          <w:i/>
          <w:iCs/>
          <w:sz w:val="22"/>
          <w:szCs w:val="22"/>
          <w:lang w:val="hy-AM"/>
        </w:rPr>
        <w:t>ս</w:t>
      </w:r>
      <w:r w:rsidR="0055485E" w:rsidRPr="00C24977">
        <w:rPr>
          <w:rFonts w:ascii="GHEA Grapalat" w:hAnsi="GHEA Grapalat" w:cs="GHEA Grapalat"/>
          <w:i/>
          <w:iCs/>
          <w:sz w:val="22"/>
          <w:szCs w:val="22"/>
          <w:lang w:val="hy-AM"/>
        </w:rPr>
        <w:t>տուգում և համապատասխանություն.</w:t>
      </w:r>
      <w:r w:rsidR="0055485E" w:rsidRPr="00C24977">
        <w:rPr>
          <w:rFonts w:ascii="GHEA Grapalat" w:hAnsi="GHEA Grapalat" w:cs="GHEA Grapalat"/>
          <w:sz w:val="22"/>
          <w:szCs w:val="22"/>
          <w:lang w:val="hy-AM"/>
        </w:rPr>
        <w:t xml:space="preserve"> </w:t>
      </w:r>
      <w:r w:rsidRPr="00C24977">
        <w:rPr>
          <w:rFonts w:ascii="GHEA Grapalat" w:hAnsi="GHEA Grapalat" w:cs="GHEA Grapalat"/>
          <w:sz w:val="22"/>
          <w:szCs w:val="22"/>
          <w:lang w:val="hy-AM"/>
        </w:rPr>
        <w:t>առանձին միջոցառումներ են իրականացվելու</w:t>
      </w:r>
      <w:r w:rsidR="0055485E" w:rsidRPr="00C24977">
        <w:rPr>
          <w:rFonts w:ascii="GHEA Grapalat" w:hAnsi="GHEA Grapalat" w:cs="GHEA Grapalat"/>
          <w:sz w:val="22"/>
          <w:szCs w:val="22"/>
          <w:lang w:val="hy-AM"/>
        </w:rPr>
        <w:t xml:space="preserve"> ԱԱՏԳ-ներում ապրանքների արտադրութ</w:t>
      </w:r>
      <w:r w:rsidR="00805CAF" w:rsidRPr="00C24977">
        <w:rPr>
          <w:rFonts w:ascii="GHEA Grapalat" w:hAnsi="GHEA Grapalat" w:cs="GHEA Grapalat"/>
          <w:sz w:val="22"/>
          <w:szCs w:val="22"/>
          <w:lang w:val="hy-AM"/>
        </w:rPr>
        <w:t>յ</w:t>
      </w:r>
      <w:r w:rsidRPr="00C24977">
        <w:rPr>
          <w:rFonts w:ascii="GHEA Grapalat" w:hAnsi="GHEA Grapalat" w:cs="GHEA Grapalat"/>
          <w:sz w:val="22"/>
          <w:szCs w:val="22"/>
          <w:lang w:val="hy-AM"/>
        </w:rPr>
        <w:t>ա</w:t>
      </w:r>
      <w:r w:rsidR="0055485E" w:rsidRPr="00C24977">
        <w:rPr>
          <w:rFonts w:ascii="GHEA Grapalat" w:hAnsi="GHEA Grapalat" w:cs="GHEA Grapalat"/>
          <w:sz w:val="22"/>
          <w:szCs w:val="22"/>
          <w:lang w:val="hy-AM"/>
        </w:rPr>
        <w:t>ն և ծառայությունների մատուցմ</w:t>
      </w:r>
      <w:r w:rsidRPr="00C24977">
        <w:rPr>
          <w:rFonts w:ascii="GHEA Grapalat" w:hAnsi="GHEA Grapalat" w:cs="GHEA Grapalat"/>
          <w:sz w:val="22"/>
          <w:szCs w:val="22"/>
          <w:lang w:val="hy-AM"/>
        </w:rPr>
        <w:t>ան</w:t>
      </w:r>
      <w:r w:rsidR="00805CAF" w:rsidRPr="00C24977">
        <w:rPr>
          <w:rFonts w:ascii="GHEA Grapalat" w:hAnsi="GHEA Grapalat" w:cs="GHEA Grapalat"/>
          <w:sz w:val="22"/>
          <w:szCs w:val="22"/>
          <w:lang w:val="hy-AM"/>
        </w:rPr>
        <w:t>՝</w:t>
      </w:r>
      <w:r w:rsidR="0055485E" w:rsidRPr="00C24977">
        <w:rPr>
          <w:rFonts w:ascii="GHEA Grapalat" w:hAnsi="GHEA Grapalat" w:cs="GHEA Grapalat"/>
          <w:sz w:val="22"/>
          <w:szCs w:val="22"/>
          <w:lang w:val="hy-AM"/>
        </w:rPr>
        <w:t xml:space="preserve"> տեղական և ազգային կանոնակարգերին</w:t>
      </w:r>
      <w:r w:rsidRPr="00C24977">
        <w:rPr>
          <w:rFonts w:ascii="GHEA Grapalat" w:hAnsi="GHEA Grapalat" w:cs="GHEA Grapalat"/>
          <w:sz w:val="22"/>
          <w:szCs w:val="22"/>
          <w:lang w:val="hy-AM"/>
        </w:rPr>
        <w:t xml:space="preserve"> համապատասխանության ապահովման ուղղությամբ</w:t>
      </w:r>
      <w:r w:rsidR="0055485E" w:rsidRPr="00C24977">
        <w:rPr>
          <w:rFonts w:ascii="GHEA Grapalat" w:hAnsi="GHEA Grapalat" w:cs="GHEA Grapalat"/>
          <w:sz w:val="22"/>
          <w:szCs w:val="22"/>
          <w:lang w:val="hy-AM"/>
        </w:rPr>
        <w:t>, որը կարևոր է անվտանգ և կայուն գործունեության համար</w:t>
      </w:r>
      <w:r w:rsidR="00805CAF" w:rsidRPr="00C24977">
        <w:rPr>
          <w:rFonts w:ascii="Cambria Math" w:eastAsia="MS Mincho" w:hAnsi="Cambria Math" w:cs="Cambria Math"/>
          <w:sz w:val="22"/>
          <w:szCs w:val="22"/>
          <w:lang w:val="hy-AM"/>
        </w:rPr>
        <w:t>․</w:t>
      </w:r>
    </w:p>
    <w:p w14:paraId="6466BAF8" w14:textId="537BD2D2" w:rsidR="0055485E" w:rsidRPr="00C24977" w:rsidRDefault="00805CAF" w:rsidP="00601B35">
      <w:pPr>
        <w:pStyle w:val="ListParagraph"/>
        <w:numPr>
          <w:ilvl w:val="0"/>
          <w:numId w:val="36"/>
        </w:numPr>
        <w:spacing w:after="120" w:line="240" w:lineRule="auto"/>
        <w:contextualSpacing w:val="0"/>
        <w:jc w:val="both"/>
        <w:rPr>
          <w:rFonts w:ascii="GHEA Grapalat" w:hAnsi="GHEA Grapalat" w:cs="GHEA Grapalat"/>
          <w:sz w:val="22"/>
          <w:szCs w:val="22"/>
          <w:lang w:val="hy-AM"/>
        </w:rPr>
      </w:pPr>
      <w:r w:rsidRPr="00C24977">
        <w:rPr>
          <w:rFonts w:ascii="GHEA Grapalat" w:hAnsi="GHEA Grapalat" w:cs="GHEA Grapalat"/>
          <w:i/>
          <w:iCs/>
          <w:sz w:val="22"/>
          <w:szCs w:val="22"/>
          <w:lang w:val="hy-AM"/>
        </w:rPr>
        <w:t>ա</w:t>
      </w:r>
      <w:r w:rsidR="0055485E" w:rsidRPr="00C24977">
        <w:rPr>
          <w:rFonts w:ascii="GHEA Grapalat" w:hAnsi="GHEA Grapalat" w:cs="GHEA Grapalat"/>
          <w:i/>
          <w:iCs/>
          <w:sz w:val="22"/>
          <w:szCs w:val="22"/>
          <w:lang w:val="hy-AM"/>
        </w:rPr>
        <w:t>շխատուժի մասնագիտական կրթություն և վերապատրաստում.</w:t>
      </w:r>
      <w:r w:rsidR="0055485E" w:rsidRPr="00C24977">
        <w:rPr>
          <w:rFonts w:ascii="GHEA Grapalat" w:hAnsi="GHEA Grapalat" w:cs="GHEA Grapalat"/>
          <w:sz w:val="22"/>
          <w:szCs w:val="22"/>
          <w:lang w:val="hy-AM"/>
        </w:rPr>
        <w:t xml:space="preserve"> </w:t>
      </w:r>
      <w:r w:rsidRPr="00C24977">
        <w:rPr>
          <w:rFonts w:ascii="GHEA Grapalat" w:hAnsi="GHEA Grapalat" w:cs="GHEA Grapalat"/>
          <w:sz w:val="22"/>
          <w:szCs w:val="22"/>
          <w:lang w:val="hy-AM"/>
        </w:rPr>
        <w:t xml:space="preserve">տարբեր ոլորտների աշխատուժի պահանջները բավարարելու առումով կարևորվելու են </w:t>
      </w:r>
      <w:r w:rsidR="0055485E" w:rsidRPr="00C24977">
        <w:rPr>
          <w:rFonts w:ascii="GHEA Grapalat" w:hAnsi="GHEA Grapalat" w:cs="GHEA Grapalat"/>
          <w:sz w:val="22"/>
          <w:szCs w:val="22"/>
          <w:lang w:val="hy-AM"/>
        </w:rPr>
        <w:t>հմուտ աշխատուժ պատրաստելու և զարգացնելու ծրագրերը: Այ</w:t>
      </w:r>
      <w:r w:rsidRPr="00C24977">
        <w:rPr>
          <w:rFonts w:ascii="GHEA Grapalat" w:hAnsi="GHEA Grapalat" w:cs="GHEA Grapalat"/>
          <w:sz w:val="22"/>
          <w:szCs w:val="22"/>
          <w:lang w:val="hy-AM"/>
        </w:rPr>
        <w:t>դ</w:t>
      </w:r>
      <w:r w:rsidR="0055485E" w:rsidRPr="00C24977">
        <w:rPr>
          <w:rFonts w:ascii="GHEA Grapalat" w:hAnsi="GHEA Grapalat" w:cs="GHEA Grapalat"/>
          <w:sz w:val="22"/>
          <w:szCs w:val="22"/>
          <w:lang w:val="hy-AM"/>
        </w:rPr>
        <w:t xml:space="preserve"> ծրագրերը կմշակվեն համապատասխան կրթական ծրագրեր իրականացնող կազմակերպությունների հետ քննարկումների արդյունքում։</w:t>
      </w:r>
    </w:p>
    <w:p w14:paraId="60342508" w14:textId="5A0B6A5E" w:rsidR="0055485E" w:rsidRPr="00C24977" w:rsidRDefault="0055485E" w:rsidP="00805CAF">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Տեղական </w:t>
      </w:r>
      <w:r w:rsidR="00805CAF" w:rsidRPr="00C24977">
        <w:rPr>
          <w:rFonts w:ascii="GHEA Grapalat" w:hAnsi="GHEA Grapalat"/>
          <w:sz w:val="22"/>
          <w:szCs w:val="22"/>
          <w:lang w:val="hy-AM"/>
        </w:rPr>
        <w:t>ինքնակառավարման մարմինները ևս</w:t>
      </w:r>
      <w:r w:rsidRPr="00C24977">
        <w:rPr>
          <w:rFonts w:ascii="GHEA Grapalat" w:hAnsi="GHEA Grapalat"/>
          <w:sz w:val="22"/>
          <w:szCs w:val="22"/>
          <w:lang w:val="hy-AM"/>
        </w:rPr>
        <w:t xml:space="preserve"> առանցքային դեր են խաղալու ԱԱՏԳ-ների ստեղծման և հաջողության գործում՝ ապահովելով տարածքների տրամադրումը ինչպե</w:t>
      </w:r>
      <w:r w:rsidR="00805CAF" w:rsidRPr="00C24977">
        <w:rPr>
          <w:rFonts w:ascii="GHEA Grapalat" w:hAnsi="GHEA Grapalat"/>
          <w:sz w:val="22"/>
          <w:szCs w:val="22"/>
          <w:lang w:val="hy-AM"/>
        </w:rPr>
        <w:t>ս</w:t>
      </w:r>
      <w:r w:rsidRPr="00C24977">
        <w:rPr>
          <w:rFonts w:ascii="GHEA Grapalat" w:hAnsi="GHEA Grapalat"/>
          <w:sz w:val="22"/>
          <w:szCs w:val="22"/>
          <w:lang w:val="hy-AM"/>
        </w:rPr>
        <w:t xml:space="preserve"> ԱԱՏ</w:t>
      </w:r>
      <w:r w:rsidR="00805CAF" w:rsidRPr="00C24977">
        <w:rPr>
          <w:rFonts w:ascii="GHEA Grapalat" w:hAnsi="GHEA Grapalat"/>
          <w:sz w:val="22"/>
          <w:szCs w:val="22"/>
          <w:lang w:val="hy-AM"/>
        </w:rPr>
        <w:t>Գ</w:t>
      </w:r>
      <w:r w:rsidRPr="00C24977">
        <w:rPr>
          <w:rFonts w:ascii="GHEA Grapalat" w:hAnsi="GHEA Grapalat"/>
          <w:sz w:val="22"/>
          <w:szCs w:val="22"/>
          <w:lang w:val="hy-AM"/>
        </w:rPr>
        <w:t>-ներին</w:t>
      </w:r>
      <w:r w:rsidR="00805CAF" w:rsidRPr="00C24977">
        <w:rPr>
          <w:rFonts w:ascii="GHEA Grapalat" w:hAnsi="GHEA Grapalat"/>
          <w:sz w:val="22"/>
          <w:szCs w:val="22"/>
          <w:lang w:val="hy-AM"/>
        </w:rPr>
        <w:t>,</w:t>
      </w:r>
      <w:r w:rsidRPr="00C24977">
        <w:rPr>
          <w:rFonts w:ascii="GHEA Grapalat" w:hAnsi="GHEA Grapalat"/>
          <w:sz w:val="22"/>
          <w:szCs w:val="22"/>
          <w:lang w:val="hy-AM"/>
        </w:rPr>
        <w:t xml:space="preserve"> այնպես </w:t>
      </w:r>
      <w:r w:rsidR="00805CAF" w:rsidRPr="00C24977">
        <w:rPr>
          <w:rFonts w:ascii="GHEA Grapalat" w:hAnsi="GHEA Grapalat"/>
          <w:sz w:val="22"/>
          <w:szCs w:val="22"/>
          <w:lang w:val="hy-AM"/>
        </w:rPr>
        <w:t xml:space="preserve">էլ </w:t>
      </w:r>
      <w:r w:rsidRPr="00C24977">
        <w:rPr>
          <w:rFonts w:ascii="GHEA Grapalat" w:hAnsi="GHEA Grapalat"/>
          <w:sz w:val="22"/>
          <w:szCs w:val="22"/>
          <w:lang w:val="hy-AM"/>
        </w:rPr>
        <w:t>համապատասխան ենթակառուցվածքների կառուցման նպատակով</w:t>
      </w:r>
      <w:r w:rsidR="00805CAF" w:rsidRPr="00C24977">
        <w:rPr>
          <w:rFonts w:ascii="GHEA Grapalat" w:hAnsi="GHEA Grapalat"/>
          <w:sz w:val="22"/>
          <w:szCs w:val="22"/>
          <w:lang w:val="hy-AM"/>
        </w:rPr>
        <w:t>։ Տեղական ինքնակառավարման մարմինները մեծ դերակատարում են ունենալու</w:t>
      </w:r>
      <w:r w:rsidRPr="00C24977">
        <w:rPr>
          <w:rFonts w:ascii="GHEA Grapalat" w:hAnsi="GHEA Grapalat"/>
          <w:sz w:val="22"/>
          <w:szCs w:val="22"/>
          <w:lang w:val="hy-AM"/>
        </w:rPr>
        <w:t xml:space="preserve"> </w:t>
      </w:r>
      <w:r w:rsidR="00805CAF" w:rsidRPr="00C24977">
        <w:rPr>
          <w:rFonts w:ascii="GHEA Grapalat" w:hAnsi="GHEA Grapalat"/>
          <w:sz w:val="22"/>
          <w:szCs w:val="22"/>
          <w:lang w:val="hy-AM"/>
        </w:rPr>
        <w:t xml:space="preserve">նաև </w:t>
      </w:r>
      <w:r w:rsidRPr="00C24977">
        <w:rPr>
          <w:rFonts w:ascii="GHEA Grapalat" w:hAnsi="GHEA Grapalat"/>
          <w:sz w:val="22"/>
          <w:szCs w:val="22"/>
          <w:lang w:val="hy-AM"/>
        </w:rPr>
        <w:t>կառուցված ճանապարհների շահագործ</w:t>
      </w:r>
      <w:r w:rsidR="00805CAF" w:rsidRPr="00C24977">
        <w:rPr>
          <w:rFonts w:ascii="GHEA Grapalat" w:hAnsi="GHEA Grapalat"/>
          <w:sz w:val="22"/>
          <w:szCs w:val="22"/>
          <w:lang w:val="hy-AM"/>
        </w:rPr>
        <w:t>ման</w:t>
      </w:r>
      <w:r w:rsidRPr="00C24977">
        <w:rPr>
          <w:rFonts w:ascii="GHEA Grapalat" w:hAnsi="GHEA Grapalat"/>
          <w:sz w:val="22"/>
          <w:szCs w:val="22"/>
          <w:lang w:val="hy-AM"/>
        </w:rPr>
        <w:t>, հանրային տրանսպորտով աշխատողների տեղափոխ</w:t>
      </w:r>
      <w:r w:rsidR="00805CAF" w:rsidRPr="00C24977">
        <w:rPr>
          <w:rFonts w:ascii="GHEA Grapalat" w:hAnsi="GHEA Grapalat"/>
          <w:sz w:val="22"/>
          <w:szCs w:val="22"/>
          <w:lang w:val="hy-AM"/>
        </w:rPr>
        <w:t>ման</w:t>
      </w:r>
      <w:r w:rsidRPr="00C24977">
        <w:rPr>
          <w:rFonts w:ascii="GHEA Grapalat" w:hAnsi="GHEA Grapalat"/>
          <w:sz w:val="22"/>
          <w:szCs w:val="22"/>
          <w:lang w:val="hy-AM"/>
        </w:rPr>
        <w:t>, թափոնների կառավարման համակ</w:t>
      </w:r>
      <w:r w:rsidR="00805CAF" w:rsidRPr="00C24977">
        <w:rPr>
          <w:rFonts w:ascii="GHEA Grapalat" w:hAnsi="GHEA Grapalat"/>
          <w:sz w:val="22"/>
          <w:szCs w:val="22"/>
          <w:lang w:val="hy-AM"/>
        </w:rPr>
        <w:t>ա</w:t>
      </w:r>
      <w:r w:rsidRPr="00C24977">
        <w:rPr>
          <w:rFonts w:ascii="GHEA Grapalat" w:hAnsi="GHEA Grapalat"/>
          <w:sz w:val="22"/>
          <w:szCs w:val="22"/>
          <w:lang w:val="hy-AM"/>
        </w:rPr>
        <w:t>րգերի ներդրման</w:t>
      </w:r>
      <w:r w:rsidR="004E50B2" w:rsidRPr="00C24977">
        <w:rPr>
          <w:rFonts w:ascii="GHEA Grapalat" w:hAnsi="GHEA Grapalat"/>
          <w:sz w:val="22"/>
          <w:szCs w:val="22"/>
          <w:lang w:val="hy-AM"/>
        </w:rPr>
        <w:t>ն</w:t>
      </w:r>
      <w:r w:rsidRPr="00C24977">
        <w:rPr>
          <w:rFonts w:ascii="GHEA Grapalat" w:hAnsi="GHEA Grapalat"/>
          <w:sz w:val="22"/>
          <w:szCs w:val="22"/>
          <w:lang w:val="hy-AM"/>
        </w:rPr>
        <w:t xml:space="preserve"> աջակց</w:t>
      </w:r>
      <w:r w:rsidR="00805CAF" w:rsidRPr="00C24977">
        <w:rPr>
          <w:rFonts w:ascii="GHEA Grapalat" w:hAnsi="GHEA Grapalat"/>
          <w:sz w:val="22"/>
          <w:szCs w:val="22"/>
          <w:lang w:val="hy-AM"/>
        </w:rPr>
        <w:t>ման</w:t>
      </w:r>
      <w:r w:rsidRPr="00C24977">
        <w:rPr>
          <w:rFonts w:ascii="GHEA Grapalat" w:hAnsi="GHEA Grapalat"/>
          <w:sz w:val="22"/>
          <w:szCs w:val="22"/>
          <w:lang w:val="hy-AM"/>
        </w:rPr>
        <w:t xml:space="preserve"> և հնարավոր միասնական կառավար</w:t>
      </w:r>
      <w:r w:rsidR="00805CAF" w:rsidRPr="00C24977">
        <w:rPr>
          <w:rFonts w:ascii="GHEA Grapalat" w:hAnsi="GHEA Grapalat"/>
          <w:sz w:val="22"/>
          <w:szCs w:val="22"/>
          <w:lang w:val="hy-AM"/>
        </w:rPr>
        <w:t>ման</w:t>
      </w:r>
      <w:r w:rsidRPr="00C24977">
        <w:rPr>
          <w:rFonts w:ascii="GHEA Grapalat" w:hAnsi="GHEA Grapalat"/>
          <w:sz w:val="22"/>
          <w:szCs w:val="22"/>
          <w:lang w:val="hy-AM"/>
        </w:rPr>
        <w:t xml:space="preserve">, </w:t>
      </w:r>
      <w:r w:rsidR="00805CAF" w:rsidRPr="00C24977">
        <w:rPr>
          <w:rFonts w:ascii="GHEA Grapalat" w:hAnsi="GHEA Grapalat"/>
          <w:sz w:val="22"/>
          <w:szCs w:val="22"/>
          <w:lang w:val="hy-AM"/>
        </w:rPr>
        <w:t xml:space="preserve">ինչպես նաև </w:t>
      </w:r>
      <w:r w:rsidRPr="00C24977">
        <w:rPr>
          <w:rFonts w:ascii="GHEA Grapalat" w:hAnsi="GHEA Grapalat"/>
          <w:sz w:val="22"/>
          <w:szCs w:val="22"/>
          <w:lang w:val="hy-AM"/>
        </w:rPr>
        <w:t>առաջնային բուժօգնության ծառայությունների, նախադպրոցական և հանրակրթական ծառայությունների մատուց</w:t>
      </w:r>
      <w:r w:rsidR="00805CAF" w:rsidRPr="00C24977">
        <w:rPr>
          <w:rFonts w:ascii="GHEA Grapalat" w:hAnsi="GHEA Grapalat"/>
          <w:sz w:val="22"/>
          <w:szCs w:val="22"/>
          <w:lang w:val="hy-AM"/>
        </w:rPr>
        <w:t>ման կազմակերպման հարցերում։</w:t>
      </w:r>
    </w:p>
    <w:p w14:paraId="6BB70301" w14:textId="77777777" w:rsidR="00FB676F" w:rsidRPr="00C24977" w:rsidRDefault="00FB676F">
      <w:pPr>
        <w:widowControl/>
        <w:jc w:val="left"/>
        <w:rPr>
          <w:rFonts w:ascii="GHEA Grapalat" w:hAnsi="GHEA Grapalat"/>
          <w:sz w:val="22"/>
          <w:szCs w:val="22"/>
        </w:rPr>
      </w:pPr>
    </w:p>
    <w:p w14:paraId="5A1180E4" w14:textId="39687E5C" w:rsidR="00FB676F" w:rsidRPr="00C24977" w:rsidRDefault="00FB676F" w:rsidP="00FB676F">
      <w:pPr>
        <w:pStyle w:val="Heading2"/>
        <w:rPr>
          <w:rFonts w:ascii="GHEA Grapalat" w:hAnsi="GHEA Grapalat"/>
        </w:rPr>
      </w:pPr>
      <w:bookmarkStart w:id="7" w:name="_Toc179799865"/>
      <w:r w:rsidRPr="00C24977">
        <w:rPr>
          <w:rFonts w:ascii="GHEA Grapalat" w:hAnsi="GHEA Grapalat"/>
        </w:rPr>
        <w:t>Աջակցություն գյուղական բնակավայրերում զարգացման ինստիտուցիոնալ կառուցվածքների ձևավորմանն ու արմատավորմանը</w:t>
      </w:r>
      <w:bookmarkEnd w:id="7"/>
    </w:p>
    <w:p w14:paraId="02FF5608" w14:textId="198D7F55" w:rsidR="002C182D" w:rsidRPr="00C24977" w:rsidRDefault="002C182D" w:rsidP="002C182D">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b/>
          <w:bCs/>
          <w:sz w:val="22"/>
          <w:szCs w:val="22"/>
          <w:u w:val="single"/>
          <w:lang w:val="hy-AM"/>
        </w:rPr>
        <w:t>Իրավիճակի վերլուծություն։</w:t>
      </w:r>
      <w:r w:rsidRPr="00C24977">
        <w:rPr>
          <w:rFonts w:ascii="GHEA Grapalat" w:hAnsi="GHEA Grapalat"/>
          <w:sz w:val="22"/>
          <w:szCs w:val="22"/>
          <w:lang w:val="hy-AM"/>
        </w:rPr>
        <w:t xml:space="preserve"> Գյուղական կամ փոքր քաղաքային բնակավայրերի  տարածքային զարգացման մարտահրավերները և հնարավորությունները  էապես տարբերվում են՝ պայմանավորված </w:t>
      </w:r>
      <w:r w:rsidR="00EA5B13" w:rsidRPr="00C24977">
        <w:rPr>
          <w:rFonts w:ascii="GHEA Grapalat" w:hAnsi="GHEA Grapalat"/>
          <w:sz w:val="22"/>
          <w:szCs w:val="22"/>
          <w:lang w:val="hy-AM"/>
        </w:rPr>
        <w:t>այդ բնակա</w:t>
      </w:r>
      <w:r w:rsidRPr="00C24977">
        <w:rPr>
          <w:rFonts w:ascii="GHEA Grapalat" w:hAnsi="GHEA Grapalat"/>
          <w:sz w:val="22"/>
          <w:szCs w:val="22"/>
          <w:lang w:val="hy-AM"/>
        </w:rPr>
        <w:t>վայրերի բնապահպանական, սոցիալ-տնտեսական, աշխարհագրական և ինստիտուցիոնալ բնութագրերից։</w:t>
      </w:r>
    </w:p>
    <w:p w14:paraId="05F13908" w14:textId="1DBCCE22" w:rsidR="002C182D" w:rsidRPr="00C24977" w:rsidRDefault="002C182D" w:rsidP="002C182D">
      <w:pPr>
        <w:pStyle w:val="ListParagraph"/>
        <w:numPr>
          <w:ilvl w:val="0"/>
          <w:numId w:val="13"/>
        </w:numPr>
        <w:spacing w:after="120" w:line="240" w:lineRule="auto"/>
        <w:ind w:left="567" w:hanging="567"/>
        <w:contextualSpacing w:val="0"/>
        <w:jc w:val="both"/>
        <w:rPr>
          <w:rFonts w:ascii="GHEA Grapalat" w:eastAsia="Times New Roman" w:hAnsi="GHEA Grapalat" w:cs="Arial"/>
          <w:color w:val="000000"/>
          <w:sz w:val="22"/>
          <w:szCs w:val="22"/>
          <w:lang w:val="hy-AM"/>
        </w:rPr>
      </w:pPr>
      <w:r w:rsidRPr="00C24977">
        <w:rPr>
          <w:rFonts w:ascii="GHEA Grapalat" w:eastAsia="Times New Roman" w:hAnsi="GHEA Grapalat" w:cs="Arial"/>
          <w:color w:val="000000"/>
          <w:sz w:val="22"/>
          <w:szCs w:val="22"/>
          <w:lang w:val="hy-AM"/>
        </w:rPr>
        <w:t xml:space="preserve">Հասցեագրված յուրաքանչյուր մարտահրավեր և հնարավորություն ունի նաև իր աշխարհագրությունը և այն հաճախ չի համապատասխանում որոշումների կայացման </w:t>
      </w:r>
      <w:r w:rsidRPr="00C24977">
        <w:rPr>
          <w:rFonts w:ascii="GHEA Grapalat" w:hAnsi="GHEA Grapalat"/>
          <w:sz w:val="22"/>
          <w:szCs w:val="22"/>
          <w:lang w:val="hy-AM"/>
        </w:rPr>
        <w:t>վարչական</w:t>
      </w:r>
      <w:r w:rsidRPr="00C24977">
        <w:rPr>
          <w:rFonts w:ascii="GHEA Grapalat" w:eastAsia="Times New Roman" w:hAnsi="GHEA Grapalat" w:cs="Arial"/>
          <w:color w:val="000000"/>
          <w:sz w:val="22"/>
          <w:szCs w:val="22"/>
          <w:lang w:val="hy-AM"/>
        </w:rPr>
        <w:t xml:space="preserve"> իրավասությանը: Այսինքն՝ հարևան վարչական տարածքներում ընդունված որոշումները հաճախ կարևոր նշանակություն ունեն ընդհանուր խնդիրների լուծման համար։ Այդ իսկ պատճառով պահանջվում են համագործակցության և ռեսուրսների փոխլրացման նոր ձևեր։</w:t>
      </w:r>
    </w:p>
    <w:p w14:paraId="4611E3EE" w14:textId="645A95D3" w:rsidR="002C182D" w:rsidRPr="00C24977" w:rsidRDefault="002C182D" w:rsidP="002C182D">
      <w:pPr>
        <w:pStyle w:val="ListParagraph"/>
        <w:numPr>
          <w:ilvl w:val="0"/>
          <w:numId w:val="13"/>
        </w:numPr>
        <w:spacing w:after="120" w:line="240" w:lineRule="auto"/>
        <w:ind w:left="567" w:hanging="567"/>
        <w:contextualSpacing w:val="0"/>
        <w:jc w:val="both"/>
        <w:rPr>
          <w:rFonts w:ascii="GHEA Grapalat" w:eastAsia="Times New Roman" w:hAnsi="GHEA Grapalat" w:cs="Arial"/>
          <w:color w:val="000000"/>
          <w:sz w:val="22"/>
          <w:szCs w:val="22"/>
          <w:lang w:val="hy-AM"/>
        </w:rPr>
      </w:pPr>
      <w:r w:rsidRPr="00C24977">
        <w:rPr>
          <w:rFonts w:ascii="GHEA Grapalat" w:eastAsia="Times New Roman" w:hAnsi="GHEA Grapalat" w:cs="Arial"/>
          <w:color w:val="000000"/>
          <w:sz w:val="22"/>
          <w:szCs w:val="22"/>
          <w:lang w:val="hy-AM"/>
        </w:rPr>
        <w:t xml:space="preserve">Տարածքային և տեղական զարգացման ռազմավարություններում հիմնական խնդիրը զարգացման ներուժ ունեցող տարածքի բացահայտումն է տեղաբնակների կողմից։ Սահմանելով կոնկրետ տարածքը, այն դառնում է գործառնական զարգացման սուբյեկտ </w:t>
      </w:r>
      <w:r w:rsidRPr="00C24977">
        <w:rPr>
          <w:rFonts w:ascii="GHEA Grapalat" w:eastAsia="Times New Roman" w:hAnsi="GHEA Grapalat" w:cs="Arial"/>
          <w:color w:val="000000"/>
          <w:sz w:val="22"/>
          <w:szCs w:val="22"/>
          <w:lang w:val="hy-AM"/>
        </w:rPr>
        <w:lastRenderedPageBreak/>
        <w:t>պետական քաղաքականության օրակարգում սահմանված նպատակներին հասնելու համար:</w:t>
      </w:r>
    </w:p>
    <w:p w14:paraId="4A2D0CF4" w14:textId="7B2C132B" w:rsidR="002C182D" w:rsidRPr="00C24977" w:rsidRDefault="002C182D" w:rsidP="002C182D">
      <w:pPr>
        <w:pStyle w:val="ListParagraph"/>
        <w:numPr>
          <w:ilvl w:val="0"/>
          <w:numId w:val="13"/>
        </w:numPr>
        <w:spacing w:after="120" w:line="240" w:lineRule="auto"/>
        <w:ind w:left="567" w:hanging="567"/>
        <w:contextualSpacing w:val="0"/>
        <w:jc w:val="both"/>
        <w:rPr>
          <w:rFonts w:ascii="GHEA Grapalat" w:eastAsia="Times New Roman" w:hAnsi="GHEA Grapalat" w:cs="Arial"/>
          <w:color w:val="000000"/>
          <w:sz w:val="22"/>
          <w:szCs w:val="22"/>
          <w:lang w:val="hy-AM"/>
        </w:rPr>
      </w:pPr>
      <w:r w:rsidRPr="00C24977">
        <w:rPr>
          <w:rFonts w:ascii="GHEA Grapalat" w:eastAsia="Times New Roman" w:hAnsi="GHEA Grapalat" w:cs="Arial"/>
          <w:color w:val="000000"/>
          <w:sz w:val="22"/>
          <w:szCs w:val="22"/>
          <w:lang w:val="hy-AM"/>
        </w:rPr>
        <w:t>Տարածքային ինտեգրումը հաճախ հիմնված է մի քանի տարածքային վարչական միավորների միավորման գաղափարի վրա, որոնք գործառութային կերպով կապված են, այսպես կոչված, ֆունկցիոնալ տարածքների հետ</w:t>
      </w:r>
      <w:r w:rsidR="00EA5B13" w:rsidRPr="00C24977">
        <w:rPr>
          <w:rFonts w:ascii="GHEA Grapalat" w:eastAsia="Times New Roman" w:hAnsi="GHEA Grapalat" w:cs="Arial"/>
          <w:color w:val="000000"/>
          <w:sz w:val="22"/>
          <w:szCs w:val="22"/>
          <w:lang w:val="hy-AM"/>
        </w:rPr>
        <w:t>։ Այն</w:t>
      </w:r>
      <w:r w:rsidRPr="00C24977">
        <w:rPr>
          <w:rFonts w:ascii="GHEA Grapalat" w:eastAsia="Times New Roman" w:hAnsi="GHEA Grapalat"/>
          <w:color w:val="000000"/>
          <w:sz w:val="22"/>
          <w:szCs w:val="22"/>
          <w:lang w:val="hy-AM"/>
        </w:rPr>
        <w:t xml:space="preserve"> </w:t>
      </w:r>
      <w:r w:rsidRPr="00C24977">
        <w:rPr>
          <w:rFonts w:ascii="GHEA Grapalat" w:eastAsia="Times New Roman" w:hAnsi="GHEA Grapalat" w:cs="Arial"/>
          <w:color w:val="000000"/>
          <w:sz w:val="22"/>
          <w:szCs w:val="22"/>
          <w:lang w:val="hy-AM"/>
        </w:rPr>
        <w:t>նկարագրում է այնպիսի տարածք, որը ներառում է վայրերի միջև փոխկապակցվածությունը</w:t>
      </w:r>
      <w:r w:rsidR="00EA5B13" w:rsidRPr="00C24977">
        <w:rPr>
          <w:rFonts w:ascii="GHEA Grapalat" w:eastAsia="Times New Roman" w:hAnsi="GHEA Grapalat" w:cs="Arial"/>
          <w:color w:val="000000"/>
          <w:sz w:val="22"/>
          <w:szCs w:val="22"/>
          <w:lang w:val="hy-AM"/>
        </w:rPr>
        <w:t>՝</w:t>
      </w:r>
      <w:r w:rsidRPr="00C24977">
        <w:rPr>
          <w:rFonts w:ascii="GHEA Grapalat" w:eastAsia="Times New Roman" w:hAnsi="GHEA Grapalat" w:cs="Arial"/>
          <w:color w:val="000000"/>
          <w:sz w:val="22"/>
          <w:szCs w:val="22"/>
          <w:lang w:val="hy-AM"/>
        </w:rPr>
        <w:t xml:space="preserve"> անկախ դրանց վարչական սահմանների պատկանելիությ</w:t>
      </w:r>
      <w:r w:rsidR="00EA5B13" w:rsidRPr="00C24977">
        <w:rPr>
          <w:rFonts w:ascii="GHEA Grapalat" w:eastAsia="Times New Roman" w:hAnsi="GHEA Grapalat" w:cs="Arial"/>
          <w:color w:val="000000"/>
          <w:sz w:val="22"/>
          <w:szCs w:val="22"/>
          <w:lang w:val="hy-AM"/>
        </w:rPr>
        <w:t>ու</w:t>
      </w:r>
      <w:r w:rsidRPr="00C24977">
        <w:rPr>
          <w:rFonts w:ascii="GHEA Grapalat" w:eastAsia="Times New Roman" w:hAnsi="GHEA Grapalat" w:cs="Arial"/>
          <w:color w:val="000000"/>
          <w:sz w:val="22"/>
          <w:szCs w:val="22"/>
          <w:lang w:val="hy-AM"/>
        </w:rPr>
        <w:t>ն</w:t>
      </w:r>
      <w:r w:rsidR="00EA5B13" w:rsidRPr="00C24977">
        <w:rPr>
          <w:rFonts w:ascii="GHEA Grapalat" w:eastAsia="Times New Roman" w:hAnsi="GHEA Grapalat" w:cs="Arial"/>
          <w:color w:val="000000"/>
          <w:sz w:val="22"/>
          <w:szCs w:val="22"/>
          <w:lang w:val="hy-AM"/>
        </w:rPr>
        <w:t>ից</w:t>
      </w:r>
      <w:r w:rsidRPr="00C24977">
        <w:rPr>
          <w:rFonts w:ascii="GHEA Grapalat" w:eastAsia="Times New Roman" w:hAnsi="GHEA Grapalat" w:cs="Arial"/>
          <w:color w:val="000000"/>
          <w:sz w:val="22"/>
          <w:szCs w:val="22"/>
          <w:lang w:val="hy-AM"/>
        </w:rPr>
        <w:t>։</w:t>
      </w:r>
    </w:p>
    <w:p w14:paraId="5ED70F75" w14:textId="64E84C75" w:rsidR="001574E4" w:rsidRPr="00C24977" w:rsidRDefault="001574E4" w:rsidP="001574E4">
      <w:pPr>
        <w:pStyle w:val="ListParagraph"/>
        <w:numPr>
          <w:ilvl w:val="0"/>
          <w:numId w:val="13"/>
        </w:numPr>
        <w:spacing w:after="120" w:line="240" w:lineRule="auto"/>
        <w:ind w:left="567" w:hanging="567"/>
        <w:contextualSpacing w:val="0"/>
        <w:jc w:val="both"/>
        <w:rPr>
          <w:rFonts w:ascii="GHEA Grapalat" w:eastAsia="Times New Roman" w:hAnsi="GHEA Grapalat" w:cs="Arial"/>
          <w:color w:val="000000"/>
          <w:sz w:val="22"/>
          <w:szCs w:val="22"/>
          <w:lang w:val="hy-AM"/>
        </w:rPr>
      </w:pPr>
      <w:r w:rsidRPr="00C24977">
        <w:rPr>
          <w:rFonts w:ascii="GHEA Grapalat" w:eastAsia="Times New Roman" w:hAnsi="GHEA Grapalat" w:cs="Arial"/>
          <w:color w:val="000000"/>
          <w:sz w:val="22"/>
          <w:szCs w:val="22"/>
          <w:lang w:val="hy-AM"/>
        </w:rPr>
        <w:t xml:space="preserve">Տեղական նշանակության զարգացման ռազմավարությունները սահմանում են իրենց տարածքային ուղղվածությունը և հաճախ այն չի հետևում վարչական սահմաններին, այլ </w:t>
      </w:r>
      <w:r w:rsidR="00EA5B13" w:rsidRPr="00C24977">
        <w:rPr>
          <w:rFonts w:ascii="GHEA Grapalat" w:eastAsia="Times New Roman" w:hAnsi="GHEA Grapalat" w:cs="Arial"/>
          <w:color w:val="000000"/>
          <w:sz w:val="22"/>
          <w:szCs w:val="22"/>
          <w:lang w:val="hy-AM"/>
        </w:rPr>
        <w:t xml:space="preserve">ցուցաբերում է </w:t>
      </w:r>
      <w:r w:rsidRPr="00C24977">
        <w:rPr>
          <w:rFonts w:ascii="GHEA Grapalat" w:eastAsia="Times New Roman" w:hAnsi="GHEA Grapalat" w:cs="Arial"/>
          <w:color w:val="000000"/>
          <w:sz w:val="22"/>
          <w:szCs w:val="22"/>
          <w:lang w:val="hy-AM"/>
        </w:rPr>
        <w:t>ավելի գործառնական (ֆունկցիոնալ) մոտեցում, որը  կարող է մեծ արժեք ունենալ տարածքային մասշտաբով մարտահրավերներին դիմակայելու համար, ինչը նպաստում է.</w:t>
      </w:r>
    </w:p>
    <w:p w14:paraId="671311D3" w14:textId="2143EFEB" w:rsidR="001574E4" w:rsidRPr="00C24977" w:rsidRDefault="001574E4" w:rsidP="00601B35">
      <w:pPr>
        <w:pStyle w:val="ListParagraph"/>
        <w:numPr>
          <w:ilvl w:val="0"/>
          <w:numId w:val="39"/>
        </w:numPr>
        <w:spacing w:after="120" w:line="240" w:lineRule="auto"/>
        <w:contextualSpacing w:val="0"/>
        <w:jc w:val="both"/>
        <w:rPr>
          <w:rFonts w:ascii="GHEA Grapalat" w:eastAsia="Times New Roman" w:hAnsi="GHEA Grapalat" w:cs="Arial"/>
          <w:color w:val="000000"/>
          <w:sz w:val="22"/>
          <w:szCs w:val="22"/>
          <w:lang w:val="hy-AM"/>
        </w:rPr>
      </w:pPr>
      <w:r w:rsidRPr="00C24977">
        <w:rPr>
          <w:rFonts w:ascii="GHEA Grapalat" w:eastAsia="Times New Roman" w:hAnsi="GHEA Grapalat" w:cs="Arial"/>
          <w:color w:val="000000"/>
          <w:sz w:val="22"/>
          <w:szCs w:val="22"/>
          <w:lang w:val="hy-AM"/>
        </w:rPr>
        <w:t xml:space="preserve">ոչ </w:t>
      </w:r>
      <w:r w:rsidR="00EA5B13" w:rsidRPr="00C24977">
        <w:rPr>
          <w:rFonts w:ascii="GHEA Grapalat" w:eastAsia="Times New Roman" w:hAnsi="GHEA Grapalat" w:cs="Arial"/>
          <w:color w:val="000000"/>
          <w:sz w:val="22"/>
          <w:szCs w:val="22"/>
          <w:lang w:val="hy-AM"/>
        </w:rPr>
        <w:t xml:space="preserve">միայն </w:t>
      </w:r>
      <w:r w:rsidRPr="00C24977">
        <w:rPr>
          <w:rFonts w:ascii="GHEA Grapalat" w:eastAsia="Times New Roman" w:hAnsi="GHEA Grapalat" w:cs="Arial"/>
          <w:color w:val="000000"/>
          <w:sz w:val="22"/>
          <w:szCs w:val="22"/>
          <w:lang w:val="hy-AM"/>
        </w:rPr>
        <w:t>վարչարարական սահմանափակումներով մշակված ռազմավարությունների իրագործմանը, այլև առկա ֆունկցիոնալ հարաբերությունների</w:t>
      </w:r>
      <w:r w:rsidR="00EA5B13" w:rsidRPr="00C24977">
        <w:rPr>
          <w:rFonts w:ascii="GHEA Grapalat" w:eastAsia="Times New Roman" w:hAnsi="GHEA Grapalat" w:cs="Arial"/>
          <w:color w:val="000000"/>
          <w:sz w:val="22"/>
          <w:szCs w:val="22"/>
          <w:lang w:val="hy-AM"/>
        </w:rPr>
        <w:t xml:space="preserve"> խորացմանը</w:t>
      </w:r>
      <w:r w:rsidRPr="00C24977">
        <w:rPr>
          <w:rFonts w:ascii="GHEA Grapalat" w:eastAsia="Times New Roman" w:hAnsi="GHEA Grapalat" w:cs="Arial"/>
          <w:color w:val="000000"/>
          <w:sz w:val="22"/>
          <w:szCs w:val="22"/>
          <w:lang w:val="hy-AM"/>
        </w:rPr>
        <w:t xml:space="preserve">, </w:t>
      </w:r>
      <w:r w:rsidRPr="00C24977">
        <w:rPr>
          <w:rFonts w:ascii="GHEA Grapalat" w:hAnsi="GHEA Grapalat" w:cs="GHEA Grapalat"/>
          <w:sz w:val="22"/>
          <w:szCs w:val="22"/>
          <w:lang w:val="hy-AM"/>
        </w:rPr>
        <w:t>տարածական</w:t>
      </w:r>
      <w:r w:rsidRPr="00C24977">
        <w:rPr>
          <w:rFonts w:ascii="GHEA Grapalat" w:eastAsia="Times New Roman" w:hAnsi="GHEA Grapalat" w:cs="Arial"/>
          <w:color w:val="000000"/>
          <w:sz w:val="22"/>
          <w:szCs w:val="22"/>
          <w:lang w:val="hy-AM"/>
        </w:rPr>
        <w:t xml:space="preserve"> փոխլրացումներ</w:t>
      </w:r>
      <w:r w:rsidR="00EA5B13" w:rsidRPr="00C24977">
        <w:rPr>
          <w:rFonts w:ascii="GHEA Grapalat" w:eastAsia="Times New Roman" w:hAnsi="GHEA Grapalat" w:cs="Arial"/>
          <w:color w:val="000000"/>
          <w:sz w:val="22"/>
          <w:szCs w:val="22"/>
          <w:lang w:val="hy-AM"/>
        </w:rPr>
        <w:t>ի</w:t>
      </w:r>
      <w:r w:rsidRPr="00C24977">
        <w:rPr>
          <w:rFonts w:ascii="GHEA Grapalat" w:eastAsia="Times New Roman" w:hAnsi="GHEA Grapalat" w:cs="Arial"/>
          <w:color w:val="000000"/>
          <w:sz w:val="22"/>
          <w:szCs w:val="22"/>
          <w:lang w:val="hy-AM"/>
        </w:rPr>
        <w:t xml:space="preserve"> և սիներգիաներ</w:t>
      </w:r>
      <w:r w:rsidR="00EA5B13" w:rsidRPr="00C24977">
        <w:rPr>
          <w:rFonts w:ascii="GHEA Grapalat" w:eastAsia="Times New Roman" w:hAnsi="GHEA Grapalat" w:cs="Arial"/>
          <w:color w:val="000000"/>
          <w:sz w:val="22"/>
          <w:szCs w:val="22"/>
          <w:lang w:val="hy-AM"/>
        </w:rPr>
        <w:t>ի արժևորմանը</w:t>
      </w:r>
      <w:r w:rsidR="00EA5B13" w:rsidRPr="00C24977">
        <w:rPr>
          <w:rFonts w:ascii="Cambria Math" w:eastAsia="Times New Roman" w:hAnsi="Cambria Math" w:cs="Cambria Math"/>
          <w:color w:val="000000"/>
          <w:sz w:val="22"/>
          <w:szCs w:val="22"/>
          <w:lang w:val="hy-AM"/>
        </w:rPr>
        <w:t>․</w:t>
      </w:r>
      <w:r w:rsidRPr="00C24977">
        <w:rPr>
          <w:rFonts w:ascii="GHEA Grapalat" w:eastAsia="Times New Roman" w:hAnsi="GHEA Grapalat" w:cs="Arial"/>
          <w:color w:val="000000"/>
          <w:sz w:val="22"/>
          <w:szCs w:val="22"/>
          <w:lang w:val="hy-AM"/>
        </w:rPr>
        <w:t xml:space="preserve"> </w:t>
      </w:r>
    </w:p>
    <w:p w14:paraId="619FCCC1" w14:textId="5D3BFD78" w:rsidR="001574E4" w:rsidRPr="00C24977" w:rsidRDefault="00EA5B13" w:rsidP="00601B35">
      <w:pPr>
        <w:pStyle w:val="ListParagraph"/>
        <w:numPr>
          <w:ilvl w:val="0"/>
          <w:numId w:val="39"/>
        </w:numPr>
        <w:spacing w:after="120" w:line="240" w:lineRule="auto"/>
        <w:contextualSpacing w:val="0"/>
        <w:jc w:val="both"/>
        <w:rPr>
          <w:rFonts w:ascii="GHEA Grapalat" w:eastAsia="Times New Roman" w:hAnsi="GHEA Grapalat" w:cs="Arial"/>
          <w:color w:val="000000"/>
          <w:sz w:val="22"/>
          <w:szCs w:val="22"/>
          <w:lang w:val="hy-AM"/>
        </w:rPr>
      </w:pPr>
      <w:r w:rsidRPr="00C24977">
        <w:rPr>
          <w:rFonts w:ascii="GHEA Grapalat" w:eastAsia="Times New Roman" w:hAnsi="GHEA Grapalat" w:cs="Arial"/>
          <w:color w:val="000000"/>
          <w:sz w:val="22"/>
          <w:szCs w:val="22"/>
          <w:lang w:val="hy-AM"/>
        </w:rPr>
        <w:t>տ</w:t>
      </w:r>
      <w:r w:rsidR="001574E4" w:rsidRPr="00C24977">
        <w:rPr>
          <w:rFonts w:ascii="GHEA Grapalat" w:eastAsia="Times New Roman" w:hAnsi="GHEA Grapalat" w:cs="Arial"/>
          <w:color w:val="000000"/>
          <w:sz w:val="22"/>
          <w:szCs w:val="22"/>
          <w:lang w:val="hy-AM"/>
        </w:rPr>
        <w:t xml:space="preserve">եղական գործունեության անարդյունավետության հաղթահարմանը և ֆինանսավորման նոր </w:t>
      </w:r>
      <w:r w:rsidRPr="00C24977">
        <w:rPr>
          <w:rFonts w:ascii="GHEA Grapalat" w:eastAsia="Times New Roman" w:hAnsi="GHEA Grapalat" w:cs="Arial"/>
          <w:color w:val="000000"/>
          <w:sz w:val="22"/>
          <w:szCs w:val="22"/>
          <w:lang w:val="hy-AM"/>
        </w:rPr>
        <w:t xml:space="preserve">ու </w:t>
      </w:r>
      <w:r w:rsidR="001574E4" w:rsidRPr="00C24977">
        <w:rPr>
          <w:rFonts w:ascii="GHEA Grapalat" w:eastAsia="Times New Roman" w:hAnsi="GHEA Grapalat" w:cs="Arial"/>
          <w:color w:val="000000"/>
          <w:sz w:val="22"/>
          <w:szCs w:val="22"/>
          <w:lang w:val="hy-AM"/>
        </w:rPr>
        <w:t>արդյունավետ մեխանիզմների մշակմանը</w:t>
      </w:r>
      <w:r w:rsidRPr="00C24977">
        <w:rPr>
          <w:rFonts w:ascii="Cambria Math" w:eastAsia="Times New Roman" w:hAnsi="Cambria Math" w:cs="Cambria Math"/>
          <w:color w:val="000000"/>
          <w:sz w:val="22"/>
          <w:szCs w:val="22"/>
          <w:lang w:val="hy-AM"/>
        </w:rPr>
        <w:t>․</w:t>
      </w:r>
    </w:p>
    <w:p w14:paraId="4A7EE0AE" w14:textId="4DB6ED1F" w:rsidR="001574E4" w:rsidRPr="00C24977" w:rsidRDefault="001574E4" w:rsidP="00601B35">
      <w:pPr>
        <w:pStyle w:val="ListParagraph"/>
        <w:numPr>
          <w:ilvl w:val="0"/>
          <w:numId w:val="39"/>
        </w:numPr>
        <w:spacing w:after="120" w:line="240" w:lineRule="auto"/>
        <w:contextualSpacing w:val="0"/>
        <w:jc w:val="both"/>
        <w:rPr>
          <w:rFonts w:ascii="GHEA Grapalat" w:eastAsia="Times New Roman" w:hAnsi="GHEA Grapalat" w:cs="Arial"/>
          <w:color w:val="000000"/>
          <w:sz w:val="22"/>
          <w:szCs w:val="22"/>
          <w:lang w:val="hy-AM"/>
        </w:rPr>
      </w:pPr>
      <w:r w:rsidRPr="00C24977">
        <w:rPr>
          <w:rFonts w:ascii="GHEA Grapalat" w:eastAsia="Times New Roman" w:hAnsi="GHEA Grapalat" w:cs="Arial"/>
          <w:color w:val="000000"/>
          <w:sz w:val="22"/>
          <w:szCs w:val="22"/>
          <w:lang w:val="hy-AM"/>
        </w:rPr>
        <w:t xml:space="preserve">ռազմավարական կարողությունների ընդլայնմանը` տնտեսական աճից բացի հաշվի առնելով </w:t>
      </w:r>
      <w:r w:rsidR="00EA5B13" w:rsidRPr="00C24977">
        <w:rPr>
          <w:rFonts w:ascii="GHEA Grapalat" w:eastAsia="Times New Roman" w:hAnsi="GHEA Grapalat" w:cs="Arial"/>
          <w:color w:val="000000"/>
          <w:sz w:val="22"/>
          <w:szCs w:val="22"/>
          <w:lang w:val="hy-AM"/>
        </w:rPr>
        <w:t xml:space="preserve">նաև </w:t>
      </w:r>
      <w:r w:rsidRPr="00C24977">
        <w:rPr>
          <w:rFonts w:ascii="GHEA Grapalat" w:eastAsia="Times New Roman" w:hAnsi="GHEA Grapalat" w:cs="Arial"/>
          <w:color w:val="000000"/>
          <w:sz w:val="22"/>
          <w:szCs w:val="22"/>
          <w:lang w:val="hy-AM"/>
        </w:rPr>
        <w:t>զարգացման բնապահպանական և սոցիալական հարթությունները</w:t>
      </w:r>
      <w:r w:rsidR="00EA5B13" w:rsidRPr="00C24977">
        <w:rPr>
          <w:rFonts w:ascii="Cambria Math" w:eastAsia="Times New Roman" w:hAnsi="Cambria Math" w:cs="Cambria Math"/>
          <w:color w:val="000000"/>
          <w:sz w:val="22"/>
          <w:szCs w:val="22"/>
          <w:lang w:val="hy-AM"/>
        </w:rPr>
        <w:t>․</w:t>
      </w:r>
    </w:p>
    <w:p w14:paraId="007E4184" w14:textId="77777777" w:rsidR="001574E4" w:rsidRPr="00C24977" w:rsidRDefault="001574E4" w:rsidP="00601B35">
      <w:pPr>
        <w:pStyle w:val="ListParagraph"/>
        <w:numPr>
          <w:ilvl w:val="0"/>
          <w:numId w:val="39"/>
        </w:numPr>
        <w:spacing w:after="120" w:line="240" w:lineRule="auto"/>
        <w:contextualSpacing w:val="0"/>
        <w:jc w:val="both"/>
        <w:rPr>
          <w:rFonts w:ascii="GHEA Grapalat" w:eastAsia="Times New Roman" w:hAnsi="GHEA Grapalat" w:cs="Arial"/>
          <w:color w:val="000000"/>
          <w:sz w:val="22"/>
          <w:szCs w:val="22"/>
          <w:lang w:val="hy-AM"/>
        </w:rPr>
      </w:pPr>
      <w:r w:rsidRPr="00C24977">
        <w:rPr>
          <w:rFonts w:ascii="GHEA Grapalat" w:eastAsia="Times New Roman" w:hAnsi="GHEA Grapalat" w:cs="Arial"/>
          <w:color w:val="000000"/>
          <w:sz w:val="22"/>
          <w:szCs w:val="22"/>
          <w:lang w:val="hy-AM"/>
        </w:rPr>
        <w:t xml:space="preserve">բազմաստիճան կառավարման նոր մոտեցումների և տարածքային համագործակցության արդյունավետ  շրջանակների ստեղծմանը։ </w:t>
      </w:r>
    </w:p>
    <w:p w14:paraId="57EA0167" w14:textId="42BE4A06" w:rsidR="001574E4" w:rsidRPr="00C24977" w:rsidRDefault="001574E4" w:rsidP="001574E4">
      <w:pPr>
        <w:pStyle w:val="ListParagraph"/>
        <w:numPr>
          <w:ilvl w:val="0"/>
          <w:numId w:val="13"/>
        </w:numPr>
        <w:spacing w:after="120" w:line="240" w:lineRule="auto"/>
        <w:ind w:left="567" w:hanging="567"/>
        <w:contextualSpacing w:val="0"/>
        <w:jc w:val="both"/>
        <w:rPr>
          <w:rFonts w:ascii="GHEA Grapalat" w:eastAsia="Times New Roman" w:hAnsi="GHEA Grapalat" w:cs="Arial"/>
          <w:color w:val="000000"/>
          <w:sz w:val="22"/>
          <w:szCs w:val="22"/>
          <w:lang w:val="hy-AM"/>
        </w:rPr>
      </w:pPr>
      <w:r w:rsidRPr="00C24977">
        <w:rPr>
          <w:rFonts w:ascii="GHEA Grapalat" w:eastAsia="Times New Roman" w:hAnsi="GHEA Grapalat" w:cs="Arial"/>
          <w:color w:val="000000"/>
          <w:sz w:val="22"/>
          <w:szCs w:val="22"/>
          <w:lang w:val="hy-AM"/>
        </w:rPr>
        <w:t xml:space="preserve">Ֆունկցիոնալ տարածքները կարող են շրջանցել համայնքային և մարզային սահմանները:  Սա կարող է վերաբերել վայրերի աշխարհագրությամբ ձևավորված տարածքներին (օրինակ՝ գետերի ավազաններ, լեռնաշղթաներ և այլն), ինչպես նաև պատմական, մշակութային և սոցիալ-տնտեսական առանձնահատկություններ ունեցող տարածքների համար, որոնք դուրս են վարչական սահմաններից: </w:t>
      </w:r>
    </w:p>
    <w:p w14:paraId="5351A554" w14:textId="22539072" w:rsidR="002C182D" w:rsidRPr="00C24977" w:rsidRDefault="001574E4" w:rsidP="002C182D">
      <w:pPr>
        <w:pStyle w:val="ListParagraph"/>
        <w:numPr>
          <w:ilvl w:val="0"/>
          <w:numId w:val="13"/>
        </w:numPr>
        <w:spacing w:after="120" w:line="240" w:lineRule="auto"/>
        <w:ind w:left="567" w:hanging="567"/>
        <w:contextualSpacing w:val="0"/>
        <w:jc w:val="both"/>
        <w:rPr>
          <w:rFonts w:ascii="GHEA Grapalat" w:eastAsia="Times New Roman" w:hAnsi="GHEA Grapalat" w:cs="Arial"/>
          <w:color w:val="000000"/>
          <w:sz w:val="22"/>
          <w:szCs w:val="22"/>
          <w:lang w:val="hy-AM"/>
        </w:rPr>
      </w:pPr>
      <w:r w:rsidRPr="00C24977">
        <w:rPr>
          <w:rFonts w:ascii="GHEA Grapalat" w:eastAsia="Times New Roman" w:hAnsi="GHEA Grapalat" w:cs="Arial"/>
          <w:color w:val="000000"/>
          <w:sz w:val="22"/>
          <w:szCs w:val="22"/>
          <w:lang w:val="hy-AM"/>
        </w:rPr>
        <w:t>Այս համատեքստում</w:t>
      </w:r>
      <w:r w:rsidR="002C182D" w:rsidRPr="00C24977">
        <w:rPr>
          <w:rFonts w:ascii="GHEA Grapalat" w:eastAsia="Times New Roman" w:hAnsi="GHEA Grapalat" w:cs="Arial"/>
          <w:color w:val="000000"/>
          <w:sz w:val="22"/>
          <w:szCs w:val="22"/>
          <w:lang w:val="hy-AM"/>
        </w:rPr>
        <w:t xml:space="preserve"> կարևոր</w:t>
      </w:r>
      <w:r w:rsidRPr="00C24977">
        <w:rPr>
          <w:rFonts w:ascii="GHEA Grapalat" w:eastAsia="Times New Roman" w:hAnsi="GHEA Grapalat" w:cs="Arial"/>
          <w:color w:val="000000"/>
          <w:sz w:val="22"/>
          <w:szCs w:val="22"/>
          <w:lang w:val="hy-AM"/>
        </w:rPr>
        <w:t>վում է</w:t>
      </w:r>
      <w:r w:rsidR="002C182D" w:rsidRPr="00C24977">
        <w:rPr>
          <w:rFonts w:ascii="GHEA Grapalat" w:eastAsia="Times New Roman" w:hAnsi="GHEA Grapalat" w:cs="Arial"/>
          <w:color w:val="000000"/>
          <w:sz w:val="22"/>
          <w:szCs w:val="22"/>
          <w:lang w:val="hy-AM"/>
        </w:rPr>
        <w:t xml:space="preserve"> տարբեր դերակատարների՝ հանրային հատված</w:t>
      </w:r>
      <w:r w:rsidR="00EA5B13" w:rsidRPr="00C24977">
        <w:rPr>
          <w:rFonts w:ascii="GHEA Grapalat" w:eastAsia="Times New Roman" w:hAnsi="GHEA Grapalat" w:cs="Arial"/>
          <w:color w:val="000000"/>
          <w:sz w:val="22"/>
          <w:szCs w:val="22"/>
          <w:lang w:val="hy-AM"/>
        </w:rPr>
        <w:t xml:space="preserve">, </w:t>
      </w:r>
      <w:r w:rsidR="002C182D" w:rsidRPr="00C24977">
        <w:rPr>
          <w:rFonts w:ascii="GHEA Grapalat" w:eastAsia="Times New Roman" w:hAnsi="GHEA Grapalat" w:cs="Arial"/>
          <w:color w:val="000000"/>
          <w:sz w:val="22"/>
          <w:szCs w:val="22"/>
          <w:lang w:val="hy-AM"/>
        </w:rPr>
        <w:t>մասնավոր հատված</w:t>
      </w:r>
      <w:r w:rsidR="00EA5B13" w:rsidRPr="00C24977">
        <w:rPr>
          <w:rFonts w:ascii="GHEA Grapalat" w:eastAsia="Times New Roman" w:hAnsi="GHEA Grapalat" w:cs="Arial"/>
          <w:color w:val="000000"/>
          <w:sz w:val="22"/>
          <w:szCs w:val="22"/>
          <w:lang w:val="hy-AM"/>
        </w:rPr>
        <w:t xml:space="preserve"> և </w:t>
      </w:r>
      <w:r w:rsidR="0084127C" w:rsidRPr="00C24977">
        <w:rPr>
          <w:rFonts w:ascii="GHEA Grapalat" w:eastAsia="Times New Roman" w:hAnsi="GHEA Grapalat" w:cs="Arial"/>
          <w:color w:val="000000"/>
          <w:sz w:val="22"/>
          <w:szCs w:val="22"/>
          <w:lang w:val="hy-AM"/>
        </w:rPr>
        <w:t xml:space="preserve">քաղաքացիական հասարակության </w:t>
      </w:r>
      <w:r w:rsidR="002C182D" w:rsidRPr="00C24977">
        <w:rPr>
          <w:rFonts w:ascii="GHEA Grapalat" w:eastAsia="Times New Roman" w:hAnsi="GHEA Grapalat" w:cs="Arial"/>
          <w:color w:val="000000"/>
          <w:sz w:val="22"/>
          <w:szCs w:val="22"/>
          <w:lang w:val="hy-AM"/>
        </w:rPr>
        <w:t xml:space="preserve">միջև արդյունավետ կապերի </w:t>
      </w:r>
      <w:r w:rsidR="00EA5B13" w:rsidRPr="00C24977">
        <w:rPr>
          <w:rFonts w:ascii="GHEA Grapalat" w:eastAsia="Times New Roman" w:hAnsi="GHEA Grapalat" w:cs="Arial"/>
          <w:color w:val="000000"/>
          <w:sz w:val="22"/>
          <w:szCs w:val="22"/>
          <w:lang w:val="hy-AM"/>
        </w:rPr>
        <w:t xml:space="preserve">ու </w:t>
      </w:r>
      <w:r w:rsidRPr="00C24977">
        <w:rPr>
          <w:rFonts w:ascii="GHEA Grapalat" w:eastAsia="Times New Roman" w:hAnsi="GHEA Grapalat" w:cs="Arial"/>
          <w:color w:val="000000"/>
          <w:sz w:val="22"/>
          <w:szCs w:val="22"/>
          <w:lang w:val="hy-AM"/>
        </w:rPr>
        <w:t xml:space="preserve">գործուն </w:t>
      </w:r>
      <w:r w:rsidR="002C182D" w:rsidRPr="00C24977">
        <w:rPr>
          <w:rFonts w:ascii="GHEA Grapalat" w:eastAsia="Times New Roman" w:hAnsi="GHEA Grapalat" w:cs="Arial"/>
          <w:color w:val="000000"/>
          <w:sz w:val="22"/>
          <w:szCs w:val="22"/>
          <w:lang w:val="hy-AM"/>
        </w:rPr>
        <w:t>համագործակցության մեխանիզմների ձևավորումն ու արմատավորում</w:t>
      </w:r>
      <w:r w:rsidRPr="00C24977">
        <w:rPr>
          <w:rFonts w:ascii="GHEA Grapalat" w:eastAsia="Times New Roman" w:hAnsi="GHEA Grapalat" w:cs="Arial"/>
          <w:color w:val="000000"/>
          <w:sz w:val="22"/>
          <w:szCs w:val="22"/>
          <w:lang w:val="hy-AM"/>
        </w:rPr>
        <w:t>ը</w:t>
      </w:r>
      <w:r w:rsidR="002C182D" w:rsidRPr="00C24977">
        <w:rPr>
          <w:rFonts w:ascii="GHEA Grapalat" w:eastAsia="Times New Roman" w:hAnsi="GHEA Grapalat" w:cs="Arial"/>
          <w:color w:val="000000"/>
          <w:sz w:val="22"/>
          <w:szCs w:val="22"/>
          <w:lang w:val="hy-AM"/>
        </w:rPr>
        <w:t>։</w:t>
      </w:r>
    </w:p>
    <w:p w14:paraId="5E6D6514" w14:textId="01A27C1F" w:rsidR="001574E4" w:rsidRPr="00C24977" w:rsidRDefault="001574E4" w:rsidP="001574E4">
      <w:pPr>
        <w:pStyle w:val="ListParagraph"/>
        <w:numPr>
          <w:ilvl w:val="0"/>
          <w:numId w:val="13"/>
        </w:numPr>
        <w:spacing w:after="120" w:line="240" w:lineRule="auto"/>
        <w:ind w:left="567" w:hanging="567"/>
        <w:contextualSpacing w:val="0"/>
        <w:jc w:val="both"/>
        <w:rPr>
          <w:rFonts w:ascii="GHEA Grapalat" w:eastAsia="Times New Roman" w:hAnsi="GHEA Grapalat" w:cs="Arial"/>
          <w:color w:val="000000"/>
          <w:sz w:val="22"/>
          <w:szCs w:val="22"/>
          <w:lang w:val="hy-AM"/>
        </w:rPr>
      </w:pPr>
      <w:r w:rsidRPr="00C24977">
        <w:rPr>
          <w:rFonts w:ascii="GHEA Grapalat" w:eastAsia="Times New Roman" w:hAnsi="GHEA Grapalat" w:cs="Arial"/>
          <w:color w:val="000000"/>
          <w:sz w:val="22"/>
          <w:szCs w:val="22"/>
          <w:lang w:val="hy-AM"/>
        </w:rPr>
        <w:t xml:space="preserve">Գյուղական բնակավայրերում տարածքային զարգացման մոտեցումներից է </w:t>
      </w:r>
      <w:bookmarkStart w:id="8" w:name="_Hlk176334483"/>
      <w:r w:rsidRPr="00C24977">
        <w:rPr>
          <w:rFonts w:ascii="GHEA Grapalat" w:eastAsia="Times New Roman" w:hAnsi="GHEA Grapalat" w:cs="Arial"/>
          <w:color w:val="000000"/>
          <w:sz w:val="22"/>
          <w:szCs w:val="22"/>
          <w:lang w:val="hy-AM"/>
        </w:rPr>
        <w:t>LEADER-ը։ LEADER-ը</w:t>
      </w:r>
      <w:bookmarkEnd w:id="8"/>
      <w:r w:rsidRPr="00C24977">
        <w:rPr>
          <w:rFonts w:ascii="GHEA Grapalat" w:eastAsia="Times New Roman" w:hAnsi="GHEA Grapalat" w:cs="Arial"/>
          <w:color w:val="000000"/>
          <w:sz w:val="22"/>
          <w:szCs w:val="22"/>
          <w:lang w:val="hy-AM"/>
        </w:rPr>
        <w:t xml:space="preserve"> (ֆրանսերեն հապավ</w:t>
      </w:r>
      <w:r w:rsidR="00EA5B13" w:rsidRPr="00C24977">
        <w:rPr>
          <w:rFonts w:ascii="GHEA Grapalat" w:eastAsia="Times New Roman" w:hAnsi="GHEA Grapalat" w:cs="Arial"/>
          <w:color w:val="000000"/>
          <w:sz w:val="22"/>
          <w:szCs w:val="22"/>
          <w:lang w:val="hy-AM"/>
        </w:rPr>
        <w:t>մամբ՝</w:t>
      </w:r>
      <w:r w:rsidRPr="00C24977">
        <w:rPr>
          <w:rFonts w:ascii="GHEA Grapalat" w:eastAsia="Times New Roman" w:hAnsi="GHEA Grapalat" w:cs="Arial"/>
          <w:color w:val="000000"/>
          <w:sz w:val="22"/>
          <w:szCs w:val="22"/>
          <w:lang w:val="hy-AM"/>
        </w:rPr>
        <w:t xml:space="preserve"> «Գյուղական տնտեսության զարգացման գործողությունների միջև կապեր») ԵՄ նախաձեռնություն մեթոդ և ծրագրային գործիք է, որի նպատակն է աջակցել գյուղական տարածքների զարգացմանը՝ գյուղական/փոքր քաղաքային բնակավայրերը վերաբացահայտելու և տեղական տնտեսական գործունեություն ծավալելու համար: Այն </w:t>
      </w:r>
      <w:r w:rsidR="00EA5B13" w:rsidRPr="00C24977">
        <w:rPr>
          <w:rFonts w:ascii="GHEA Grapalat" w:eastAsia="Times New Roman" w:hAnsi="GHEA Grapalat" w:cs="Arial"/>
          <w:color w:val="000000"/>
          <w:sz w:val="22"/>
          <w:szCs w:val="22"/>
          <w:lang w:val="hy-AM"/>
        </w:rPr>
        <w:t xml:space="preserve">դիտվում </w:t>
      </w:r>
      <w:r w:rsidRPr="00C24977">
        <w:rPr>
          <w:rFonts w:ascii="GHEA Grapalat" w:eastAsia="Times New Roman" w:hAnsi="GHEA Grapalat" w:cs="Arial"/>
          <w:color w:val="000000"/>
          <w:sz w:val="22"/>
          <w:szCs w:val="22"/>
          <w:lang w:val="hy-AM"/>
        </w:rPr>
        <w:t xml:space="preserve">է նաև որպես «համայնքի (տեղական բնակչության հանրույթի) կողմից </w:t>
      </w:r>
      <w:r w:rsidR="00EA5B13" w:rsidRPr="00C24977">
        <w:rPr>
          <w:rFonts w:ascii="GHEA Grapalat" w:eastAsia="Times New Roman" w:hAnsi="GHEA Grapalat" w:cs="Arial"/>
          <w:color w:val="000000"/>
          <w:sz w:val="22"/>
          <w:szCs w:val="22"/>
          <w:lang w:val="hy-AM"/>
        </w:rPr>
        <w:t xml:space="preserve">առաջնորդվող </w:t>
      </w:r>
      <w:r w:rsidRPr="00C24977">
        <w:rPr>
          <w:rFonts w:ascii="GHEA Grapalat" w:eastAsia="Times New Roman" w:hAnsi="GHEA Grapalat" w:cs="Arial"/>
          <w:color w:val="000000"/>
          <w:sz w:val="22"/>
          <w:szCs w:val="22"/>
          <w:lang w:val="hy-AM"/>
        </w:rPr>
        <w:t xml:space="preserve">տեղական զարգացում» (ՀԱՏԶ): </w:t>
      </w:r>
    </w:p>
    <w:p w14:paraId="129B486B" w14:textId="28EBC5ED" w:rsidR="0084127C" w:rsidRPr="00C24977" w:rsidRDefault="0084127C" w:rsidP="0084127C">
      <w:pPr>
        <w:pStyle w:val="ListParagraph"/>
        <w:numPr>
          <w:ilvl w:val="0"/>
          <w:numId w:val="13"/>
        </w:numPr>
        <w:spacing w:after="120" w:line="240" w:lineRule="auto"/>
        <w:ind w:left="567" w:hanging="567"/>
        <w:contextualSpacing w:val="0"/>
        <w:jc w:val="both"/>
        <w:rPr>
          <w:rFonts w:ascii="GHEA Grapalat" w:eastAsia="Times New Roman" w:hAnsi="GHEA Grapalat" w:cstheme="minorHAnsi"/>
          <w:sz w:val="22"/>
          <w:szCs w:val="22"/>
          <w:lang w:val="hy-AM"/>
        </w:rPr>
      </w:pPr>
      <w:r w:rsidRPr="00C24977">
        <w:rPr>
          <w:rFonts w:ascii="GHEA Grapalat" w:eastAsia="Times New Roman" w:hAnsi="GHEA Grapalat" w:cstheme="minorHAnsi"/>
          <w:sz w:val="22"/>
          <w:szCs w:val="22"/>
          <w:lang w:val="hy-AM"/>
        </w:rPr>
        <w:t>LEADER-</w:t>
      </w:r>
      <w:r w:rsidR="009B3C9C" w:rsidRPr="00C24977">
        <w:rPr>
          <w:rFonts w:ascii="GHEA Grapalat" w:eastAsia="Times New Roman" w:hAnsi="GHEA Grapalat" w:cs="Arial"/>
          <w:sz w:val="22"/>
          <w:szCs w:val="22"/>
          <w:lang w:val="hy-AM"/>
        </w:rPr>
        <w:t>ը խարսխվում է հետևյալ</w:t>
      </w:r>
      <w:r w:rsidRPr="00C24977">
        <w:rPr>
          <w:rFonts w:ascii="GHEA Grapalat" w:eastAsia="Times New Roman" w:hAnsi="GHEA Grapalat" w:cstheme="minorHAnsi"/>
          <w:sz w:val="22"/>
          <w:szCs w:val="22"/>
          <w:lang w:val="hy-AM"/>
        </w:rPr>
        <w:t xml:space="preserve"> 7 </w:t>
      </w:r>
      <w:r w:rsidRPr="00C24977">
        <w:rPr>
          <w:rFonts w:ascii="GHEA Grapalat" w:eastAsia="Times New Roman" w:hAnsi="GHEA Grapalat" w:cs="Arial"/>
          <w:sz w:val="22"/>
          <w:szCs w:val="22"/>
          <w:lang w:val="hy-AM"/>
        </w:rPr>
        <w:t>հիմնարար</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սկզբունքներ</w:t>
      </w:r>
      <w:r w:rsidR="009B3C9C" w:rsidRPr="00C24977">
        <w:rPr>
          <w:rFonts w:ascii="GHEA Grapalat" w:eastAsia="Times New Roman" w:hAnsi="GHEA Grapalat" w:cs="Arial"/>
          <w:sz w:val="22"/>
          <w:szCs w:val="22"/>
          <w:lang w:val="hy-AM"/>
        </w:rPr>
        <w:t>ի վրա</w:t>
      </w:r>
      <w:r w:rsidRPr="00C24977">
        <w:rPr>
          <w:rFonts w:ascii="GHEA Grapalat" w:eastAsia="Times New Roman" w:hAnsi="GHEA Grapalat" w:cs="Arial"/>
          <w:sz w:val="22"/>
          <w:szCs w:val="22"/>
          <w:lang w:val="hy-AM"/>
        </w:rPr>
        <w:t>՝</w:t>
      </w:r>
      <w:r w:rsidRPr="00C24977">
        <w:rPr>
          <w:rFonts w:ascii="GHEA Grapalat" w:eastAsia="Times New Roman" w:hAnsi="GHEA Grapalat" w:cstheme="minorHAnsi"/>
          <w:sz w:val="22"/>
          <w:szCs w:val="22"/>
          <w:lang w:val="hy-AM"/>
        </w:rPr>
        <w:t xml:space="preserve"> </w:t>
      </w:r>
    </w:p>
    <w:p w14:paraId="63E4C233" w14:textId="0FE573FB" w:rsidR="0084127C" w:rsidRPr="00C24977" w:rsidRDefault="0084127C" w:rsidP="00601B35">
      <w:pPr>
        <w:pStyle w:val="ListParagraph"/>
        <w:numPr>
          <w:ilvl w:val="0"/>
          <w:numId w:val="40"/>
        </w:numPr>
        <w:spacing w:after="120" w:line="240" w:lineRule="auto"/>
        <w:contextualSpacing w:val="0"/>
        <w:jc w:val="both"/>
        <w:rPr>
          <w:rFonts w:ascii="GHEA Grapalat" w:eastAsia="Times New Roman" w:hAnsi="GHEA Grapalat" w:cstheme="minorHAnsi"/>
          <w:sz w:val="22"/>
          <w:szCs w:val="22"/>
          <w:lang w:val="hy-AM"/>
        </w:rPr>
      </w:pPr>
      <w:r w:rsidRPr="00C24977">
        <w:rPr>
          <w:rFonts w:ascii="GHEA Grapalat" w:eastAsia="Times New Roman" w:hAnsi="GHEA Grapalat" w:cs="Arial"/>
          <w:color w:val="000000"/>
          <w:sz w:val="22"/>
          <w:szCs w:val="22"/>
          <w:lang w:val="hy-AM"/>
        </w:rPr>
        <w:t>ներքևից</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վերև</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մոտեցում</w:t>
      </w:r>
      <w:r w:rsidRPr="00C24977">
        <w:rPr>
          <w:rFonts w:ascii="GHEA Grapalat" w:eastAsia="Times New Roman" w:hAnsi="GHEA Grapalat" w:cstheme="minorHAnsi"/>
          <w:sz w:val="22"/>
          <w:szCs w:val="22"/>
          <w:lang w:val="hy-AM"/>
        </w:rPr>
        <w:t xml:space="preserve">, </w:t>
      </w:r>
    </w:p>
    <w:p w14:paraId="2E279869" w14:textId="77777777" w:rsidR="0084127C" w:rsidRPr="00C24977" w:rsidRDefault="0084127C" w:rsidP="00601B35">
      <w:pPr>
        <w:pStyle w:val="ListParagraph"/>
        <w:numPr>
          <w:ilvl w:val="0"/>
          <w:numId w:val="40"/>
        </w:numPr>
        <w:spacing w:after="120" w:line="240" w:lineRule="auto"/>
        <w:contextualSpacing w:val="0"/>
        <w:jc w:val="both"/>
        <w:rPr>
          <w:rFonts w:ascii="GHEA Grapalat" w:eastAsia="Times New Roman" w:hAnsi="GHEA Grapalat" w:cstheme="minorHAnsi"/>
          <w:sz w:val="22"/>
          <w:szCs w:val="22"/>
          <w:lang w:val="hy-AM"/>
        </w:rPr>
      </w:pPr>
      <w:r w:rsidRPr="00C24977">
        <w:rPr>
          <w:rFonts w:ascii="GHEA Grapalat" w:eastAsia="Times New Roman" w:hAnsi="GHEA Grapalat" w:cs="Arial"/>
          <w:sz w:val="22"/>
          <w:szCs w:val="22"/>
          <w:lang w:val="hy-AM"/>
        </w:rPr>
        <w:t>տարածքահեն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մոտեցում</w:t>
      </w:r>
      <w:r w:rsidRPr="00C24977">
        <w:rPr>
          <w:rFonts w:ascii="GHEA Grapalat" w:eastAsia="Times New Roman" w:hAnsi="GHEA Grapalat" w:cstheme="minorHAnsi"/>
          <w:sz w:val="22"/>
          <w:szCs w:val="22"/>
          <w:lang w:val="hy-AM"/>
        </w:rPr>
        <w:t xml:space="preserve">, </w:t>
      </w:r>
    </w:p>
    <w:p w14:paraId="0D1C2B36" w14:textId="4077B3D4" w:rsidR="009B3C9C" w:rsidRPr="00C24977" w:rsidRDefault="009B3C9C" w:rsidP="00601B35">
      <w:pPr>
        <w:pStyle w:val="ListParagraph"/>
        <w:numPr>
          <w:ilvl w:val="0"/>
          <w:numId w:val="40"/>
        </w:numPr>
        <w:spacing w:after="120" w:line="240" w:lineRule="auto"/>
        <w:contextualSpacing w:val="0"/>
        <w:jc w:val="both"/>
        <w:rPr>
          <w:rFonts w:ascii="GHEA Grapalat" w:eastAsia="Times New Roman" w:hAnsi="GHEA Grapalat" w:cstheme="minorHAnsi"/>
          <w:sz w:val="22"/>
          <w:szCs w:val="22"/>
          <w:lang w:val="hy-AM"/>
        </w:rPr>
      </w:pPr>
      <w:r w:rsidRPr="00C24977">
        <w:rPr>
          <w:rFonts w:ascii="GHEA Grapalat" w:eastAsia="Times New Roman" w:hAnsi="GHEA Grapalat" w:cstheme="minorHAnsi"/>
          <w:sz w:val="22"/>
          <w:szCs w:val="22"/>
          <w:lang w:val="hy-AM"/>
        </w:rPr>
        <w:t>կապերի հաստատում,</w:t>
      </w:r>
    </w:p>
    <w:p w14:paraId="646B7423" w14:textId="76DF19BA" w:rsidR="0084127C" w:rsidRPr="00C24977" w:rsidRDefault="009B3C9C" w:rsidP="00601B35">
      <w:pPr>
        <w:pStyle w:val="ListParagraph"/>
        <w:numPr>
          <w:ilvl w:val="0"/>
          <w:numId w:val="40"/>
        </w:numPr>
        <w:spacing w:after="120" w:line="240" w:lineRule="auto"/>
        <w:contextualSpacing w:val="0"/>
        <w:jc w:val="both"/>
        <w:rPr>
          <w:rFonts w:ascii="GHEA Grapalat" w:eastAsia="Times New Roman" w:hAnsi="GHEA Grapalat" w:cstheme="minorHAnsi"/>
          <w:sz w:val="22"/>
          <w:szCs w:val="22"/>
          <w:lang w:val="hy-AM"/>
        </w:rPr>
      </w:pPr>
      <w:r w:rsidRPr="00C24977">
        <w:rPr>
          <w:rFonts w:ascii="GHEA Grapalat" w:eastAsia="Times New Roman" w:hAnsi="GHEA Grapalat" w:cs="Arial"/>
          <w:sz w:val="22"/>
          <w:szCs w:val="22"/>
          <w:lang w:val="hy-AM"/>
        </w:rPr>
        <w:t>համագործակցություն</w:t>
      </w:r>
      <w:r w:rsidR="0084127C" w:rsidRPr="00C24977">
        <w:rPr>
          <w:rFonts w:ascii="GHEA Grapalat" w:eastAsia="Times New Roman" w:hAnsi="GHEA Grapalat" w:cstheme="minorHAnsi"/>
          <w:sz w:val="22"/>
          <w:szCs w:val="22"/>
          <w:lang w:val="hy-AM"/>
        </w:rPr>
        <w:t xml:space="preserve">, </w:t>
      </w:r>
    </w:p>
    <w:p w14:paraId="52DAC47E" w14:textId="6CC444C9" w:rsidR="009B3C9C" w:rsidRPr="00C24977" w:rsidRDefault="009B3C9C" w:rsidP="00601B35">
      <w:pPr>
        <w:pStyle w:val="ListParagraph"/>
        <w:numPr>
          <w:ilvl w:val="0"/>
          <w:numId w:val="40"/>
        </w:numPr>
        <w:spacing w:after="120" w:line="240" w:lineRule="auto"/>
        <w:contextualSpacing w:val="0"/>
        <w:jc w:val="both"/>
        <w:rPr>
          <w:rFonts w:ascii="GHEA Grapalat" w:eastAsia="Times New Roman" w:hAnsi="GHEA Grapalat" w:cstheme="minorHAnsi"/>
          <w:sz w:val="22"/>
          <w:szCs w:val="22"/>
          <w:lang w:val="hy-AM"/>
        </w:rPr>
      </w:pPr>
      <w:r w:rsidRPr="00C24977">
        <w:rPr>
          <w:rFonts w:ascii="GHEA Grapalat" w:eastAsia="Times New Roman" w:hAnsi="GHEA Grapalat" w:cstheme="minorHAnsi"/>
          <w:sz w:val="22"/>
          <w:szCs w:val="22"/>
          <w:lang w:val="hy-AM"/>
        </w:rPr>
        <w:t xml:space="preserve">տեղական </w:t>
      </w:r>
      <w:r w:rsidR="002E2C6A" w:rsidRPr="00C24977">
        <w:rPr>
          <w:rFonts w:ascii="GHEA Grapalat" w:eastAsia="Times New Roman" w:hAnsi="GHEA Grapalat" w:cstheme="minorHAnsi"/>
          <w:sz w:val="22"/>
          <w:szCs w:val="22"/>
          <w:lang w:val="hy-AM"/>
        </w:rPr>
        <w:t>գործընկերություն</w:t>
      </w:r>
      <w:r w:rsidRPr="00C24977">
        <w:rPr>
          <w:rFonts w:ascii="GHEA Grapalat" w:eastAsia="Times New Roman" w:hAnsi="GHEA Grapalat" w:cstheme="minorHAnsi"/>
          <w:sz w:val="22"/>
          <w:szCs w:val="22"/>
          <w:lang w:val="hy-AM"/>
        </w:rPr>
        <w:t>,</w:t>
      </w:r>
    </w:p>
    <w:p w14:paraId="0EE2B19C" w14:textId="77777777" w:rsidR="009B3C9C" w:rsidRPr="00C24977" w:rsidRDefault="009B3C9C" w:rsidP="00601B35">
      <w:pPr>
        <w:pStyle w:val="ListParagraph"/>
        <w:numPr>
          <w:ilvl w:val="0"/>
          <w:numId w:val="40"/>
        </w:numPr>
        <w:spacing w:after="120" w:line="240" w:lineRule="auto"/>
        <w:contextualSpacing w:val="0"/>
        <w:jc w:val="both"/>
        <w:rPr>
          <w:rFonts w:ascii="GHEA Grapalat" w:eastAsia="Times New Roman" w:hAnsi="GHEA Grapalat" w:cstheme="minorHAnsi"/>
          <w:sz w:val="22"/>
          <w:szCs w:val="22"/>
          <w:lang w:val="hy-AM"/>
        </w:rPr>
      </w:pPr>
      <w:r w:rsidRPr="00C24977">
        <w:rPr>
          <w:rFonts w:ascii="GHEA Grapalat" w:eastAsia="Times New Roman" w:hAnsi="GHEA Grapalat" w:cs="Arial"/>
          <w:sz w:val="22"/>
          <w:szCs w:val="22"/>
          <w:lang w:val="hy-AM"/>
        </w:rPr>
        <w:lastRenderedPageBreak/>
        <w:t>նորարարություն,</w:t>
      </w:r>
    </w:p>
    <w:p w14:paraId="2CAD4228" w14:textId="328784C9" w:rsidR="0084127C" w:rsidRPr="00C24977" w:rsidRDefault="0084127C" w:rsidP="00601B35">
      <w:pPr>
        <w:pStyle w:val="ListParagraph"/>
        <w:numPr>
          <w:ilvl w:val="0"/>
          <w:numId w:val="40"/>
        </w:numPr>
        <w:spacing w:after="120" w:line="240" w:lineRule="auto"/>
        <w:contextualSpacing w:val="0"/>
        <w:jc w:val="both"/>
        <w:rPr>
          <w:rFonts w:ascii="GHEA Grapalat" w:eastAsia="Times New Roman" w:hAnsi="GHEA Grapalat" w:cstheme="minorHAnsi"/>
          <w:sz w:val="22"/>
          <w:szCs w:val="22"/>
          <w:lang w:val="hy-AM"/>
        </w:rPr>
      </w:pPr>
      <w:r w:rsidRPr="00C24977">
        <w:rPr>
          <w:rFonts w:ascii="GHEA Grapalat" w:eastAsia="Times New Roman" w:hAnsi="GHEA Grapalat" w:cs="Arial"/>
          <w:sz w:val="22"/>
          <w:szCs w:val="22"/>
          <w:lang w:val="hy-AM"/>
        </w:rPr>
        <w:t>ինտեգրված</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և</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բազմոլորտ</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ռազմավարություն</w:t>
      </w:r>
      <w:r w:rsidR="00376F58" w:rsidRPr="00C24977">
        <w:rPr>
          <w:rFonts w:ascii="GHEA Grapalat" w:eastAsia="Times New Roman" w:hAnsi="GHEA Grapalat" w:cs="Arial"/>
          <w:sz w:val="22"/>
          <w:szCs w:val="22"/>
          <w:lang w:val="hy-AM"/>
        </w:rPr>
        <w:t>:</w:t>
      </w:r>
    </w:p>
    <w:p w14:paraId="451A54A0" w14:textId="195447AD" w:rsidR="0084127C" w:rsidRPr="00C24977" w:rsidRDefault="0084127C" w:rsidP="0084127C">
      <w:pPr>
        <w:pStyle w:val="ListParagraph"/>
        <w:numPr>
          <w:ilvl w:val="0"/>
          <w:numId w:val="13"/>
        </w:numPr>
        <w:spacing w:after="120" w:line="240" w:lineRule="auto"/>
        <w:ind w:left="567" w:hanging="567"/>
        <w:contextualSpacing w:val="0"/>
        <w:jc w:val="both"/>
        <w:rPr>
          <w:rFonts w:ascii="GHEA Grapalat" w:eastAsia="Times New Roman" w:hAnsi="GHEA Grapalat" w:cstheme="minorHAnsi"/>
          <w:sz w:val="22"/>
          <w:szCs w:val="22"/>
          <w:lang w:val="hy-AM"/>
        </w:rPr>
      </w:pPr>
      <w:r w:rsidRPr="00C24977">
        <w:rPr>
          <w:rFonts w:ascii="GHEA Grapalat" w:eastAsia="Times New Roman" w:hAnsi="GHEA Grapalat" w:cstheme="minorHAnsi"/>
          <w:sz w:val="22"/>
          <w:szCs w:val="22"/>
          <w:lang w:val="hy-AM"/>
        </w:rPr>
        <w:t>LEADER-</w:t>
      </w:r>
      <w:r w:rsidRPr="00C24977">
        <w:rPr>
          <w:rFonts w:ascii="GHEA Grapalat" w:eastAsia="Times New Roman" w:hAnsi="GHEA Grapalat" w:cs="Arial"/>
          <w:sz w:val="22"/>
          <w:szCs w:val="22"/>
          <w:lang w:val="hy-AM"/>
        </w:rPr>
        <w:t>ի</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հիմնական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գործիքը</w:t>
      </w:r>
      <w:r w:rsidR="00EA5B13" w:rsidRPr="00C24977">
        <w:rPr>
          <w:rFonts w:ascii="GHEA Grapalat" w:eastAsia="Times New Roman" w:hAnsi="GHEA Grapalat" w:cs="Arial"/>
          <w:sz w:val="22"/>
          <w:szCs w:val="22"/>
          <w:lang w:val="hy-AM"/>
        </w:rPr>
        <w:t>՝</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Տեղական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ակտիվ</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խումբ</w:t>
      </w:r>
      <w:r w:rsidR="00EA5B13" w:rsidRPr="00C24977">
        <w:rPr>
          <w:rFonts w:ascii="GHEA Grapalat" w:eastAsia="Times New Roman" w:hAnsi="GHEA Grapalat" w:cs="Arial"/>
          <w:sz w:val="22"/>
          <w:szCs w:val="22"/>
          <w:lang w:val="hy-AM"/>
        </w:rPr>
        <w:t>ն է</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ՏԱԽ</w:t>
      </w:r>
      <w:r w:rsidRPr="00C24977">
        <w:rPr>
          <w:rFonts w:ascii="GHEA Grapalat" w:eastAsia="Times New Roman" w:hAnsi="GHEA Grapalat" w:cstheme="minorHAnsi"/>
          <w:sz w:val="22"/>
          <w:szCs w:val="22"/>
          <w:lang w:val="hy-AM"/>
        </w:rPr>
        <w:t>)</w:t>
      </w:r>
      <w:r w:rsidRPr="00C24977">
        <w:rPr>
          <w:rStyle w:val="FootnoteReference"/>
          <w:rFonts w:ascii="GHEA Grapalat" w:eastAsia="Times New Roman" w:hAnsi="GHEA Grapalat" w:cstheme="minorHAnsi"/>
          <w:sz w:val="22"/>
          <w:szCs w:val="22"/>
          <w:lang w:val="hy-AM"/>
        </w:rPr>
        <w:footnoteReference w:id="4"/>
      </w:r>
      <w:r w:rsidRPr="00C24977">
        <w:rPr>
          <w:rFonts w:ascii="GHEA Grapalat" w:eastAsia="Times New Roman" w:hAnsi="GHEA Grapalat" w:cstheme="minorHAnsi"/>
          <w:sz w:val="22"/>
          <w:szCs w:val="22"/>
          <w:lang w:val="hy-AM"/>
        </w:rPr>
        <w:t xml:space="preserve">, </w:t>
      </w:r>
      <w:r w:rsidRPr="00C24977">
        <w:rPr>
          <w:rFonts w:ascii="Calibri" w:eastAsia="Times New Roman" w:hAnsi="Calibri" w:cs="Calibri"/>
          <w:sz w:val="22"/>
          <w:szCs w:val="22"/>
          <w:lang w:val="hy-AM"/>
        </w:rPr>
        <w:t> </w:t>
      </w:r>
      <w:r w:rsidRPr="00C24977">
        <w:rPr>
          <w:rFonts w:ascii="GHEA Grapalat" w:eastAsia="Times New Roman" w:hAnsi="GHEA Grapalat" w:cs="Arial"/>
          <w:sz w:val="22"/>
          <w:szCs w:val="22"/>
          <w:lang w:val="hy-AM"/>
        </w:rPr>
        <w:t>որը</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ձևավորվում</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է</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տեղական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գործընկերների</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կողմից</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ներքևից</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վերև</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սկզբունքով</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ՏԱԽ</w:t>
      </w:r>
      <w:r w:rsidRPr="00C24977">
        <w:rPr>
          <w:rFonts w:ascii="GHEA Grapalat" w:eastAsia="Times New Roman" w:hAnsi="GHEA Grapalat" w:cstheme="minorHAnsi"/>
          <w:sz w:val="22"/>
          <w:szCs w:val="22"/>
          <w:lang w:val="hy-AM"/>
        </w:rPr>
        <w:t>-</w:t>
      </w:r>
      <w:r w:rsidRPr="00C24977">
        <w:rPr>
          <w:rFonts w:ascii="GHEA Grapalat" w:eastAsia="Times New Roman" w:hAnsi="GHEA Grapalat" w:cs="Arial"/>
          <w:sz w:val="22"/>
          <w:szCs w:val="22"/>
          <w:lang w:val="hy-AM"/>
        </w:rPr>
        <w:t>ը</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color w:val="000000"/>
          <w:sz w:val="22"/>
          <w:szCs w:val="22"/>
          <w:lang w:val="hy-AM"/>
        </w:rPr>
        <w:t>պատասխանատու</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է</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զարգացման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գործում</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տեղական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կառավարման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համար</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և</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ներկայացնում</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է</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հանրային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գործարար</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և</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քաղաքացիական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հասարակության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ոլորտները</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ՏԱԽ</w:t>
      </w:r>
      <w:r w:rsidRPr="00C24977">
        <w:rPr>
          <w:rFonts w:ascii="GHEA Grapalat" w:eastAsia="Times New Roman" w:hAnsi="GHEA Grapalat" w:cstheme="minorHAnsi"/>
          <w:sz w:val="22"/>
          <w:szCs w:val="22"/>
          <w:lang w:val="hy-AM"/>
        </w:rPr>
        <w:t>-</w:t>
      </w:r>
      <w:r w:rsidRPr="00C24977">
        <w:rPr>
          <w:rFonts w:ascii="GHEA Grapalat" w:eastAsia="Times New Roman" w:hAnsi="GHEA Grapalat" w:cs="Arial"/>
          <w:sz w:val="22"/>
          <w:szCs w:val="22"/>
          <w:lang w:val="hy-AM"/>
        </w:rPr>
        <w:t>երը</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որոշում</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են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իրենց</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գործունեության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տարածքային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սահմանները</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ստեղծում</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գործընկերություններ</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մշակում</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և</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հաստատում</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են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գյուղական</w:t>
      </w:r>
      <w:r w:rsidRPr="00C24977">
        <w:rPr>
          <w:rFonts w:ascii="GHEA Grapalat" w:eastAsia="Times New Roman" w:hAnsi="GHEA Grapalat" w:cstheme="minorHAnsi"/>
          <w:sz w:val="22"/>
          <w:szCs w:val="22"/>
          <w:lang w:val="hy-AM"/>
        </w:rPr>
        <w:t>/</w:t>
      </w:r>
      <w:r w:rsidRPr="00C24977">
        <w:rPr>
          <w:rFonts w:ascii="GHEA Grapalat" w:eastAsia="Times New Roman" w:hAnsi="GHEA Grapalat" w:cs="Arial"/>
          <w:sz w:val="22"/>
          <w:szCs w:val="22"/>
          <w:lang w:val="hy-AM"/>
        </w:rPr>
        <w:t>քաղաքային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համայնքների</w:t>
      </w:r>
      <w:r w:rsidRPr="00C24977">
        <w:rPr>
          <w:rFonts w:ascii="GHEA Grapalat" w:eastAsia="Times New Roman" w:hAnsi="GHEA Grapalat" w:cstheme="minorHAnsi"/>
          <w:sz w:val="22"/>
          <w:szCs w:val="22"/>
          <w:lang w:val="hy-AM"/>
        </w:rPr>
        <w:t>/</w:t>
      </w:r>
      <w:r w:rsidRPr="00C24977">
        <w:rPr>
          <w:rFonts w:ascii="GHEA Grapalat" w:eastAsia="Times New Roman" w:hAnsi="GHEA Grapalat" w:cs="Arial"/>
          <w:sz w:val="22"/>
          <w:szCs w:val="22"/>
          <w:lang w:val="hy-AM"/>
        </w:rPr>
        <w:t>բնակավայրերի</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ինտեգրված</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տեղական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զարգացման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ռազմավարութ</w:t>
      </w:r>
      <w:r w:rsidRPr="00C24977">
        <w:rPr>
          <w:rFonts w:ascii="GHEA Grapalat" w:eastAsia="Times New Roman" w:hAnsi="GHEA Grapalat" w:cs="Arial"/>
          <w:sz w:val="22"/>
          <w:szCs w:val="22"/>
          <w:lang w:val="hy-AM"/>
        </w:rPr>
        <w:softHyphen/>
        <w:t>յուններ</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որոնց</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հիման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վրա</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իրագործում</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են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տարածքային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զարգացմանն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աջակցող</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նախաձեռնություններ</w:t>
      </w:r>
      <w:r w:rsidR="00EA5B13" w:rsidRPr="00C24977">
        <w:rPr>
          <w:rFonts w:ascii="GHEA Grapalat" w:eastAsia="Times New Roman" w:hAnsi="GHEA Grapalat" w:cs="Arial"/>
          <w:sz w:val="22"/>
          <w:szCs w:val="22"/>
          <w:lang w:val="hy-AM"/>
        </w:rPr>
        <w:t xml:space="preserve"> ու միջոցառումներ</w:t>
      </w:r>
      <w:r w:rsidRPr="00C24977">
        <w:rPr>
          <w:rFonts w:ascii="GHEA Grapalat" w:eastAsia="Times New Roman" w:hAnsi="GHEA Grapalat" w:cs="Arial"/>
          <w:sz w:val="22"/>
          <w:szCs w:val="22"/>
          <w:lang w:val="hy-AM"/>
        </w:rPr>
        <w:t>։</w:t>
      </w:r>
    </w:p>
    <w:p w14:paraId="4EC7D70E" w14:textId="41A91DC0" w:rsidR="0084127C" w:rsidRPr="00C24977" w:rsidRDefault="0084127C" w:rsidP="0084127C">
      <w:pPr>
        <w:pStyle w:val="ListParagraph"/>
        <w:numPr>
          <w:ilvl w:val="0"/>
          <w:numId w:val="13"/>
        </w:numPr>
        <w:spacing w:after="120" w:line="240" w:lineRule="auto"/>
        <w:ind w:left="567" w:hanging="567"/>
        <w:contextualSpacing w:val="0"/>
        <w:jc w:val="both"/>
        <w:rPr>
          <w:rFonts w:ascii="GHEA Grapalat" w:eastAsia="Times New Roman" w:hAnsi="GHEA Grapalat" w:cstheme="minorHAnsi"/>
          <w:sz w:val="22"/>
          <w:szCs w:val="22"/>
          <w:lang w:val="hy-AM"/>
        </w:rPr>
      </w:pPr>
      <w:r w:rsidRPr="00C24977">
        <w:rPr>
          <w:rFonts w:ascii="GHEA Grapalat" w:eastAsia="Times New Roman" w:hAnsi="GHEA Grapalat" w:cs="Arial"/>
          <w:sz w:val="22"/>
          <w:szCs w:val="22"/>
          <w:lang w:val="hy-AM"/>
        </w:rPr>
        <w:t>ՏԱԽ</w:t>
      </w:r>
      <w:r w:rsidRPr="00C24977">
        <w:rPr>
          <w:rFonts w:ascii="GHEA Grapalat" w:eastAsia="Times New Roman" w:hAnsi="GHEA Grapalat" w:cstheme="minorHAnsi"/>
          <w:sz w:val="22"/>
          <w:szCs w:val="22"/>
          <w:lang w:val="hy-AM"/>
        </w:rPr>
        <w:t>-</w:t>
      </w:r>
      <w:r w:rsidRPr="00C24977">
        <w:rPr>
          <w:rFonts w:ascii="GHEA Grapalat" w:eastAsia="Times New Roman" w:hAnsi="GHEA Grapalat" w:cs="Arial"/>
          <w:sz w:val="22"/>
          <w:szCs w:val="22"/>
          <w:lang w:val="hy-AM"/>
        </w:rPr>
        <w:t>ի</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կազմում</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տարբեր</w:t>
      </w:r>
      <w:r w:rsidRPr="00C24977">
        <w:rPr>
          <w:rFonts w:ascii="GHEA Grapalat" w:eastAsia="Times New Roman" w:hAnsi="GHEA Grapalat" w:cstheme="minorHAnsi"/>
          <w:sz w:val="22"/>
          <w:szCs w:val="22"/>
          <w:lang w:val="hy-AM"/>
        </w:rPr>
        <w:t xml:space="preserve"> </w:t>
      </w:r>
      <w:r w:rsidR="00EA5B13" w:rsidRPr="00C24977">
        <w:rPr>
          <w:rFonts w:ascii="GHEA Grapalat" w:eastAsia="Times New Roman" w:hAnsi="GHEA Grapalat" w:cs="Arial"/>
          <w:sz w:val="22"/>
          <w:szCs w:val="22"/>
          <w:lang w:val="hy-AM"/>
        </w:rPr>
        <w:t>դերակատարներ</w:t>
      </w:r>
      <w:r w:rsidR="00EA5B13"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theme="minorHAnsi"/>
          <w:sz w:val="22"/>
          <w:szCs w:val="22"/>
          <w:lang w:val="hy-AM"/>
        </w:rPr>
        <w:t>(</w:t>
      </w:r>
      <w:r w:rsidRPr="00C24977">
        <w:rPr>
          <w:rFonts w:ascii="GHEA Grapalat" w:eastAsia="Times New Roman" w:hAnsi="GHEA Grapalat" w:cs="Arial"/>
          <w:sz w:val="22"/>
          <w:szCs w:val="22"/>
          <w:lang w:val="hy-AM"/>
        </w:rPr>
        <w:t>հանրային</w:t>
      </w:r>
      <w:r w:rsidR="00EA5B13" w:rsidRPr="00C24977">
        <w:rPr>
          <w:rFonts w:ascii="GHEA Grapalat" w:eastAsia="Times New Roman" w:hAnsi="GHEA Grapalat" w:cs="Arial"/>
          <w:sz w:val="22"/>
          <w:szCs w:val="22"/>
          <w:lang w:val="hy-AM"/>
        </w:rPr>
        <w:t xml:space="preserve"> հատված</w:t>
      </w:r>
      <w:r w:rsidRPr="00C24977">
        <w:rPr>
          <w:rFonts w:ascii="GHEA Grapalat" w:eastAsia="Times New Roman" w:hAnsi="GHEA Grapalat" w:cstheme="minorHAnsi"/>
          <w:sz w:val="22"/>
          <w:szCs w:val="22"/>
          <w:lang w:val="hy-AM"/>
        </w:rPr>
        <w:t xml:space="preserve">, </w:t>
      </w:r>
      <w:r w:rsidR="00EA5B13" w:rsidRPr="00C24977">
        <w:rPr>
          <w:rFonts w:ascii="GHEA Grapalat" w:eastAsia="Times New Roman" w:hAnsi="GHEA Grapalat" w:cstheme="minorHAnsi"/>
          <w:sz w:val="22"/>
          <w:szCs w:val="22"/>
          <w:lang w:val="hy-AM"/>
        </w:rPr>
        <w:t xml:space="preserve">մասնավոր </w:t>
      </w:r>
      <w:r w:rsidR="00EA5B13" w:rsidRPr="00A866F1">
        <w:rPr>
          <w:rFonts w:ascii="GHEA Grapalat" w:eastAsia="Times New Roman" w:hAnsi="GHEA Grapalat" w:cstheme="minorHAnsi"/>
          <w:sz w:val="22"/>
          <w:szCs w:val="22"/>
          <w:lang w:val="hy-AM"/>
        </w:rPr>
        <w:t>(</w:t>
      </w:r>
      <w:r w:rsidRPr="00C24977">
        <w:rPr>
          <w:rFonts w:ascii="GHEA Grapalat" w:eastAsia="Times New Roman" w:hAnsi="GHEA Grapalat" w:cs="Arial"/>
          <w:sz w:val="22"/>
          <w:szCs w:val="22"/>
          <w:lang w:val="hy-AM"/>
        </w:rPr>
        <w:t>գործարար</w:t>
      </w:r>
      <w:r w:rsidR="00EA5B13" w:rsidRPr="00A866F1">
        <w:rPr>
          <w:rFonts w:ascii="GHEA Grapalat" w:eastAsia="Times New Roman" w:hAnsi="GHEA Grapalat" w:cs="Arial"/>
          <w:sz w:val="22"/>
          <w:szCs w:val="22"/>
          <w:lang w:val="hy-AM"/>
        </w:rPr>
        <w:t>)</w:t>
      </w:r>
      <w:r w:rsidR="00EA5B13" w:rsidRPr="00C24977">
        <w:rPr>
          <w:rFonts w:ascii="GHEA Grapalat" w:eastAsia="Times New Roman" w:hAnsi="GHEA Grapalat" w:cs="Arial"/>
          <w:sz w:val="22"/>
          <w:szCs w:val="22"/>
          <w:lang w:val="hy-AM"/>
        </w:rPr>
        <w:t xml:space="preserve"> հատված</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և</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քաղաքացիական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հասարակություն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ներգրավված</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են</w:t>
      </w:r>
      <w:r w:rsidRPr="00C24977">
        <w:rPr>
          <w:rFonts w:ascii="GHEA Grapalat" w:eastAsia="Times New Roman" w:hAnsi="GHEA Grapalat" w:cstheme="minorHAnsi"/>
          <w:sz w:val="22"/>
          <w:szCs w:val="22"/>
          <w:lang w:val="hy-AM"/>
        </w:rPr>
        <w:t xml:space="preserve"> 33.3 </w:t>
      </w:r>
      <w:r w:rsidR="006319EC" w:rsidRPr="00C24977">
        <w:rPr>
          <w:rFonts w:ascii="GHEA Grapalat" w:eastAsia="Times New Roman" w:hAnsi="GHEA Grapalat" w:cstheme="minorHAnsi"/>
          <w:sz w:val="22"/>
          <w:szCs w:val="22"/>
          <w:lang w:val="hy-AM"/>
        </w:rPr>
        <w:t xml:space="preserve"> տոկոս</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հավասար</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համամասնությամբ։</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Ընդ</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որում</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ըստ</w:t>
      </w:r>
      <w:r w:rsidRPr="00C24977">
        <w:rPr>
          <w:rFonts w:ascii="GHEA Grapalat" w:eastAsia="Times New Roman" w:hAnsi="GHEA Grapalat" w:cstheme="minorHAnsi"/>
          <w:sz w:val="22"/>
          <w:szCs w:val="22"/>
          <w:lang w:val="hy-AM"/>
        </w:rPr>
        <w:t xml:space="preserve"> LEADER</w:t>
      </w:r>
      <w:r w:rsidR="00EA5B13" w:rsidRPr="00C24977">
        <w:rPr>
          <w:rFonts w:ascii="GHEA Grapalat" w:eastAsia="Times New Roman" w:hAnsi="GHEA Grapalat" w:cstheme="minorHAnsi"/>
          <w:sz w:val="22"/>
          <w:szCs w:val="22"/>
          <w:lang w:val="hy-AM"/>
        </w:rPr>
        <w:t>-ի</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մեթոդաբանության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վերջիններիս</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անդամների</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առնվազն</w:t>
      </w:r>
      <w:r w:rsidRPr="00C24977">
        <w:rPr>
          <w:rFonts w:ascii="GHEA Grapalat" w:eastAsia="Times New Roman" w:hAnsi="GHEA Grapalat" w:cstheme="minorHAnsi"/>
          <w:sz w:val="22"/>
          <w:szCs w:val="22"/>
          <w:lang w:val="hy-AM"/>
        </w:rPr>
        <w:t xml:space="preserve"> 50</w:t>
      </w:r>
      <w:r w:rsidR="00EA5B13" w:rsidRPr="00C24977">
        <w:rPr>
          <w:rFonts w:ascii="GHEA Grapalat" w:eastAsia="Times New Roman" w:hAnsi="GHEA Grapalat" w:cstheme="minorHAnsi"/>
          <w:sz w:val="22"/>
          <w:szCs w:val="22"/>
          <w:lang w:val="hy-AM"/>
        </w:rPr>
        <w:t xml:space="preserve"> տոկոս</w:t>
      </w:r>
      <w:r w:rsidRPr="00C24977">
        <w:rPr>
          <w:rFonts w:ascii="GHEA Grapalat" w:eastAsia="Times New Roman" w:hAnsi="GHEA Grapalat" w:cstheme="minorHAnsi"/>
          <w:sz w:val="22"/>
          <w:szCs w:val="22"/>
          <w:lang w:val="hy-AM"/>
        </w:rPr>
        <w:t xml:space="preserve"> + 1 </w:t>
      </w:r>
      <w:r w:rsidRPr="00C24977">
        <w:rPr>
          <w:rFonts w:ascii="GHEA Grapalat" w:eastAsia="Times New Roman" w:hAnsi="GHEA Grapalat" w:cs="Arial"/>
          <w:sz w:val="22"/>
          <w:szCs w:val="22"/>
          <w:lang w:val="hy-AM"/>
        </w:rPr>
        <w:t>անձ</w:t>
      </w:r>
      <w:r w:rsidR="00EA5B13" w:rsidRPr="00C24977">
        <w:rPr>
          <w:rFonts w:ascii="GHEA Grapalat" w:eastAsia="Times New Roman" w:hAnsi="GHEA Grapalat" w:cs="Arial"/>
          <w:sz w:val="22"/>
          <w:szCs w:val="22"/>
          <w:lang w:val="hy-AM"/>
        </w:rPr>
        <w:t xml:space="preserve"> համամասնությունը </w:t>
      </w:r>
      <w:r w:rsidRPr="00C24977">
        <w:rPr>
          <w:rFonts w:ascii="GHEA Grapalat" w:eastAsia="Times New Roman" w:hAnsi="GHEA Grapalat" w:cs="Arial"/>
          <w:sz w:val="22"/>
          <w:szCs w:val="22"/>
          <w:lang w:val="hy-AM"/>
        </w:rPr>
        <w:t>ներկայացնում</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է</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գործարար</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և</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քաղաքացիական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հասարակության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հատված</w:t>
      </w:r>
      <w:r w:rsidR="00EA5B13" w:rsidRPr="00C24977">
        <w:rPr>
          <w:rFonts w:ascii="GHEA Grapalat" w:eastAsia="Times New Roman" w:hAnsi="GHEA Grapalat" w:cs="Arial"/>
          <w:sz w:val="22"/>
          <w:szCs w:val="22"/>
          <w:lang w:val="hy-AM"/>
        </w:rPr>
        <w:t>ներ</w:t>
      </w:r>
      <w:r w:rsidRPr="00C24977">
        <w:rPr>
          <w:rFonts w:ascii="GHEA Grapalat" w:eastAsia="Times New Roman" w:hAnsi="GHEA Grapalat" w:cs="Arial"/>
          <w:sz w:val="22"/>
          <w:szCs w:val="22"/>
          <w:lang w:val="hy-AM"/>
        </w:rPr>
        <w:t>ը</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իսկ</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անդամների</w:t>
      </w:r>
      <w:r w:rsidRPr="00C24977">
        <w:rPr>
          <w:rFonts w:ascii="GHEA Grapalat" w:eastAsia="Times New Roman" w:hAnsi="GHEA Grapalat" w:cstheme="minorHAnsi"/>
          <w:sz w:val="22"/>
          <w:szCs w:val="22"/>
          <w:lang w:val="hy-AM"/>
        </w:rPr>
        <w:t xml:space="preserve"> 50</w:t>
      </w:r>
      <w:r w:rsidR="00EA5B13" w:rsidRPr="00C24977">
        <w:rPr>
          <w:rFonts w:ascii="GHEA Grapalat" w:eastAsia="Times New Roman" w:hAnsi="GHEA Grapalat" w:cstheme="minorHAnsi"/>
          <w:sz w:val="22"/>
          <w:szCs w:val="22"/>
          <w:lang w:val="hy-AM"/>
        </w:rPr>
        <w:t xml:space="preserve"> տոկոս</w:t>
      </w:r>
      <w:r w:rsidRPr="00C24977">
        <w:rPr>
          <w:rFonts w:ascii="GHEA Grapalat" w:eastAsia="Times New Roman" w:hAnsi="GHEA Grapalat" w:cstheme="minorHAnsi"/>
          <w:sz w:val="22"/>
          <w:szCs w:val="22"/>
          <w:lang w:val="hy-AM"/>
        </w:rPr>
        <w:t xml:space="preserve"> - 1 </w:t>
      </w:r>
      <w:r w:rsidR="00EA5B13" w:rsidRPr="00C24977">
        <w:rPr>
          <w:rFonts w:ascii="GHEA Grapalat" w:eastAsia="Times New Roman" w:hAnsi="GHEA Grapalat" w:cs="Arial"/>
          <w:sz w:val="22"/>
          <w:szCs w:val="22"/>
          <w:lang w:val="hy-AM"/>
        </w:rPr>
        <w:t>անձ</w:t>
      </w:r>
      <w:r w:rsidRPr="00C24977">
        <w:rPr>
          <w:rFonts w:ascii="GHEA Grapalat" w:eastAsia="Times New Roman" w:hAnsi="GHEA Grapalat" w:cstheme="minorHAnsi"/>
          <w:sz w:val="22"/>
          <w:szCs w:val="22"/>
          <w:lang w:val="hy-AM"/>
        </w:rPr>
        <w:t xml:space="preserve"> </w:t>
      </w:r>
      <w:r w:rsidR="00EA5B13" w:rsidRPr="00C24977">
        <w:rPr>
          <w:rFonts w:ascii="GHEA Grapalat" w:eastAsia="Times New Roman" w:hAnsi="GHEA Grapalat" w:cs="Arial"/>
          <w:sz w:val="22"/>
          <w:szCs w:val="22"/>
          <w:lang w:val="hy-AM"/>
        </w:rPr>
        <w:t>համամասնությունը՝</w:t>
      </w:r>
      <w:r w:rsidR="00EA5B13"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հանրային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տեղական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մարմինները</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պետական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և</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ՏԻՄ</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հաստատությունները</w:t>
      </w:r>
      <w:r w:rsidRPr="00C24977">
        <w:rPr>
          <w:rFonts w:ascii="GHEA Grapalat" w:eastAsia="Times New Roman" w:hAnsi="GHEA Grapalat" w:cstheme="minorHAnsi"/>
          <w:sz w:val="22"/>
          <w:szCs w:val="22"/>
          <w:lang w:val="hy-AM"/>
        </w:rPr>
        <w:t>)</w:t>
      </w:r>
      <w:r w:rsidRPr="00C24977">
        <w:rPr>
          <w:rFonts w:ascii="GHEA Grapalat" w:eastAsia="Times New Roman" w:hAnsi="GHEA Grapalat" w:cs="Arial"/>
          <w:sz w:val="22"/>
          <w:szCs w:val="22"/>
          <w:lang w:val="hy-AM"/>
        </w:rPr>
        <w:t>։</w:t>
      </w:r>
    </w:p>
    <w:p w14:paraId="74CB532A" w14:textId="02F05670" w:rsidR="0084127C" w:rsidRPr="00C24977" w:rsidRDefault="00EA5B13" w:rsidP="0084127C">
      <w:pPr>
        <w:pStyle w:val="ListParagraph"/>
        <w:numPr>
          <w:ilvl w:val="0"/>
          <w:numId w:val="13"/>
        </w:numPr>
        <w:spacing w:after="120" w:line="240" w:lineRule="auto"/>
        <w:ind w:left="567" w:hanging="567"/>
        <w:contextualSpacing w:val="0"/>
        <w:jc w:val="both"/>
        <w:rPr>
          <w:rFonts w:ascii="GHEA Grapalat" w:eastAsia="Times New Roman" w:hAnsi="GHEA Grapalat" w:cstheme="minorHAnsi"/>
          <w:sz w:val="22"/>
          <w:szCs w:val="22"/>
          <w:lang w:val="hy-AM"/>
        </w:rPr>
      </w:pPr>
      <w:r w:rsidRPr="00C24977">
        <w:rPr>
          <w:rFonts w:ascii="GHEA Grapalat" w:eastAsia="Times New Roman" w:hAnsi="GHEA Grapalat" w:cs="Arial"/>
          <w:sz w:val="22"/>
          <w:szCs w:val="22"/>
          <w:lang w:val="hy-AM"/>
        </w:rPr>
        <w:t>Ըստ</w:t>
      </w:r>
      <w:r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theme="minorHAnsi"/>
          <w:sz w:val="22"/>
          <w:szCs w:val="22"/>
          <w:lang w:val="hy-AM"/>
        </w:rPr>
        <w:t xml:space="preserve">LEADER </w:t>
      </w:r>
      <w:r w:rsidRPr="00C24977">
        <w:rPr>
          <w:rFonts w:ascii="GHEA Grapalat" w:eastAsia="Times New Roman" w:hAnsi="GHEA Grapalat" w:cs="Arial"/>
          <w:sz w:val="22"/>
          <w:szCs w:val="22"/>
          <w:lang w:val="hy-AM"/>
        </w:rPr>
        <w:t>մեթոդաբանության՝</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համայնքը</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դիտարկվում</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է</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ոչ</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միայն</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որպես</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վարչատարածքային</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միավոր</w:t>
      </w:r>
      <w:r w:rsidR="0084127C" w:rsidRPr="00C24977">
        <w:rPr>
          <w:rFonts w:ascii="GHEA Grapalat" w:eastAsia="Times New Roman" w:hAnsi="GHEA Grapalat" w:cstheme="minorHAnsi"/>
          <w:sz w:val="22"/>
          <w:szCs w:val="22"/>
          <w:lang w:val="hy-AM"/>
        </w:rPr>
        <w:t>,</w:t>
      </w:r>
      <w:r w:rsidR="0084127C" w:rsidRPr="00C24977">
        <w:rPr>
          <w:rFonts w:ascii="Calibri" w:eastAsia="Times New Roman" w:hAnsi="Calibri" w:cs="Calibri"/>
          <w:sz w:val="22"/>
          <w:szCs w:val="22"/>
          <w:lang w:val="hy-AM"/>
        </w:rPr>
        <w:t> </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այլև</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խրախուսվում</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է</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տարածքի</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զարգացումը</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դիտարկել</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համայնքի</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վարչատարածքային</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սահմաններից</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դուրս</w:t>
      </w:r>
      <w:r w:rsidRPr="00C24977">
        <w:rPr>
          <w:rFonts w:ascii="GHEA Grapalat" w:eastAsia="Times New Roman" w:hAnsi="GHEA Grapalat" w:cstheme="minorHAnsi"/>
          <w:sz w:val="22"/>
          <w:szCs w:val="22"/>
          <w:lang w:val="hy-AM"/>
        </w:rPr>
        <w:t>՝</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ելնելով</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կարևոր</w:t>
      </w:r>
      <w:r w:rsidR="0084127C"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այն</w:t>
      </w:r>
      <w:r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սկզբունքից</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որ</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համայնքը</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նաև</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բնակիչների</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հանրություն</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է</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որոնք</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ունեն</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վարչական</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սահմաններով</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չպայմանավորված</w:t>
      </w:r>
      <w:r w:rsidR="0084127C" w:rsidRPr="00C24977">
        <w:rPr>
          <w:rFonts w:ascii="GHEA Grapalat" w:eastAsia="Times New Roman" w:hAnsi="GHEA Grapalat" w:cstheme="minorHAnsi"/>
          <w:sz w:val="22"/>
          <w:szCs w:val="22"/>
          <w:lang w:val="hy-AM"/>
        </w:rPr>
        <w:t xml:space="preserve"> </w:t>
      </w:r>
      <w:r w:rsidR="0084127C" w:rsidRPr="00C24977">
        <w:rPr>
          <w:rFonts w:ascii="Calibri" w:eastAsia="Times New Roman" w:hAnsi="Calibri" w:cs="Calibri"/>
          <w:sz w:val="22"/>
          <w:szCs w:val="22"/>
          <w:lang w:val="hy-AM"/>
        </w:rPr>
        <w:t> </w:t>
      </w:r>
      <w:r w:rsidR="0084127C" w:rsidRPr="00C24977">
        <w:rPr>
          <w:rFonts w:ascii="GHEA Grapalat" w:eastAsia="Times New Roman" w:hAnsi="GHEA Grapalat" w:cs="Arial"/>
          <w:sz w:val="22"/>
          <w:szCs w:val="22"/>
          <w:lang w:val="hy-AM"/>
        </w:rPr>
        <w:t>ընդհանրություններ։</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Բացի</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այդ</w:t>
      </w:r>
      <w:r w:rsidR="0084127C" w:rsidRPr="00C24977">
        <w:rPr>
          <w:rFonts w:ascii="GHEA Grapalat" w:eastAsia="Times New Roman" w:hAnsi="GHEA Grapalat" w:cstheme="minorHAnsi"/>
          <w:sz w:val="22"/>
          <w:szCs w:val="22"/>
          <w:lang w:val="hy-AM"/>
        </w:rPr>
        <w:t xml:space="preserve"> LEADER </w:t>
      </w:r>
      <w:r w:rsidR="0084127C" w:rsidRPr="00C24977">
        <w:rPr>
          <w:rFonts w:ascii="GHEA Grapalat" w:eastAsia="Times New Roman" w:hAnsi="GHEA Grapalat" w:cs="Arial"/>
          <w:sz w:val="22"/>
          <w:szCs w:val="22"/>
          <w:lang w:val="hy-AM"/>
        </w:rPr>
        <w:t>մեթոդաբանությունը</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նկատի</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է</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առնում</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որ</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համայնքի</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վարչական</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տարածքում</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գործում</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են</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ինչպես</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հանրային</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կառավարման</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պետական</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և</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տեղական</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այնպես</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էլ</w:t>
      </w:r>
      <w:r w:rsidR="0084127C" w:rsidRPr="00C24977">
        <w:rPr>
          <w:rFonts w:ascii="Calibri" w:eastAsia="Times New Roman" w:hAnsi="Calibri" w:cs="Calibri"/>
          <w:sz w:val="22"/>
          <w:szCs w:val="22"/>
          <w:lang w:val="hy-AM"/>
        </w:rPr>
        <w:t> </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քաղաքացիական</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հասարակության</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և</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գործարար</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ոլորտների</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տարբեր</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սուբյեկտներ։</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Այսպիսով</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տարածքային</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զարգացումը</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դիտարկվում</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է</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ինտեգրացված</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մոտեցմամբ</w:t>
      </w:r>
      <w:r w:rsidRPr="00C24977">
        <w:rPr>
          <w:rFonts w:ascii="GHEA Grapalat" w:eastAsia="Times New Roman" w:hAnsi="GHEA Grapalat" w:cstheme="minorHAnsi"/>
          <w:sz w:val="22"/>
          <w:szCs w:val="22"/>
          <w:lang w:val="hy-AM"/>
        </w:rPr>
        <w:t>՝</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ներառելով</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բոլոր</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տեղական</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շահագրգիռ</w:t>
      </w:r>
      <w:r w:rsidR="0084127C"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դերակատարներին։</w:t>
      </w:r>
      <w:r w:rsidR="0084127C" w:rsidRPr="00C24977">
        <w:rPr>
          <w:rFonts w:ascii="GHEA Grapalat" w:eastAsia="Times New Roman" w:hAnsi="GHEA Grapalat" w:cstheme="minorHAnsi"/>
          <w:sz w:val="22"/>
          <w:szCs w:val="22"/>
          <w:lang w:val="hy-AM"/>
        </w:rPr>
        <w:t xml:space="preserve"> </w:t>
      </w:r>
    </w:p>
    <w:p w14:paraId="08BDF4E1" w14:textId="752F3129" w:rsidR="002C182D" w:rsidRPr="00C24977" w:rsidRDefault="00EA5B13" w:rsidP="0084127C">
      <w:pPr>
        <w:pStyle w:val="ListParagraph"/>
        <w:numPr>
          <w:ilvl w:val="0"/>
          <w:numId w:val="13"/>
        </w:numPr>
        <w:spacing w:after="120" w:line="240" w:lineRule="auto"/>
        <w:ind w:left="567" w:hanging="567"/>
        <w:contextualSpacing w:val="0"/>
        <w:jc w:val="both"/>
        <w:rPr>
          <w:rFonts w:ascii="GHEA Grapalat" w:hAnsi="GHEA Grapalat" w:cstheme="minorHAnsi"/>
          <w:sz w:val="22"/>
          <w:szCs w:val="22"/>
          <w:lang w:val="hy-AM"/>
        </w:rPr>
      </w:pPr>
      <w:r w:rsidRPr="00C24977">
        <w:rPr>
          <w:rFonts w:ascii="GHEA Grapalat" w:eastAsia="Times New Roman" w:hAnsi="GHEA Grapalat" w:cs="Arial"/>
          <w:color w:val="000000"/>
          <w:sz w:val="22"/>
          <w:szCs w:val="22"/>
          <w:lang w:val="hy-AM"/>
        </w:rPr>
        <w:t xml:space="preserve">Հայաստանի Հանրապետության </w:t>
      </w:r>
      <w:r w:rsidRPr="00C24977">
        <w:rPr>
          <w:rFonts w:ascii="GHEA Grapalat" w:eastAsia="Times New Roman" w:hAnsi="GHEA Grapalat" w:cs="Arial"/>
          <w:sz w:val="22"/>
          <w:szCs w:val="22"/>
          <w:lang w:val="hy-AM"/>
        </w:rPr>
        <w:t>գ</w:t>
      </w:r>
      <w:r w:rsidR="0084127C" w:rsidRPr="00C24977">
        <w:rPr>
          <w:rFonts w:ascii="GHEA Grapalat" w:eastAsia="Times New Roman" w:hAnsi="GHEA Grapalat" w:cs="Arial"/>
          <w:sz w:val="22"/>
          <w:szCs w:val="22"/>
          <w:lang w:val="hy-AM"/>
        </w:rPr>
        <w:t xml:space="preserve">յուղական բնակավայրերում այս </w:t>
      </w:r>
      <w:r w:rsidR="002C182D" w:rsidRPr="00C24977">
        <w:rPr>
          <w:rFonts w:ascii="GHEA Grapalat" w:eastAsia="Times New Roman" w:hAnsi="GHEA Grapalat" w:cs="Arial"/>
          <w:color w:val="000000"/>
          <w:sz w:val="22"/>
          <w:szCs w:val="22"/>
          <w:lang w:val="hy-AM"/>
        </w:rPr>
        <w:t>մոտեցումը</w:t>
      </w:r>
      <w:r w:rsidR="0084127C" w:rsidRPr="00C24977">
        <w:rPr>
          <w:rFonts w:ascii="GHEA Grapalat" w:eastAsia="Times New Roman" w:hAnsi="GHEA Grapalat" w:cs="Arial"/>
          <w:color w:val="000000"/>
          <w:sz w:val="22"/>
          <w:szCs w:val="22"/>
          <w:lang w:val="hy-AM"/>
        </w:rPr>
        <w:t xml:space="preserve"> </w:t>
      </w:r>
      <w:r w:rsidR="002C182D" w:rsidRPr="00C24977">
        <w:rPr>
          <w:rFonts w:ascii="GHEA Grapalat" w:eastAsia="Times New Roman" w:hAnsi="GHEA Grapalat" w:cs="Arial"/>
          <w:color w:val="000000"/>
          <w:sz w:val="22"/>
          <w:szCs w:val="22"/>
          <w:lang w:val="hy-AM"/>
        </w:rPr>
        <w:t xml:space="preserve">փորձարկվել է </w:t>
      </w:r>
      <w:r w:rsidR="002C182D" w:rsidRPr="00C24977">
        <w:rPr>
          <w:rFonts w:ascii="GHEA Grapalat" w:hAnsi="GHEA Grapalat" w:cs="Arial"/>
          <w:sz w:val="22"/>
          <w:szCs w:val="22"/>
          <w:lang w:val="hy-AM"/>
        </w:rPr>
        <w:t>ԵՄ</w:t>
      </w:r>
      <w:r w:rsidR="002C182D" w:rsidRPr="00C24977">
        <w:rPr>
          <w:rFonts w:ascii="GHEA Grapalat" w:hAnsi="GHEA Grapalat" w:cstheme="minorHAnsi"/>
          <w:sz w:val="22"/>
          <w:szCs w:val="22"/>
          <w:lang w:val="hy-AM"/>
        </w:rPr>
        <w:t xml:space="preserve"> </w:t>
      </w:r>
      <w:r w:rsidR="002C182D" w:rsidRPr="00C24977">
        <w:rPr>
          <w:rFonts w:ascii="GHEA Grapalat" w:hAnsi="GHEA Grapalat" w:cs="Arial"/>
          <w:sz w:val="22"/>
          <w:szCs w:val="22"/>
          <w:lang w:val="hy-AM"/>
        </w:rPr>
        <w:t>Տեղական</w:t>
      </w:r>
      <w:r w:rsidR="002C182D" w:rsidRPr="00C24977">
        <w:rPr>
          <w:rFonts w:ascii="GHEA Grapalat" w:hAnsi="GHEA Grapalat" w:cstheme="minorHAnsi"/>
          <w:sz w:val="22"/>
          <w:szCs w:val="22"/>
          <w:lang w:val="hy-AM"/>
        </w:rPr>
        <w:t xml:space="preserve"> </w:t>
      </w:r>
      <w:r w:rsidR="002C182D" w:rsidRPr="00C24977">
        <w:rPr>
          <w:rFonts w:ascii="GHEA Grapalat" w:hAnsi="GHEA Grapalat" w:cs="Arial"/>
          <w:sz w:val="22"/>
          <w:szCs w:val="22"/>
          <w:lang w:val="hy-AM"/>
        </w:rPr>
        <w:t>դերակատարների</w:t>
      </w:r>
      <w:r w:rsidR="002C182D" w:rsidRPr="00C24977">
        <w:rPr>
          <w:rFonts w:ascii="GHEA Grapalat" w:hAnsi="GHEA Grapalat" w:cstheme="minorHAnsi"/>
          <w:sz w:val="22"/>
          <w:szCs w:val="22"/>
          <w:lang w:val="hy-AM"/>
        </w:rPr>
        <w:t xml:space="preserve"> </w:t>
      </w:r>
      <w:r w:rsidR="002C182D" w:rsidRPr="00C24977">
        <w:rPr>
          <w:rFonts w:ascii="GHEA Grapalat" w:hAnsi="GHEA Grapalat" w:cs="Arial"/>
          <w:sz w:val="22"/>
          <w:szCs w:val="22"/>
          <w:lang w:val="hy-AM"/>
        </w:rPr>
        <w:t>զորեղացում</w:t>
      </w:r>
      <w:r w:rsidR="002C182D" w:rsidRPr="00C24977">
        <w:rPr>
          <w:rFonts w:ascii="GHEA Grapalat" w:hAnsi="GHEA Grapalat" w:cstheme="minorHAnsi"/>
          <w:sz w:val="22"/>
          <w:szCs w:val="22"/>
          <w:lang w:val="hy-AM"/>
        </w:rPr>
        <w:t xml:space="preserve"> </w:t>
      </w:r>
      <w:r w:rsidR="002C182D" w:rsidRPr="00C24977">
        <w:rPr>
          <w:rFonts w:ascii="GHEA Grapalat" w:hAnsi="GHEA Grapalat" w:cs="Arial"/>
          <w:sz w:val="22"/>
          <w:szCs w:val="22"/>
          <w:lang w:val="hy-AM"/>
        </w:rPr>
        <w:t>հանուն</w:t>
      </w:r>
      <w:r w:rsidR="002C182D" w:rsidRPr="00C24977">
        <w:rPr>
          <w:rFonts w:ascii="GHEA Grapalat" w:hAnsi="GHEA Grapalat" w:cstheme="minorHAnsi"/>
          <w:sz w:val="22"/>
          <w:szCs w:val="22"/>
          <w:lang w:val="hy-AM"/>
        </w:rPr>
        <w:t xml:space="preserve"> </w:t>
      </w:r>
      <w:r w:rsidR="002C182D" w:rsidRPr="00C24977">
        <w:rPr>
          <w:rFonts w:ascii="GHEA Grapalat" w:hAnsi="GHEA Grapalat" w:cs="Arial"/>
          <w:sz w:val="22"/>
          <w:szCs w:val="22"/>
          <w:lang w:val="hy-AM"/>
        </w:rPr>
        <w:t>զարգացման</w:t>
      </w:r>
      <w:r w:rsidR="002C182D" w:rsidRPr="00C24977">
        <w:rPr>
          <w:rFonts w:ascii="GHEA Grapalat" w:hAnsi="GHEA Grapalat" w:cstheme="minorHAnsi"/>
          <w:sz w:val="22"/>
          <w:szCs w:val="22"/>
          <w:lang w:val="hy-AM"/>
        </w:rPr>
        <w:t xml:space="preserve"> </w:t>
      </w:r>
      <w:r w:rsidR="002C182D" w:rsidRPr="00C24977">
        <w:rPr>
          <w:rFonts w:ascii="GHEA Grapalat" w:hAnsi="GHEA Grapalat" w:cs="Arial"/>
          <w:sz w:val="22"/>
          <w:szCs w:val="22"/>
          <w:lang w:val="hy-AM"/>
        </w:rPr>
        <w:t>Լոռու</w:t>
      </w:r>
      <w:r w:rsidR="002C182D" w:rsidRPr="00C24977">
        <w:rPr>
          <w:rFonts w:ascii="GHEA Grapalat" w:hAnsi="GHEA Grapalat" w:cstheme="minorHAnsi"/>
          <w:sz w:val="22"/>
          <w:szCs w:val="22"/>
          <w:lang w:val="hy-AM"/>
        </w:rPr>
        <w:t xml:space="preserve">, </w:t>
      </w:r>
      <w:r w:rsidR="002C182D" w:rsidRPr="00C24977">
        <w:rPr>
          <w:rFonts w:ascii="GHEA Grapalat" w:hAnsi="GHEA Grapalat" w:cs="Arial"/>
          <w:sz w:val="22"/>
          <w:szCs w:val="22"/>
          <w:lang w:val="hy-AM"/>
        </w:rPr>
        <w:t>Տավուշի</w:t>
      </w:r>
      <w:r w:rsidR="002C182D" w:rsidRPr="00C24977">
        <w:rPr>
          <w:rFonts w:ascii="GHEA Grapalat" w:hAnsi="GHEA Grapalat" w:cstheme="minorHAnsi"/>
          <w:sz w:val="22"/>
          <w:szCs w:val="22"/>
          <w:lang w:val="hy-AM"/>
        </w:rPr>
        <w:t xml:space="preserve"> </w:t>
      </w:r>
      <w:r w:rsidR="002C182D" w:rsidRPr="00C24977">
        <w:rPr>
          <w:rFonts w:ascii="GHEA Grapalat" w:hAnsi="GHEA Grapalat" w:cs="Arial"/>
          <w:sz w:val="22"/>
          <w:szCs w:val="22"/>
          <w:lang w:val="hy-AM"/>
        </w:rPr>
        <w:t>և</w:t>
      </w:r>
      <w:r w:rsidR="002C182D" w:rsidRPr="00C24977">
        <w:rPr>
          <w:rFonts w:ascii="GHEA Grapalat" w:hAnsi="GHEA Grapalat" w:cstheme="minorHAnsi"/>
          <w:sz w:val="22"/>
          <w:szCs w:val="22"/>
          <w:lang w:val="hy-AM"/>
        </w:rPr>
        <w:t xml:space="preserve"> </w:t>
      </w:r>
      <w:r w:rsidR="002C182D" w:rsidRPr="00C24977">
        <w:rPr>
          <w:rFonts w:ascii="GHEA Grapalat" w:hAnsi="GHEA Grapalat" w:cs="Arial"/>
          <w:sz w:val="22"/>
          <w:szCs w:val="22"/>
          <w:lang w:val="hy-AM"/>
        </w:rPr>
        <w:t>Շիրակի</w:t>
      </w:r>
      <w:r w:rsidR="002C182D" w:rsidRPr="00C24977">
        <w:rPr>
          <w:rFonts w:ascii="GHEA Grapalat" w:hAnsi="GHEA Grapalat" w:cstheme="minorHAnsi"/>
          <w:sz w:val="22"/>
          <w:szCs w:val="22"/>
          <w:lang w:val="hy-AM"/>
        </w:rPr>
        <w:t xml:space="preserve"> </w:t>
      </w:r>
      <w:r w:rsidR="002C182D" w:rsidRPr="00C24977">
        <w:rPr>
          <w:rFonts w:ascii="GHEA Grapalat" w:hAnsi="GHEA Grapalat" w:cs="Arial"/>
          <w:sz w:val="22"/>
          <w:szCs w:val="22"/>
          <w:lang w:val="hy-AM"/>
        </w:rPr>
        <w:t>մարզերում</w:t>
      </w:r>
      <w:r w:rsidR="002C182D" w:rsidRPr="00C24977">
        <w:rPr>
          <w:rFonts w:ascii="GHEA Grapalat" w:hAnsi="GHEA Grapalat" w:cstheme="minorHAnsi"/>
          <w:sz w:val="22"/>
          <w:szCs w:val="22"/>
          <w:lang w:val="hy-AM"/>
        </w:rPr>
        <w:t xml:space="preserve">» </w:t>
      </w:r>
      <w:r w:rsidR="002C182D" w:rsidRPr="00C24977">
        <w:rPr>
          <w:rFonts w:ascii="GHEA Grapalat" w:hAnsi="GHEA Grapalat" w:cs="Arial"/>
          <w:sz w:val="22"/>
          <w:szCs w:val="22"/>
          <w:lang w:val="hy-AM"/>
        </w:rPr>
        <w:t>ծրագրի</w:t>
      </w:r>
      <w:r w:rsidR="002C182D" w:rsidRPr="00C24977">
        <w:rPr>
          <w:rFonts w:ascii="GHEA Grapalat" w:hAnsi="GHEA Grapalat" w:cstheme="minorHAnsi"/>
          <w:sz w:val="22"/>
          <w:szCs w:val="22"/>
          <w:lang w:val="hy-AM"/>
        </w:rPr>
        <w:t xml:space="preserve"> </w:t>
      </w:r>
      <w:r w:rsidR="002C182D" w:rsidRPr="00C24977">
        <w:rPr>
          <w:rFonts w:ascii="GHEA Grapalat" w:hAnsi="GHEA Grapalat" w:cs="Arial"/>
          <w:sz w:val="22"/>
          <w:szCs w:val="22"/>
          <w:lang w:val="hy-AM"/>
        </w:rPr>
        <w:t>շրջանակներում՝</w:t>
      </w:r>
      <w:r w:rsidR="002C182D" w:rsidRPr="00C24977">
        <w:rPr>
          <w:rFonts w:ascii="GHEA Grapalat" w:hAnsi="GHEA Grapalat" w:cstheme="minorHAnsi"/>
          <w:sz w:val="22"/>
          <w:szCs w:val="22"/>
          <w:lang w:val="hy-AM"/>
        </w:rPr>
        <w:t xml:space="preserve"> </w:t>
      </w:r>
      <w:r w:rsidR="002C182D" w:rsidRPr="00C24977">
        <w:rPr>
          <w:rFonts w:ascii="GHEA Grapalat" w:hAnsi="GHEA Grapalat" w:cs="Arial"/>
          <w:sz w:val="22"/>
          <w:szCs w:val="22"/>
          <w:lang w:val="hy-AM" w:eastAsia="ru-RU"/>
        </w:rPr>
        <w:t>որպես</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ԵՄ</w:t>
      </w:r>
      <w:r w:rsidR="002C182D" w:rsidRPr="00C24977">
        <w:rPr>
          <w:rFonts w:ascii="Calibri" w:hAnsi="Calibri" w:cs="Calibri"/>
          <w:sz w:val="22"/>
          <w:szCs w:val="22"/>
          <w:lang w:val="hy-AM" w:eastAsia="ru-RU"/>
        </w:rPr>
        <w:t> </w:t>
      </w:r>
      <w:r w:rsidR="002C182D" w:rsidRPr="00C24977">
        <w:rPr>
          <w:rFonts w:ascii="GHEA Grapalat" w:hAnsi="GHEA Grapalat" w:cs="GHEA Grapalat"/>
          <w:sz w:val="22"/>
          <w:szCs w:val="22"/>
          <w:lang w:val="hy-AM" w:eastAsia="ru-RU"/>
        </w:rPr>
        <w:t>«</w:t>
      </w:r>
      <w:r w:rsidR="002C182D" w:rsidRPr="00C24977">
        <w:rPr>
          <w:rFonts w:ascii="GHEA Grapalat" w:hAnsi="GHEA Grapalat" w:cstheme="minorHAnsi"/>
          <w:sz w:val="22"/>
          <w:szCs w:val="22"/>
          <w:lang w:val="hy-AM" w:eastAsia="ru-RU"/>
        </w:rPr>
        <w:t>LEADER</w:t>
      </w:r>
      <w:r w:rsidR="002C182D" w:rsidRPr="00C24977">
        <w:rPr>
          <w:rFonts w:ascii="GHEA Grapalat" w:hAnsi="GHEA Grapalat" w:cs="GHEA Grapalat"/>
          <w:sz w:val="22"/>
          <w:szCs w:val="22"/>
          <w:lang w:val="hy-AM" w:eastAsia="ru-RU"/>
        </w:rPr>
        <w:t>»</w:t>
      </w:r>
      <w:r w:rsidR="002C182D" w:rsidRPr="00C24977">
        <w:rPr>
          <w:rFonts w:ascii="GHEA Grapalat" w:hAnsi="GHEA Grapalat" w:cstheme="minorHAnsi"/>
          <w:sz w:val="22"/>
          <w:szCs w:val="22"/>
          <w:lang w:val="hy-AM" w:eastAsia="ru-RU"/>
        </w:rPr>
        <w:t>/</w:t>
      </w:r>
      <w:r w:rsidR="002C182D" w:rsidRPr="00C24977">
        <w:rPr>
          <w:rFonts w:ascii="GHEA Grapalat" w:hAnsi="GHEA Grapalat" w:cs="Arial"/>
          <w:sz w:val="22"/>
          <w:szCs w:val="22"/>
          <w:lang w:val="hy-AM" w:eastAsia="ru-RU"/>
        </w:rPr>
        <w:t>Համայնքի</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կողմից</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առաջնորդվող</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տեղական</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զարգացման</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ՀԱՏԶ</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հայեցակարգի</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մաս</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և</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նպատակ</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է</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հետապնդում</w:t>
      </w:r>
      <w:r w:rsidR="002C182D" w:rsidRPr="00C24977">
        <w:rPr>
          <w:rFonts w:ascii="Calibri" w:hAnsi="Calibri" w:cs="Calibri"/>
          <w:sz w:val="22"/>
          <w:szCs w:val="22"/>
          <w:lang w:val="hy-AM" w:eastAsia="ru-RU"/>
        </w:rPr>
        <w:t> </w:t>
      </w:r>
      <w:r w:rsidRPr="00C24977">
        <w:rPr>
          <w:rFonts w:ascii="GHEA Grapalat" w:hAnsi="GHEA Grapalat" w:cs="Arial"/>
          <w:sz w:val="22"/>
          <w:szCs w:val="22"/>
          <w:lang w:val="hy-AM" w:eastAsia="ru-RU"/>
        </w:rPr>
        <w:t>տեղական</w:t>
      </w:r>
      <w:r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դերա</w:t>
      </w:r>
      <w:r w:rsidR="002C182D" w:rsidRPr="00C24977">
        <w:rPr>
          <w:rFonts w:ascii="GHEA Grapalat" w:hAnsi="GHEA Grapalat" w:cstheme="minorHAnsi"/>
          <w:sz w:val="22"/>
          <w:szCs w:val="22"/>
          <w:lang w:val="hy-AM" w:eastAsia="ru-RU"/>
        </w:rPr>
        <w:softHyphen/>
      </w:r>
      <w:r w:rsidR="002C182D" w:rsidRPr="00C24977">
        <w:rPr>
          <w:rFonts w:ascii="GHEA Grapalat" w:hAnsi="GHEA Grapalat" w:cs="Arial"/>
          <w:sz w:val="22"/>
          <w:szCs w:val="22"/>
          <w:lang w:val="hy-AM" w:eastAsia="ru-RU"/>
        </w:rPr>
        <w:t>կատարներին</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ու</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բնակչությանն</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ակտիվորեն</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ներգրավել</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զարգացման</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գործընթաց</w:t>
      </w:r>
      <w:r w:rsidR="002C182D" w:rsidRPr="00C24977">
        <w:rPr>
          <w:rFonts w:ascii="GHEA Grapalat" w:hAnsi="GHEA Grapalat" w:cstheme="minorHAnsi"/>
          <w:sz w:val="22"/>
          <w:szCs w:val="22"/>
          <w:lang w:val="hy-AM" w:eastAsia="ru-RU"/>
        </w:rPr>
        <w:softHyphen/>
      </w:r>
      <w:r w:rsidR="002C182D" w:rsidRPr="00C24977">
        <w:rPr>
          <w:rFonts w:ascii="GHEA Grapalat" w:hAnsi="GHEA Grapalat" w:cs="Arial"/>
          <w:sz w:val="22"/>
          <w:szCs w:val="22"/>
          <w:lang w:val="hy-AM" w:eastAsia="ru-RU"/>
        </w:rPr>
        <w:t>ներում</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ստեղծել</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տեղական</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զարգաց</w:t>
      </w:r>
      <w:r w:rsidR="002C182D" w:rsidRPr="00C24977">
        <w:rPr>
          <w:rFonts w:ascii="GHEA Grapalat" w:hAnsi="GHEA Grapalat" w:cstheme="minorHAnsi"/>
          <w:sz w:val="22"/>
          <w:szCs w:val="22"/>
          <w:lang w:val="hy-AM" w:eastAsia="ru-RU"/>
        </w:rPr>
        <w:softHyphen/>
      </w:r>
      <w:r w:rsidR="002C182D" w:rsidRPr="00C24977">
        <w:rPr>
          <w:rFonts w:ascii="GHEA Grapalat" w:hAnsi="GHEA Grapalat" w:cs="Arial"/>
          <w:sz w:val="22"/>
          <w:szCs w:val="22"/>
          <w:lang w:val="hy-AM" w:eastAsia="ru-RU"/>
        </w:rPr>
        <w:t>մանն</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օժանդակող</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ենթակառուցվածքներ</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և</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բարելավել</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համապատասխան</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նախարա</w:t>
      </w:r>
      <w:r w:rsidR="002C182D" w:rsidRPr="00C24977">
        <w:rPr>
          <w:rFonts w:ascii="GHEA Grapalat" w:hAnsi="GHEA Grapalat" w:cstheme="minorHAnsi"/>
          <w:sz w:val="22"/>
          <w:szCs w:val="22"/>
          <w:lang w:val="hy-AM" w:eastAsia="ru-RU"/>
        </w:rPr>
        <w:softHyphen/>
      </w:r>
      <w:r w:rsidR="002C182D" w:rsidRPr="00C24977">
        <w:rPr>
          <w:rFonts w:ascii="GHEA Grapalat" w:hAnsi="GHEA Grapalat" w:cs="Arial"/>
          <w:sz w:val="22"/>
          <w:szCs w:val="22"/>
          <w:lang w:val="hy-AM" w:eastAsia="ru-RU"/>
        </w:rPr>
        <w:t>րութ</w:t>
      </w:r>
      <w:r w:rsidR="002C182D" w:rsidRPr="00C24977">
        <w:rPr>
          <w:rFonts w:ascii="GHEA Grapalat" w:hAnsi="GHEA Grapalat" w:cstheme="minorHAnsi"/>
          <w:sz w:val="22"/>
          <w:szCs w:val="22"/>
          <w:lang w:val="hy-AM" w:eastAsia="ru-RU"/>
        </w:rPr>
        <w:softHyphen/>
      </w:r>
      <w:r w:rsidR="002C182D" w:rsidRPr="00C24977">
        <w:rPr>
          <w:rFonts w:ascii="GHEA Grapalat" w:hAnsi="GHEA Grapalat" w:cs="Arial"/>
          <w:sz w:val="22"/>
          <w:szCs w:val="22"/>
          <w:lang w:val="hy-AM" w:eastAsia="ru-RU"/>
        </w:rPr>
        <w:t>յունների</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ու</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մարմինների</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կարողություններն՝</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ի</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նպաստ</w:t>
      </w:r>
      <w:r w:rsidR="002C182D" w:rsidRPr="00C24977">
        <w:rPr>
          <w:rFonts w:ascii="Calibri" w:hAnsi="Calibri" w:cs="Calibri"/>
          <w:sz w:val="22"/>
          <w:szCs w:val="22"/>
          <w:lang w:val="hy-AM" w:eastAsia="ru-RU"/>
        </w:rPr>
        <w:t> </w:t>
      </w:r>
      <w:r w:rsidR="002C182D" w:rsidRPr="00C24977">
        <w:rPr>
          <w:rFonts w:ascii="GHEA Grapalat" w:hAnsi="GHEA Grapalat" w:cs="Arial"/>
          <w:sz w:val="22"/>
          <w:szCs w:val="22"/>
          <w:lang w:val="hy-AM" w:eastAsia="ru-RU"/>
        </w:rPr>
        <w:t>Հայաստանում</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ԵՄ</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ՀԱՏԶ</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մոտեցման</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հաջող</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իրականացմանը</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և</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կայունության</w:t>
      </w:r>
      <w:r w:rsidR="002C182D" w:rsidRPr="00C24977">
        <w:rPr>
          <w:rFonts w:ascii="GHEA Grapalat" w:hAnsi="GHEA Grapalat" w:cstheme="minorHAnsi"/>
          <w:sz w:val="22"/>
          <w:szCs w:val="22"/>
          <w:lang w:val="hy-AM" w:eastAsia="ru-RU"/>
        </w:rPr>
        <w:t xml:space="preserve"> </w:t>
      </w:r>
      <w:r w:rsidR="002C182D" w:rsidRPr="00C24977">
        <w:rPr>
          <w:rFonts w:ascii="GHEA Grapalat" w:hAnsi="GHEA Grapalat" w:cs="Arial"/>
          <w:sz w:val="22"/>
          <w:szCs w:val="22"/>
          <w:lang w:val="hy-AM" w:eastAsia="ru-RU"/>
        </w:rPr>
        <w:t>ապահովմանը։</w:t>
      </w:r>
    </w:p>
    <w:p w14:paraId="64EE4A59" w14:textId="2E7DE5D0" w:rsidR="002C182D" w:rsidRPr="00C24977" w:rsidRDefault="002C182D" w:rsidP="004B1E3C">
      <w:pPr>
        <w:pStyle w:val="ListParagraph"/>
        <w:numPr>
          <w:ilvl w:val="0"/>
          <w:numId w:val="13"/>
        </w:numPr>
        <w:autoSpaceDE w:val="0"/>
        <w:autoSpaceDN w:val="0"/>
        <w:spacing w:after="120" w:line="240" w:lineRule="auto"/>
        <w:ind w:left="567" w:hanging="567"/>
        <w:contextualSpacing w:val="0"/>
        <w:jc w:val="both"/>
        <w:rPr>
          <w:rFonts w:ascii="GHEA Grapalat" w:hAnsi="GHEA Grapalat" w:cstheme="minorHAnsi"/>
          <w:sz w:val="22"/>
          <w:szCs w:val="22"/>
          <w:lang w:val="hy-AM"/>
        </w:rPr>
      </w:pPr>
      <w:r w:rsidRPr="00C24977">
        <w:rPr>
          <w:rFonts w:ascii="GHEA Grapalat" w:eastAsia="Times New Roman" w:hAnsi="GHEA Grapalat" w:cs="Arial"/>
          <w:sz w:val="22"/>
          <w:szCs w:val="22"/>
          <w:lang w:val="hy-AM"/>
        </w:rPr>
        <w:t>ՀՀ</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Լոռի</w:t>
      </w:r>
      <w:r w:rsidR="00EA5B13" w:rsidRPr="00C24977">
        <w:rPr>
          <w:rFonts w:ascii="GHEA Grapalat" w:eastAsia="Times New Roman" w:hAnsi="GHEA Grapalat" w:cs="Arial"/>
          <w:sz w:val="22"/>
          <w:szCs w:val="22"/>
          <w:lang w:val="hy-AM"/>
        </w:rPr>
        <w:t>ի</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Տավուշի</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և</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Շիրակի</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մարզերում</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ստեղծվել</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և</w:t>
      </w:r>
      <w:r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ներկա</w:t>
      </w:r>
      <w:r w:rsidR="0084127C" w:rsidRPr="00C24977">
        <w:rPr>
          <w:rFonts w:ascii="GHEA Grapalat" w:eastAsia="Times New Roman" w:hAnsi="GHEA Grapalat" w:cstheme="minorHAnsi"/>
          <w:sz w:val="22"/>
          <w:szCs w:val="22"/>
          <w:lang w:val="hy-AM"/>
        </w:rPr>
        <w:t>յումս</w:t>
      </w:r>
      <w:r w:rsidR="0084127C" w:rsidRPr="00C24977">
        <w:rPr>
          <w:rFonts w:ascii="GHEA Grapalat" w:eastAsia="Times New Roman" w:hAnsi="GHEA Grapalat" w:cs="Arial"/>
          <w:sz w:val="22"/>
          <w:szCs w:val="22"/>
          <w:lang w:val="hy-AM"/>
        </w:rPr>
        <w:t xml:space="preserve"> </w:t>
      </w:r>
      <w:r w:rsidRPr="00C24977">
        <w:rPr>
          <w:rFonts w:ascii="GHEA Grapalat" w:eastAsia="Times New Roman" w:hAnsi="GHEA Grapalat" w:cs="Arial"/>
          <w:sz w:val="22"/>
          <w:szCs w:val="22"/>
          <w:lang w:val="hy-AM"/>
        </w:rPr>
        <w:t>գործում</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են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թվով</w:t>
      </w:r>
      <w:r w:rsidRPr="00C24977">
        <w:rPr>
          <w:rFonts w:ascii="GHEA Grapalat" w:eastAsia="Times New Roman" w:hAnsi="GHEA Grapalat" w:cstheme="minorHAnsi"/>
          <w:sz w:val="22"/>
          <w:szCs w:val="22"/>
          <w:lang w:val="hy-AM"/>
        </w:rPr>
        <w:t xml:space="preserve"> 8 </w:t>
      </w:r>
      <w:r w:rsidRPr="00C24977">
        <w:rPr>
          <w:rFonts w:ascii="GHEA Grapalat" w:eastAsia="Times New Roman" w:hAnsi="GHEA Grapalat" w:cs="Arial"/>
          <w:sz w:val="22"/>
          <w:szCs w:val="22"/>
          <w:lang w:val="hy-AM"/>
        </w:rPr>
        <w:t>Տեղական</w:t>
      </w:r>
      <w:r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ա</w:t>
      </w:r>
      <w:r w:rsidRPr="00C24977">
        <w:rPr>
          <w:rFonts w:ascii="GHEA Grapalat" w:eastAsia="Times New Roman" w:hAnsi="GHEA Grapalat" w:cs="Arial"/>
          <w:sz w:val="22"/>
          <w:szCs w:val="22"/>
          <w:lang w:val="hy-AM"/>
        </w:rPr>
        <w:t>կտիվ</w:t>
      </w:r>
      <w:r w:rsidRPr="00C24977">
        <w:rPr>
          <w:rFonts w:ascii="GHEA Grapalat" w:eastAsia="Times New Roman" w:hAnsi="GHEA Grapalat" w:cstheme="minorHAnsi"/>
          <w:sz w:val="22"/>
          <w:szCs w:val="22"/>
          <w:lang w:val="hy-AM"/>
        </w:rPr>
        <w:t xml:space="preserve"> </w:t>
      </w:r>
      <w:r w:rsidR="0084127C" w:rsidRPr="00C24977">
        <w:rPr>
          <w:rFonts w:ascii="GHEA Grapalat" w:eastAsia="Times New Roman" w:hAnsi="GHEA Grapalat" w:cs="Arial"/>
          <w:sz w:val="22"/>
          <w:szCs w:val="22"/>
          <w:lang w:val="hy-AM"/>
        </w:rPr>
        <w:t>խ</w:t>
      </w:r>
      <w:r w:rsidRPr="00C24977">
        <w:rPr>
          <w:rFonts w:ascii="GHEA Grapalat" w:eastAsia="Times New Roman" w:hAnsi="GHEA Grapalat" w:cs="Arial"/>
          <w:sz w:val="22"/>
          <w:szCs w:val="22"/>
          <w:lang w:val="hy-AM"/>
        </w:rPr>
        <w:t>մբեր</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ՏԱԽ</w:t>
      </w:r>
      <w:r w:rsidRPr="00C24977">
        <w:rPr>
          <w:rFonts w:ascii="GHEA Grapalat" w:eastAsia="Times New Roman" w:hAnsi="GHEA Grapalat" w:cstheme="minorHAnsi"/>
          <w:sz w:val="22"/>
          <w:szCs w:val="22"/>
          <w:lang w:val="hy-AM"/>
        </w:rPr>
        <w:t>)</w:t>
      </w:r>
      <w:r w:rsidR="006C3400" w:rsidRPr="00C24977">
        <w:rPr>
          <w:rFonts w:ascii="GHEA Grapalat" w:eastAsia="Times New Roman" w:hAnsi="GHEA Grapalat" w:cstheme="minorHAnsi"/>
          <w:sz w:val="22"/>
          <w:szCs w:val="22"/>
          <w:lang w:val="hy-AM"/>
        </w:rPr>
        <w:t xml:space="preserve">։ </w:t>
      </w:r>
      <w:r w:rsidRPr="00C24977">
        <w:rPr>
          <w:rFonts w:ascii="GHEA Grapalat" w:hAnsi="GHEA Grapalat" w:cs="Arial"/>
          <w:sz w:val="22"/>
          <w:szCs w:val="22"/>
          <w:lang w:val="hy-AM"/>
        </w:rPr>
        <w:t>ՏԱԽ</w:t>
      </w:r>
      <w:r w:rsidRPr="00C24977">
        <w:rPr>
          <w:rFonts w:ascii="GHEA Grapalat" w:hAnsi="GHEA Grapalat" w:cstheme="minorHAnsi"/>
          <w:sz w:val="22"/>
          <w:szCs w:val="22"/>
          <w:lang w:val="hy-AM"/>
        </w:rPr>
        <w:t>-</w:t>
      </w:r>
      <w:r w:rsidRPr="00C24977">
        <w:rPr>
          <w:rFonts w:ascii="GHEA Grapalat" w:eastAsia="Times New Roman" w:hAnsi="GHEA Grapalat" w:cstheme="minorHAnsi"/>
          <w:sz w:val="22"/>
          <w:szCs w:val="22"/>
          <w:lang w:val="hy-AM"/>
        </w:rPr>
        <w:t>երը</w:t>
      </w:r>
      <w:r w:rsidRPr="00C24977">
        <w:rPr>
          <w:rFonts w:ascii="GHEA Grapalat" w:hAnsi="GHEA Grapalat" w:cstheme="minorHAnsi"/>
          <w:sz w:val="22"/>
          <w:szCs w:val="22"/>
          <w:lang w:val="hy-AM"/>
        </w:rPr>
        <w:t xml:space="preserve"> </w:t>
      </w:r>
      <w:r w:rsidRPr="00C24977">
        <w:rPr>
          <w:rFonts w:ascii="GHEA Grapalat" w:hAnsi="GHEA Grapalat" w:cs="Arial"/>
          <w:sz w:val="22"/>
          <w:szCs w:val="22"/>
          <w:lang w:val="hy-AM"/>
        </w:rPr>
        <w:t>կազմել</w:t>
      </w:r>
      <w:r w:rsidRPr="00C24977">
        <w:rPr>
          <w:rFonts w:ascii="GHEA Grapalat" w:hAnsi="GHEA Grapalat" w:cstheme="minorHAnsi"/>
          <w:sz w:val="22"/>
          <w:szCs w:val="22"/>
          <w:lang w:val="hy-AM"/>
        </w:rPr>
        <w:t xml:space="preserve"> </w:t>
      </w:r>
      <w:r w:rsidRPr="00C24977">
        <w:rPr>
          <w:rFonts w:ascii="GHEA Grapalat" w:hAnsi="GHEA Grapalat" w:cs="Arial"/>
          <w:sz w:val="22"/>
          <w:szCs w:val="22"/>
          <w:lang w:val="hy-AM"/>
        </w:rPr>
        <w:t>և</w:t>
      </w:r>
      <w:r w:rsidRPr="00C24977">
        <w:rPr>
          <w:rFonts w:ascii="GHEA Grapalat" w:hAnsi="GHEA Grapalat" w:cstheme="minorHAnsi"/>
          <w:sz w:val="22"/>
          <w:szCs w:val="22"/>
          <w:lang w:val="hy-AM"/>
        </w:rPr>
        <w:t xml:space="preserve"> </w:t>
      </w:r>
      <w:r w:rsidRPr="00C24977">
        <w:rPr>
          <w:rFonts w:ascii="GHEA Grapalat" w:hAnsi="GHEA Grapalat" w:cs="Arial"/>
          <w:sz w:val="22"/>
          <w:szCs w:val="22"/>
          <w:lang w:val="hy-AM"/>
        </w:rPr>
        <w:t>հաստատել</w:t>
      </w:r>
      <w:r w:rsidRPr="00C24977">
        <w:rPr>
          <w:rFonts w:ascii="GHEA Grapalat" w:hAnsi="GHEA Grapalat" w:cstheme="minorHAnsi"/>
          <w:sz w:val="22"/>
          <w:szCs w:val="22"/>
          <w:lang w:val="hy-AM"/>
        </w:rPr>
        <w:t xml:space="preserve"> </w:t>
      </w:r>
      <w:r w:rsidRPr="00C24977">
        <w:rPr>
          <w:rFonts w:ascii="GHEA Grapalat" w:hAnsi="GHEA Grapalat" w:cs="Arial"/>
          <w:sz w:val="22"/>
          <w:szCs w:val="22"/>
          <w:lang w:val="hy-AM"/>
        </w:rPr>
        <w:t>են</w:t>
      </w:r>
      <w:r w:rsidRPr="00C24977">
        <w:rPr>
          <w:rFonts w:ascii="GHEA Grapalat" w:hAnsi="GHEA Grapalat" w:cstheme="minorHAnsi"/>
          <w:sz w:val="22"/>
          <w:szCs w:val="22"/>
          <w:lang w:val="hy-AM"/>
        </w:rPr>
        <w:t xml:space="preserve"> </w:t>
      </w:r>
      <w:r w:rsidRPr="00C24977">
        <w:rPr>
          <w:rFonts w:ascii="GHEA Grapalat" w:hAnsi="GHEA Grapalat" w:cs="Arial"/>
          <w:sz w:val="22"/>
          <w:szCs w:val="22"/>
          <w:lang w:val="hy-AM"/>
        </w:rPr>
        <w:t>իրենց</w:t>
      </w:r>
      <w:r w:rsidRPr="00C24977">
        <w:rPr>
          <w:rFonts w:ascii="GHEA Grapalat" w:hAnsi="GHEA Grapalat" w:cstheme="minorHAnsi"/>
          <w:sz w:val="22"/>
          <w:szCs w:val="22"/>
          <w:lang w:val="hy-AM"/>
        </w:rPr>
        <w:t xml:space="preserve"> </w:t>
      </w:r>
      <w:r w:rsidR="006C3400" w:rsidRPr="00C24977">
        <w:rPr>
          <w:rFonts w:ascii="GHEA Grapalat" w:hAnsi="GHEA Grapalat" w:cstheme="minorHAnsi"/>
          <w:sz w:val="22"/>
          <w:szCs w:val="22"/>
          <w:lang w:val="hy-AM"/>
        </w:rPr>
        <w:t>քառամյա</w:t>
      </w:r>
      <w:r w:rsidRPr="00C24977">
        <w:rPr>
          <w:rFonts w:ascii="GHEA Grapalat" w:hAnsi="GHEA Grapalat" w:cstheme="minorHAnsi"/>
          <w:sz w:val="22"/>
          <w:szCs w:val="22"/>
          <w:lang w:val="hy-AM"/>
        </w:rPr>
        <w:t xml:space="preserve"> </w:t>
      </w:r>
      <w:r w:rsidR="006C3400" w:rsidRPr="00C24977">
        <w:rPr>
          <w:rFonts w:ascii="GHEA Grapalat" w:hAnsi="GHEA Grapalat" w:cs="Arial"/>
          <w:sz w:val="22"/>
          <w:szCs w:val="22"/>
          <w:lang w:val="hy-AM"/>
        </w:rPr>
        <w:t>տ</w:t>
      </w:r>
      <w:r w:rsidRPr="00C24977">
        <w:rPr>
          <w:rFonts w:ascii="GHEA Grapalat" w:hAnsi="GHEA Grapalat" w:cs="Arial"/>
          <w:sz w:val="22"/>
          <w:szCs w:val="22"/>
          <w:lang w:val="hy-AM"/>
        </w:rPr>
        <w:t>եղական</w:t>
      </w:r>
      <w:r w:rsidRPr="00C24977">
        <w:rPr>
          <w:rFonts w:ascii="GHEA Grapalat" w:hAnsi="GHEA Grapalat" w:cstheme="minorHAnsi"/>
          <w:sz w:val="22"/>
          <w:szCs w:val="22"/>
          <w:lang w:val="hy-AM"/>
        </w:rPr>
        <w:t xml:space="preserve"> </w:t>
      </w:r>
      <w:r w:rsidRPr="00C24977">
        <w:rPr>
          <w:rFonts w:ascii="GHEA Grapalat" w:hAnsi="GHEA Grapalat" w:cs="Arial"/>
          <w:sz w:val="22"/>
          <w:szCs w:val="22"/>
          <w:lang w:val="hy-AM"/>
        </w:rPr>
        <w:t>զարգացման</w:t>
      </w:r>
      <w:r w:rsidRPr="00C24977">
        <w:rPr>
          <w:rFonts w:ascii="GHEA Grapalat" w:hAnsi="GHEA Grapalat" w:cstheme="minorHAnsi"/>
          <w:sz w:val="22"/>
          <w:szCs w:val="22"/>
          <w:lang w:val="hy-AM"/>
        </w:rPr>
        <w:t xml:space="preserve"> </w:t>
      </w:r>
      <w:r w:rsidR="006C3400" w:rsidRPr="00C24977">
        <w:rPr>
          <w:rFonts w:ascii="GHEA Grapalat" w:hAnsi="GHEA Grapalat" w:cs="Arial"/>
          <w:sz w:val="22"/>
          <w:szCs w:val="22"/>
          <w:lang w:val="hy-AM"/>
        </w:rPr>
        <w:t>ռ</w:t>
      </w:r>
      <w:r w:rsidRPr="00C24977">
        <w:rPr>
          <w:rFonts w:ascii="GHEA Grapalat" w:hAnsi="GHEA Grapalat" w:cs="Arial"/>
          <w:sz w:val="22"/>
          <w:szCs w:val="22"/>
          <w:lang w:val="hy-AM"/>
        </w:rPr>
        <w:t>ազմավարությունները</w:t>
      </w:r>
      <w:r w:rsidRPr="00C24977">
        <w:rPr>
          <w:rFonts w:ascii="GHEA Grapalat" w:hAnsi="GHEA Grapalat" w:cstheme="minorHAnsi"/>
          <w:sz w:val="22"/>
          <w:szCs w:val="22"/>
          <w:lang w:val="hy-AM"/>
        </w:rPr>
        <w:t xml:space="preserve"> </w:t>
      </w:r>
      <w:r w:rsidRPr="00C24977">
        <w:rPr>
          <w:rFonts w:ascii="GHEA Grapalat" w:hAnsi="GHEA Grapalat" w:cs="Arial"/>
          <w:sz w:val="22"/>
          <w:szCs w:val="22"/>
          <w:lang w:val="hy-AM"/>
        </w:rPr>
        <w:t>և</w:t>
      </w:r>
      <w:r w:rsidRPr="00C24977">
        <w:rPr>
          <w:rFonts w:ascii="GHEA Grapalat" w:hAnsi="GHEA Grapalat" w:cstheme="minorHAnsi"/>
          <w:sz w:val="22"/>
          <w:szCs w:val="22"/>
          <w:lang w:val="hy-AM"/>
        </w:rPr>
        <w:t xml:space="preserve"> </w:t>
      </w:r>
      <w:r w:rsidR="006C3400" w:rsidRPr="00C24977">
        <w:rPr>
          <w:rFonts w:ascii="GHEA Grapalat" w:hAnsi="GHEA Grapalat" w:cs="Arial"/>
          <w:sz w:val="22"/>
          <w:szCs w:val="22"/>
          <w:lang w:val="hy-AM"/>
        </w:rPr>
        <w:t>գ</w:t>
      </w:r>
      <w:r w:rsidRPr="00C24977">
        <w:rPr>
          <w:rFonts w:ascii="GHEA Grapalat" w:hAnsi="GHEA Grapalat" w:cs="Arial"/>
          <w:sz w:val="22"/>
          <w:szCs w:val="22"/>
          <w:lang w:val="hy-AM"/>
        </w:rPr>
        <w:t>ործողությունների</w:t>
      </w:r>
      <w:r w:rsidRPr="00C24977">
        <w:rPr>
          <w:rFonts w:ascii="GHEA Grapalat" w:hAnsi="GHEA Grapalat" w:cstheme="minorHAnsi"/>
          <w:sz w:val="22"/>
          <w:szCs w:val="22"/>
          <w:lang w:val="hy-AM"/>
        </w:rPr>
        <w:t xml:space="preserve"> </w:t>
      </w:r>
      <w:r w:rsidRPr="00C24977">
        <w:rPr>
          <w:rFonts w:ascii="GHEA Grapalat" w:hAnsi="GHEA Grapalat" w:cs="Arial"/>
          <w:sz w:val="22"/>
          <w:szCs w:val="22"/>
          <w:lang w:val="hy-AM"/>
        </w:rPr>
        <w:t>երկամյա</w:t>
      </w:r>
      <w:r w:rsidRPr="00C24977">
        <w:rPr>
          <w:rFonts w:ascii="GHEA Grapalat" w:hAnsi="GHEA Grapalat" w:cstheme="minorHAnsi"/>
          <w:sz w:val="22"/>
          <w:szCs w:val="22"/>
          <w:lang w:val="hy-AM"/>
        </w:rPr>
        <w:t xml:space="preserve"> </w:t>
      </w:r>
      <w:r w:rsidRPr="00C24977">
        <w:rPr>
          <w:rFonts w:ascii="GHEA Grapalat" w:hAnsi="GHEA Grapalat" w:cs="Arial"/>
          <w:sz w:val="22"/>
          <w:szCs w:val="22"/>
          <w:lang w:val="hy-AM"/>
        </w:rPr>
        <w:t>պլան</w:t>
      </w:r>
      <w:r w:rsidR="006C3400" w:rsidRPr="00C24977">
        <w:rPr>
          <w:rFonts w:ascii="GHEA Grapalat" w:hAnsi="GHEA Grapalat" w:cs="Arial"/>
          <w:sz w:val="22"/>
          <w:szCs w:val="22"/>
          <w:lang w:val="hy-AM"/>
        </w:rPr>
        <w:t>ներ</w:t>
      </w:r>
      <w:r w:rsidRPr="00C24977">
        <w:rPr>
          <w:rFonts w:ascii="GHEA Grapalat" w:hAnsi="GHEA Grapalat" w:cs="Arial"/>
          <w:sz w:val="22"/>
          <w:szCs w:val="22"/>
          <w:lang w:val="hy-AM"/>
        </w:rPr>
        <w:t>ը</w:t>
      </w:r>
      <w:r w:rsidR="00EA5B13" w:rsidRPr="00C24977">
        <w:rPr>
          <w:rFonts w:ascii="GHEA Grapalat" w:hAnsi="GHEA Grapalat" w:cs="Arial"/>
          <w:sz w:val="22"/>
          <w:szCs w:val="22"/>
          <w:lang w:val="hy-AM"/>
        </w:rPr>
        <w:t>։</w:t>
      </w:r>
    </w:p>
    <w:p w14:paraId="14A23DC3" w14:textId="36A92F5D" w:rsidR="002C182D" w:rsidRPr="00C24977" w:rsidRDefault="002C182D" w:rsidP="006C3400">
      <w:pPr>
        <w:pStyle w:val="ListParagraph"/>
        <w:numPr>
          <w:ilvl w:val="0"/>
          <w:numId w:val="13"/>
        </w:numPr>
        <w:autoSpaceDE w:val="0"/>
        <w:autoSpaceDN w:val="0"/>
        <w:spacing w:after="120" w:line="240" w:lineRule="auto"/>
        <w:ind w:left="567" w:hanging="567"/>
        <w:contextualSpacing w:val="0"/>
        <w:jc w:val="both"/>
        <w:rPr>
          <w:rFonts w:ascii="GHEA Grapalat" w:eastAsia="Times New Roman" w:hAnsi="GHEA Grapalat" w:cstheme="minorHAnsi"/>
          <w:sz w:val="22"/>
          <w:szCs w:val="22"/>
          <w:lang w:val="hy-AM"/>
        </w:rPr>
      </w:pPr>
      <w:r w:rsidRPr="00C24977">
        <w:rPr>
          <w:rFonts w:ascii="GHEA Grapalat" w:eastAsia="Times New Roman" w:hAnsi="GHEA Grapalat" w:cs="Arial"/>
          <w:sz w:val="22"/>
          <w:szCs w:val="22"/>
          <w:lang w:val="hy-AM"/>
        </w:rPr>
        <w:lastRenderedPageBreak/>
        <w:t>ՏԱԽ</w:t>
      </w:r>
      <w:r w:rsidRPr="00C24977">
        <w:rPr>
          <w:rFonts w:ascii="GHEA Grapalat" w:eastAsia="Times New Roman" w:hAnsi="GHEA Grapalat" w:cstheme="minorHAnsi"/>
          <w:sz w:val="22"/>
          <w:szCs w:val="22"/>
          <w:lang w:val="hy-AM"/>
        </w:rPr>
        <w:t>-</w:t>
      </w:r>
      <w:r w:rsidR="006C3400" w:rsidRPr="00C24977">
        <w:rPr>
          <w:rFonts w:ascii="GHEA Grapalat" w:eastAsia="Times New Roman" w:hAnsi="GHEA Grapalat" w:cstheme="minorHAnsi"/>
          <w:sz w:val="22"/>
          <w:szCs w:val="22"/>
          <w:lang w:val="hy-AM"/>
        </w:rPr>
        <w:t>եր</w:t>
      </w:r>
      <w:r w:rsidRPr="00C24977">
        <w:rPr>
          <w:rFonts w:ascii="GHEA Grapalat" w:eastAsia="Times New Roman" w:hAnsi="GHEA Grapalat" w:cs="Arial"/>
          <w:sz w:val="22"/>
          <w:szCs w:val="22"/>
          <w:lang w:val="hy-AM"/>
        </w:rPr>
        <w:t>ի</w:t>
      </w:r>
      <w:r w:rsidRPr="00C24977">
        <w:rPr>
          <w:rFonts w:ascii="GHEA Grapalat" w:eastAsia="Times New Roman" w:hAnsi="GHEA Grapalat" w:cstheme="minorHAnsi"/>
          <w:sz w:val="22"/>
          <w:szCs w:val="22"/>
          <w:lang w:val="hy-AM"/>
        </w:rPr>
        <w:t xml:space="preserve"> </w:t>
      </w:r>
      <w:r w:rsidR="006C3400" w:rsidRPr="00C24977">
        <w:rPr>
          <w:rFonts w:ascii="GHEA Grapalat" w:eastAsia="Times New Roman" w:hAnsi="GHEA Grapalat" w:cs="Arial"/>
          <w:sz w:val="22"/>
          <w:szCs w:val="22"/>
          <w:lang w:val="hy-AM"/>
        </w:rPr>
        <w:t>ռ</w:t>
      </w:r>
      <w:r w:rsidRPr="00C24977">
        <w:rPr>
          <w:rFonts w:ascii="GHEA Grapalat" w:eastAsia="Times New Roman" w:hAnsi="GHEA Grapalat" w:cs="Arial"/>
          <w:sz w:val="22"/>
          <w:szCs w:val="22"/>
          <w:lang w:val="hy-AM"/>
        </w:rPr>
        <w:t>ազմավարություն</w:t>
      </w:r>
      <w:r w:rsidR="006C3400" w:rsidRPr="00C24977">
        <w:rPr>
          <w:rFonts w:ascii="GHEA Grapalat" w:eastAsia="Times New Roman" w:hAnsi="GHEA Grapalat" w:cs="Arial"/>
          <w:sz w:val="22"/>
          <w:szCs w:val="22"/>
          <w:lang w:val="hy-AM"/>
        </w:rPr>
        <w:t>ները, որպես կանոն,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ներդաշնակեցված</w:t>
      </w:r>
      <w:r w:rsidRPr="00C24977">
        <w:rPr>
          <w:rFonts w:ascii="GHEA Grapalat" w:eastAsia="Times New Roman" w:hAnsi="GHEA Grapalat" w:cstheme="minorHAnsi"/>
          <w:sz w:val="22"/>
          <w:szCs w:val="22"/>
          <w:lang w:val="hy-AM"/>
        </w:rPr>
        <w:t xml:space="preserve"> </w:t>
      </w:r>
      <w:r w:rsidR="006C3400" w:rsidRPr="00C24977">
        <w:rPr>
          <w:rFonts w:ascii="GHEA Grapalat" w:eastAsia="Times New Roman" w:hAnsi="GHEA Grapalat" w:cstheme="minorHAnsi"/>
          <w:sz w:val="22"/>
          <w:szCs w:val="22"/>
          <w:lang w:val="hy-AM"/>
        </w:rPr>
        <w:t>են</w:t>
      </w:r>
      <w:r w:rsidRPr="00C24977">
        <w:rPr>
          <w:rFonts w:ascii="GHEA Grapalat" w:eastAsia="Times New Roman" w:hAnsi="GHEA Grapalat" w:cstheme="minorHAnsi"/>
          <w:sz w:val="22"/>
          <w:szCs w:val="22"/>
          <w:lang w:val="hy-AM"/>
        </w:rPr>
        <w:t xml:space="preserve"> </w:t>
      </w:r>
      <w:r w:rsidR="006C3400" w:rsidRPr="00C24977">
        <w:rPr>
          <w:rFonts w:ascii="GHEA Grapalat" w:eastAsia="Times New Roman" w:hAnsi="GHEA Grapalat" w:cs="Arial"/>
          <w:sz w:val="22"/>
          <w:szCs w:val="22"/>
          <w:lang w:val="hy-AM"/>
        </w:rPr>
        <w:t>տ</w:t>
      </w:r>
      <w:r w:rsidRPr="00C24977">
        <w:rPr>
          <w:rFonts w:ascii="GHEA Grapalat" w:eastAsia="Times New Roman" w:hAnsi="GHEA Grapalat" w:cs="Arial"/>
          <w:sz w:val="22"/>
          <w:szCs w:val="22"/>
          <w:lang w:val="hy-AM"/>
        </w:rPr>
        <w:t>եղական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ինքնակառավարման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մարմինների</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կողմից</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հաստատված</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համայնքների</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զարգացման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Ծրագրերի</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բովանդակությանը։</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Ի</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տարբերություն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այդ</w:t>
      </w:r>
      <w:r w:rsidRPr="00C24977">
        <w:rPr>
          <w:rFonts w:ascii="GHEA Grapalat" w:eastAsia="Times New Roman" w:hAnsi="GHEA Grapalat" w:cstheme="minorHAnsi"/>
          <w:sz w:val="22"/>
          <w:szCs w:val="22"/>
          <w:lang w:val="hy-AM"/>
        </w:rPr>
        <w:t xml:space="preserve"> </w:t>
      </w:r>
      <w:r w:rsidR="006C3400" w:rsidRPr="00C24977">
        <w:rPr>
          <w:rFonts w:ascii="GHEA Grapalat" w:eastAsia="Times New Roman" w:hAnsi="GHEA Grapalat" w:cs="Arial"/>
          <w:sz w:val="22"/>
          <w:szCs w:val="22"/>
          <w:lang w:val="hy-AM"/>
        </w:rPr>
        <w:t>ծրագրերի</w:t>
      </w:r>
      <w:r w:rsidR="00EA5B13" w:rsidRPr="00C24977">
        <w:rPr>
          <w:rFonts w:ascii="GHEA Grapalat" w:eastAsia="Times New Roman" w:hAnsi="GHEA Grapalat" w:cstheme="minorHAnsi"/>
          <w:sz w:val="22"/>
          <w:szCs w:val="22"/>
          <w:lang w:val="hy-AM"/>
        </w:rPr>
        <w:t>՝</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ՏԱԽ</w:t>
      </w:r>
      <w:r w:rsidRPr="00C24977">
        <w:rPr>
          <w:rFonts w:ascii="GHEA Grapalat" w:eastAsia="Times New Roman" w:hAnsi="GHEA Grapalat" w:cstheme="minorHAnsi"/>
          <w:sz w:val="22"/>
          <w:szCs w:val="22"/>
          <w:lang w:val="hy-AM"/>
        </w:rPr>
        <w:t>-</w:t>
      </w:r>
      <w:r w:rsidRPr="00C24977">
        <w:rPr>
          <w:rFonts w:ascii="GHEA Grapalat" w:eastAsia="Times New Roman" w:hAnsi="GHEA Grapalat" w:cs="Arial"/>
          <w:sz w:val="22"/>
          <w:szCs w:val="22"/>
          <w:lang w:val="hy-AM"/>
        </w:rPr>
        <w:t>ի</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մշակած</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ռազմավարությունը</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ինտեգրված</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զարգացման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ռազմավարություն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է</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որը</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ներառում</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է</w:t>
      </w:r>
      <w:r w:rsidRPr="00C24977">
        <w:rPr>
          <w:rFonts w:ascii="GHEA Grapalat" w:eastAsia="Times New Roman" w:hAnsi="GHEA Grapalat" w:cstheme="minorHAnsi"/>
          <w:sz w:val="22"/>
          <w:szCs w:val="22"/>
          <w:lang w:val="hy-AM"/>
        </w:rPr>
        <w:t xml:space="preserve"> </w:t>
      </w:r>
      <w:r w:rsidR="006C3400" w:rsidRPr="00C24977">
        <w:rPr>
          <w:rFonts w:ascii="GHEA Grapalat" w:eastAsia="Times New Roman" w:hAnsi="GHEA Grapalat" w:cs="Arial"/>
          <w:sz w:val="22"/>
          <w:szCs w:val="22"/>
          <w:lang w:val="hy-AM"/>
        </w:rPr>
        <w:t>գ</w:t>
      </w:r>
      <w:r w:rsidRPr="00C24977">
        <w:rPr>
          <w:rFonts w:ascii="GHEA Grapalat" w:eastAsia="Times New Roman" w:hAnsi="GHEA Grapalat" w:cs="Arial"/>
          <w:sz w:val="22"/>
          <w:szCs w:val="22"/>
          <w:lang w:val="hy-AM"/>
        </w:rPr>
        <w:t>ործարար</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ՏԻՄ</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և</w:t>
      </w:r>
      <w:r w:rsidRPr="00C24977">
        <w:rPr>
          <w:rFonts w:ascii="GHEA Grapalat" w:eastAsia="Times New Roman" w:hAnsi="GHEA Grapalat" w:cstheme="minorHAnsi"/>
          <w:sz w:val="22"/>
          <w:szCs w:val="22"/>
          <w:lang w:val="hy-AM"/>
        </w:rPr>
        <w:t xml:space="preserve"> </w:t>
      </w:r>
      <w:r w:rsidR="006C3400" w:rsidRPr="00C24977">
        <w:rPr>
          <w:rFonts w:ascii="GHEA Grapalat" w:eastAsia="Times New Roman" w:hAnsi="GHEA Grapalat" w:cs="Arial"/>
          <w:sz w:val="22"/>
          <w:szCs w:val="22"/>
          <w:lang w:val="hy-AM"/>
        </w:rPr>
        <w:t>ք</w:t>
      </w:r>
      <w:r w:rsidRPr="00C24977">
        <w:rPr>
          <w:rFonts w:ascii="GHEA Grapalat" w:eastAsia="Times New Roman" w:hAnsi="GHEA Grapalat" w:cs="Arial"/>
          <w:sz w:val="22"/>
          <w:szCs w:val="22"/>
          <w:lang w:val="hy-AM"/>
        </w:rPr>
        <w:t>աղաքացիական</w:t>
      </w:r>
      <w:r w:rsidRPr="00C24977">
        <w:rPr>
          <w:rFonts w:ascii="GHEA Grapalat" w:eastAsia="Times New Roman" w:hAnsi="GHEA Grapalat" w:cstheme="minorHAnsi"/>
          <w:sz w:val="22"/>
          <w:szCs w:val="22"/>
          <w:lang w:val="hy-AM"/>
        </w:rPr>
        <w:t xml:space="preserve"> </w:t>
      </w:r>
      <w:r w:rsidR="006C3400" w:rsidRPr="00C24977">
        <w:rPr>
          <w:rFonts w:ascii="GHEA Grapalat" w:eastAsia="Times New Roman" w:hAnsi="GHEA Grapalat" w:cs="Arial"/>
          <w:sz w:val="22"/>
          <w:szCs w:val="22"/>
          <w:lang w:val="hy-AM"/>
        </w:rPr>
        <w:t>հ</w:t>
      </w:r>
      <w:r w:rsidRPr="00C24977">
        <w:rPr>
          <w:rFonts w:ascii="GHEA Grapalat" w:eastAsia="Times New Roman" w:hAnsi="GHEA Grapalat" w:cs="Arial"/>
          <w:sz w:val="22"/>
          <w:szCs w:val="22"/>
          <w:lang w:val="hy-AM"/>
        </w:rPr>
        <w:t>ասարակության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գործառույթների</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շրջանակները</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և</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ուղղված</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է</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ՏԱԽ</w:t>
      </w:r>
      <w:r w:rsidRPr="00C24977">
        <w:rPr>
          <w:rFonts w:ascii="GHEA Grapalat" w:eastAsia="Times New Roman" w:hAnsi="GHEA Grapalat" w:cstheme="minorHAnsi"/>
          <w:sz w:val="22"/>
          <w:szCs w:val="22"/>
          <w:lang w:val="hy-AM"/>
        </w:rPr>
        <w:t>-</w:t>
      </w:r>
      <w:r w:rsidRPr="00C24977">
        <w:rPr>
          <w:rFonts w:ascii="GHEA Grapalat" w:eastAsia="Times New Roman" w:hAnsi="GHEA Grapalat" w:cs="Arial"/>
          <w:sz w:val="22"/>
          <w:szCs w:val="22"/>
          <w:lang w:val="hy-AM"/>
        </w:rPr>
        <w:t>ի</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տարածքի</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զարգացմանը։</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Ռազմավարական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գործողությունների</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ծրագիրը</w:t>
      </w:r>
      <w:r w:rsidRPr="00C24977">
        <w:rPr>
          <w:rFonts w:ascii="Calibri" w:eastAsia="Times New Roman" w:hAnsi="Calibri" w:cs="Calibri"/>
          <w:sz w:val="22"/>
          <w:szCs w:val="22"/>
          <w:lang w:val="hy-AM"/>
        </w:rPr>
        <w:t> </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հիմնված</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է</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ՏԱԽ</w:t>
      </w:r>
      <w:r w:rsidRPr="00C24977">
        <w:rPr>
          <w:rFonts w:ascii="GHEA Grapalat" w:eastAsia="Times New Roman" w:hAnsi="GHEA Grapalat" w:cstheme="minorHAnsi"/>
          <w:sz w:val="22"/>
          <w:szCs w:val="22"/>
          <w:lang w:val="hy-AM"/>
        </w:rPr>
        <w:t>-</w:t>
      </w:r>
      <w:r w:rsidRPr="00C24977">
        <w:rPr>
          <w:rFonts w:ascii="GHEA Grapalat" w:eastAsia="Times New Roman" w:hAnsi="GHEA Grapalat" w:cs="Arial"/>
          <w:sz w:val="22"/>
          <w:szCs w:val="22"/>
          <w:lang w:val="hy-AM"/>
        </w:rPr>
        <w:t>ի</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անդամների</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համաձայնության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վրա</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որոնք</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ներկայացնում</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են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բոլոր</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տեղական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շահագրգիռ</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կողմերին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և</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իրագործվում</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են</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բոլոր</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կողմերի</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փոխադարձ</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համաձայնությամբ</w:t>
      </w:r>
      <w:r w:rsidRPr="00C24977">
        <w:rPr>
          <w:rFonts w:ascii="GHEA Grapalat" w:eastAsia="Times New Roman" w:hAnsi="GHEA Grapalat" w:cstheme="minorHAnsi"/>
          <w:sz w:val="22"/>
          <w:szCs w:val="22"/>
          <w:lang w:val="hy-AM"/>
        </w:rPr>
        <w:t xml:space="preserve"> </w:t>
      </w:r>
      <w:r w:rsidR="00EA5B13" w:rsidRPr="00C24977">
        <w:rPr>
          <w:rFonts w:ascii="GHEA Grapalat" w:eastAsia="Times New Roman" w:hAnsi="GHEA Grapalat" w:cs="Arial"/>
          <w:sz w:val="22"/>
          <w:szCs w:val="22"/>
          <w:lang w:val="hy-AM"/>
        </w:rPr>
        <w:t>ու</w:t>
      </w:r>
      <w:r w:rsidR="00EA5B13"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համատեղ</w:t>
      </w:r>
      <w:r w:rsidRPr="00C24977">
        <w:rPr>
          <w:rFonts w:ascii="GHEA Grapalat" w:eastAsia="Times New Roman" w:hAnsi="GHEA Grapalat" w:cstheme="minorHAnsi"/>
          <w:sz w:val="22"/>
          <w:szCs w:val="22"/>
          <w:lang w:val="hy-AM"/>
        </w:rPr>
        <w:t xml:space="preserve"> </w:t>
      </w:r>
      <w:r w:rsidRPr="00C24977">
        <w:rPr>
          <w:rFonts w:ascii="GHEA Grapalat" w:eastAsia="Times New Roman" w:hAnsi="GHEA Grapalat" w:cs="Arial"/>
          <w:sz w:val="22"/>
          <w:szCs w:val="22"/>
          <w:lang w:val="hy-AM"/>
        </w:rPr>
        <w:t>կառավարմամբ։</w:t>
      </w:r>
      <w:r w:rsidRPr="00C24977">
        <w:rPr>
          <w:rFonts w:ascii="GHEA Grapalat" w:eastAsia="Times New Roman" w:hAnsi="GHEA Grapalat" w:cstheme="minorHAnsi"/>
          <w:sz w:val="22"/>
          <w:szCs w:val="22"/>
          <w:lang w:val="hy-AM"/>
        </w:rPr>
        <w:t xml:space="preserve"> </w:t>
      </w:r>
    </w:p>
    <w:p w14:paraId="7C7C1CF6" w14:textId="2A3C3041" w:rsidR="006C3400" w:rsidRPr="00C24977" w:rsidRDefault="006C3400" w:rsidP="004B1E3C">
      <w:pPr>
        <w:pStyle w:val="ListParagraph"/>
        <w:numPr>
          <w:ilvl w:val="0"/>
          <w:numId w:val="13"/>
        </w:numPr>
        <w:autoSpaceDE w:val="0"/>
        <w:autoSpaceDN w:val="0"/>
        <w:spacing w:after="120" w:line="240" w:lineRule="auto"/>
        <w:ind w:left="567" w:hanging="567"/>
        <w:contextualSpacing w:val="0"/>
        <w:jc w:val="both"/>
        <w:rPr>
          <w:rFonts w:ascii="GHEA Grapalat" w:eastAsia="Times New Roman" w:hAnsi="GHEA Grapalat" w:cstheme="minorHAnsi"/>
          <w:sz w:val="22"/>
          <w:szCs w:val="22"/>
          <w:lang w:val="hy-AM"/>
        </w:rPr>
      </w:pPr>
      <w:r w:rsidRPr="00C24977">
        <w:rPr>
          <w:rFonts w:ascii="GHEA Grapalat" w:eastAsia="Times New Roman" w:hAnsi="GHEA Grapalat" w:cstheme="minorHAnsi"/>
          <w:b/>
          <w:bCs/>
          <w:sz w:val="22"/>
          <w:szCs w:val="22"/>
          <w:u w:val="single"/>
          <w:lang w:val="hy-AM"/>
        </w:rPr>
        <w:t>Քաղաքականությունը</w:t>
      </w:r>
      <w:r w:rsidRPr="00C24977">
        <w:rPr>
          <w:rFonts w:ascii="GHEA Grapalat" w:hAnsi="GHEA Grapalat" w:cs="GHEA Grapalat"/>
          <w:b/>
          <w:bCs/>
          <w:sz w:val="22"/>
          <w:szCs w:val="22"/>
          <w:u w:val="single"/>
          <w:lang w:val="hy-AM"/>
        </w:rPr>
        <w:t xml:space="preserve"> և նախատեսվող միջոցառումների ուղղությունները։</w:t>
      </w:r>
      <w:r w:rsidRPr="00C24977">
        <w:rPr>
          <w:rFonts w:ascii="GHEA Grapalat" w:eastAsia="Times New Roman" w:hAnsi="GHEA Grapalat" w:cstheme="minorHAnsi"/>
          <w:sz w:val="22"/>
          <w:szCs w:val="22"/>
          <w:lang w:val="hy-AM"/>
        </w:rPr>
        <w:t xml:space="preserve"> Հաշվի առնելով ԵՄ ֆինանսավորմամբ </w:t>
      </w:r>
      <w:r w:rsidR="00BA4CAC" w:rsidRPr="00C24977">
        <w:rPr>
          <w:rFonts w:ascii="GHEA Grapalat" w:eastAsia="Times New Roman" w:hAnsi="GHEA Grapalat" w:cstheme="minorHAnsi"/>
          <w:sz w:val="22"/>
          <w:szCs w:val="22"/>
          <w:lang w:val="hy-AM"/>
        </w:rPr>
        <w:t xml:space="preserve">ներկայումս ընթացքի մեջ գտնվող </w:t>
      </w:r>
      <w:r w:rsidRPr="00C24977">
        <w:rPr>
          <w:rFonts w:ascii="GHEA Grapalat" w:eastAsia="Times New Roman" w:hAnsi="GHEA Grapalat" w:cstheme="minorHAnsi"/>
          <w:sz w:val="22"/>
          <w:szCs w:val="22"/>
          <w:lang w:val="hy-AM"/>
        </w:rPr>
        <w:t>ծրագրի փորձը</w:t>
      </w:r>
      <w:r w:rsidR="00BA4CAC" w:rsidRPr="00C24977">
        <w:rPr>
          <w:rFonts w:ascii="GHEA Grapalat" w:eastAsia="Times New Roman" w:hAnsi="GHEA Grapalat" w:cstheme="minorHAnsi"/>
          <w:sz w:val="22"/>
          <w:szCs w:val="22"/>
          <w:lang w:val="hy-AM"/>
        </w:rPr>
        <w:t xml:space="preserve"> և քաղված դասերը՝ ՀՀ կառավարությունը մտադիր է միջնաժամկետ հատվածում ընդլայնել նոր նախաձեռնության աշխարհագրական ծածկույթը՝ աստիճանաբար ներառելով այլ մարզերի բնակավայրեր ևս։</w:t>
      </w:r>
    </w:p>
    <w:p w14:paraId="2B443C2C" w14:textId="138ACF11" w:rsidR="00247335" w:rsidRPr="00C24977" w:rsidRDefault="00BA4CAC" w:rsidP="00247335">
      <w:pPr>
        <w:pStyle w:val="ListParagraph"/>
        <w:numPr>
          <w:ilvl w:val="0"/>
          <w:numId w:val="13"/>
        </w:numPr>
        <w:autoSpaceDE w:val="0"/>
        <w:autoSpaceDN w:val="0"/>
        <w:spacing w:after="120" w:line="240" w:lineRule="auto"/>
        <w:ind w:left="567" w:hanging="567"/>
        <w:contextualSpacing w:val="0"/>
        <w:jc w:val="both"/>
        <w:rPr>
          <w:rFonts w:ascii="GHEA Grapalat" w:hAnsi="GHEA Grapalat" w:cstheme="minorHAnsi"/>
          <w:sz w:val="22"/>
          <w:szCs w:val="22"/>
          <w:lang w:val="hy-AM"/>
        </w:rPr>
      </w:pPr>
      <w:r w:rsidRPr="00C24977">
        <w:rPr>
          <w:rFonts w:ascii="GHEA Grapalat" w:eastAsia="Times New Roman" w:hAnsi="GHEA Grapalat" w:cs="Arial"/>
          <w:sz w:val="22"/>
          <w:szCs w:val="22"/>
          <w:lang w:val="hy-AM"/>
        </w:rPr>
        <w:t xml:space="preserve">Առաջիկա </w:t>
      </w:r>
      <w:r w:rsidR="00EA5B13" w:rsidRPr="00C24977">
        <w:rPr>
          <w:rFonts w:ascii="GHEA Grapalat" w:eastAsia="Times New Roman" w:hAnsi="GHEA Grapalat" w:cs="Arial"/>
          <w:sz w:val="22"/>
          <w:szCs w:val="22"/>
          <w:lang w:val="hy-AM"/>
        </w:rPr>
        <w:t xml:space="preserve">երկու </w:t>
      </w:r>
      <w:r w:rsidRPr="00C24977">
        <w:rPr>
          <w:rFonts w:ascii="GHEA Grapalat" w:eastAsia="Times New Roman" w:hAnsi="GHEA Grapalat" w:cs="Arial"/>
          <w:sz w:val="22"/>
          <w:szCs w:val="22"/>
          <w:lang w:val="hy-AM"/>
        </w:rPr>
        <w:t>տարիների ընթացքում մշակվելու է նախաձեռնության ներդրման մանրամասն ճանապարհային քարտեզը և, ըստ անհրաժեշտության, պահանջվող օրենսդրական</w:t>
      </w:r>
      <w:r w:rsidR="00247335" w:rsidRPr="00C24977">
        <w:rPr>
          <w:rFonts w:ascii="GHEA Grapalat" w:eastAsia="Times New Roman" w:hAnsi="GHEA Grapalat" w:cs="Arial"/>
          <w:sz w:val="22"/>
          <w:szCs w:val="22"/>
          <w:lang w:val="hy-AM"/>
        </w:rPr>
        <w:t>, ինստիտուցիոնալ</w:t>
      </w:r>
      <w:r w:rsidRPr="00C24977">
        <w:rPr>
          <w:rFonts w:ascii="GHEA Grapalat" w:eastAsia="Times New Roman" w:hAnsi="GHEA Grapalat" w:cs="Arial"/>
          <w:sz w:val="22"/>
          <w:szCs w:val="22"/>
          <w:lang w:val="hy-AM"/>
        </w:rPr>
        <w:t xml:space="preserve"> և ընթակարգային</w:t>
      </w:r>
      <w:r w:rsidR="00247335" w:rsidRPr="00C24977">
        <w:rPr>
          <w:rFonts w:ascii="GHEA Grapalat" w:eastAsia="Times New Roman" w:hAnsi="GHEA Grapalat" w:cs="Arial"/>
          <w:sz w:val="22"/>
          <w:szCs w:val="22"/>
          <w:lang w:val="hy-AM"/>
        </w:rPr>
        <w:t xml:space="preserve"> շրջանակները։</w:t>
      </w:r>
    </w:p>
    <w:p w14:paraId="7D14953F" w14:textId="29D211F9" w:rsidR="00FB676F" w:rsidRPr="00C24977" w:rsidRDefault="00247335" w:rsidP="00A866F1">
      <w:pPr>
        <w:pStyle w:val="ListParagraph"/>
        <w:numPr>
          <w:ilvl w:val="0"/>
          <w:numId w:val="13"/>
        </w:numPr>
        <w:autoSpaceDE w:val="0"/>
        <w:autoSpaceDN w:val="0"/>
        <w:spacing w:after="120" w:line="240" w:lineRule="auto"/>
        <w:ind w:left="567" w:hanging="567"/>
        <w:contextualSpacing w:val="0"/>
        <w:jc w:val="both"/>
        <w:rPr>
          <w:rFonts w:ascii="GHEA Grapalat" w:hAnsi="GHEA Grapalat"/>
          <w:sz w:val="22"/>
          <w:szCs w:val="22"/>
          <w:lang w:val="hy-AM"/>
        </w:rPr>
      </w:pPr>
      <w:r w:rsidRPr="00C24977">
        <w:rPr>
          <w:rFonts w:ascii="GHEA Grapalat" w:eastAsia="Times New Roman" w:hAnsi="GHEA Grapalat" w:cs="Arial"/>
          <w:sz w:val="22"/>
          <w:szCs w:val="22"/>
          <w:lang w:val="hy-AM"/>
        </w:rPr>
        <w:t xml:space="preserve">ՀՀ կառավարությունը մտադիր է </w:t>
      </w:r>
      <w:r w:rsidR="00255D2E" w:rsidRPr="00C24977">
        <w:rPr>
          <w:rFonts w:ascii="GHEA Grapalat" w:eastAsia="Times New Roman" w:hAnsi="GHEA Grapalat" w:cs="Arial"/>
          <w:sz w:val="22"/>
          <w:szCs w:val="22"/>
          <w:lang w:val="hy-AM"/>
        </w:rPr>
        <w:t xml:space="preserve">նաև </w:t>
      </w:r>
      <w:r w:rsidRPr="00C24977">
        <w:rPr>
          <w:rFonts w:ascii="GHEA Grapalat" w:eastAsia="Times New Roman" w:hAnsi="GHEA Grapalat" w:cs="Arial"/>
          <w:sz w:val="22"/>
          <w:szCs w:val="22"/>
          <w:lang w:val="hy-AM"/>
        </w:rPr>
        <w:t>իրականացնել լրացուցիչ ուսումնասիրություն, որի արդյունքում կմշակվի պետական բյուջեից ՏԱԽ-երի ֆինանսավորման ուղղություններն ու մեխանիզմները նկարագրող կարգը։</w:t>
      </w:r>
      <w:r w:rsidR="00255D2E" w:rsidRPr="00C24977">
        <w:rPr>
          <w:rFonts w:ascii="GHEA Grapalat" w:eastAsia="Times New Roman" w:hAnsi="GHEA Grapalat" w:cs="Arial"/>
          <w:sz w:val="22"/>
          <w:szCs w:val="22"/>
          <w:lang w:val="hy-AM"/>
        </w:rPr>
        <w:t xml:space="preserve"> </w:t>
      </w:r>
      <w:r w:rsidRPr="00C24977">
        <w:rPr>
          <w:rFonts w:ascii="GHEA Grapalat" w:hAnsi="GHEA Grapalat" w:cstheme="minorHAnsi"/>
          <w:sz w:val="22"/>
          <w:szCs w:val="22"/>
          <w:lang w:val="hy-AM"/>
        </w:rPr>
        <w:t xml:space="preserve">Պետական </w:t>
      </w:r>
      <w:r w:rsidR="00255D2E" w:rsidRPr="00C24977">
        <w:rPr>
          <w:rFonts w:ascii="GHEA Grapalat" w:hAnsi="GHEA Grapalat" w:cstheme="minorHAnsi"/>
          <w:sz w:val="22"/>
          <w:szCs w:val="22"/>
          <w:lang w:val="hy-AM"/>
        </w:rPr>
        <w:t xml:space="preserve">ֆինանսավորումը </w:t>
      </w:r>
      <w:r w:rsidR="00EA5B13" w:rsidRPr="00C24977">
        <w:rPr>
          <w:rFonts w:ascii="GHEA Grapalat" w:hAnsi="GHEA Grapalat" w:cstheme="minorHAnsi"/>
          <w:sz w:val="22"/>
          <w:szCs w:val="22"/>
          <w:lang w:val="hy-AM"/>
        </w:rPr>
        <w:t>ունենալու է</w:t>
      </w:r>
      <w:r w:rsidR="00255D2E" w:rsidRPr="00C24977">
        <w:rPr>
          <w:rFonts w:ascii="GHEA Grapalat" w:hAnsi="GHEA Grapalat" w:cstheme="minorHAnsi"/>
          <w:sz w:val="22"/>
          <w:szCs w:val="22"/>
          <w:lang w:val="hy-AM"/>
        </w:rPr>
        <w:t xml:space="preserve"> երկու հիմնական ուղղություն՝ ՏԱԽ-երի գործունեության աջակցություն և տեղական զարգացման ռազմավարությունների իրականացման խթանում</w:t>
      </w:r>
      <w:r w:rsidR="002E2C6A" w:rsidRPr="00C24977">
        <w:rPr>
          <w:rFonts w:ascii="GHEA Grapalat" w:hAnsi="GHEA Grapalat" w:cstheme="minorHAnsi"/>
          <w:sz w:val="22"/>
          <w:szCs w:val="22"/>
          <w:lang w:val="hy-AM"/>
        </w:rPr>
        <w:t>։</w:t>
      </w:r>
      <w:r w:rsidR="00FB676F" w:rsidRPr="00C24977">
        <w:rPr>
          <w:rFonts w:ascii="GHEA Grapalat" w:hAnsi="GHEA Grapalat"/>
          <w:sz w:val="22"/>
          <w:szCs w:val="22"/>
          <w:lang w:val="hy-AM"/>
        </w:rPr>
        <w:br w:type="page"/>
      </w:r>
    </w:p>
    <w:p w14:paraId="1CA8CDDE" w14:textId="77777777" w:rsidR="00C702E0" w:rsidRPr="00C24977" w:rsidRDefault="00C702E0" w:rsidP="00C702E0">
      <w:pPr>
        <w:rPr>
          <w:rFonts w:ascii="GHEA Grapalat" w:hAnsi="GHEA Grapalat"/>
        </w:rPr>
      </w:pPr>
    </w:p>
    <w:p w14:paraId="38D57F34" w14:textId="01A3B870" w:rsidR="00C53EC4" w:rsidRPr="00C24977" w:rsidRDefault="00646E13" w:rsidP="0019614C">
      <w:pPr>
        <w:pStyle w:val="Heading1"/>
        <w:rPr>
          <w:rFonts w:ascii="GHEA Grapalat" w:hAnsi="GHEA Grapalat" w:cs="Sylfaen"/>
        </w:rPr>
      </w:pPr>
      <w:bookmarkStart w:id="9" w:name="_Toc130223253"/>
      <w:bookmarkStart w:id="10" w:name="_Toc179799866"/>
      <w:r w:rsidRPr="00C24977">
        <w:rPr>
          <w:rFonts w:ascii="GHEA Grapalat" w:hAnsi="GHEA Grapalat" w:cs="Sylfaen"/>
        </w:rPr>
        <w:t>Կենսամակարդակը և մարդկային կապիտալի զարգացումը</w:t>
      </w:r>
      <w:bookmarkEnd w:id="9"/>
      <w:bookmarkEnd w:id="10"/>
    </w:p>
    <w:p w14:paraId="38C6753C" w14:textId="77777777" w:rsidR="002E2C6A" w:rsidRPr="00C24977" w:rsidRDefault="002E2C6A" w:rsidP="002E2C6A">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Մարդկային կապիտալը գիտելիքների, հմտությունների և առողջության այն ամբողջությունն է, որ մարդիկ կուտակում են իրենց կյանքի ընթացքում, ինչը նրանց հնարավորություն է տալիս իրացնել իրենց ներուժը որպես հասարակության արդյունավետ անդամներ: Բնակչության կրթության, առողջության և արտադրողական հմտությունների կուտակումը մեծացնում է անհատի բարեկեցությունը և ազգային արտադրությունն ու արտադրողականությունը, խթանում է նորարարությունը և երկարաժամկետ հեռանկարում տնտեսական աճը դարձնում ավելի կայուն և արդար: Մարդկային կապիտալի կուտակումը կարևոր նշանակություն ունի ոչ միայն տնտեսության ճկունության, այլև նրա քաղաքական, սոցիալական և քաղաքացիական ինստիտուտների կայուն գործունեության համար։ Հետևաբար, այն հանդիսանում է աճի, զարգացման և մրցունակության առանցքային գործոն:</w:t>
      </w:r>
    </w:p>
    <w:p w14:paraId="308C4681" w14:textId="38C1C8CA" w:rsidR="002E2C6A" w:rsidRPr="00C24977" w:rsidRDefault="002E2C6A" w:rsidP="002E2C6A">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Մարդկային կապիտալը արտադրության կարևոր գործոն է</w:t>
      </w:r>
      <w:r w:rsidR="00173CFC" w:rsidRPr="00C24977">
        <w:rPr>
          <w:rFonts w:ascii="GHEA Grapalat" w:hAnsi="GHEA Grapalat"/>
          <w:sz w:val="22"/>
          <w:szCs w:val="22"/>
          <w:lang w:val="hy-AM"/>
        </w:rPr>
        <w:t>՝</w:t>
      </w:r>
      <w:r w:rsidRPr="00C24977">
        <w:rPr>
          <w:rFonts w:ascii="GHEA Grapalat" w:hAnsi="GHEA Grapalat"/>
          <w:sz w:val="22"/>
          <w:szCs w:val="22"/>
          <w:lang w:val="hy-AM"/>
        </w:rPr>
        <w:t xml:space="preserve"> հատկապես Հայաստանի համար։ Դրա հզորացման միջոցով ներառական տնտեսական աճը ՀՀ Կառավարության 2021-2026</w:t>
      </w:r>
      <w:r w:rsidR="00173CFC" w:rsidRPr="00C24977">
        <w:rPr>
          <w:rFonts w:ascii="GHEA Grapalat" w:hAnsi="GHEA Grapalat"/>
          <w:sz w:val="22"/>
          <w:szCs w:val="22"/>
          <w:lang w:val="hy-AM"/>
        </w:rPr>
        <w:t xml:space="preserve"> </w:t>
      </w:r>
      <w:r w:rsidRPr="00C24977">
        <w:rPr>
          <w:rFonts w:ascii="GHEA Grapalat" w:hAnsi="GHEA Grapalat"/>
          <w:sz w:val="22"/>
          <w:szCs w:val="22"/>
          <w:lang w:val="hy-AM"/>
        </w:rPr>
        <w:t>թթ. ծրագրի հիմնական նպատակներից է: 2020</w:t>
      </w:r>
      <w:r w:rsidR="00173CFC" w:rsidRPr="00C24977">
        <w:rPr>
          <w:rFonts w:ascii="GHEA Grapalat" w:hAnsi="GHEA Grapalat"/>
          <w:sz w:val="22"/>
          <w:szCs w:val="22"/>
          <w:lang w:val="hy-AM"/>
        </w:rPr>
        <w:t xml:space="preserve"> </w:t>
      </w:r>
      <w:r w:rsidRPr="00C24977">
        <w:rPr>
          <w:rFonts w:ascii="GHEA Grapalat" w:hAnsi="GHEA Grapalat"/>
          <w:sz w:val="22"/>
          <w:szCs w:val="22"/>
          <w:lang w:val="hy-AM"/>
        </w:rPr>
        <w:t>թ.-ին Հայաստանը ՀԲ մեթոդաբանությամբ</w:t>
      </w:r>
      <w:r w:rsidRPr="00C24977">
        <w:rPr>
          <w:rStyle w:val="FootnoteReference"/>
          <w:rFonts w:ascii="GHEA Grapalat" w:hAnsi="GHEA Grapalat"/>
          <w:sz w:val="22"/>
          <w:lang w:val="hy-AM"/>
        </w:rPr>
        <w:footnoteReference w:id="5"/>
      </w:r>
      <w:r w:rsidRPr="00C24977">
        <w:rPr>
          <w:rFonts w:ascii="GHEA Grapalat" w:hAnsi="GHEA Grapalat"/>
          <w:sz w:val="22"/>
          <w:szCs w:val="22"/>
          <w:lang w:val="hy-AM"/>
        </w:rPr>
        <w:t xml:space="preserve"> հաշվարկված մարդկային կապիտալի համաթվի մեծությամբ 82-րդ տեղում էր՝ աշխարհի 174 երկրների շարքում, 43-րդ տեղում՝ Եվրոպայի և Կենտրոնական Ասիայի (ԵԿԱ) 48 երկրների շարքում և 11-րդ տեղում՝ նախկին ԽՍՀՄ 15 երկրների շարքում</w:t>
      </w:r>
      <w:r w:rsidRPr="00C24977">
        <w:rPr>
          <w:rFonts w:ascii="GHEA Grapalat" w:hAnsi="GHEA Grapalat"/>
          <w:sz w:val="22"/>
          <w:szCs w:val="22"/>
          <w:vertAlign w:val="superscript"/>
          <w:lang w:val="hy-AM"/>
        </w:rPr>
        <w:footnoteReference w:id="6"/>
      </w:r>
      <w:r w:rsidRPr="00C24977">
        <w:rPr>
          <w:rFonts w:ascii="GHEA Grapalat" w:hAnsi="GHEA Grapalat"/>
          <w:sz w:val="22"/>
          <w:szCs w:val="22"/>
          <w:lang w:val="hy-AM"/>
        </w:rPr>
        <w:t>։ 2020</w:t>
      </w:r>
      <w:r w:rsidR="00173CFC" w:rsidRPr="00C24977">
        <w:rPr>
          <w:rFonts w:ascii="GHEA Grapalat" w:hAnsi="GHEA Grapalat"/>
          <w:sz w:val="22"/>
          <w:szCs w:val="22"/>
          <w:lang w:val="hy-AM"/>
        </w:rPr>
        <w:t xml:space="preserve"> </w:t>
      </w:r>
      <w:r w:rsidRPr="00C24977">
        <w:rPr>
          <w:rFonts w:ascii="GHEA Grapalat" w:hAnsi="GHEA Grapalat"/>
          <w:sz w:val="22"/>
          <w:szCs w:val="22"/>
          <w:lang w:val="hy-AM"/>
        </w:rPr>
        <w:t>թ</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ՀՀ</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մարդկային</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կապիտալի</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համաթվի</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մեծությունը՝</w:t>
      </w:r>
      <w:r w:rsidRPr="00C24977">
        <w:rPr>
          <w:rFonts w:ascii="GHEA Grapalat" w:hAnsi="GHEA Grapalat"/>
          <w:sz w:val="22"/>
          <w:szCs w:val="22"/>
          <w:lang w:val="hy-AM"/>
        </w:rPr>
        <w:t xml:space="preserve"> 0</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 xml:space="preserve">58, նշանակում է, որ Հայաստանում մարդկային կապիտալում կատարվող ներդրումների ներկա պայմաններում ծնված երեխան իր կյանքի հասուն փուլում կկարողանա իրացնել՝ կրթական ու առողջապահական ծառայությունների լիարժեք ստացման պարագայում իր սպասվելիք արտադրողական </w:t>
      </w:r>
      <w:r w:rsidR="00173CFC" w:rsidRPr="00C24977">
        <w:rPr>
          <w:rFonts w:ascii="GHEA Grapalat" w:hAnsi="GHEA Grapalat"/>
          <w:sz w:val="22"/>
          <w:szCs w:val="22"/>
          <w:lang w:val="hy-AM"/>
        </w:rPr>
        <w:t xml:space="preserve">ներուժի </w:t>
      </w:r>
      <w:r w:rsidRPr="00C24977">
        <w:rPr>
          <w:rFonts w:ascii="GHEA Grapalat" w:hAnsi="GHEA Grapalat"/>
          <w:sz w:val="22"/>
          <w:szCs w:val="22"/>
          <w:lang w:val="hy-AM"/>
        </w:rPr>
        <w:t>ընդամենը 58 տոկոսը։</w:t>
      </w:r>
    </w:p>
    <w:p w14:paraId="10799630" w14:textId="381693AA" w:rsidR="002E2C6A" w:rsidRPr="00C24977" w:rsidRDefault="002E2C6A" w:rsidP="002E2C6A">
      <w:pPr>
        <w:pStyle w:val="Caption"/>
        <w:rPr>
          <w:rFonts w:cstheme="minorHAnsi"/>
          <w:sz w:val="20"/>
        </w:rPr>
      </w:pPr>
      <w:r w:rsidRPr="00C24977">
        <w:rPr>
          <w:rFonts w:cstheme="minorHAnsi"/>
          <w:sz w:val="20"/>
        </w:rPr>
        <w:t xml:space="preserve">Գծապատկեր </w:t>
      </w:r>
      <w:r w:rsidRPr="00C24977">
        <w:rPr>
          <w:rFonts w:cstheme="minorHAnsi"/>
          <w:sz w:val="20"/>
        </w:rPr>
        <w:fldChar w:fldCharType="begin"/>
      </w:r>
      <w:r w:rsidRPr="00C24977">
        <w:rPr>
          <w:rFonts w:cstheme="minorHAnsi"/>
          <w:sz w:val="20"/>
        </w:rPr>
        <w:instrText xml:space="preserve"> SEQ Գծապատկեր \* ARABIC </w:instrText>
      </w:r>
      <w:r w:rsidRPr="00C24977">
        <w:rPr>
          <w:rFonts w:cstheme="minorHAnsi"/>
          <w:sz w:val="20"/>
        </w:rPr>
        <w:fldChar w:fldCharType="separate"/>
      </w:r>
      <w:r w:rsidRPr="00C24977">
        <w:rPr>
          <w:rFonts w:cstheme="minorHAnsi"/>
          <w:noProof/>
          <w:sz w:val="20"/>
        </w:rPr>
        <w:t>3</w:t>
      </w:r>
      <w:r w:rsidRPr="00C24977">
        <w:rPr>
          <w:rFonts w:cstheme="minorHAnsi"/>
          <w:sz w:val="20"/>
        </w:rPr>
        <w:fldChar w:fldCharType="end"/>
      </w:r>
      <w:r w:rsidRPr="00C24977">
        <w:rPr>
          <w:rFonts w:ascii="Cambria Math" w:eastAsia="MS Mincho" w:hAnsi="Cambria Math" w:cs="Cambria Math"/>
          <w:sz w:val="20"/>
        </w:rPr>
        <w:t>․</w:t>
      </w:r>
      <w:r w:rsidRPr="00C24977">
        <w:rPr>
          <w:rFonts w:cstheme="minorHAnsi"/>
          <w:sz w:val="20"/>
        </w:rPr>
        <w:t xml:space="preserve"> </w:t>
      </w:r>
      <w:r w:rsidRPr="00C24977">
        <w:rPr>
          <w:rFonts w:cs="GHEA Grapalat"/>
          <w:sz w:val="20"/>
        </w:rPr>
        <w:t>Մարդկային</w:t>
      </w:r>
      <w:r w:rsidRPr="00C24977">
        <w:rPr>
          <w:rFonts w:cstheme="minorHAnsi"/>
          <w:sz w:val="20"/>
        </w:rPr>
        <w:t xml:space="preserve"> </w:t>
      </w:r>
      <w:r w:rsidRPr="00C24977">
        <w:rPr>
          <w:rFonts w:cs="GHEA Grapalat"/>
          <w:sz w:val="20"/>
        </w:rPr>
        <w:t>կապիտալի</w:t>
      </w:r>
      <w:r w:rsidRPr="00C24977">
        <w:rPr>
          <w:rFonts w:cstheme="minorHAnsi"/>
          <w:sz w:val="20"/>
        </w:rPr>
        <w:t xml:space="preserve"> </w:t>
      </w:r>
      <w:r w:rsidRPr="00C24977">
        <w:rPr>
          <w:rFonts w:cs="GHEA Grapalat"/>
          <w:sz w:val="20"/>
        </w:rPr>
        <w:t>համաթիվը</w:t>
      </w:r>
      <w:r w:rsidRPr="00C24977">
        <w:rPr>
          <w:rFonts w:cstheme="minorHAnsi"/>
          <w:sz w:val="20"/>
        </w:rPr>
        <w:t xml:space="preserve"> 2020</w:t>
      </w:r>
      <w:r w:rsidR="00C24977">
        <w:rPr>
          <w:rFonts w:cstheme="minorHAnsi"/>
          <w:sz w:val="20"/>
        </w:rPr>
        <w:t xml:space="preserve"> թ</w:t>
      </w:r>
      <w:r w:rsidR="00C24977">
        <w:rPr>
          <w:rFonts w:ascii="Cambria Math" w:hAnsi="Cambria Math" w:cs="Cambria Math"/>
          <w:sz w:val="20"/>
        </w:rPr>
        <w:t>․</w:t>
      </w:r>
      <w:r w:rsidRPr="00C24977">
        <w:rPr>
          <w:rFonts w:cstheme="minorHAnsi"/>
          <w:sz w:val="20"/>
        </w:rPr>
        <w:t>-</w:t>
      </w:r>
      <w:r w:rsidRPr="00C24977">
        <w:rPr>
          <w:rFonts w:cs="GHEA Grapalat"/>
          <w:sz w:val="20"/>
        </w:rPr>
        <w:t>ին</w:t>
      </w:r>
      <w:r w:rsidRPr="00C24977">
        <w:rPr>
          <w:rFonts w:cstheme="minorHAnsi"/>
          <w:sz w:val="20"/>
        </w:rPr>
        <w:t xml:space="preserve"> Հայաստանում՝ այլ երկրների և երկրների խմբերի համեմատ</w:t>
      </w:r>
    </w:p>
    <w:p w14:paraId="23836251" w14:textId="1E26047B" w:rsidR="002E2C6A" w:rsidRPr="00C24977" w:rsidRDefault="002E2C6A" w:rsidP="002E2C6A">
      <w:pPr>
        <w:rPr>
          <w:rFonts w:ascii="GHEA Grapalat" w:hAnsi="GHEA Grapalat"/>
        </w:rPr>
      </w:pPr>
      <w:r w:rsidRPr="00C24977">
        <w:rPr>
          <w:rFonts w:ascii="GHEA Grapalat" w:hAnsi="GHEA Grapalat"/>
          <w:noProof/>
          <w:lang w:val="en-US"/>
        </w:rPr>
        <w:drawing>
          <wp:inline distT="0" distB="0" distL="0" distR="0" wp14:anchorId="089D91CB" wp14:editId="2AFD2716">
            <wp:extent cx="6045200" cy="2216150"/>
            <wp:effectExtent l="0" t="0" r="12700" b="12700"/>
            <wp:docPr id="1810857766" name="Chart 1">
              <a:extLst xmlns:a="http://schemas.openxmlformats.org/drawingml/2006/main">
                <a:ext uri="{FF2B5EF4-FFF2-40B4-BE49-F238E27FC236}">
                  <a16:creationId xmlns:a16="http://schemas.microsoft.com/office/drawing/2014/main" id="{CE81FCD5-0ADE-6736-467F-F229AF7F4B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5F7DB8" w14:textId="69AC4999" w:rsidR="002E2C6A" w:rsidRPr="00C24977" w:rsidRDefault="002E2C6A" w:rsidP="002E2C6A">
      <w:pPr>
        <w:pStyle w:val="FootnoteText"/>
        <w:rPr>
          <w:rFonts w:ascii="GHEA Grapalat" w:hAnsi="GHEA Grapalat"/>
          <w:i/>
          <w:iCs/>
        </w:rPr>
      </w:pPr>
      <w:r w:rsidRPr="00C24977">
        <w:rPr>
          <w:rFonts w:ascii="GHEA Grapalat" w:hAnsi="GHEA Grapalat"/>
          <w:i/>
          <w:iCs/>
        </w:rPr>
        <w:t>Աղբյուրը՝ World Bank.</w:t>
      </w:r>
      <w:r w:rsidRPr="00C24977">
        <w:rPr>
          <w:rFonts w:ascii="Calibri" w:hAnsi="Calibri" w:cs="Calibri"/>
          <w:i/>
          <w:iCs/>
        </w:rPr>
        <w:t> </w:t>
      </w:r>
      <w:r w:rsidRPr="00C24977">
        <w:rPr>
          <w:rFonts w:ascii="GHEA Grapalat" w:hAnsi="GHEA Grapalat"/>
          <w:i/>
          <w:iCs/>
        </w:rPr>
        <w:t>2020.</w:t>
      </w:r>
      <w:r w:rsidRPr="00C24977">
        <w:rPr>
          <w:rFonts w:ascii="Calibri" w:hAnsi="Calibri" w:cs="Calibri"/>
          <w:i/>
          <w:iCs/>
        </w:rPr>
        <w:t> </w:t>
      </w:r>
      <w:r w:rsidRPr="00C24977">
        <w:rPr>
          <w:rFonts w:ascii="GHEA Grapalat" w:hAnsi="GHEA Grapalat"/>
          <w:i/>
          <w:iCs/>
        </w:rPr>
        <w:t>The Human Capital Index 2020 Update: Human Capital in the Time of COVID-19.</w:t>
      </w:r>
      <w:r w:rsidRPr="00C24977">
        <w:rPr>
          <w:rFonts w:ascii="Calibri" w:hAnsi="Calibri" w:cs="Calibri"/>
          <w:i/>
          <w:iCs/>
        </w:rPr>
        <w:t> </w:t>
      </w:r>
      <w:r w:rsidRPr="00C24977">
        <w:rPr>
          <w:rFonts w:ascii="GHEA Grapalat" w:hAnsi="GHEA Grapalat"/>
          <w:i/>
          <w:iCs/>
        </w:rPr>
        <w:t>World Bank, Washington, DC.</w:t>
      </w:r>
      <w:r w:rsidR="00173CFC" w:rsidRPr="00C24977">
        <w:rPr>
          <w:rFonts w:ascii="GHEA Grapalat" w:hAnsi="GHEA Grapalat"/>
          <w:i/>
          <w:iCs/>
        </w:rPr>
        <w:t>։</w:t>
      </w:r>
    </w:p>
    <w:p w14:paraId="2466A97A" w14:textId="77777777" w:rsidR="002E2C6A" w:rsidRPr="00C24977" w:rsidRDefault="002E2C6A" w:rsidP="002E2C6A">
      <w:pPr>
        <w:rPr>
          <w:rFonts w:ascii="GHEA Grapalat" w:hAnsi="GHEA Grapalat"/>
        </w:rPr>
      </w:pPr>
    </w:p>
    <w:p w14:paraId="1180788E" w14:textId="77777777" w:rsidR="002E2C6A" w:rsidRPr="00C24977" w:rsidRDefault="002E2C6A" w:rsidP="002E2C6A">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Նկատի ունենալով այս գնահատականները, ինչպես նաև հաշվի առնելով, որ ներդրումները մարդկային կապիտալում մեծապես նպաստում են նորարար, գիտելիքահեն տնտեսությամբ և աշխատանքի բարձր արտադրողականությամբ երկարաժամկետ կայուն սոցիալ-տնտեսական զարգացմանը, ներառական աճի խթանմանը և աղքատության ու անհավասարության նվազեցմանը, կարևորվում է ինչպե՛ս մարդկային կապիտալի զարգացմանն ուղղվող ծառայությունների որակի ու հասանելիության բարձրացումը, այնպես էլ դրանց ներերկրյա տարածքային անհամաչափությունների վերացումը:</w:t>
      </w:r>
    </w:p>
    <w:p w14:paraId="5181E774" w14:textId="77777777" w:rsidR="002E2C6A" w:rsidRPr="00C24977" w:rsidRDefault="002E2C6A" w:rsidP="002E2C6A">
      <w:pPr>
        <w:rPr>
          <w:rFonts w:ascii="GHEA Grapalat" w:hAnsi="GHEA Grapalat"/>
        </w:rPr>
      </w:pPr>
    </w:p>
    <w:p w14:paraId="305D166D" w14:textId="45CE74A5" w:rsidR="00032766" w:rsidRPr="00C24977" w:rsidRDefault="00032766" w:rsidP="00032766">
      <w:pPr>
        <w:pStyle w:val="Heading2"/>
        <w:ind w:left="851" w:hanging="709"/>
        <w:rPr>
          <w:rFonts w:ascii="GHEA Grapalat" w:hAnsi="GHEA Grapalat"/>
        </w:rPr>
      </w:pPr>
      <w:bookmarkStart w:id="11" w:name="_Toc130223256"/>
      <w:bookmarkStart w:id="12" w:name="_Toc179799867"/>
      <w:r w:rsidRPr="00C24977">
        <w:rPr>
          <w:rFonts w:ascii="GHEA Grapalat" w:hAnsi="GHEA Grapalat"/>
        </w:rPr>
        <w:t>Կենսամակարդակ</w:t>
      </w:r>
      <w:r w:rsidR="00C0247A" w:rsidRPr="00C24977">
        <w:rPr>
          <w:rFonts w:ascii="GHEA Grapalat" w:hAnsi="GHEA Grapalat"/>
        </w:rPr>
        <w:t>ը</w:t>
      </w:r>
      <w:r w:rsidRPr="00C24977">
        <w:rPr>
          <w:rFonts w:ascii="GHEA Grapalat" w:hAnsi="GHEA Grapalat"/>
        </w:rPr>
        <w:t xml:space="preserve"> և ժողովրդագրություն</w:t>
      </w:r>
      <w:bookmarkEnd w:id="11"/>
      <w:r w:rsidR="00C0247A" w:rsidRPr="00C24977">
        <w:rPr>
          <w:rFonts w:ascii="GHEA Grapalat" w:hAnsi="GHEA Grapalat"/>
        </w:rPr>
        <w:t>ը</w:t>
      </w:r>
      <w:bookmarkEnd w:id="12"/>
    </w:p>
    <w:p w14:paraId="6245DE8D" w14:textId="4ACC1D1D" w:rsidR="00032766" w:rsidRPr="00C24977" w:rsidRDefault="00032766" w:rsidP="00C0247A">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b/>
          <w:sz w:val="22"/>
          <w:szCs w:val="22"/>
          <w:lang w:val="hy-AM"/>
        </w:rPr>
        <w:t>Իրավիճակի վերլուծություն։</w:t>
      </w:r>
      <w:r w:rsidRPr="00C24977">
        <w:rPr>
          <w:rFonts w:ascii="GHEA Grapalat" w:hAnsi="GHEA Grapalat"/>
          <w:sz w:val="22"/>
          <w:szCs w:val="22"/>
          <w:lang w:val="hy-AM"/>
        </w:rPr>
        <w:t xml:space="preserve"> Մարդկային կապիտալը, որպես կուտակված գիտելիքների, հմտությունների և առողջության ամբողջություն, մեծապես պայմանավորում է բնակչության կենսամակարդակը։ ՀՀ բնակչության կենսամակարդակը յուրաքանչյուր տարի գնահատվում է  ՀՀ </w:t>
      </w:r>
      <w:r w:rsidR="005D51D2" w:rsidRPr="00C24977">
        <w:rPr>
          <w:rFonts w:ascii="GHEA Grapalat" w:hAnsi="GHEA Grapalat"/>
          <w:sz w:val="22"/>
          <w:szCs w:val="22"/>
          <w:lang w:val="hy-AM"/>
        </w:rPr>
        <w:t>վիճակագրական կոմիտեի</w:t>
      </w:r>
      <w:r w:rsidRPr="00C24977">
        <w:rPr>
          <w:rFonts w:ascii="GHEA Grapalat" w:hAnsi="GHEA Grapalat"/>
          <w:sz w:val="22"/>
          <w:szCs w:val="22"/>
          <w:lang w:val="hy-AM"/>
        </w:rPr>
        <w:t xml:space="preserve"> «Տնային </w:t>
      </w:r>
      <w:r w:rsidR="005D51D2" w:rsidRPr="00C24977">
        <w:rPr>
          <w:rFonts w:ascii="GHEA Grapalat" w:hAnsi="GHEA Grapalat"/>
          <w:sz w:val="22"/>
          <w:szCs w:val="22"/>
          <w:lang w:val="hy-AM"/>
        </w:rPr>
        <w:t>տնտեսությունների</w:t>
      </w:r>
      <w:r w:rsidRPr="00C24977">
        <w:rPr>
          <w:rFonts w:ascii="GHEA Grapalat" w:hAnsi="GHEA Grapalat"/>
          <w:sz w:val="22"/>
          <w:szCs w:val="22"/>
          <w:lang w:val="hy-AM"/>
        </w:rPr>
        <w:t xml:space="preserve"> կենսապայմանների ամբողջացված հետազոտության» (ՏՏԿԱՀ) միջոցով, որը հնարավորություն է տալիս գնահատել աղքատ բնակչության ներկայացվածությունը Հայաստանում և մարզերում։ </w:t>
      </w:r>
    </w:p>
    <w:p w14:paraId="2D77C255" w14:textId="77777777" w:rsidR="00032766" w:rsidRPr="00C24977" w:rsidRDefault="00032766" w:rsidP="004B326C">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ՏՏԿԱՀ-ի ընտրանքը, որի հիմքի վրա ստացվում են աղքատության մակարդակի մարզային ցուցանիշները, ունի մարզային նվազագույն ներկայացուցչականություն, ինչը պայմանավորում է աղքատության մակարդակի մարզային ցուցանիշների ցածր արժանահավատություն։</w:t>
      </w:r>
    </w:p>
    <w:p w14:paraId="6666FB10" w14:textId="6BB9BCDD" w:rsidR="00032766" w:rsidRPr="00C24977" w:rsidRDefault="00032766" w:rsidP="004B326C">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ՏՏԿԱՀ</w:t>
      </w:r>
      <w:r w:rsidR="00173CFC" w:rsidRPr="00C24977">
        <w:rPr>
          <w:rFonts w:ascii="GHEA Grapalat" w:hAnsi="GHEA Grapalat"/>
          <w:sz w:val="22"/>
          <w:szCs w:val="22"/>
          <w:lang w:val="hy-AM"/>
        </w:rPr>
        <w:t>-ի</w:t>
      </w:r>
      <w:r w:rsidRPr="00C24977">
        <w:rPr>
          <w:rFonts w:ascii="GHEA Grapalat" w:hAnsi="GHEA Grapalat"/>
          <w:sz w:val="22"/>
          <w:szCs w:val="22"/>
          <w:lang w:val="hy-AM"/>
        </w:rPr>
        <w:t xml:space="preserve"> մեթոդաբանության պարբերական փոփոխությունները (վերջին փոփոխությունը՝  2019</w:t>
      </w:r>
      <w:r w:rsidR="005D51D2" w:rsidRPr="00C24977">
        <w:rPr>
          <w:rFonts w:ascii="GHEA Grapalat" w:hAnsi="GHEA Grapalat"/>
          <w:sz w:val="22"/>
          <w:szCs w:val="22"/>
          <w:lang w:val="hy-AM"/>
        </w:rPr>
        <w:t xml:space="preserve"> </w:t>
      </w:r>
      <w:r w:rsidRPr="00C24977">
        <w:rPr>
          <w:rFonts w:ascii="GHEA Grapalat" w:hAnsi="GHEA Grapalat"/>
          <w:sz w:val="22"/>
          <w:szCs w:val="22"/>
          <w:lang w:val="hy-AM"/>
        </w:rPr>
        <w:t>թ</w:t>
      </w:r>
      <w:r w:rsidR="005D51D2" w:rsidRPr="00C24977">
        <w:rPr>
          <w:rFonts w:ascii="GHEA Grapalat" w:hAnsi="GHEA Grapalat"/>
          <w:sz w:val="22"/>
          <w:szCs w:val="22"/>
          <w:lang w:val="hy-AM"/>
        </w:rPr>
        <w:t>վական</w:t>
      </w:r>
      <w:r w:rsidRPr="00C24977">
        <w:rPr>
          <w:rFonts w:ascii="GHEA Grapalat" w:hAnsi="GHEA Grapalat"/>
          <w:sz w:val="22"/>
          <w:szCs w:val="22"/>
          <w:lang w:val="hy-AM"/>
        </w:rPr>
        <w:t xml:space="preserve">ին) ապահովում է աղքատության մակարդակների տվյալների համադրելիություն </w:t>
      </w:r>
      <w:r w:rsidR="00173CFC" w:rsidRPr="00C24977">
        <w:rPr>
          <w:rFonts w:ascii="GHEA Grapalat" w:hAnsi="GHEA Grapalat"/>
          <w:sz w:val="22"/>
          <w:szCs w:val="22"/>
          <w:lang w:val="hy-AM"/>
        </w:rPr>
        <w:t xml:space="preserve">միայն </w:t>
      </w:r>
      <w:r w:rsidRPr="00C24977">
        <w:rPr>
          <w:rFonts w:ascii="GHEA Grapalat" w:hAnsi="GHEA Grapalat"/>
          <w:sz w:val="22"/>
          <w:szCs w:val="22"/>
          <w:lang w:val="hy-AM"/>
        </w:rPr>
        <w:t>համեմատաբար կարճ ժամանակահատվածների համար</w:t>
      </w:r>
      <w:r w:rsidR="00173CFC" w:rsidRPr="00C24977">
        <w:rPr>
          <w:rFonts w:ascii="GHEA Grapalat" w:hAnsi="GHEA Grapalat"/>
          <w:sz w:val="22"/>
          <w:szCs w:val="22"/>
          <w:lang w:val="hy-AM"/>
        </w:rPr>
        <w:t>։</w:t>
      </w:r>
      <w:r w:rsidRPr="00C24977">
        <w:rPr>
          <w:rFonts w:ascii="GHEA Grapalat" w:hAnsi="GHEA Grapalat"/>
          <w:sz w:val="22"/>
          <w:szCs w:val="22"/>
          <w:lang w:val="hy-AM"/>
        </w:rPr>
        <w:t xml:space="preserve"> </w:t>
      </w:r>
      <w:r w:rsidR="00173CFC" w:rsidRPr="00C24977">
        <w:rPr>
          <w:rFonts w:ascii="GHEA Grapalat" w:hAnsi="GHEA Grapalat"/>
          <w:sz w:val="22"/>
          <w:szCs w:val="22"/>
          <w:lang w:val="hy-AM"/>
        </w:rPr>
        <w:t>Մ</w:t>
      </w:r>
      <w:r w:rsidRPr="00C24977">
        <w:rPr>
          <w:rFonts w:ascii="GHEA Grapalat" w:hAnsi="GHEA Grapalat"/>
          <w:sz w:val="22"/>
          <w:szCs w:val="22"/>
          <w:lang w:val="hy-AM"/>
        </w:rPr>
        <w:t xml:space="preserve">արզային կտրվածքով տվյալները նույնիսկ կարճ ժամանակահատվածում խիստ տատանողական են և </w:t>
      </w:r>
      <w:r w:rsidR="00173CFC" w:rsidRPr="00C24977">
        <w:rPr>
          <w:rFonts w:ascii="GHEA Grapalat" w:hAnsi="GHEA Grapalat"/>
          <w:sz w:val="22"/>
          <w:szCs w:val="22"/>
          <w:lang w:val="hy-AM"/>
        </w:rPr>
        <w:t xml:space="preserve">հաճախ </w:t>
      </w:r>
      <w:r w:rsidRPr="00C24977">
        <w:rPr>
          <w:rFonts w:ascii="GHEA Grapalat" w:hAnsi="GHEA Grapalat"/>
          <w:sz w:val="22"/>
          <w:szCs w:val="22"/>
          <w:lang w:val="hy-AM"/>
        </w:rPr>
        <w:t xml:space="preserve">դրսևորում են անբացատրելի միտումներ, ինչը հնարավորություն չի տալիս վեր հանել աղքատության մարզային համեմատականների և անհամաչափությունների երկարաժամկետ միտումները՝ քաղաքականությունների մշակման համար։ </w:t>
      </w:r>
    </w:p>
    <w:p w14:paraId="17BA79E5" w14:textId="77777777" w:rsidR="00032766" w:rsidRPr="00C24977" w:rsidRDefault="00032766" w:rsidP="004B326C">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Աղքատության մակարդակների մարզային ցուցանիշների շարժընթացը վկայում է մարզային մեծ անհամաչափությունների գոյությունը, սակայն դրանք մեծապես պայմանավորված են առանձին մարզերի ցուցանիշների ակնհայտորեն ցածր արժանահավատությամբ։</w:t>
      </w:r>
    </w:p>
    <w:p w14:paraId="0E6AD019" w14:textId="1F5AFB30" w:rsidR="00032766" w:rsidRPr="00C24977" w:rsidRDefault="00032766" w:rsidP="005D51D2">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Այս </w:t>
      </w:r>
      <w:r w:rsidR="00173CFC" w:rsidRPr="00C24977">
        <w:rPr>
          <w:rFonts w:ascii="GHEA Grapalat" w:hAnsi="GHEA Grapalat"/>
          <w:sz w:val="22"/>
          <w:szCs w:val="22"/>
          <w:lang w:val="hy-AM"/>
        </w:rPr>
        <w:t>իրողությունները սահմանափակում են</w:t>
      </w:r>
      <w:r w:rsidRPr="00C24977">
        <w:rPr>
          <w:rFonts w:ascii="GHEA Grapalat" w:hAnsi="GHEA Grapalat"/>
          <w:sz w:val="22"/>
          <w:szCs w:val="22"/>
          <w:lang w:val="hy-AM"/>
        </w:rPr>
        <w:t xml:space="preserve"> տարածքային համաչափ զարգացման  ռազմավարության </w:t>
      </w:r>
      <w:r w:rsidR="00173CFC" w:rsidRPr="00C24977">
        <w:rPr>
          <w:rFonts w:ascii="GHEA Grapalat" w:hAnsi="GHEA Grapalat"/>
          <w:sz w:val="22"/>
          <w:szCs w:val="22"/>
          <w:lang w:val="hy-AM"/>
        </w:rPr>
        <w:t>համատեքստում</w:t>
      </w:r>
      <w:r w:rsidRPr="00C24977">
        <w:rPr>
          <w:rFonts w:ascii="GHEA Grapalat" w:hAnsi="GHEA Grapalat"/>
          <w:sz w:val="22"/>
          <w:szCs w:val="22"/>
          <w:lang w:val="hy-AM"/>
        </w:rPr>
        <w:t xml:space="preserve"> աղքատության մարզային ցուցանիշների օգտագործումը և վկայում են բնակչության կենսամակարդակն ու կենսապայմանները մոտարկող այլ ցուցանիշի/ների ընտրության անհրաժեշտության մասին։   </w:t>
      </w:r>
    </w:p>
    <w:p w14:paraId="32BE0256" w14:textId="4A0228A2" w:rsidR="00032766" w:rsidRPr="00C24977" w:rsidRDefault="00032766" w:rsidP="005D51D2">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Որպես այդպիսին հնարավոր է դիտարկել սոցիալական աջակցության համակարգի ամենամեծ ծրագրին՝ ընտանիքի կենսամակարդակի բարձրացման նպաստների համակարգին դիմած, ինչպես նաև անապահով ճանաչված և նպաստի իրավունք ստացած բնակչության մարզային ներկայացվածությունը։ Սակայն, նկատի ունենալով, որ  ընտանիքների անապահովության գնահատման և կենսամակարդակի բարձրացման նպաստների համակարգերը ներկայումս գտնվում</w:t>
      </w:r>
      <w:r w:rsidR="005D51D2" w:rsidRPr="00C24977">
        <w:rPr>
          <w:rFonts w:ascii="GHEA Grapalat" w:hAnsi="GHEA Grapalat"/>
          <w:sz w:val="22"/>
          <w:szCs w:val="22"/>
          <w:lang w:val="hy-AM"/>
        </w:rPr>
        <w:t xml:space="preserve"> են բարեփոխման փուլում</w:t>
      </w:r>
      <w:r w:rsidRPr="00C24977">
        <w:rPr>
          <w:rFonts w:ascii="GHEA Grapalat" w:hAnsi="GHEA Grapalat"/>
          <w:sz w:val="22"/>
          <w:szCs w:val="22"/>
          <w:lang w:val="hy-AM"/>
        </w:rPr>
        <w:t xml:space="preserve">, քաղաքականությունների կառուցումն այս տվյալների հիման վրա ևս նպատակահարմար չէ։ </w:t>
      </w:r>
    </w:p>
    <w:p w14:paraId="3E6C5A02" w14:textId="77777777" w:rsidR="00032766" w:rsidRPr="00C24977" w:rsidRDefault="00032766" w:rsidP="005D51D2">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lastRenderedPageBreak/>
        <w:t xml:space="preserve">Կենսամակարդակի տարածքային անհամաչափությունների գնահատման համար կա՛մ ՏՏԿԱՀ մեթոդաբանությունը պետք է փոխվի՝ առնվազն մարզային ներկայացուցչական պատկեր ստանալու համար, կա՛մ պետք է իրականացվեն այլ լրացուցիչ հետազոտություններ՝ մարզային և համայնքային մակարդակով աղքատության գնահատականներ ստանալու համար։ </w:t>
      </w:r>
    </w:p>
    <w:p w14:paraId="5DC5E47A" w14:textId="1D0DD1FD" w:rsidR="00032766" w:rsidRPr="00C24977" w:rsidRDefault="00032766" w:rsidP="005D51D2">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Սակայն, եկամուտների պարտադիր հայտարարագրման համակարգի համատարած  գործարկումից հետո բնակչության կենսամակարդակի գնահատականները հնարավոր կլինի ստանալ թե՛ մարզային և թե՛ համայ</w:t>
      </w:r>
      <w:r w:rsidR="00946C02" w:rsidRPr="00C24977">
        <w:rPr>
          <w:rFonts w:ascii="GHEA Grapalat" w:hAnsi="GHEA Grapalat"/>
          <w:sz w:val="22"/>
          <w:szCs w:val="22"/>
          <w:lang w:val="hy-AM"/>
        </w:rPr>
        <w:t>ն</w:t>
      </w:r>
      <w:r w:rsidRPr="00C24977">
        <w:rPr>
          <w:rFonts w:ascii="GHEA Grapalat" w:hAnsi="GHEA Grapalat"/>
          <w:sz w:val="22"/>
          <w:szCs w:val="22"/>
          <w:lang w:val="hy-AM"/>
        </w:rPr>
        <w:t xml:space="preserve">քային մակարդակներում՝ բնակչության եկամուտները համընդհանուր ստանդարտի (նվազագույն սպառողական կամ պարենային զամբյուղների) հետ համեմատելով, որոնք անհրաժեշտ կլինի պաշտոնապես ընդունել յուրաքանչյուր տարվա համար։  </w:t>
      </w:r>
    </w:p>
    <w:p w14:paraId="0BDB0FCA" w14:textId="00631F4E" w:rsidR="00032766" w:rsidRPr="00C24977" w:rsidRDefault="00032766" w:rsidP="00946C02">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Այս պարագայում բնակչության կենսամակարդակի տարածքային անհամաչափությունը բնութագրելու համար կարելի է օգտագործել մոտարկող ցուցանիշներ։ Որպես այդպիսիք կարելի է օգտագործել ժողովրդագրական որոշ հիմնական ցուցանիշներ, քանի որ բնակչության կենսամակարդակի ու սոցիալ-տնտեսական զարգացման տարածքային անհամաչափությունները հանգեցնում են  ինչպե՛ս եկամուտների գեներացման սահմանափակ հնարավորությունների պատճառով արտաքին ու ներքին միգրացիոն գործընթացների, այնպե՛ս էլ բնակչության բնական աճի էական տարբերությունների։ </w:t>
      </w:r>
    </w:p>
    <w:p w14:paraId="6DF96856" w14:textId="22255DDE" w:rsidR="00032766" w:rsidRPr="00C24977" w:rsidRDefault="00032766" w:rsidP="00946C02">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2015-2022</w:t>
      </w:r>
      <w:r w:rsidR="00946C02" w:rsidRPr="00C24977">
        <w:rPr>
          <w:rFonts w:ascii="GHEA Grapalat" w:hAnsi="GHEA Grapalat"/>
          <w:sz w:val="22"/>
          <w:szCs w:val="22"/>
          <w:lang w:val="hy-AM"/>
        </w:rPr>
        <w:t xml:space="preserve"> </w:t>
      </w:r>
      <w:r w:rsidRPr="00C24977">
        <w:rPr>
          <w:rFonts w:ascii="GHEA Grapalat" w:hAnsi="GHEA Grapalat"/>
          <w:sz w:val="22"/>
          <w:szCs w:val="22"/>
          <w:lang w:val="hy-AM"/>
        </w:rPr>
        <w:t>թթ</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 xml:space="preserve"> ընթացքում ՀՀ մշտական բնակչությունը կրճատվել է մոտ 49 հազար մարդով կամ 1</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6</w:t>
      </w:r>
      <w:r w:rsidR="00173CFC" w:rsidRPr="00C24977">
        <w:rPr>
          <w:rFonts w:ascii="GHEA Grapalat" w:hAnsi="GHEA Grapalat"/>
          <w:sz w:val="22"/>
          <w:szCs w:val="22"/>
          <w:lang w:val="hy-AM"/>
        </w:rPr>
        <w:t xml:space="preserve"> տոկոս</w:t>
      </w:r>
      <w:r w:rsidRPr="00C24977">
        <w:rPr>
          <w:rFonts w:ascii="GHEA Grapalat" w:hAnsi="GHEA Grapalat"/>
          <w:sz w:val="22"/>
          <w:szCs w:val="22"/>
          <w:lang w:val="hy-AM"/>
        </w:rPr>
        <w:t>ով։ Մշտական բնակչության թվաքանակի տվյալները, որոնք հիմնված են 2011</w:t>
      </w:r>
      <w:r w:rsidR="00C24977">
        <w:rPr>
          <w:rFonts w:ascii="GHEA Grapalat" w:hAnsi="GHEA Grapalat"/>
          <w:sz w:val="22"/>
          <w:szCs w:val="22"/>
          <w:lang w:val="hy-AM"/>
        </w:rPr>
        <w:t xml:space="preserve"> թ</w:t>
      </w:r>
      <w:r w:rsidR="00C24977">
        <w:rPr>
          <w:rFonts w:ascii="Cambria Math" w:hAnsi="Cambria Math" w:cs="Cambria Math"/>
          <w:sz w:val="22"/>
          <w:szCs w:val="22"/>
          <w:lang w:val="hy-AM"/>
        </w:rPr>
        <w:t>․</w:t>
      </w:r>
      <w:r w:rsidRPr="00C24977">
        <w:rPr>
          <w:rFonts w:ascii="GHEA Grapalat" w:hAnsi="GHEA Grapalat"/>
          <w:sz w:val="22"/>
          <w:szCs w:val="22"/>
          <w:lang w:val="hy-AM"/>
        </w:rPr>
        <w:t xml:space="preserve"> -ի մարդահամարի վրա և հաշվի են առնում բնակչության բնական աճն ու արտաքին և ներքին միգրացիան, վկայում են բնակչության թվաքանակի աճի հսկայական տարածքային անհամաչափությունների մասին։ Եթե Երևանում բնակչության թվաքանակը նույն ընթացքում աճել է մոտ 21 հազար մարդով (կամ 2</w:t>
      </w:r>
      <w:r w:rsidR="00173CFC" w:rsidRPr="00C24977">
        <w:rPr>
          <w:rFonts w:ascii="GHEA Grapalat" w:hAnsi="GHEA Grapalat"/>
          <w:sz w:val="22"/>
          <w:szCs w:val="22"/>
          <w:lang w:val="hy-AM"/>
        </w:rPr>
        <w:t xml:space="preserve"> տոկոս</w:t>
      </w:r>
      <w:r w:rsidRPr="00C24977">
        <w:rPr>
          <w:rFonts w:ascii="GHEA Grapalat" w:hAnsi="GHEA Grapalat"/>
          <w:sz w:val="22"/>
          <w:szCs w:val="22"/>
          <w:lang w:val="hy-AM"/>
        </w:rPr>
        <w:t>ով), ապա բոլոր մարզերում այն կրճատվել է։ Ամենամեծ կրճատումը տեղի է ունեցել Վայոց Ձորի, Լոռու, Շիրակի, Տավուշի, Արագածոտնի մարզերում (համապատասխանաբար՝ 7</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4, 7</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1, 6</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5, 5</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5, 5</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1 տոկոսով)</w:t>
      </w:r>
      <w:r w:rsidR="00A23180" w:rsidRPr="00C24977">
        <w:rPr>
          <w:rStyle w:val="FootnoteReference"/>
          <w:rFonts w:ascii="GHEA Grapalat" w:hAnsi="GHEA Grapalat"/>
          <w:sz w:val="22"/>
          <w:lang w:val="hy-AM"/>
        </w:rPr>
        <w:footnoteReference w:id="7"/>
      </w:r>
      <w:r w:rsidRPr="00C24977">
        <w:rPr>
          <w:rFonts w:ascii="GHEA Grapalat" w:hAnsi="GHEA Grapalat"/>
          <w:sz w:val="22"/>
          <w:szCs w:val="22"/>
          <w:lang w:val="hy-AM"/>
        </w:rPr>
        <w:t xml:space="preserve">։ </w:t>
      </w:r>
    </w:p>
    <w:p w14:paraId="4D65F7E8" w14:textId="5EDBF5EC" w:rsidR="00032766" w:rsidRPr="00C24977" w:rsidRDefault="00032766" w:rsidP="00946C02">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Բնակչության թվաքանակի կրճատման հետ միասին առկա են նաև բնակչության ծերացման միտումներ, որոնք դրսևորում են տարածքային էական անհամաչափություններ։ 2015-2022</w:t>
      </w:r>
      <w:r w:rsidR="00946C02" w:rsidRPr="00C24977">
        <w:rPr>
          <w:rFonts w:ascii="GHEA Grapalat" w:hAnsi="GHEA Grapalat"/>
          <w:sz w:val="22"/>
          <w:szCs w:val="22"/>
          <w:lang w:val="hy-AM"/>
        </w:rPr>
        <w:t xml:space="preserve"> </w:t>
      </w:r>
      <w:r w:rsidRPr="00C24977">
        <w:rPr>
          <w:rFonts w:ascii="GHEA Grapalat" w:hAnsi="GHEA Grapalat"/>
          <w:sz w:val="22"/>
          <w:szCs w:val="22"/>
          <w:lang w:val="hy-AM"/>
        </w:rPr>
        <w:t>թթ</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ընթացքում</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աշխատունակ</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բնակչության թվաքանակի</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հարաբերական</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ցուցանիշը</w:t>
      </w:r>
      <w:r w:rsidRPr="00C24977">
        <w:rPr>
          <w:rFonts w:ascii="GHEA Grapalat" w:hAnsi="GHEA Grapalat"/>
          <w:sz w:val="22"/>
          <w:szCs w:val="22"/>
          <w:lang w:val="hy-AM"/>
        </w:rPr>
        <w:t xml:space="preserve"> (1,000 բնակչի հաշվով) երկրում կրճատվել է 5</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7</w:t>
      </w:r>
      <w:r w:rsidR="008D6781" w:rsidRPr="00C24977">
        <w:rPr>
          <w:rFonts w:ascii="GHEA Grapalat" w:hAnsi="GHEA Grapalat"/>
          <w:sz w:val="22"/>
          <w:szCs w:val="22"/>
          <w:lang w:val="hy-AM"/>
        </w:rPr>
        <w:t xml:space="preserve"> տոկոսո</w:t>
      </w:r>
      <w:r w:rsidRPr="00C24977">
        <w:rPr>
          <w:rFonts w:ascii="GHEA Grapalat" w:hAnsi="GHEA Grapalat"/>
          <w:sz w:val="22"/>
          <w:szCs w:val="22"/>
          <w:lang w:val="hy-AM"/>
        </w:rPr>
        <w:t>վ, աշխատունակ տարիքից բարձր բնակչության նույն ցուցանիշն աճել է 23</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ով, իսկ 0-15 տարեկան երեխաների ցուցանիշն աճել է ընդամենը 4</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6</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 xml:space="preserve">ով։ Աշխատունակ տարիքից բարձր բնակչության հարաբերական ցուցանիշի </w:t>
      </w:r>
      <w:r w:rsidR="00946C02" w:rsidRPr="00C24977">
        <w:rPr>
          <w:rFonts w:ascii="GHEA Grapalat" w:hAnsi="GHEA Grapalat"/>
          <w:sz w:val="22"/>
          <w:szCs w:val="22"/>
          <w:lang w:val="hy-AM"/>
        </w:rPr>
        <w:t>ա</w:t>
      </w:r>
      <w:r w:rsidRPr="00C24977">
        <w:rPr>
          <w:rFonts w:ascii="GHEA Grapalat" w:hAnsi="GHEA Grapalat"/>
          <w:sz w:val="22"/>
          <w:szCs w:val="22"/>
          <w:lang w:val="hy-AM"/>
        </w:rPr>
        <w:t>մենամեծ աճը դիտվել է Սյունիքի, Արարատի, Արմավիրի, Կոտայքի մարզերում՝ 28-30</w:t>
      </w:r>
      <w:r w:rsidR="006C7D18" w:rsidRPr="00C24977">
        <w:rPr>
          <w:rFonts w:ascii="GHEA Grapalat" w:hAnsi="GHEA Grapalat"/>
          <w:sz w:val="22"/>
          <w:szCs w:val="22"/>
          <w:lang w:val="hy-AM"/>
        </w:rPr>
        <w:t xml:space="preserve"> տոկոս։ </w:t>
      </w:r>
      <w:r w:rsidRPr="00C24977">
        <w:rPr>
          <w:rFonts w:ascii="GHEA Grapalat" w:hAnsi="GHEA Grapalat"/>
          <w:sz w:val="22"/>
          <w:szCs w:val="22"/>
          <w:lang w:val="hy-AM"/>
        </w:rPr>
        <w:t>0-15 տարեկանների հարաբերական թվաքանակը նվազել է Սյունիքի, Տավուշի, Գեղարքունիքի և Արմավիրի մարզերում (համապատասխանաբար 5, 2</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3, 1</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 xml:space="preserve">5 </w:t>
      </w:r>
      <w:r w:rsidRPr="00C24977">
        <w:rPr>
          <w:rFonts w:ascii="GHEA Grapalat" w:hAnsi="GHEA Grapalat" w:cs="GHEA Grapalat"/>
          <w:sz w:val="22"/>
          <w:szCs w:val="22"/>
          <w:lang w:val="hy-AM"/>
        </w:rPr>
        <w:t>և</w:t>
      </w:r>
      <w:r w:rsidRPr="00C24977">
        <w:rPr>
          <w:rFonts w:ascii="GHEA Grapalat" w:hAnsi="GHEA Grapalat"/>
          <w:sz w:val="22"/>
          <w:szCs w:val="22"/>
          <w:lang w:val="hy-AM"/>
        </w:rPr>
        <w:t xml:space="preserve"> 1</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 xml:space="preserve">3 </w:t>
      </w:r>
      <w:r w:rsidRPr="00C24977">
        <w:rPr>
          <w:rFonts w:ascii="GHEA Grapalat" w:hAnsi="GHEA Grapalat" w:cs="GHEA Grapalat"/>
          <w:sz w:val="22"/>
          <w:szCs w:val="22"/>
          <w:lang w:val="hy-AM"/>
        </w:rPr>
        <w:t>տոկոսով</w:t>
      </w:r>
      <w:r w:rsidRPr="00C24977">
        <w:rPr>
          <w:rFonts w:ascii="GHEA Grapalat" w:hAnsi="GHEA Grapalat"/>
          <w:sz w:val="22"/>
          <w:szCs w:val="22"/>
          <w:lang w:val="hy-AM"/>
        </w:rPr>
        <w:t>)</w:t>
      </w:r>
      <w:r w:rsidR="00A23180" w:rsidRPr="00C24977">
        <w:rPr>
          <w:rStyle w:val="FootnoteReference"/>
          <w:rFonts w:ascii="GHEA Grapalat" w:hAnsi="GHEA Grapalat" w:cs="GHEA Grapalat"/>
          <w:sz w:val="22"/>
          <w:lang w:val="hy-AM"/>
        </w:rPr>
        <w:t xml:space="preserve"> </w:t>
      </w:r>
      <w:r w:rsidR="00A23180" w:rsidRPr="00C24977">
        <w:rPr>
          <w:rStyle w:val="FootnoteReference"/>
          <w:rFonts w:ascii="GHEA Grapalat" w:hAnsi="GHEA Grapalat" w:cs="GHEA Grapalat"/>
          <w:sz w:val="22"/>
          <w:lang w:val="hy-AM"/>
        </w:rPr>
        <w:footnoteReference w:id="8"/>
      </w:r>
      <w:r w:rsidRPr="00C24977">
        <w:rPr>
          <w:rFonts w:ascii="GHEA Grapalat" w:hAnsi="GHEA Grapalat"/>
          <w:sz w:val="22"/>
          <w:szCs w:val="22"/>
          <w:lang w:val="hy-AM"/>
        </w:rPr>
        <w:t>։</w:t>
      </w:r>
    </w:p>
    <w:p w14:paraId="0FA41B92" w14:textId="77777777" w:rsidR="00032766" w:rsidRPr="00C24977" w:rsidRDefault="00032766" w:rsidP="006D2BF6">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Բնակչության թվաքանակի նվազման, ինչպես նաև ծերացման այս միտումները էապես կրճատում են նշված մարզերում առկա մարդկային ներուժը և խոչընդոտում մարդկային կապիտալի կուտակմանը՝ նպաստելով նաև տնտեսական զարգացման </w:t>
      </w:r>
      <w:r w:rsidRPr="00C24977">
        <w:rPr>
          <w:rFonts w:ascii="GHEA Grapalat" w:hAnsi="GHEA Grapalat"/>
          <w:sz w:val="22"/>
          <w:szCs w:val="22"/>
          <w:lang w:val="hy-AM"/>
        </w:rPr>
        <w:lastRenderedPageBreak/>
        <w:t>հնարավորություններին և դրա տարածքային անհամաչափությունների հետագա խորացմանը։</w:t>
      </w:r>
    </w:p>
    <w:p w14:paraId="25C257D4" w14:textId="77777777" w:rsidR="00032766" w:rsidRPr="00C24977" w:rsidRDefault="00032766" w:rsidP="00252879">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Եթե բնակչության թվաքանակի ցուցանիշը իր մեջ պարունակում է արտաքին ու ներքին միգրացիայի բաղադրիչ, ապա բնակչության բնական հավելաճի տվյալները հիմնված են ծնվածների և մահացածների թվաքանակի տարբերության վրա և չեզոքացնելով  արտաքին և ներքին միգրացիայի ազդեցությունը բնակչության թվաքանակի վրա, կարող են բնութագրել բնակչության սոցիալական ու տնտեսական, և որպես հետևանք ու պատճառ՝ ժողովրդագրական իրավիճակն ընդհանուր առմամբ, վեր հանելով մարդկային ներուժի լրացուցիչ տարածքային առանձնահատկություններ։</w:t>
      </w:r>
    </w:p>
    <w:p w14:paraId="2BB024CD" w14:textId="590CBFC8" w:rsidR="00032766" w:rsidRPr="00C24977" w:rsidRDefault="00032766" w:rsidP="00252879">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2015-2022</w:t>
      </w:r>
      <w:r w:rsidR="006C7D18" w:rsidRPr="00C24977">
        <w:rPr>
          <w:rFonts w:ascii="GHEA Grapalat" w:hAnsi="GHEA Grapalat"/>
          <w:sz w:val="22"/>
          <w:szCs w:val="22"/>
          <w:lang w:val="hy-AM"/>
        </w:rPr>
        <w:t xml:space="preserve"> </w:t>
      </w:r>
      <w:r w:rsidRPr="00C24977">
        <w:rPr>
          <w:rFonts w:ascii="GHEA Grapalat" w:hAnsi="GHEA Grapalat"/>
          <w:sz w:val="22"/>
          <w:szCs w:val="22"/>
          <w:lang w:val="hy-AM"/>
        </w:rPr>
        <w:t>թթ</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 xml:space="preserve"> ընթացքում ՀՀ բնակչության գումարային բացարձակ բնական հավելաճը կազմել է ընդհանուր առմամբ շուրջ 70 հազար մարդ։ Երևանն ապահովել է այդ հավելաճի 53</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ը</w:t>
      </w:r>
      <w:r w:rsidR="006C7D18" w:rsidRPr="00C24977">
        <w:rPr>
          <w:rFonts w:ascii="GHEA Grapalat" w:hAnsi="GHEA Grapalat"/>
          <w:sz w:val="22"/>
          <w:szCs w:val="22"/>
          <w:lang w:val="hy-AM"/>
        </w:rPr>
        <w:t>։</w:t>
      </w:r>
      <w:r w:rsidRPr="00C24977">
        <w:rPr>
          <w:rFonts w:ascii="GHEA Grapalat" w:hAnsi="GHEA Grapalat"/>
          <w:sz w:val="22"/>
          <w:szCs w:val="22"/>
          <w:lang w:val="hy-AM"/>
        </w:rPr>
        <w:t xml:space="preserve"> </w:t>
      </w:r>
      <w:r w:rsidR="006C7D18" w:rsidRPr="00C24977">
        <w:rPr>
          <w:rFonts w:ascii="GHEA Grapalat" w:hAnsi="GHEA Grapalat"/>
          <w:sz w:val="22"/>
          <w:szCs w:val="22"/>
          <w:lang w:val="hy-AM"/>
        </w:rPr>
        <w:t>Երևանում</w:t>
      </w:r>
      <w:r w:rsidRPr="00C24977">
        <w:rPr>
          <w:rFonts w:ascii="GHEA Grapalat" w:hAnsi="GHEA Grapalat"/>
          <w:sz w:val="22"/>
          <w:szCs w:val="22"/>
          <w:lang w:val="hy-AM"/>
        </w:rPr>
        <w:t xml:space="preserve"> 2015-2022</w:t>
      </w:r>
      <w:r w:rsidR="006C7D18" w:rsidRPr="00C24977">
        <w:rPr>
          <w:rFonts w:ascii="GHEA Grapalat" w:hAnsi="GHEA Grapalat"/>
          <w:sz w:val="22"/>
          <w:szCs w:val="22"/>
          <w:lang w:val="hy-AM"/>
        </w:rPr>
        <w:t xml:space="preserve"> </w:t>
      </w:r>
      <w:r w:rsidRPr="00C24977">
        <w:rPr>
          <w:rFonts w:ascii="GHEA Grapalat" w:hAnsi="GHEA Grapalat"/>
          <w:sz w:val="22"/>
          <w:szCs w:val="22"/>
          <w:lang w:val="hy-AM"/>
        </w:rPr>
        <w:t>թթ</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 xml:space="preserve"> </w:t>
      </w:r>
      <w:r w:rsidR="006C7D18" w:rsidRPr="00C24977">
        <w:rPr>
          <w:rFonts w:ascii="GHEA Grapalat" w:hAnsi="GHEA Grapalat"/>
          <w:sz w:val="22"/>
          <w:szCs w:val="22"/>
          <w:lang w:val="hy-AM"/>
        </w:rPr>
        <w:t xml:space="preserve">արձանագրված </w:t>
      </w:r>
      <w:r w:rsidRPr="00C24977">
        <w:rPr>
          <w:rFonts w:ascii="GHEA Grapalat" w:hAnsi="GHEA Grapalat"/>
          <w:sz w:val="22"/>
          <w:szCs w:val="22"/>
          <w:lang w:val="hy-AM"/>
        </w:rPr>
        <w:t>գումարային բնական հավելաճը 13</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ով գերազանցել է ՀՀ 10 մարզերի ընդհանուր բացարձակ բնական հավելաճին։</w:t>
      </w:r>
      <w:bookmarkStart w:id="13" w:name="_Hlk152056872"/>
      <w:r w:rsidRPr="00C24977">
        <w:rPr>
          <w:rFonts w:ascii="GHEA Grapalat" w:hAnsi="GHEA Grapalat"/>
          <w:sz w:val="22"/>
          <w:szCs w:val="22"/>
          <w:lang w:val="hy-AM"/>
        </w:rPr>
        <w:t xml:space="preserve"> Լոռու և Տավուշի  մարզերում 2015-2022</w:t>
      </w:r>
      <w:r w:rsidR="006C7D18" w:rsidRPr="00C24977">
        <w:rPr>
          <w:rFonts w:ascii="GHEA Grapalat" w:hAnsi="GHEA Grapalat"/>
          <w:sz w:val="22"/>
          <w:szCs w:val="22"/>
          <w:lang w:val="hy-AM"/>
        </w:rPr>
        <w:t xml:space="preserve"> </w:t>
      </w:r>
      <w:r w:rsidRPr="00C24977">
        <w:rPr>
          <w:rFonts w:ascii="GHEA Grapalat" w:hAnsi="GHEA Grapalat"/>
          <w:sz w:val="22"/>
          <w:szCs w:val="22"/>
          <w:lang w:val="hy-AM"/>
        </w:rPr>
        <w:t>թթ</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 xml:space="preserve"> ընթացքում բնական հավելաճը եղել է բացասական։ Ամենափոքր դրական բնական հավելաճը դիտվել է Սյունիքի, Վայոց Ձորի, Շիրակի մարզերում</w:t>
      </w:r>
      <w:r w:rsidR="00A23180" w:rsidRPr="00C24977">
        <w:rPr>
          <w:rStyle w:val="FootnoteReference"/>
          <w:rFonts w:ascii="GHEA Grapalat" w:hAnsi="GHEA Grapalat"/>
          <w:sz w:val="22"/>
          <w:lang w:val="hy-AM"/>
        </w:rPr>
        <w:footnoteReference w:id="9"/>
      </w:r>
      <w:r w:rsidRPr="00C24977">
        <w:rPr>
          <w:rFonts w:ascii="GHEA Grapalat" w:hAnsi="GHEA Grapalat"/>
          <w:sz w:val="22"/>
          <w:szCs w:val="22"/>
          <w:lang w:val="hy-AM"/>
        </w:rPr>
        <w:t>։</w:t>
      </w:r>
      <w:bookmarkEnd w:id="13"/>
    </w:p>
    <w:p w14:paraId="51E5C07B" w14:textId="652DBCA5" w:rsidR="00C23CA2" w:rsidRPr="00C24977" w:rsidRDefault="00032766" w:rsidP="00C23CA2">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Նույն </w:t>
      </w:r>
      <w:r w:rsidR="006C7D18" w:rsidRPr="00C24977">
        <w:rPr>
          <w:rFonts w:ascii="GHEA Grapalat" w:hAnsi="GHEA Grapalat"/>
          <w:sz w:val="22"/>
          <w:szCs w:val="22"/>
          <w:lang w:val="hy-AM"/>
        </w:rPr>
        <w:t xml:space="preserve">ժամանակահատվածում </w:t>
      </w:r>
      <w:r w:rsidRPr="00C24977">
        <w:rPr>
          <w:rFonts w:ascii="GHEA Grapalat" w:hAnsi="GHEA Grapalat"/>
          <w:sz w:val="22"/>
          <w:szCs w:val="22"/>
          <w:lang w:val="hy-AM"/>
        </w:rPr>
        <w:t>բնական հավելաճի հարաբերական ցուցանիշը (1,000 բնակչի հաշվով) երկրում նվազել է շուրջ 30</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ով՝ 2022</w:t>
      </w:r>
      <w:r w:rsidR="00C23CA2" w:rsidRPr="00C24977">
        <w:rPr>
          <w:rFonts w:ascii="GHEA Grapalat" w:hAnsi="GHEA Grapalat"/>
          <w:sz w:val="22"/>
          <w:szCs w:val="22"/>
          <w:lang w:val="hy-AM"/>
        </w:rPr>
        <w:t xml:space="preserve"> </w:t>
      </w:r>
      <w:r w:rsidRPr="00C24977">
        <w:rPr>
          <w:rFonts w:ascii="GHEA Grapalat" w:hAnsi="GHEA Grapalat"/>
          <w:sz w:val="22"/>
          <w:szCs w:val="22"/>
          <w:lang w:val="hy-AM"/>
        </w:rPr>
        <w:t>թ</w:t>
      </w:r>
      <w:r w:rsidRPr="00C24977">
        <w:rPr>
          <w:rFonts w:ascii="Cambria Math" w:eastAsia="MS Mincho" w:hAnsi="Cambria Math" w:cs="Cambria Math"/>
          <w:sz w:val="22"/>
          <w:szCs w:val="22"/>
          <w:lang w:val="hy-AM"/>
        </w:rPr>
        <w:t>․</w:t>
      </w:r>
      <w:r w:rsidR="00C24977">
        <w:rPr>
          <w:rFonts w:ascii="Cambria Math" w:eastAsia="MS Mincho" w:hAnsi="Cambria Math" w:cs="Cambria Math"/>
          <w:sz w:val="22"/>
          <w:szCs w:val="22"/>
          <w:lang w:val="hy-AM"/>
        </w:rPr>
        <w:t xml:space="preserve"> </w:t>
      </w:r>
      <w:r w:rsidR="00C23CA2" w:rsidRPr="00C24977">
        <w:rPr>
          <w:rFonts w:ascii="GHEA Grapalat" w:hAnsi="GHEA Grapalat"/>
          <w:sz w:val="22"/>
          <w:szCs w:val="22"/>
          <w:lang w:val="hy-AM"/>
        </w:rPr>
        <w:t xml:space="preserve">1,000 բնակչի հաշվով </w:t>
      </w:r>
      <w:r w:rsidRPr="00C24977">
        <w:rPr>
          <w:rFonts w:ascii="GHEA Grapalat" w:hAnsi="GHEA Grapalat"/>
          <w:sz w:val="22"/>
          <w:szCs w:val="22"/>
          <w:lang w:val="hy-AM"/>
        </w:rPr>
        <w:t>կազմելով 3</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 xml:space="preserve">3 մարդ: Այս նվազումը տեղի է ունեցել բացառապես Երևանի, Լոռու, Շիրակի, Գեղարքունիքի մարզերում բնական հավելաճի հարաբերական ցուցանիշի նվազման հաշվին (համապատասխանաբար՝ 74, 75, 27 և 14 տոկոսով), մինչդեռ մնացած մարզերում այն աճել է։ </w:t>
      </w:r>
      <w:r w:rsidR="00C23CA2" w:rsidRPr="00C24977">
        <w:rPr>
          <w:rFonts w:ascii="GHEA Grapalat" w:hAnsi="GHEA Grapalat"/>
          <w:sz w:val="22"/>
          <w:szCs w:val="22"/>
          <w:lang w:val="hy-AM"/>
        </w:rPr>
        <w:t>2022 թ</w:t>
      </w:r>
      <w:r w:rsidR="00C23CA2" w:rsidRPr="00C24977">
        <w:rPr>
          <w:rFonts w:ascii="Cambria Math" w:eastAsia="MS Mincho" w:hAnsi="Cambria Math" w:cs="Cambria Math"/>
          <w:sz w:val="22"/>
          <w:szCs w:val="22"/>
          <w:lang w:val="hy-AM"/>
        </w:rPr>
        <w:t>․</w:t>
      </w:r>
      <w:r w:rsidR="00C24977">
        <w:rPr>
          <w:rFonts w:ascii="Cambria Math" w:eastAsia="MS Mincho" w:hAnsi="Cambria Math" w:cs="Cambria Math"/>
          <w:sz w:val="22"/>
          <w:szCs w:val="22"/>
          <w:lang w:val="hy-AM"/>
        </w:rPr>
        <w:t xml:space="preserve"> </w:t>
      </w:r>
      <w:r w:rsidR="00C23CA2" w:rsidRPr="00C24977">
        <w:rPr>
          <w:rFonts w:ascii="GHEA Grapalat" w:hAnsi="GHEA Grapalat"/>
          <w:sz w:val="22"/>
          <w:szCs w:val="22"/>
          <w:lang w:val="hy-AM"/>
        </w:rPr>
        <w:t>բնական հավելաճի հարաբերական ցուցանիշն ամենափոքրն է եղել Լոռու, Տավուշի, Շիրակի, Սյունիքի մարզերում և Երևանում (համապատասխանաբար՝ 0</w:t>
      </w:r>
      <w:r w:rsidR="00C23CA2" w:rsidRPr="00C24977">
        <w:rPr>
          <w:rFonts w:ascii="Cambria Math" w:eastAsia="MS Mincho" w:hAnsi="Cambria Math" w:cs="Cambria Math"/>
          <w:sz w:val="22"/>
          <w:szCs w:val="22"/>
          <w:lang w:val="hy-AM"/>
        </w:rPr>
        <w:t>․</w:t>
      </w:r>
      <w:r w:rsidR="00C23CA2" w:rsidRPr="00C24977">
        <w:rPr>
          <w:rFonts w:ascii="GHEA Grapalat" w:hAnsi="GHEA Grapalat"/>
          <w:sz w:val="22"/>
          <w:szCs w:val="22"/>
          <w:lang w:val="hy-AM"/>
        </w:rPr>
        <w:t>3, 1</w:t>
      </w:r>
      <w:r w:rsidR="00C23CA2" w:rsidRPr="00C24977">
        <w:rPr>
          <w:rFonts w:ascii="Cambria Math" w:eastAsia="MS Mincho" w:hAnsi="Cambria Math" w:cs="Cambria Math"/>
          <w:sz w:val="22"/>
          <w:szCs w:val="22"/>
          <w:lang w:val="hy-AM"/>
        </w:rPr>
        <w:t>․</w:t>
      </w:r>
      <w:r w:rsidR="00C23CA2" w:rsidRPr="00C24977">
        <w:rPr>
          <w:rFonts w:ascii="GHEA Grapalat" w:hAnsi="GHEA Grapalat"/>
          <w:sz w:val="22"/>
          <w:szCs w:val="22"/>
          <w:lang w:val="hy-AM"/>
        </w:rPr>
        <w:t>1, 2</w:t>
      </w:r>
      <w:r w:rsidR="00C23CA2" w:rsidRPr="00C24977">
        <w:rPr>
          <w:rFonts w:ascii="Cambria Math" w:eastAsia="MS Mincho" w:hAnsi="Cambria Math" w:cs="Cambria Math"/>
          <w:sz w:val="22"/>
          <w:szCs w:val="22"/>
          <w:lang w:val="hy-AM"/>
        </w:rPr>
        <w:t>․</w:t>
      </w:r>
      <w:r w:rsidR="00C23CA2" w:rsidRPr="00C24977">
        <w:rPr>
          <w:rFonts w:ascii="GHEA Grapalat" w:hAnsi="GHEA Grapalat"/>
          <w:sz w:val="22"/>
          <w:szCs w:val="22"/>
          <w:lang w:val="hy-AM"/>
        </w:rPr>
        <w:t>6, 3</w:t>
      </w:r>
      <w:r w:rsidR="00C23CA2" w:rsidRPr="00C24977">
        <w:rPr>
          <w:rFonts w:ascii="Cambria Math" w:eastAsia="MS Mincho" w:hAnsi="Cambria Math" w:cs="Cambria Math"/>
          <w:sz w:val="22"/>
          <w:szCs w:val="22"/>
          <w:lang w:val="hy-AM"/>
        </w:rPr>
        <w:t>․</w:t>
      </w:r>
      <w:r w:rsidR="00C23CA2" w:rsidRPr="00C24977">
        <w:rPr>
          <w:rFonts w:ascii="GHEA Grapalat" w:hAnsi="GHEA Grapalat"/>
          <w:sz w:val="22"/>
          <w:szCs w:val="22"/>
          <w:lang w:val="hy-AM"/>
        </w:rPr>
        <w:t xml:space="preserve">6 </w:t>
      </w:r>
      <w:r w:rsidR="00C23CA2" w:rsidRPr="00C24977">
        <w:rPr>
          <w:rFonts w:ascii="GHEA Grapalat" w:hAnsi="GHEA Grapalat" w:cs="GHEA Grapalat"/>
          <w:sz w:val="22"/>
          <w:szCs w:val="22"/>
          <w:lang w:val="hy-AM"/>
        </w:rPr>
        <w:t>և</w:t>
      </w:r>
      <w:r w:rsidR="00C23CA2" w:rsidRPr="00C24977">
        <w:rPr>
          <w:rFonts w:ascii="GHEA Grapalat" w:hAnsi="GHEA Grapalat"/>
          <w:sz w:val="22"/>
          <w:szCs w:val="22"/>
          <w:lang w:val="hy-AM"/>
        </w:rPr>
        <w:t xml:space="preserve"> 1</w:t>
      </w:r>
      <w:r w:rsidR="00C23CA2" w:rsidRPr="00C24977">
        <w:rPr>
          <w:rFonts w:ascii="Cambria Math" w:eastAsia="MS Mincho" w:hAnsi="Cambria Math" w:cs="Cambria Math"/>
          <w:sz w:val="22"/>
          <w:szCs w:val="22"/>
          <w:lang w:val="hy-AM"/>
        </w:rPr>
        <w:t>․</w:t>
      </w:r>
      <w:r w:rsidR="00C23CA2" w:rsidRPr="00C24977">
        <w:rPr>
          <w:rFonts w:ascii="GHEA Grapalat" w:hAnsi="GHEA Grapalat"/>
          <w:sz w:val="22"/>
          <w:szCs w:val="22"/>
          <w:lang w:val="hy-AM"/>
        </w:rPr>
        <w:t xml:space="preserve">6 </w:t>
      </w:r>
      <w:r w:rsidR="00C23CA2" w:rsidRPr="00C24977">
        <w:rPr>
          <w:rFonts w:ascii="GHEA Grapalat" w:hAnsi="GHEA Grapalat" w:cs="GHEA Grapalat"/>
          <w:sz w:val="22"/>
          <w:szCs w:val="22"/>
          <w:lang w:val="hy-AM"/>
        </w:rPr>
        <w:t>մարդ՝</w:t>
      </w:r>
      <w:r w:rsidR="00C23CA2" w:rsidRPr="00C24977">
        <w:rPr>
          <w:rFonts w:ascii="GHEA Grapalat" w:hAnsi="GHEA Grapalat"/>
          <w:sz w:val="22"/>
          <w:szCs w:val="22"/>
          <w:lang w:val="hy-AM"/>
        </w:rPr>
        <w:t xml:space="preserve"> 1,000 բնակչի հաշվով)</w:t>
      </w:r>
      <w:r w:rsidR="00A23180" w:rsidRPr="00C24977">
        <w:rPr>
          <w:rStyle w:val="FootnoteReference"/>
          <w:rFonts w:ascii="GHEA Grapalat" w:hAnsi="GHEA Grapalat"/>
          <w:sz w:val="22"/>
          <w:lang w:val="hy-AM"/>
        </w:rPr>
        <w:footnoteReference w:id="10"/>
      </w:r>
      <w:r w:rsidR="00C23CA2" w:rsidRPr="00C24977">
        <w:rPr>
          <w:rFonts w:ascii="GHEA Grapalat" w:hAnsi="GHEA Grapalat"/>
          <w:sz w:val="22"/>
          <w:szCs w:val="22"/>
          <w:lang w:val="hy-AM"/>
        </w:rPr>
        <w:t>։</w:t>
      </w:r>
    </w:p>
    <w:p w14:paraId="2291D992" w14:textId="3A1C1228" w:rsidR="00032766" w:rsidRPr="00C24977" w:rsidRDefault="00032766" w:rsidP="00C23CA2">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Տարածքներում մարդկային ներուժը բնութագրող բնակչության թվաքանակի և բնական հավելաճի ցուցանիշների անկումը ժամանակի մեջ մեծապես պայմանավորված է ծնունդների և ամուսնությունների ցածր ցուցանիշներով, ինչպես նաև ամուսնանալու ու մայրանալու միջին տարիքի աճով։ 2022</w:t>
      </w:r>
      <w:r w:rsidR="00C23CA2" w:rsidRPr="00C24977">
        <w:rPr>
          <w:rFonts w:ascii="GHEA Grapalat" w:hAnsi="GHEA Grapalat"/>
          <w:sz w:val="22"/>
          <w:szCs w:val="22"/>
          <w:lang w:val="hy-AM"/>
        </w:rPr>
        <w:t xml:space="preserve"> </w:t>
      </w:r>
      <w:r w:rsidRPr="00C24977">
        <w:rPr>
          <w:rFonts w:ascii="GHEA Grapalat" w:hAnsi="GHEA Grapalat"/>
          <w:sz w:val="22"/>
          <w:szCs w:val="22"/>
          <w:lang w:val="hy-AM"/>
        </w:rPr>
        <w:t>թ</w:t>
      </w:r>
      <w:r w:rsidRPr="00C24977">
        <w:rPr>
          <w:rFonts w:ascii="Cambria Math" w:eastAsia="MS Mincho" w:hAnsi="Cambria Math" w:cs="Cambria Math"/>
          <w:sz w:val="22"/>
          <w:szCs w:val="22"/>
          <w:lang w:val="hy-AM"/>
        </w:rPr>
        <w:t>․</w:t>
      </w:r>
      <w:r w:rsidR="00C24977">
        <w:rPr>
          <w:rFonts w:ascii="Cambria Math" w:eastAsia="MS Mincho" w:hAnsi="Cambria Math" w:cs="Cambria Math"/>
          <w:sz w:val="22"/>
          <w:szCs w:val="22"/>
          <w:lang w:val="hy-AM"/>
        </w:rPr>
        <w:t xml:space="preserve"> </w:t>
      </w:r>
      <w:r w:rsidRPr="00C24977">
        <w:rPr>
          <w:rFonts w:ascii="GHEA Grapalat" w:hAnsi="GHEA Grapalat" w:cs="GHEA Grapalat"/>
          <w:sz w:val="22"/>
          <w:szCs w:val="22"/>
          <w:lang w:val="hy-AM"/>
        </w:rPr>
        <w:t>Հայաստանում</w:t>
      </w:r>
      <w:r w:rsidRPr="00C24977">
        <w:rPr>
          <w:rFonts w:ascii="GHEA Grapalat" w:hAnsi="GHEA Grapalat"/>
          <w:sz w:val="22"/>
          <w:szCs w:val="22"/>
          <w:lang w:val="hy-AM"/>
        </w:rPr>
        <w:t xml:space="preserve"> 1,000 </w:t>
      </w:r>
      <w:r w:rsidRPr="00C24977">
        <w:rPr>
          <w:rFonts w:ascii="GHEA Grapalat" w:hAnsi="GHEA Grapalat" w:cs="GHEA Grapalat"/>
          <w:sz w:val="22"/>
          <w:szCs w:val="22"/>
          <w:lang w:val="hy-AM"/>
        </w:rPr>
        <w:t>բնակչի</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հաշվով</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ծնվել</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է</w:t>
      </w:r>
      <w:r w:rsidRPr="00C24977">
        <w:rPr>
          <w:rFonts w:ascii="GHEA Grapalat" w:hAnsi="GHEA Grapalat"/>
          <w:sz w:val="22"/>
          <w:szCs w:val="22"/>
          <w:lang w:val="hy-AM"/>
        </w:rPr>
        <w:t xml:space="preserve"> 12</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 xml:space="preserve">2 </w:t>
      </w:r>
      <w:r w:rsidRPr="00C24977">
        <w:rPr>
          <w:rFonts w:ascii="GHEA Grapalat" w:hAnsi="GHEA Grapalat" w:cs="GHEA Grapalat"/>
          <w:sz w:val="22"/>
          <w:szCs w:val="22"/>
          <w:lang w:val="hy-AM"/>
        </w:rPr>
        <w:t>մարդ</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և</w:t>
      </w:r>
      <w:r w:rsidRPr="00C24977">
        <w:rPr>
          <w:rFonts w:ascii="GHEA Grapalat" w:hAnsi="GHEA Grapalat"/>
          <w:sz w:val="22"/>
          <w:szCs w:val="22"/>
          <w:lang w:val="hy-AM"/>
        </w:rPr>
        <w:t xml:space="preserve"> 2015</w:t>
      </w:r>
      <w:r w:rsidR="005B6383" w:rsidRPr="00C24977">
        <w:rPr>
          <w:rFonts w:ascii="GHEA Grapalat" w:hAnsi="GHEA Grapalat"/>
          <w:sz w:val="22"/>
          <w:szCs w:val="22"/>
          <w:lang w:val="hy-AM"/>
        </w:rPr>
        <w:t xml:space="preserve"> </w:t>
      </w:r>
      <w:r w:rsidRPr="00C24977">
        <w:rPr>
          <w:rFonts w:ascii="GHEA Grapalat" w:hAnsi="GHEA Grapalat" w:cs="GHEA Grapalat"/>
          <w:sz w:val="22"/>
          <w:szCs w:val="22"/>
          <w:lang w:val="hy-AM"/>
        </w:rPr>
        <w:t>թ</w:t>
      </w:r>
      <w:r w:rsidRPr="00C24977">
        <w:rPr>
          <w:rFonts w:ascii="Cambria Math" w:eastAsia="MS Mincho" w:hAnsi="Cambria Math" w:cs="Cambria Math"/>
          <w:sz w:val="22"/>
          <w:szCs w:val="22"/>
          <w:lang w:val="hy-AM"/>
        </w:rPr>
        <w:t>․</w:t>
      </w:r>
      <w:r w:rsidR="00C24977">
        <w:rPr>
          <w:rFonts w:ascii="Cambria Math" w:eastAsia="MS Mincho" w:hAnsi="Cambria Math" w:cs="Cambria Math"/>
          <w:sz w:val="22"/>
          <w:szCs w:val="22"/>
          <w:lang w:val="hy-AM"/>
        </w:rPr>
        <w:t xml:space="preserve"> </w:t>
      </w:r>
      <w:r w:rsidRPr="00C24977">
        <w:rPr>
          <w:rFonts w:ascii="GHEA Grapalat" w:hAnsi="GHEA Grapalat" w:cs="GHEA Grapalat"/>
          <w:sz w:val="22"/>
          <w:szCs w:val="22"/>
          <w:lang w:val="hy-AM"/>
        </w:rPr>
        <w:t>նկատմամբ</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այս</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ցուցանիշը</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նվազել</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է</w:t>
      </w:r>
      <w:r w:rsidRPr="00C24977">
        <w:rPr>
          <w:rFonts w:ascii="GHEA Grapalat" w:hAnsi="GHEA Grapalat"/>
          <w:sz w:val="22"/>
          <w:szCs w:val="22"/>
          <w:lang w:val="hy-AM"/>
        </w:rPr>
        <w:t xml:space="preserve"> 12</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4</w:t>
      </w:r>
      <w:r w:rsidR="006319EC" w:rsidRPr="00C24977">
        <w:rPr>
          <w:rFonts w:ascii="GHEA Grapalat" w:hAnsi="GHEA Grapalat"/>
          <w:sz w:val="22"/>
          <w:szCs w:val="22"/>
          <w:lang w:val="hy-AM"/>
        </w:rPr>
        <w:t xml:space="preserve"> տոկոս</w:t>
      </w:r>
      <w:r w:rsidRPr="00C24977">
        <w:rPr>
          <w:rFonts w:ascii="GHEA Grapalat" w:hAnsi="GHEA Grapalat"/>
          <w:sz w:val="22"/>
          <w:szCs w:val="22"/>
          <w:lang w:val="hy-AM"/>
        </w:rPr>
        <w:t>ով։ Նկատի ունենալով բնակչության ծերացումը և դրա հետ կապված մահացությունների քանակի հետագա սպասվող աճը, ծնունդների քանակի այս միտումը կարող է բերել բնակչության բնական հավելաճի է՛լ ավելի կրճատման։ Ծնունդների հարաբերական ցուցանիշն ու դրա շարժընթացն ունեն էական տարածքային անհամաչափություններ։ Ամենամեծ անկումը 2015-2022</w:t>
      </w:r>
      <w:r w:rsidR="005B6383" w:rsidRPr="00C24977">
        <w:rPr>
          <w:rFonts w:ascii="GHEA Grapalat" w:hAnsi="GHEA Grapalat"/>
          <w:sz w:val="22"/>
          <w:szCs w:val="22"/>
          <w:lang w:val="hy-AM"/>
        </w:rPr>
        <w:t xml:space="preserve"> </w:t>
      </w:r>
      <w:r w:rsidRPr="00C24977">
        <w:rPr>
          <w:rFonts w:ascii="GHEA Grapalat" w:hAnsi="GHEA Grapalat"/>
          <w:sz w:val="22"/>
          <w:szCs w:val="22"/>
          <w:lang w:val="hy-AM"/>
        </w:rPr>
        <w:t>թթ</w:t>
      </w:r>
      <w:r w:rsidRPr="00C24977">
        <w:rPr>
          <w:rFonts w:ascii="Cambria Math" w:eastAsia="MS Mincho" w:hAnsi="Cambria Math" w:cs="Cambria Math"/>
          <w:sz w:val="22"/>
          <w:szCs w:val="22"/>
          <w:lang w:val="hy-AM"/>
        </w:rPr>
        <w:t>․</w:t>
      </w:r>
      <w:r w:rsidR="00C24977">
        <w:rPr>
          <w:rFonts w:ascii="Cambria Math" w:eastAsia="MS Mincho" w:hAnsi="Cambria Math" w:cs="Cambria Math"/>
          <w:sz w:val="22"/>
          <w:szCs w:val="22"/>
          <w:lang w:val="hy-AM"/>
        </w:rPr>
        <w:t xml:space="preserve"> </w:t>
      </w:r>
      <w:r w:rsidRPr="00C24977">
        <w:rPr>
          <w:rFonts w:ascii="GHEA Grapalat" w:hAnsi="GHEA Grapalat"/>
          <w:sz w:val="22"/>
          <w:szCs w:val="22"/>
          <w:lang w:val="hy-AM"/>
        </w:rPr>
        <w:t>և ամենափոքր ցուցանիշը 2022</w:t>
      </w:r>
      <w:r w:rsidR="005B6383" w:rsidRPr="00C24977">
        <w:rPr>
          <w:rFonts w:ascii="GHEA Grapalat" w:hAnsi="GHEA Grapalat"/>
          <w:sz w:val="22"/>
          <w:szCs w:val="22"/>
          <w:lang w:val="hy-AM"/>
        </w:rPr>
        <w:t xml:space="preserve"> </w:t>
      </w:r>
      <w:r w:rsidRPr="00C24977">
        <w:rPr>
          <w:rFonts w:ascii="GHEA Grapalat" w:hAnsi="GHEA Grapalat"/>
          <w:sz w:val="22"/>
          <w:szCs w:val="22"/>
          <w:lang w:val="hy-AM"/>
        </w:rPr>
        <w:t>թ</w:t>
      </w:r>
      <w:r w:rsidRPr="00C24977">
        <w:rPr>
          <w:rFonts w:ascii="Cambria Math" w:eastAsia="MS Mincho" w:hAnsi="Cambria Math" w:cs="Cambria Math"/>
          <w:sz w:val="22"/>
          <w:szCs w:val="22"/>
          <w:lang w:val="hy-AM"/>
        </w:rPr>
        <w:t>․</w:t>
      </w:r>
      <w:r w:rsidR="00C24977">
        <w:rPr>
          <w:rFonts w:ascii="Cambria Math" w:eastAsia="MS Mincho" w:hAnsi="Cambria Math" w:cs="Cambria Math"/>
          <w:sz w:val="22"/>
          <w:szCs w:val="22"/>
          <w:lang w:val="hy-AM"/>
        </w:rPr>
        <w:t xml:space="preserve"> </w:t>
      </w:r>
      <w:r w:rsidRPr="00C24977">
        <w:rPr>
          <w:rFonts w:ascii="GHEA Grapalat" w:hAnsi="GHEA Grapalat"/>
          <w:sz w:val="22"/>
          <w:szCs w:val="22"/>
          <w:lang w:val="hy-AM"/>
        </w:rPr>
        <w:t>դիտվել է Երևանում (33</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6</w:t>
      </w:r>
      <w:r w:rsidR="006319EC" w:rsidRPr="00C24977">
        <w:rPr>
          <w:rFonts w:ascii="GHEA Grapalat" w:hAnsi="GHEA Grapalat"/>
          <w:sz w:val="22"/>
          <w:szCs w:val="22"/>
          <w:lang w:val="hy-AM"/>
        </w:rPr>
        <w:t xml:space="preserve"> տոկոս</w:t>
      </w:r>
      <w:r w:rsidRPr="00C24977">
        <w:rPr>
          <w:rFonts w:ascii="GHEA Grapalat" w:hAnsi="GHEA Grapalat"/>
          <w:sz w:val="22"/>
          <w:szCs w:val="22"/>
          <w:lang w:val="hy-AM"/>
        </w:rPr>
        <w:t xml:space="preserve"> անկում, 9</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9 ծնունդ՝ 1,000 բնակչի հաշվով)։ Ծնունդների հարաբերական թվի անկում է դիտվել նաև Շիրակի, Գեղարքունիքի և Լոռու մարզերում (համապատասխանաբար՝ 14</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9, 6</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6 և 5</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 xml:space="preserve">9 տոկոսով), ինչը պայմանավորել է ցուցանիշի տարածքային անհամաչափությունները։ </w:t>
      </w:r>
    </w:p>
    <w:p w14:paraId="50547D25" w14:textId="61F14E70" w:rsidR="00032766" w:rsidRPr="00C24977" w:rsidRDefault="00032766" w:rsidP="0015231D">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Նկատի ունենալով, որ Հայաստանում ծնվածների մեկ երրորդը առաջին ծնունդներն են, ծնունդների քանակի ավելացումը մեծապես պայմանավորված է ամուսնությունների թվով։ 2022</w:t>
      </w:r>
      <w:r w:rsidR="0015231D" w:rsidRPr="00C24977">
        <w:rPr>
          <w:rFonts w:ascii="GHEA Grapalat" w:hAnsi="GHEA Grapalat"/>
          <w:sz w:val="22"/>
          <w:szCs w:val="22"/>
          <w:lang w:val="hy-AM"/>
        </w:rPr>
        <w:t xml:space="preserve"> </w:t>
      </w:r>
      <w:r w:rsidRPr="00C24977">
        <w:rPr>
          <w:rFonts w:ascii="GHEA Grapalat" w:hAnsi="GHEA Grapalat"/>
          <w:sz w:val="22"/>
          <w:szCs w:val="22"/>
          <w:lang w:val="hy-AM"/>
        </w:rPr>
        <w:t>թ</w:t>
      </w:r>
      <w:r w:rsidRPr="00C24977">
        <w:rPr>
          <w:rFonts w:ascii="Cambria Math" w:eastAsia="MS Mincho" w:hAnsi="Cambria Math" w:cs="Cambria Math"/>
          <w:sz w:val="22"/>
          <w:szCs w:val="22"/>
          <w:lang w:val="hy-AM"/>
        </w:rPr>
        <w:t>․</w:t>
      </w:r>
      <w:r w:rsidR="0015231D" w:rsidRPr="00C24977">
        <w:rPr>
          <w:rFonts w:ascii="GHEA Grapalat" w:hAnsi="GHEA Grapalat" w:cs="Cambria Math"/>
          <w:sz w:val="22"/>
          <w:szCs w:val="22"/>
          <w:lang w:val="hy-AM"/>
        </w:rPr>
        <w:t xml:space="preserve"> </w:t>
      </w:r>
      <w:r w:rsidRPr="00C24977">
        <w:rPr>
          <w:rFonts w:ascii="GHEA Grapalat" w:hAnsi="GHEA Grapalat" w:cs="GHEA Grapalat"/>
          <w:sz w:val="22"/>
          <w:szCs w:val="22"/>
          <w:lang w:val="hy-AM"/>
        </w:rPr>
        <w:t>ամուսնությ</w:t>
      </w:r>
      <w:r w:rsidRPr="00C24977">
        <w:rPr>
          <w:rFonts w:ascii="GHEA Grapalat" w:hAnsi="GHEA Grapalat"/>
          <w:sz w:val="22"/>
          <w:szCs w:val="22"/>
          <w:lang w:val="hy-AM"/>
        </w:rPr>
        <w:t>ան ընդհանուր գործակիցը կազմել է 5</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 xml:space="preserve">6՝ 1,000 բնակչի հաշվով, </w:t>
      </w:r>
      <w:r w:rsidR="0015231D" w:rsidRPr="00C24977">
        <w:rPr>
          <w:rFonts w:ascii="GHEA Grapalat" w:hAnsi="GHEA Grapalat"/>
          <w:sz w:val="22"/>
          <w:szCs w:val="22"/>
          <w:lang w:val="hy-AM"/>
        </w:rPr>
        <w:br/>
      </w:r>
      <w:r w:rsidRPr="00C24977">
        <w:rPr>
          <w:rFonts w:ascii="GHEA Grapalat" w:hAnsi="GHEA Grapalat"/>
          <w:sz w:val="22"/>
          <w:szCs w:val="22"/>
          <w:lang w:val="hy-AM"/>
        </w:rPr>
        <w:lastRenderedPageBreak/>
        <w:t>2015</w:t>
      </w:r>
      <w:r w:rsidR="0015231D" w:rsidRPr="00C24977">
        <w:rPr>
          <w:rFonts w:ascii="GHEA Grapalat" w:hAnsi="GHEA Grapalat"/>
          <w:sz w:val="22"/>
          <w:szCs w:val="22"/>
          <w:lang w:val="hy-AM"/>
        </w:rPr>
        <w:t xml:space="preserve"> </w:t>
      </w:r>
      <w:r w:rsidRPr="00C24977">
        <w:rPr>
          <w:rFonts w:ascii="GHEA Grapalat" w:hAnsi="GHEA Grapalat"/>
          <w:sz w:val="22"/>
          <w:szCs w:val="22"/>
          <w:lang w:val="hy-AM"/>
        </w:rPr>
        <w:t>թ</w:t>
      </w:r>
      <w:r w:rsidR="0015231D" w:rsidRPr="00C24977">
        <w:rPr>
          <w:rFonts w:ascii="GHEA Grapalat" w:hAnsi="GHEA Grapalat"/>
          <w:sz w:val="22"/>
          <w:szCs w:val="22"/>
          <w:lang w:val="hy-AM"/>
        </w:rPr>
        <w:t>.</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նկատմամբ</w:t>
      </w:r>
      <w:r w:rsidRPr="00C24977">
        <w:rPr>
          <w:rFonts w:ascii="GHEA Grapalat" w:hAnsi="GHEA Grapalat"/>
          <w:sz w:val="22"/>
          <w:szCs w:val="22"/>
          <w:lang w:val="hy-AM"/>
        </w:rPr>
        <w:t xml:space="preserve"> </w:t>
      </w:r>
      <w:r w:rsidRPr="00C24977">
        <w:rPr>
          <w:rFonts w:ascii="GHEA Grapalat" w:hAnsi="GHEA Grapalat" w:cs="GHEA Grapalat"/>
          <w:sz w:val="22"/>
          <w:szCs w:val="22"/>
          <w:lang w:val="hy-AM"/>
        </w:rPr>
        <w:t>նվազելով</w:t>
      </w:r>
      <w:r w:rsidRPr="00C24977">
        <w:rPr>
          <w:rFonts w:ascii="GHEA Grapalat" w:hAnsi="GHEA Grapalat"/>
          <w:sz w:val="22"/>
          <w:szCs w:val="22"/>
          <w:lang w:val="hy-AM"/>
        </w:rPr>
        <w:t xml:space="preserve"> 3</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9</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ով։ Ամենամեծ անկումը գրանցվել է Երևանում, Արմավիրի և Վայոց Ձորի մարզերում (համապատասխանաբար՝ 11</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9, 8</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3, 6</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 xml:space="preserve">5 </w:t>
      </w:r>
      <w:r w:rsidRPr="00C24977">
        <w:rPr>
          <w:rFonts w:ascii="GHEA Grapalat" w:hAnsi="GHEA Grapalat" w:cs="GHEA Grapalat"/>
          <w:sz w:val="22"/>
          <w:szCs w:val="22"/>
          <w:lang w:val="hy-AM"/>
        </w:rPr>
        <w:t>տոկոսով</w:t>
      </w:r>
      <w:r w:rsidRPr="00C24977">
        <w:rPr>
          <w:rFonts w:ascii="GHEA Grapalat" w:hAnsi="GHEA Grapalat"/>
          <w:sz w:val="22"/>
          <w:szCs w:val="22"/>
          <w:lang w:val="hy-AM"/>
        </w:rPr>
        <w:t>)</w:t>
      </w:r>
      <w:r w:rsidR="00A23180" w:rsidRPr="00C24977">
        <w:rPr>
          <w:rStyle w:val="FootnoteReference"/>
          <w:rFonts w:ascii="GHEA Grapalat" w:hAnsi="GHEA Grapalat"/>
          <w:sz w:val="22"/>
          <w:lang w:val="hy-AM"/>
        </w:rPr>
        <w:footnoteReference w:id="11"/>
      </w:r>
      <w:r w:rsidRPr="00C24977">
        <w:rPr>
          <w:rFonts w:ascii="GHEA Grapalat" w:hAnsi="GHEA Grapalat"/>
          <w:sz w:val="22"/>
          <w:szCs w:val="22"/>
          <w:lang w:val="hy-AM"/>
        </w:rPr>
        <w:t xml:space="preserve">։ </w:t>
      </w:r>
    </w:p>
    <w:p w14:paraId="6E2E8F18" w14:textId="77777777" w:rsidR="00032766" w:rsidRPr="00C24977" w:rsidRDefault="00032766" w:rsidP="0015231D">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Ծնունդների և ամուսնությունների թվի ցուցանիշները կարող են մոտարկել բնակչության կենսամակարդակը և սոցիալ-տնտեսական զարգացման ընդհանուր վիճակն ու անհամաչափությունները տարածքային մակարդակում։ Դրանք կարող են օգտագործվել թիրախային տարածքային քաղաքականությունների մշակման համար։ Այդ քաղաքականությունները պետք է ուղղված լինեն նշված ցուցանիշների աճին թե՛ տարածքներում, թե՛ ընդհանուր առմամբ երկրում՝ թիրախավորելով այն տարածքները, որտեղ դրանք դրսևորում են վատթարագույն, և որպես վերջնարդյունք՝ երկրի տնտեսական, սոցիալական և ժողովրդագրական անվտանգության համար վտանգավոր միտումներ։</w:t>
      </w:r>
    </w:p>
    <w:p w14:paraId="791F7788" w14:textId="1B77EE40" w:rsidR="00032766" w:rsidRPr="00C24977" w:rsidRDefault="00032766" w:rsidP="0015231D">
      <w:pPr>
        <w:pStyle w:val="ListParagraph"/>
        <w:numPr>
          <w:ilvl w:val="0"/>
          <w:numId w:val="13"/>
        </w:numPr>
        <w:spacing w:after="120" w:line="240" w:lineRule="auto"/>
        <w:ind w:left="567" w:hanging="567"/>
        <w:contextualSpacing w:val="0"/>
        <w:jc w:val="both"/>
        <w:rPr>
          <w:rFonts w:ascii="GHEA Grapalat" w:hAnsi="GHEA Grapalat" w:cs="GHEA Grapalat"/>
          <w:bCs/>
          <w:sz w:val="22"/>
          <w:szCs w:val="22"/>
          <w:lang w:val="hy-AM"/>
        </w:rPr>
      </w:pPr>
      <w:r w:rsidRPr="00C24977">
        <w:rPr>
          <w:rFonts w:ascii="GHEA Grapalat" w:hAnsi="GHEA Grapalat" w:cs="GHEA Grapalat"/>
          <w:b/>
          <w:sz w:val="22"/>
          <w:szCs w:val="22"/>
          <w:u w:val="single"/>
          <w:lang w:val="hy-AM"/>
        </w:rPr>
        <w:t>Ռազմավարական թիրախներ</w:t>
      </w:r>
      <w:r w:rsidRPr="00C24977">
        <w:rPr>
          <w:rFonts w:ascii="GHEA Grapalat" w:hAnsi="GHEA Grapalat" w:cs="GHEA Grapalat"/>
          <w:b/>
          <w:sz w:val="22"/>
          <w:szCs w:val="22"/>
          <w:lang w:val="hy-AM"/>
        </w:rPr>
        <w:t>։</w:t>
      </w:r>
      <w:r w:rsidR="0015231D" w:rsidRPr="00C24977">
        <w:rPr>
          <w:rFonts w:ascii="GHEA Grapalat" w:hAnsi="GHEA Grapalat" w:cs="GHEA Grapalat"/>
          <w:b/>
          <w:sz w:val="22"/>
          <w:szCs w:val="22"/>
          <w:lang w:val="hy-AM"/>
        </w:rPr>
        <w:t xml:space="preserve"> </w:t>
      </w:r>
      <w:r w:rsidRPr="00C24977">
        <w:rPr>
          <w:rFonts w:ascii="GHEA Grapalat" w:hAnsi="GHEA Grapalat" w:cs="GHEA Grapalat"/>
          <w:bCs/>
          <w:sz w:val="22"/>
          <w:szCs w:val="22"/>
          <w:lang w:val="hy-AM"/>
        </w:rPr>
        <w:t xml:space="preserve">Վերը բերված վերլուծություններն ու դրանց ամփոփումը հնարավորություն է տալիս սահմանել բնակչության կենսամակարդակը մոտարկող ժողովրդագրական ցուցանիշների՝ </w:t>
      </w:r>
      <w:r w:rsidRPr="00C24977">
        <w:rPr>
          <w:rFonts w:ascii="GHEA Grapalat" w:hAnsi="GHEA Grapalat"/>
          <w:sz w:val="22"/>
          <w:szCs w:val="22"/>
          <w:lang w:val="hy-AM"/>
        </w:rPr>
        <w:t>մարդկային</w:t>
      </w:r>
      <w:r w:rsidRPr="00C24977">
        <w:rPr>
          <w:rFonts w:ascii="GHEA Grapalat" w:hAnsi="GHEA Grapalat" w:cs="GHEA Grapalat"/>
          <w:bCs/>
          <w:sz w:val="22"/>
          <w:szCs w:val="22"/>
          <w:lang w:val="hy-AM"/>
        </w:rPr>
        <w:t xml:space="preserve"> կապիտալի կուտակմանն ուղղված տարածքային զարգացման ռազմավարական թիրախները։ Դրանք են՝</w:t>
      </w:r>
    </w:p>
    <w:p w14:paraId="0670D2E9" w14:textId="551FEC3B" w:rsidR="00032766" w:rsidRPr="00C24977" w:rsidRDefault="0015231D" w:rsidP="00601B35">
      <w:pPr>
        <w:pStyle w:val="ListParagraph"/>
        <w:numPr>
          <w:ilvl w:val="0"/>
          <w:numId w:val="24"/>
        </w:numPr>
        <w:spacing w:after="120" w:line="240" w:lineRule="auto"/>
        <w:contextualSpacing w:val="0"/>
        <w:jc w:val="both"/>
        <w:rPr>
          <w:rFonts w:ascii="GHEA Grapalat" w:hAnsi="GHEA Grapalat"/>
          <w:sz w:val="22"/>
          <w:szCs w:val="22"/>
          <w:lang w:val="hy-AM"/>
        </w:rPr>
      </w:pPr>
      <w:r w:rsidRPr="00C24977">
        <w:rPr>
          <w:rFonts w:ascii="GHEA Grapalat" w:hAnsi="GHEA Grapalat" w:cs="GHEA Grapalat"/>
          <w:bCs/>
          <w:sz w:val="22"/>
          <w:szCs w:val="22"/>
          <w:lang w:val="hy-AM"/>
        </w:rPr>
        <w:t>ծ</w:t>
      </w:r>
      <w:r w:rsidR="00032766" w:rsidRPr="00C24977">
        <w:rPr>
          <w:rFonts w:ascii="GHEA Grapalat" w:hAnsi="GHEA Grapalat"/>
          <w:sz w:val="22"/>
          <w:szCs w:val="22"/>
          <w:lang w:val="hy-AM"/>
        </w:rPr>
        <w:t>նունդների թվաքանակի հարաբերական ցուցանիշի աճ և միաժամանակ՝ դրանց տարածքային անհամաչափությունների մեղմում</w:t>
      </w:r>
      <w:r w:rsidRPr="00C24977">
        <w:rPr>
          <w:rFonts w:ascii="Cambria Math" w:eastAsia="MS Mincho" w:hAnsi="Cambria Math" w:cs="Cambria Math"/>
          <w:sz w:val="22"/>
          <w:szCs w:val="22"/>
          <w:lang w:val="hy-AM"/>
        </w:rPr>
        <w:t>․</w:t>
      </w:r>
      <w:r w:rsidR="00032766" w:rsidRPr="00C24977">
        <w:rPr>
          <w:rFonts w:ascii="GHEA Grapalat" w:hAnsi="GHEA Grapalat"/>
          <w:sz w:val="22"/>
          <w:szCs w:val="22"/>
          <w:lang w:val="hy-AM"/>
        </w:rPr>
        <w:t xml:space="preserve"> </w:t>
      </w:r>
    </w:p>
    <w:p w14:paraId="3157EABE" w14:textId="1A79A780" w:rsidR="00032766" w:rsidRPr="00C24977" w:rsidRDefault="0015231D" w:rsidP="00601B35">
      <w:pPr>
        <w:pStyle w:val="ListParagraph"/>
        <w:numPr>
          <w:ilvl w:val="0"/>
          <w:numId w:val="24"/>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ա</w:t>
      </w:r>
      <w:r w:rsidR="00032766" w:rsidRPr="00C24977">
        <w:rPr>
          <w:rFonts w:ascii="GHEA Grapalat" w:hAnsi="GHEA Grapalat"/>
          <w:sz w:val="22"/>
          <w:szCs w:val="22"/>
          <w:lang w:val="hy-AM"/>
        </w:rPr>
        <w:t xml:space="preserve">մուսությունների թվաքանակի հարաբերական ցուցանիշի աճ և միաժամանակ՝ դրանց տարածքային անհամաչափությունների մեղմում։ </w:t>
      </w:r>
    </w:p>
    <w:p w14:paraId="14D55A69" w14:textId="77777777" w:rsidR="00032766" w:rsidRPr="00C24977" w:rsidRDefault="00032766" w:rsidP="00032766">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Ստորև բերվող աղյուսակը ամփոփում է հիմնական թիրախային ցուցանիշները և դրանց գծով թիրախները՝</w:t>
      </w:r>
    </w:p>
    <w:tbl>
      <w:tblPr>
        <w:tblW w:w="4642" w:type="pct"/>
        <w:tblInd w:w="607" w:type="dxa"/>
        <w:tblLayout w:type="fixed"/>
        <w:tblLook w:val="04A0" w:firstRow="1" w:lastRow="0" w:firstColumn="1" w:lastColumn="0" w:noHBand="0" w:noVBand="1"/>
      </w:tblPr>
      <w:tblGrid>
        <w:gridCol w:w="948"/>
        <w:gridCol w:w="3119"/>
        <w:gridCol w:w="991"/>
        <w:gridCol w:w="1076"/>
        <w:gridCol w:w="935"/>
        <w:gridCol w:w="935"/>
        <w:gridCol w:w="935"/>
      </w:tblGrid>
      <w:tr w:rsidR="00032766" w:rsidRPr="00C24977" w14:paraId="1AC09AF0" w14:textId="77777777" w:rsidTr="00032766">
        <w:trPr>
          <w:trHeight w:val="255"/>
          <w:tblHeader/>
        </w:trPr>
        <w:tc>
          <w:tcPr>
            <w:tcW w:w="948" w:type="dxa"/>
            <w:tcBorders>
              <w:top w:val="single" w:sz="4" w:space="0" w:color="auto"/>
              <w:left w:val="single" w:sz="4" w:space="0" w:color="auto"/>
              <w:right w:val="single" w:sz="4" w:space="0" w:color="auto"/>
            </w:tcBorders>
            <w:shd w:val="clear" w:color="auto" w:fill="A6A6A6" w:themeFill="background1" w:themeFillShade="A6"/>
          </w:tcPr>
          <w:p w14:paraId="2ADABAEC" w14:textId="77777777" w:rsidR="00032766" w:rsidRPr="00C24977" w:rsidRDefault="00032766" w:rsidP="00032766">
            <w:pPr>
              <w:widowControl/>
              <w:jc w:val="left"/>
              <w:rPr>
                <w:rFonts w:ascii="GHEA Grapalat" w:hAnsi="GHEA Grapalat" w:cs="Calibri"/>
                <w:b/>
                <w:color w:val="000000"/>
                <w:sz w:val="20"/>
              </w:rPr>
            </w:pPr>
          </w:p>
        </w:tc>
        <w:tc>
          <w:tcPr>
            <w:tcW w:w="3119" w:type="dxa"/>
            <w:tcBorders>
              <w:top w:val="single" w:sz="4" w:space="0" w:color="auto"/>
              <w:left w:val="single" w:sz="4" w:space="0" w:color="auto"/>
              <w:right w:val="single" w:sz="4" w:space="0" w:color="auto"/>
            </w:tcBorders>
            <w:shd w:val="clear" w:color="auto" w:fill="A6A6A6" w:themeFill="background1" w:themeFillShade="A6"/>
            <w:noWrap/>
            <w:hideMark/>
          </w:tcPr>
          <w:p w14:paraId="2441C36E" w14:textId="77777777" w:rsidR="00032766" w:rsidRPr="00C24977" w:rsidRDefault="00032766" w:rsidP="00032766">
            <w:pPr>
              <w:widowControl/>
              <w:jc w:val="left"/>
              <w:rPr>
                <w:rFonts w:ascii="GHEA Grapalat" w:hAnsi="GHEA Grapalat" w:cs="Arial"/>
                <w:b/>
                <w:color w:val="000000"/>
                <w:sz w:val="20"/>
              </w:rPr>
            </w:pPr>
            <w:r w:rsidRPr="00C24977">
              <w:rPr>
                <w:rFonts w:cs="Calibri"/>
                <w:b/>
                <w:color w:val="000000"/>
                <w:sz w:val="20"/>
              </w:rPr>
              <w:t> </w:t>
            </w:r>
            <w:r w:rsidRPr="00C24977">
              <w:rPr>
                <w:rFonts w:ascii="GHEA Grapalat" w:hAnsi="GHEA Grapalat" w:cs="Calibri"/>
                <w:b/>
                <w:color w:val="000000"/>
                <w:sz w:val="20"/>
              </w:rPr>
              <w:t>Ցուցանիշ</w:t>
            </w:r>
          </w:p>
        </w:tc>
        <w:tc>
          <w:tcPr>
            <w:tcW w:w="991"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09F328AF" w14:textId="77777777" w:rsidR="00032766" w:rsidRPr="00C24977" w:rsidRDefault="00032766" w:rsidP="00032766">
            <w:pPr>
              <w:widowControl/>
              <w:jc w:val="center"/>
              <w:rPr>
                <w:rFonts w:ascii="GHEA Grapalat" w:hAnsi="GHEA Grapalat" w:cs="Arial"/>
                <w:b/>
                <w:color w:val="000000"/>
                <w:sz w:val="20"/>
              </w:rPr>
            </w:pPr>
            <w:r w:rsidRPr="00C24977">
              <w:rPr>
                <w:rFonts w:ascii="GHEA Grapalat" w:hAnsi="GHEA Grapalat" w:cs="Calibri"/>
                <w:b/>
                <w:color w:val="000000"/>
                <w:sz w:val="20"/>
              </w:rPr>
              <w:t>Չափի միավոր</w:t>
            </w:r>
          </w:p>
        </w:tc>
        <w:tc>
          <w:tcPr>
            <w:tcW w:w="1076"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506C6D42" w14:textId="77777777" w:rsidR="00032766" w:rsidRPr="00C24977" w:rsidRDefault="00032766" w:rsidP="00032766">
            <w:pPr>
              <w:widowControl/>
              <w:jc w:val="center"/>
              <w:rPr>
                <w:rFonts w:ascii="GHEA Grapalat" w:hAnsi="GHEA Grapalat" w:cs="Arial"/>
                <w:b/>
                <w:color w:val="000000"/>
                <w:sz w:val="20"/>
              </w:rPr>
            </w:pPr>
            <w:r w:rsidRPr="00C24977">
              <w:rPr>
                <w:rFonts w:ascii="GHEA Grapalat" w:hAnsi="GHEA Grapalat" w:cs="Arial"/>
                <w:b/>
                <w:color w:val="000000"/>
                <w:sz w:val="20"/>
              </w:rPr>
              <w:t>2022</w:t>
            </w:r>
          </w:p>
        </w:tc>
        <w:tc>
          <w:tcPr>
            <w:tcW w:w="935"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6AA852D8" w14:textId="77777777" w:rsidR="00032766" w:rsidRPr="00C24977" w:rsidRDefault="00032766" w:rsidP="00032766">
            <w:pPr>
              <w:widowControl/>
              <w:jc w:val="center"/>
              <w:rPr>
                <w:rFonts w:ascii="GHEA Grapalat" w:hAnsi="GHEA Grapalat" w:cs="Arial"/>
                <w:b/>
                <w:color w:val="000000"/>
                <w:sz w:val="20"/>
              </w:rPr>
            </w:pPr>
            <w:r w:rsidRPr="00C24977">
              <w:rPr>
                <w:rFonts w:ascii="GHEA Grapalat" w:hAnsi="GHEA Grapalat" w:cs="Arial"/>
                <w:b/>
                <w:color w:val="000000"/>
                <w:sz w:val="20"/>
              </w:rPr>
              <w:t>2026</w:t>
            </w:r>
          </w:p>
        </w:tc>
        <w:tc>
          <w:tcPr>
            <w:tcW w:w="935"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567F0873" w14:textId="77777777" w:rsidR="00032766" w:rsidRPr="00C24977" w:rsidRDefault="00032766" w:rsidP="00032766">
            <w:pPr>
              <w:widowControl/>
              <w:jc w:val="center"/>
              <w:rPr>
                <w:rFonts w:ascii="GHEA Grapalat" w:hAnsi="GHEA Grapalat" w:cs="Arial"/>
                <w:b/>
                <w:color w:val="000000"/>
                <w:sz w:val="20"/>
              </w:rPr>
            </w:pPr>
            <w:r w:rsidRPr="00C24977">
              <w:rPr>
                <w:rFonts w:ascii="GHEA Grapalat" w:hAnsi="GHEA Grapalat" w:cs="Arial"/>
                <w:b/>
                <w:color w:val="000000"/>
                <w:sz w:val="20"/>
              </w:rPr>
              <w:t>2028</w:t>
            </w:r>
          </w:p>
        </w:tc>
        <w:tc>
          <w:tcPr>
            <w:tcW w:w="935" w:type="dxa"/>
            <w:tcBorders>
              <w:top w:val="single" w:sz="4" w:space="0" w:color="auto"/>
              <w:left w:val="nil"/>
              <w:bottom w:val="single" w:sz="4" w:space="0" w:color="auto"/>
              <w:right w:val="single" w:sz="4" w:space="0" w:color="auto"/>
            </w:tcBorders>
            <w:shd w:val="clear" w:color="auto" w:fill="A6A6A6" w:themeFill="background1" w:themeFillShade="A6"/>
          </w:tcPr>
          <w:p w14:paraId="627417C4" w14:textId="77777777" w:rsidR="00032766" w:rsidRPr="00C24977" w:rsidRDefault="00032766" w:rsidP="00032766">
            <w:pPr>
              <w:widowControl/>
              <w:jc w:val="center"/>
              <w:rPr>
                <w:rFonts w:ascii="GHEA Grapalat" w:hAnsi="GHEA Grapalat" w:cs="Arial"/>
                <w:b/>
                <w:color w:val="000000"/>
                <w:sz w:val="20"/>
              </w:rPr>
            </w:pPr>
            <w:r w:rsidRPr="00C24977">
              <w:rPr>
                <w:rFonts w:ascii="GHEA Grapalat" w:hAnsi="GHEA Grapalat" w:cs="Arial"/>
                <w:b/>
                <w:color w:val="000000"/>
                <w:sz w:val="20"/>
              </w:rPr>
              <w:t>2030</w:t>
            </w:r>
          </w:p>
        </w:tc>
      </w:tr>
      <w:tr w:rsidR="00032766" w:rsidRPr="00C24977" w14:paraId="4C499C9D" w14:textId="77777777" w:rsidTr="00032766">
        <w:trPr>
          <w:trHeight w:val="255"/>
        </w:trPr>
        <w:tc>
          <w:tcPr>
            <w:tcW w:w="948" w:type="dxa"/>
            <w:tcBorders>
              <w:top w:val="nil"/>
              <w:left w:val="single" w:sz="4" w:space="0" w:color="auto"/>
              <w:bottom w:val="single" w:sz="4" w:space="0" w:color="auto"/>
              <w:right w:val="single" w:sz="4" w:space="0" w:color="auto"/>
            </w:tcBorders>
            <w:shd w:val="clear" w:color="auto" w:fill="A6A6A6" w:themeFill="background1" w:themeFillShade="A6"/>
          </w:tcPr>
          <w:p w14:paraId="6A04AFC5" w14:textId="77777777" w:rsidR="00032766" w:rsidRPr="00C24977" w:rsidRDefault="00032766" w:rsidP="00032766">
            <w:pPr>
              <w:widowControl/>
              <w:jc w:val="center"/>
              <w:rPr>
                <w:rFonts w:ascii="GHEA Grapalat" w:hAnsi="GHEA Grapalat" w:cs="Sylfaen"/>
                <w:i/>
                <w:sz w:val="18"/>
                <w:szCs w:val="18"/>
              </w:rPr>
            </w:pPr>
          </w:p>
        </w:tc>
        <w:tc>
          <w:tcPr>
            <w:tcW w:w="3119" w:type="dxa"/>
            <w:tcBorders>
              <w:top w:val="nil"/>
              <w:left w:val="single" w:sz="4" w:space="0" w:color="auto"/>
              <w:bottom w:val="single" w:sz="4" w:space="0" w:color="auto"/>
              <w:right w:val="single" w:sz="4" w:space="0" w:color="auto"/>
            </w:tcBorders>
            <w:shd w:val="clear" w:color="auto" w:fill="A6A6A6" w:themeFill="background1" w:themeFillShade="A6"/>
            <w:noWrap/>
          </w:tcPr>
          <w:p w14:paraId="50D7F673" w14:textId="77777777" w:rsidR="00032766" w:rsidRPr="00C24977" w:rsidRDefault="00032766" w:rsidP="00032766">
            <w:pPr>
              <w:widowControl/>
              <w:jc w:val="center"/>
              <w:rPr>
                <w:rFonts w:ascii="GHEA Grapalat" w:hAnsi="GHEA Grapalat" w:cs="Arial"/>
                <w:i/>
                <w:sz w:val="18"/>
                <w:szCs w:val="18"/>
              </w:rPr>
            </w:pPr>
          </w:p>
        </w:tc>
        <w:tc>
          <w:tcPr>
            <w:tcW w:w="991" w:type="dxa"/>
            <w:tcBorders>
              <w:top w:val="nil"/>
              <w:left w:val="nil"/>
              <w:bottom w:val="single" w:sz="4" w:space="0" w:color="auto"/>
              <w:right w:val="single" w:sz="4" w:space="0" w:color="auto"/>
            </w:tcBorders>
            <w:shd w:val="clear" w:color="auto" w:fill="BFBFBF" w:themeFill="background1" w:themeFillShade="BF"/>
            <w:noWrap/>
          </w:tcPr>
          <w:p w14:paraId="08168A79" w14:textId="77777777" w:rsidR="00032766" w:rsidRPr="00C24977" w:rsidRDefault="00032766" w:rsidP="00032766">
            <w:pPr>
              <w:widowControl/>
              <w:jc w:val="center"/>
              <w:rPr>
                <w:rFonts w:ascii="GHEA Grapalat" w:hAnsi="GHEA Grapalat" w:cs="Arial"/>
                <w:i/>
                <w:sz w:val="18"/>
                <w:szCs w:val="18"/>
              </w:rPr>
            </w:pPr>
          </w:p>
        </w:tc>
        <w:tc>
          <w:tcPr>
            <w:tcW w:w="1076" w:type="dxa"/>
            <w:tcBorders>
              <w:top w:val="nil"/>
              <w:left w:val="nil"/>
              <w:bottom w:val="single" w:sz="4" w:space="0" w:color="auto"/>
              <w:right w:val="single" w:sz="4" w:space="0" w:color="auto"/>
            </w:tcBorders>
            <w:shd w:val="clear" w:color="auto" w:fill="BFBFBF" w:themeFill="background1" w:themeFillShade="BF"/>
            <w:noWrap/>
          </w:tcPr>
          <w:p w14:paraId="63CAFEA0" w14:textId="77777777" w:rsidR="00032766" w:rsidRPr="00C24977" w:rsidRDefault="00032766" w:rsidP="00032766">
            <w:pPr>
              <w:widowControl/>
              <w:jc w:val="center"/>
              <w:rPr>
                <w:rFonts w:ascii="GHEA Grapalat" w:hAnsi="GHEA Grapalat" w:cs="Calibri"/>
                <w:i/>
                <w:sz w:val="18"/>
                <w:szCs w:val="18"/>
              </w:rPr>
            </w:pPr>
            <w:r w:rsidRPr="00C24977">
              <w:rPr>
                <w:rFonts w:ascii="GHEA Grapalat" w:hAnsi="GHEA Grapalat" w:cs="Calibri"/>
                <w:i/>
                <w:sz w:val="18"/>
                <w:szCs w:val="18"/>
              </w:rPr>
              <w:t>Բազային արժեք</w:t>
            </w:r>
          </w:p>
        </w:tc>
        <w:tc>
          <w:tcPr>
            <w:tcW w:w="935" w:type="dxa"/>
            <w:tcBorders>
              <w:top w:val="nil"/>
              <w:left w:val="nil"/>
              <w:bottom w:val="single" w:sz="4" w:space="0" w:color="auto"/>
              <w:right w:val="single" w:sz="4" w:space="0" w:color="auto"/>
            </w:tcBorders>
            <w:shd w:val="clear" w:color="auto" w:fill="BFBFBF" w:themeFill="background1" w:themeFillShade="BF"/>
            <w:noWrap/>
          </w:tcPr>
          <w:p w14:paraId="7D972294" w14:textId="77777777" w:rsidR="00032766" w:rsidRPr="00C24977" w:rsidRDefault="00032766" w:rsidP="00032766">
            <w:pPr>
              <w:widowControl/>
              <w:jc w:val="center"/>
              <w:rPr>
                <w:rFonts w:ascii="GHEA Grapalat" w:hAnsi="GHEA Grapalat" w:cs="Arial"/>
                <w:i/>
                <w:sz w:val="18"/>
                <w:szCs w:val="18"/>
              </w:rPr>
            </w:pPr>
            <w:r w:rsidRPr="00C24977">
              <w:rPr>
                <w:rFonts w:ascii="GHEA Grapalat" w:hAnsi="GHEA Grapalat" w:cs="Arial"/>
                <w:i/>
                <w:sz w:val="18"/>
                <w:szCs w:val="18"/>
              </w:rPr>
              <w:t>Թիրախ</w:t>
            </w:r>
          </w:p>
        </w:tc>
        <w:tc>
          <w:tcPr>
            <w:tcW w:w="935" w:type="dxa"/>
            <w:tcBorders>
              <w:top w:val="nil"/>
              <w:left w:val="nil"/>
              <w:bottom w:val="single" w:sz="4" w:space="0" w:color="auto"/>
              <w:right w:val="single" w:sz="4" w:space="0" w:color="auto"/>
            </w:tcBorders>
            <w:shd w:val="clear" w:color="auto" w:fill="BFBFBF" w:themeFill="background1" w:themeFillShade="BF"/>
            <w:noWrap/>
          </w:tcPr>
          <w:p w14:paraId="2A167B88" w14:textId="77777777" w:rsidR="00032766" w:rsidRPr="00C24977" w:rsidRDefault="00032766" w:rsidP="00032766">
            <w:pPr>
              <w:widowControl/>
              <w:jc w:val="center"/>
              <w:rPr>
                <w:rFonts w:ascii="GHEA Grapalat" w:hAnsi="GHEA Grapalat" w:cs="Arial"/>
                <w:i/>
                <w:sz w:val="18"/>
                <w:szCs w:val="18"/>
              </w:rPr>
            </w:pPr>
            <w:r w:rsidRPr="00C24977">
              <w:rPr>
                <w:rFonts w:ascii="GHEA Grapalat" w:hAnsi="GHEA Grapalat" w:cs="Arial"/>
                <w:i/>
                <w:sz w:val="18"/>
                <w:szCs w:val="18"/>
              </w:rPr>
              <w:t>Թիրախ</w:t>
            </w:r>
          </w:p>
        </w:tc>
        <w:tc>
          <w:tcPr>
            <w:tcW w:w="935" w:type="dxa"/>
            <w:tcBorders>
              <w:top w:val="nil"/>
              <w:left w:val="nil"/>
              <w:bottom w:val="single" w:sz="4" w:space="0" w:color="auto"/>
              <w:right w:val="single" w:sz="4" w:space="0" w:color="auto"/>
            </w:tcBorders>
            <w:shd w:val="clear" w:color="auto" w:fill="BFBFBF" w:themeFill="background1" w:themeFillShade="BF"/>
          </w:tcPr>
          <w:p w14:paraId="3B8DDC4F" w14:textId="77777777" w:rsidR="00032766" w:rsidRPr="00C24977" w:rsidRDefault="00032766" w:rsidP="00032766">
            <w:pPr>
              <w:widowControl/>
              <w:jc w:val="center"/>
              <w:rPr>
                <w:rFonts w:ascii="GHEA Grapalat" w:hAnsi="GHEA Grapalat" w:cs="Arial"/>
                <w:i/>
                <w:sz w:val="18"/>
                <w:szCs w:val="18"/>
              </w:rPr>
            </w:pPr>
            <w:r w:rsidRPr="00C24977">
              <w:rPr>
                <w:rFonts w:ascii="GHEA Grapalat" w:hAnsi="GHEA Grapalat" w:cs="Arial"/>
                <w:i/>
                <w:sz w:val="18"/>
                <w:szCs w:val="18"/>
              </w:rPr>
              <w:t>Թիրախ</w:t>
            </w:r>
          </w:p>
        </w:tc>
      </w:tr>
      <w:tr w:rsidR="00032766" w:rsidRPr="00C24977" w14:paraId="45626461" w14:textId="77777777" w:rsidTr="00032766">
        <w:trPr>
          <w:trHeight w:val="255"/>
        </w:trPr>
        <w:tc>
          <w:tcPr>
            <w:tcW w:w="948" w:type="dxa"/>
            <w:tcBorders>
              <w:top w:val="nil"/>
              <w:left w:val="single" w:sz="4" w:space="0" w:color="auto"/>
              <w:bottom w:val="single" w:sz="4" w:space="0" w:color="auto"/>
              <w:right w:val="single" w:sz="4" w:space="0" w:color="auto"/>
            </w:tcBorders>
          </w:tcPr>
          <w:p w14:paraId="3F0A0BAD" w14:textId="526AE565" w:rsidR="00032766" w:rsidRPr="00C24977" w:rsidRDefault="00032766" w:rsidP="00032766">
            <w:pPr>
              <w:widowControl/>
              <w:jc w:val="left"/>
              <w:rPr>
                <w:rFonts w:ascii="GHEA Grapalat" w:hAnsi="GHEA Grapalat" w:cs="Sylfaen"/>
                <w:sz w:val="20"/>
              </w:rPr>
            </w:pPr>
            <w:r w:rsidRPr="00C24977">
              <w:rPr>
                <w:rFonts w:ascii="GHEA Grapalat" w:hAnsi="GHEA Grapalat" w:cs="Sylfaen"/>
                <w:sz w:val="20"/>
              </w:rPr>
              <w:t>Թ2.</w:t>
            </w:r>
            <w:r w:rsidR="0019614C" w:rsidRPr="00C24977">
              <w:rPr>
                <w:rFonts w:ascii="GHEA Grapalat" w:hAnsi="GHEA Grapalat" w:cs="Sylfaen"/>
                <w:sz w:val="20"/>
              </w:rPr>
              <w:t>1</w:t>
            </w:r>
            <w:r w:rsidRPr="00C24977">
              <w:rPr>
                <w:rFonts w:ascii="GHEA Grapalat" w:hAnsi="GHEA Grapalat" w:cs="Sylfaen"/>
                <w:sz w:val="20"/>
              </w:rPr>
              <w:t>.1</w:t>
            </w:r>
          </w:p>
        </w:tc>
        <w:tc>
          <w:tcPr>
            <w:tcW w:w="3119" w:type="dxa"/>
            <w:tcBorders>
              <w:top w:val="nil"/>
              <w:left w:val="single" w:sz="4" w:space="0" w:color="auto"/>
              <w:bottom w:val="single" w:sz="4" w:space="0" w:color="auto"/>
              <w:right w:val="single" w:sz="4" w:space="0" w:color="auto"/>
            </w:tcBorders>
            <w:shd w:val="clear" w:color="auto" w:fill="auto"/>
            <w:noWrap/>
          </w:tcPr>
          <w:p w14:paraId="7F6EC11D" w14:textId="77777777" w:rsidR="00032766" w:rsidRPr="00C24977" w:rsidRDefault="00032766" w:rsidP="00032766">
            <w:pPr>
              <w:widowControl/>
              <w:jc w:val="left"/>
              <w:rPr>
                <w:rFonts w:ascii="GHEA Grapalat" w:hAnsi="GHEA Grapalat" w:cs="Arial"/>
                <w:sz w:val="20"/>
              </w:rPr>
            </w:pPr>
            <w:r w:rsidRPr="00C24977">
              <w:rPr>
                <w:rFonts w:ascii="GHEA Grapalat" w:hAnsi="GHEA Grapalat"/>
                <w:sz w:val="20"/>
              </w:rPr>
              <w:t xml:space="preserve">Ծնունդների թվաքանակը 1,000 բնակչի հաշվով՝ </w:t>
            </w:r>
            <w:r w:rsidRPr="00C24977">
              <w:rPr>
                <w:rFonts w:ascii="GHEA Grapalat" w:hAnsi="GHEA Grapalat" w:cs="Arial"/>
                <w:sz w:val="20"/>
              </w:rPr>
              <w:t>նվազագույն ցուցանիշը ՀՀ բոլոր մարզերի և Երևան քաղաքի թվում</w:t>
            </w:r>
          </w:p>
        </w:tc>
        <w:tc>
          <w:tcPr>
            <w:tcW w:w="991" w:type="dxa"/>
            <w:tcBorders>
              <w:top w:val="nil"/>
              <w:left w:val="nil"/>
              <w:bottom w:val="single" w:sz="4" w:space="0" w:color="auto"/>
              <w:right w:val="single" w:sz="4" w:space="0" w:color="auto"/>
            </w:tcBorders>
            <w:shd w:val="clear" w:color="auto" w:fill="auto"/>
            <w:noWrap/>
          </w:tcPr>
          <w:p w14:paraId="56F36A7F" w14:textId="77777777" w:rsidR="00032766" w:rsidRPr="00C24977" w:rsidRDefault="00032766" w:rsidP="00032766">
            <w:pPr>
              <w:widowControl/>
              <w:jc w:val="left"/>
              <w:rPr>
                <w:rFonts w:ascii="GHEA Grapalat" w:hAnsi="GHEA Grapalat" w:cs="Arial"/>
                <w:sz w:val="20"/>
              </w:rPr>
            </w:pPr>
            <w:r w:rsidRPr="00C24977">
              <w:rPr>
                <w:rFonts w:ascii="GHEA Grapalat" w:hAnsi="GHEA Grapalat" w:cs="Arial"/>
                <w:sz w:val="20"/>
              </w:rPr>
              <w:t>մարդ</w:t>
            </w:r>
          </w:p>
        </w:tc>
        <w:tc>
          <w:tcPr>
            <w:tcW w:w="1076" w:type="dxa"/>
            <w:tcBorders>
              <w:top w:val="nil"/>
              <w:left w:val="nil"/>
              <w:bottom w:val="single" w:sz="4" w:space="0" w:color="auto"/>
              <w:right w:val="single" w:sz="4" w:space="0" w:color="auto"/>
            </w:tcBorders>
            <w:shd w:val="clear" w:color="auto" w:fill="auto"/>
            <w:noWrap/>
            <w:hideMark/>
          </w:tcPr>
          <w:p w14:paraId="534978CE" w14:textId="77777777" w:rsidR="00032766" w:rsidRPr="00C24977" w:rsidRDefault="00032766" w:rsidP="00032766">
            <w:pPr>
              <w:widowControl/>
              <w:jc w:val="right"/>
              <w:rPr>
                <w:rFonts w:ascii="GHEA Grapalat" w:hAnsi="GHEA Grapalat" w:cs="Calibri"/>
                <w:sz w:val="20"/>
              </w:rPr>
            </w:pPr>
            <w:r w:rsidRPr="00C24977">
              <w:rPr>
                <w:rFonts w:ascii="GHEA Grapalat" w:hAnsi="GHEA Grapalat" w:cs="Calibri"/>
                <w:sz w:val="20"/>
              </w:rPr>
              <w:t>9</w:t>
            </w:r>
            <w:r w:rsidRPr="00C24977">
              <w:rPr>
                <w:rFonts w:ascii="Cambria Math" w:eastAsia="MS Mincho" w:hAnsi="Cambria Math" w:cs="Cambria Math"/>
                <w:sz w:val="20"/>
              </w:rPr>
              <w:t>․</w:t>
            </w:r>
            <w:r w:rsidRPr="00C24977">
              <w:rPr>
                <w:rFonts w:ascii="GHEA Grapalat" w:hAnsi="GHEA Grapalat" w:cs="Calibri"/>
                <w:sz w:val="20"/>
              </w:rPr>
              <w:t>9</w:t>
            </w:r>
          </w:p>
        </w:tc>
        <w:tc>
          <w:tcPr>
            <w:tcW w:w="935" w:type="dxa"/>
            <w:tcBorders>
              <w:top w:val="nil"/>
              <w:left w:val="nil"/>
              <w:bottom w:val="single" w:sz="4" w:space="0" w:color="auto"/>
              <w:right w:val="single" w:sz="4" w:space="0" w:color="auto"/>
            </w:tcBorders>
            <w:shd w:val="clear" w:color="auto" w:fill="auto"/>
            <w:noWrap/>
          </w:tcPr>
          <w:p w14:paraId="44AC5B8A" w14:textId="77777777" w:rsidR="00032766" w:rsidRPr="00C24977" w:rsidRDefault="00032766" w:rsidP="00032766">
            <w:pPr>
              <w:widowControl/>
              <w:jc w:val="right"/>
              <w:rPr>
                <w:rFonts w:ascii="GHEA Grapalat" w:hAnsi="GHEA Grapalat" w:cs="Calibri"/>
                <w:sz w:val="20"/>
              </w:rPr>
            </w:pPr>
            <w:r w:rsidRPr="00C24977">
              <w:rPr>
                <w:rFonts w:ascii="GHEA Grapalat" w:hAnsi="GHEA Grapalat" w:cs="Calibri"/>
                <w:sz w:val="20"/>
              </w:rPr>
              <w:t>11</w:t>
            </w:r>
            <w:r w:rsidRPr="00C24977">
              <w:rPr>
                <w:rFonts w:ascii="Cambria Math" w:eastAsia="MS Mincho" w:hAnsi="Cambria Math" w:cs="Cambria Math"/>
                <w:sz w:val="20"/>
              </w:rPr>
              <w:t>․</w:t>
            </w:r>
            <w:r w:rsidRPr="00C24977">
              <w:rPr>
                <w:rFonts w:ascii="GHEA Grapalat" w:hAnsi="GHEA Grapalat" w:cs="Calibri"/>
                <w:sz w:val="20"/>
              </w:rPr>
              <w:t>0</w:t>
            </w:r>
          </w:p>
        </w:tc>
        <w:tc>
          <w:tcPr>
            <w:tcW w:w="935" w:type="dxa"/>
            <w:tcBorders>
              <w:top w:val="nil"/>
              <w:left w:val="nil"/>
              <w:bottom w:val="single" w:sz="4" w:space="0" w:color="auto"/>
              <w:right w:val="single" w:sz="4" w:space="0" w:color="auto"/>
            </w:tcBorders>
            <w:shd w:val="clear" w:color="auto" w:fill="auto"/>
            <w:noWrap/>
          </w:tcPr>
          <w:p w14:paraId="23409BC5" w14:textId="77777777" w:rsidR="00032766" w:rsidRPr="00C24977" w:rsidRDefault="00032766" w:rsidP="00032766">
            <w:pPr>
              <w:widowControl/>
              <w:jc w:val="right"/>
              <w:rPr>
                <w:rFonts w:ascii="GHEA Grapalat" w:hAnsi="GHEA Grapalat" w:cs="Calibri"/>
                <w:sz w:val="20"/>
              </w:rPr>
            </w:pPr>
            <w:r w:rsidRPr="00C24977">
              <w:rPr>
                <w:rFonts w:ascii="GHEA Grapalat" w:hAnsi="GHEA Grapalat" w:cs="Calibri"/>
                <w:sz w:val="20"/>
              </w:rPr>
              <w:t>15</w:t>
            </w:r>
            <w:r w:rsidRPr="00C24977">
              <w:rPr>
                <w:rFonts w:ascii="Cambria Math" w:eastAsia="MS Mincho" w:hAnsi="Cambria Math" w:cs="Cambria Math"/>
                <w:sz w:val="20"/>
              </w:rPr>
              <w:t>․</w:t>
            </w:r>
            <w:r w:rsidRPr="00C24977">
              <w:rPr>
                <w:rFonts w:ascii="GHEA Grapalat" w:hAnsi="GHEA Grapalat" w:cs="Calibri"/>
                <w:sz w:val="20"/>
              </w:rPr>
              <w:t>0</w:t>
            </w:r>
          </w:p>
        </w:tc>
        <w:tc>
          <w:tcPr>
            <w:tcW w:w="935" w:type="dxa"/>
            <w:tcBorders>
              <w:top w:val="nil"/>
              <w:left w:val="nil"/>
              <w:bottom w:val="single" w:sz="4" w:space="0" w:color="auto"/>
              <w:right w:val="single" w:sz="4" w:space="0" w:color="auto"/>
            </w:tcBorders>
          </w:tcPr>
          <w:p w14:paraId="00A497DB" w14:textId="77777777" w:rsidR="00032766" w:rsidRPr="00C24977" w:rsidRDefault="00032766" w:rsidP="00032766">
            <w:pPr>
              <w:widowControl/>
              <w:jc w:val="right"/>
              <w:rPr>
                <w:rFonts w:ascii="GHEA Grapalat" w:hAnsi="GHEA Grapalat" w:cs="Calibri"/>
                <w:sz w:val="20"/>
              </w:rPr>
            </w:pPr>
            <w:r w:rsidRPr="00C24977">
              <w:rPr>
                <w:rFonts w:ascii="GHEA Grapalat" w:hAnsi="GHEA Grapalat" w:cs="Calibri"/>
                <w:sz w:val="20"/>
              </w:rPr>
              <w:t>17</w:t>
            </w:r>
            <w:r w:rsidRPr="00C24977">
              <w:rPr>
                <w:rFonts w:ascii="Cambria Math" w:eastAsia="MS Mincho" w:hAnsi="Cambria Math" w:cs="Cambria Math"/>
                <w:sz w:val="20"/>
              </w:rPr>
              <w:t>․</w:t>
            </w:r>
            <w:r w:rsidRPr="00C24977">
              <w:rPr>
                <w:rFonts w:ascii="GHEA Grapalat" w:hAnsi="GHEA Grapalat" w:cs="Calibri"/>
                <w:sz w:val="20"/>
              </w:rPr>
              <w:t>0</w:t>
            </w:r>
          </w:p>
        </w:tc>
      </w:tr>
      <w:tr w:rsidR="00032766" w:rsidRPr="00C24977" w14:paraId="2084A9FE" w14:textId="77777777" w:rsidTr="00032766">
        <w:trPr>
          <w:trHeight w:val="255"/>
        </w:trPr>
        <w:tc>
          <w:tcPr>
            <w:tcW w:w="948" w:type="dxa"/>
            <w:tcBorders>
              <w:top w:val="nil"/>
              <w:left w:val="single" w:sz="4" w:space="0" w:color="auto"/>
              <w:bottom w:val="single" w:sz="4" w:space="0" w:color="auto"/>
              <w:right w:val="single" w:sz="4" w:space="0" w:color="auto"/>
            </w:tcBorders>
          </w:tcPr>
          <w:p w14:paraId="6AB1C370" w14:textId="182B46A6" w:rsidR="00032766" w:rsidRPr="00C24977" w:rsidRDefault="00032766" w:rsidP="00032766">
            <w:pPr>
              <w:widowControl/>
              <w:jc w:val="left"/>
              <w:rPr>
                <w:rFonts w:ascii="GHEA Grapalat" w:hAnsi="GHEA Grapalat" w:cs="Sylfaen"/>
                <w:sz w:val="20"/>
              </w:rPr>
            </w:pPr>
            <w:r w:rsidRPr="00C24977">
              <w:rPr>
                <w:rFonts w:ascii="GHEA Grapalat" w:hAnsi="GHEA Grapalat" w:cs="Sylfaen"/>
                <w:sz w:val="20"/>
              </w:rPr>
              <w:t>Թ2.</w:t>
            </w:r>
            <w:r w:rsidR="0019614C" w:rsidRPr="00C24977">
              <w:rPr>
                <w:rFonts w:ascii="GHEA Grapalat" w:hAnsi="GHEA Grapalat" w:cs="Sylfaen"/>
                <w:sz w:val="20"/>
              </w:rPr>
              <w:t>1</w:t>
            </w:r>
            <w:r w:rsidRPr="00C24977">
              <w:rPr>
                <w:rFonts w:ascii="GHEA Grapalat" w:hAnsi="GHEA Grapalat" w:cs="Sylfaen"/>
                <w:sz w:val="20"/>
              </w:rPr>
              <w:t>.2</w:t>
            </w:r>
          </w:p>
        </w:tc>
        <w:tc>
          <w:tcPr>
            <w:tcW w:w="3119" w:type="dxa"/>
            <w:tcBorders>
              <w:top w:val="nil"/>
              <w:left w:val="single" w:sz="4" w:space="0" w:color="auto"/>
              <w:bottom w:val="single" w:sz="4" w:space="0" w:color="auto"/>
              <w:right w:val="single" w:sz="4" w:space="0" w:color="auto"/>
            </w:tcBorders>
            <w:shd w:val="clear" w:color="auto" w:fill="auto"/>
            <w:noWrap/>
          </w:tcPr>
          <w:p w14:paraId="40A3A210" w14:textId="77777777" w:rsidR="00032766" w:rsidRPr="00C24977" w:rsidRDefault="00032766" w:rsidP="00032766">
            <w:pPr>
              <w:widowControl/>
              <w:jc w:val="left"/>
              <w:rPr>
                <w:rFonts w:ascii="GHEA Grapalat" w:hAnsi="GHEA Grapalat" w:cs="Arial"/>
                <w:sz w:val="20"/>
              </w:rPr>
            </w:pPr>
            <w:r w:rsidRPr="00C24977">
              <w:rPr>
                <w:rFonts w:ascii="GHEA Grapalat" w:hAnsi="GHEA Grapalat"/>
                <w:sz w:val="20"/>
              </w:rPr>
              <w:t xml:space="preserve">Ամուսնությունների թվաքանակը 1,000 բնակչի հաշվով՝ </w:t>
            </w:r>
            <w:r w:rsidRPr="00C24977">
              <w:rPr>
                <w:rFonts w:ascii="GHEA Grapalat" w:hAnsi="GHEA Grapalat" w:cs="Arial"/>
                <w:sz w:val="20"/>
              </w:rPr>
              <w:t>նվազագույն ցուցանիշը ՀՀ բոլոր մարզերի և Երևան քաղաքի թվում</w:t>
            </w:r>
          </w:p>
        </w:tc>
        <w:tc>
          <w:tcPr>
            <w:tcW w:w="991" w:type="dxa"/>
            <w:tcBorders>
              <w:top w:val="nil"/>
              <w:left w:val="nil"/>
              <w:bottom w:val="single" w:sz="4" w:space="0" w:color="auto"/>
              <w:right w:val="single" w:sz="4" w:space="0" w:color="auto"/>
            </w:tcBorders>
            <w:shd w:val="clear" w:color="auto" w:fill="auto"/>
            <w:noWrap/>
          </w:tcPr>
          <w:p w14:paraId="608D1BBF" w14:textId="77777777" w:rsidR="00032766" w:rsidRPr="00C24977" w:rsidRDefault="00032766" w:rsidP="00032766">
            <w:pPr>
              <w:widowControl/>
              <w:jc w:val="left"/>
              <w:rPr>
                <w:rFonts w:ascii="GHEA Grapalat" w:hAnsi="GHEA Grapalat" w:cs="Arial"/>
                <w:sz w:val="20"/>
              </w:rPr>
            </w:pPr>
            <w:r w:rsidRPr="00C24977">
              <w:rPr>
                <w:rFonts w:ascii="GHEA Grapalat" w:hAnsi="GHEA Grapalat" w:cs="Arial"/>
                <w:sz w:val="20"/>
              </w:rPr>
              <w:t>քանակ</w:t>
            </w:r>
          </w:p>
        </w:tc>
        <w:tc>
          <w:tcPr>
            <w:tcW w:w="1076" w:type="dxa"/>
            <w:tcBorders>
              <w:top w:val="nil"/>
              <w:left w:val="nil"/>
              <w:bottom w:val="single" w:sz="4" w:space="0" w:color="auto"/>
              <w:right w:val="single" w:sz="4" w:space="0" w:color="auto"/>
            </w:tcBorders>
            <w:shd w:val="clear" w:color="auto" w:fill="auto"/>
            <w:noWrap/>
            <w:hideMark/>
          </w:tcPr>
          <w:p w14:paraId="206E69B9" w14:textId="77777777" w:rsidR="00032766" w:rsidRPr="00C24977" w:rsidRDefault="00032766" w:rsidP="00032766">
            <w:pPr>
              <w:widowControl/>
              <w:jc w:val="right"/>
              <w:rPr>
                <w:rFonts w:ascii="GHEA Grapalat" w:hAnsi="GHEA Grapalat" w:cs="Cambria Math"/>
                <w:sz w:val="20"/>
              </w:rPr>
            </w:pPr>
            <w:r w:rsidRPr="00C24977">
              <w:rPr>
                <w:rFonts w:ascii="GHEA Grapalat" w:hAnsi="GHEA Grapalat" w:cs="Cambria Math"/>
                <w:sz w:val="20"/>
              </w:rPr>
              <w:t>5</w:t>
            </w:r>
            <w:r w:rsidRPr="00C24977">
              <w:rPr>
                <w:rFonts w:ascii="Cambria Math" w:eastAsia="MS Mincho" w:hAnsi="Cambria Math" w:cs="Cambria Math"/>
                <w:sz w:val="20"/>
              </w:rPr>
              <w:t>․</w:t>
            </w:r>
            <w:r w:rsidRPr="00C24977">
              <w:rPr>
                <w:rFonts w:ascii="GHEA Grapalat" w:hAnsi="GHEA Grapalat" w:cs="Cambria Math"/>
                <w:sz w:val="20"/>
              </w:rPr>
              <w:t>0</w:t>
            </w:r>
          </w:p>
        </w:tc>
        <w:tc>
          <w:tcPr>
            <w:tcW w:w="935" w:type="dxa"/>
            <w:tcBorders>
              <w:top w:val="nil"/>
              <w:left w:val="nil"/>
              <w:bottom w:val="single" w:sz="4" w:space="0" w:color="auto"/>
              <w:right w:val="single" w:sz="4" w:space="0" w:color="auto"/>
            </w:tcBorders>
            <w:shd w:val="clear" w:color="auto" w:fill="auto"/>
            <w:noWrap/>
          </w:tcPr>
          <w:p w14:paraId="46DA90EF" w14:textId="77777777" w:rsidR="00032766" w:rsidRPr="00C24977" w:rsidRDefault="00032766" w:rsidP="00032766">
            <w:pPr>
              <w:widowControl/>
              <w:jc w:val="right"/>
              <w:rPr>
                <w:rFonts w:ascii="GHEA Grapalat" w:hAnsi="GHEA Grapalat" w:cs="Cambria Math"/>
                <w:sz w:val="20"/>
              </w:rPr>
            </w:pPr>
            <w:r w:rsidRPr="00C24977">
              <w:rPr>
                <w:rFonts w:ascii="GHEA Grapalat" w:hAnsi="GHEA Grapalat" w:cs="Cambria Math"/>
                <w:sz w:val="20"/>
              </w:rPr>
              <w:t>6</w:t>
            </w:r>
            <w:r w:rsidRPr="00C24977">
              <w:rPr>
                <w:rFonts w:ascii="Cambria Math" w:eastAsia="MS Mincho" w:hAnsi="Cambria Math" w:cs="Cambria Math"/>
                <w:sz w:val="20"/>
              </w:rPr>
              <w:t>․</w:t>
            </w:r>
            <w:r w:rsidRPr="00C24977">
              <w:rPr>
                <w:rFonts w:ascii="GHEA Grapalat" w:hAnsi="GHEA Grapalat" w:cs="Cambria Math"/>
                <w:sz w:val="20"/>
              </w:rPr>
              <w:t>5</w:t>
            </w:r>
          </w:p>
        </w:tc>
        <w:tc>
          <w:tcPr>
            <w:tcW w:w="935" w:type="dxa"/>
            <w:tcBorders>
              <w:top w:val="nil"/>
              <w:left w:val="nil"/>
              <w:bottom w:val="single" w:sz="4" w:space="0" w:color="auto"/>
              <w:right w:val="single" w:sz="4" w:space="0" w:color="auto"/>
            </w:tcBorders>
            <w:shd w:val="clear" w:color="auto" w:fill="auto"/>
            <w:noWrap/>
          </w:tcPr>
          <w:p w14:paraId="49F6F98A" w14:textId="77777777" w:rsidR="00032766" w:rsidRPr="00C24977" w:rsidRDefault="00032766" w:rsidP="00032766">
            <w:pPr>
              <w:widowControl/>
              <w:jc w:val="right"/>
              <w:rPr>
                <w:rFonts w:ascii="GHEA Grapalat" w:hAnsi="GHEA Grapalat" w:cs="Cambria Math"/>
                <w:sz w:val="20"/>
              </w:rPr>
            </w:pPr>
            <w:r w:rsidRPr="00C24977">
              <w:rPr>
                <w:rFonts w:ascii="GHEA Grapalat" w:hAnsi="GHEA Grapalat" w:cs="Cambria Math"/>
                <w:sz w:val="20"/>
              </w:rPr>
              <w:t>7</w:t>
            </w:r>
            <w:r w:rsidRPr="00C24977">
              <w:rPr>
                <w:rFonts w:ascii="Cambria Math" w:eastAsia="MS Mincho" w:hAnsi="Cambria Math" w:cs="Cambria Math"/>
                <w:sz w:val="20"/>
              </w:rPr>
              <w:t>․</w:t>
            </w:r>
            <w:r w:rsidRPr="00C24977">
              <w:rPr>
                <w:rFonts w:ascii="GHEA Grapalat" w:hAnsi="GHEA Grapalat" w:cs="Cambria Math"/>
                <w:sz w:val="20"/>
              </w:rPr>
              <w:t>5</w:t>
            </w:r>
          </w:p>
        </w:tc>
        <w:tc>
          <w:tcPr>
            <w:tcW w:w="935" w:type="dxa"/>
            <w:tcBorders>
              <w:top w:val="nil"/>
              <w:left w:val="nil"/>
              <w:bottom w:val="single" w:sz="4" w:space="0" w:color="auto"/>
              <w:right w:val="single" w:sz="4" w:space="0" w:color="auto"/>
            </w:tcBorders>
          </w:tcPr>
          <w:p w14:paraId="22CFFF5F" w14:textId="77777777" w:rsidR="00032766" w:rsidRPr="00C24977" w:rsidRDefault="00032766" w:rsidP="00032766">
            <w:pPr>
              <w:widowControl/>
              <w:jc w:val="right"/>
              <w:rPr>
                <w:rFonts w:ascii="GHEA Grapalat" w:hAnsi="GHEA Grapalat" w:cs="Cambria Math"/>
                <w:sz w:val="20"/>
              </w:rPr>
            </w:pPr>
            <w:r w:rsidRPr="00C24977">
              <w:rPr>
                <w:rFonts w:ascii="GHEA Grapalat" w:hAnsi="GHEA Grapalat" w:cs="Cambria Math"/>
                <w:sz w:val="20"/>
              </w:rPr>
              <w:t>8</w:t>
            </w:r>
            <w:r w:rsidRPr="00C24977">
              <w:rPr>
                <w:rFonts w:ascii="Cambria Math" w:eastAsia="MS Mincho" w:hAnsi="Cambria Math" w:cs="Cambria Math"/>
                <w:sz w:val="20"/>
              </w:rPr>
              <w:t>․</w:t>
            </w:r>
            <w:r w:rsidRPr="00C24977">
              <w:rPr>
                <w:rFonts w:ascii="GHEA Grapalat" w:hAnsi="GHEA Grapalat" w:cs="Cambria Math"/>
                <w:sz w:val="20"/>
              </w:rPr>
              <w:t>0</w:t>
            </w:r>
          </w:p>
        </w:tc>
      </w:tr>
    </w:tbl>
    <w:p w14:paraId="1C7A3DE2" w14:textId="77777777" w:rsidR="00032766" w:rsidRPr="00C24977" w:rsidRDefault="00032766" w:rsidP="00032766">
      <w:pPr>
        <w:pStyle w:val="ListParagraph"/>
        <w:spacing w:after="120" w:line="240" w:lineRule="auto"/>
        <w:ind w:left="567"/>
        <w:contextualSpacing w:val="0"/>
        <w:jc w:val="both"/>
        <w:rPr>
          <w:rFonts w:ascii="GHEA Grapalat" w:hAnsi="GHEA Grapalat"/>
          <w:sz w:val="22"/>
          <w:szCs w:val="22"/>
          <w:lang w:val="hy-AM"/>
        </w:rPr>
      </w:pPr>
    </w:p>
    <w:p w14:paraId="02A4F0CB" w14:textId="7C1634D3" w:rsidR="00032766" w:rsidRPr="00C24977" w:rsidRDefault="00032766" w:rsidP="00633569">
      <w:pPr>
        <w:pStyle w:val="ListParagraph"/>
        <w:numPr>
          <w:ilvl w:val="0"/>
          <w:numId w:val="13"/>
        </w:numPr>
        <w:spacing w:after="120" w:line="240" w:lineRule="auto"/>
        <w:ind w:left="567" w:hanging="567"/>
        <w:contextualSpacing w:val="0"/>
        <w:jc w:val="both"/>
        <w:rPr>
          <w:rFonts w:ascii="GHEA Grapalat" w:hAnsi="GHEA Grapalat" w:cs="GHEA Grapalat"/>
          <w:bCs/>
          <w:sz w:val="22"/>
          <w:szCs w:val="22"/>
          <w:lang w:val="hy-AM"/>
        </w:rPr>
      </w:pPr>
      <w:r w:rsidRPr="00C24977">
        <w:rPr>
          <w:rFonts w:ascii="GHEA Grapalat" w:hAnsi="GHEA Grapalat" w:cs="GHEA Grapalat"/>
          <w:b/>
          <w:sz w:val="22"/>
          <w:szCs w:val="22"/>
          <w:u w:val="single"/>
          <w:lang w:val="hy-AM"/>
        </w:rPr>
        <w:t>Քաղաքականությունը և նախատեսվող միջոցառումները</w:t>
      </w:r>
      <w:r w:rsidRPr="00C24977">
        <w:rPr>
          <w:rFonts w:ascii="GHEA Grapalat" w:hAnsi="GHEA Grapalat" w:cs="GHEA Grapalat"/>
          <w:b/>
          <w:sz w:val="22"/>
          <w:szCs w:val="22"/>
          <w:lang w:val="hy-AM"/>
        </w:rPr>
        <w:t xml:space="preserve">։ </w:t>
      </w:r>
      <w:r w:rsidRPr="00C24977">
        <w:rPr>
          <w:rFonts w:ascii="GHEA Grapalat" w:hAnsi="GHEA Grapalat" w:cs="GHEA Grapalat"/>
          <w:bCs/>
          <w:sz w:val="22"/>
          <w:szCs w:val="22"/>
          <w:lang w:val="hy-AM"/>
        </w:rPr>
        <w:t>Վարվելիք հիմնական քաղաքականություններն ու միջոցառումներն են՝</w:t>
      </w:r>
    </w:p>
    <w:p w14:paraId="0CB66089" w14:textId="2D0411F4" w:rsidR="00032766" w:rsidRPr="00C24977" w:rsidRDefault="0015231D" w:rsidP="00601B35">
      <w:pPr>
        <w:pStyle w:val="ListParagraph"/>
        <w:numPr>
          <w:ilvl w:val="0"/>
          <w:numId w:val="25"/>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ծ</w:t>
      </w:r>
      <w:r w:rsidR="00032766" w:rsidRPr="00C24977">
        <w:rPr>
          <w:rFonts w:ascii="GHEA Grapalat" w:hAnsi="GHEA Grapalat"/>
          <w:sz w:val="22"/>
          <w:szCs w:val="22"/>
          <w:lang w:val="hy-AM"/>
        </w:rPr>
        <w:t>նելիության և ամուսնությունների աճի խրախուսում՝ համայնքի հարկային դաշտի փոփոխությունների օգտագործմամբ</w:t>
      </w:r>
      <w:r w:rsidRPr="00C24977">
        <w:rPr>
          <w:rFonts w:ascii="Cambria Math" w:eastAsia="MS Mincho" w:hAnsi="Cambria Math" w:cs="Cambria Math"/>
          <w:sz w:val="22"/>
          <w:szCs w:val="22"/>
          <w:lang w:val="hy-AM"/>
        </w:rPr>
        <w:t>․</w:t>
      </w:r>
      <w:r w:rsidR="00032766" w:rsidRPr="00C24977">
        <w:rPr>
          <w:rFonts w:ascii="GHEA Grapalat" w:hAnsi="GHEA Grapalat"/>
          <w:sz w:val="22"/>
          <w:szCs w:val="22"/>
          <w:lang w:val="hy-AM"/>
        </w:rPr>
        <w:t xml:space="preserve"> </w:t>
      </w:r>
    </w:p>
    <w:p w14:paraId="4BA21182" w14:textId="4E040E9B" w:rsidR="00032766" w:rsidRPr="00C24977" w:rsidRDefault="0015231D" w:rsidP="00601B35">
      <w:pPr>
        <w:pStyle w:val="ListParagraph"/>
        <w:numPr>
          <w:ilvl w:val="0"/>
          <w:numId w:val="25"/>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lastRenderedPageBreak/>
        <w:t>գ</w:t>
      </w:r>
      <w:r w:rsidR="00032766" w:rsidRPr="00C24977">
        <w:rPr>
          <w:rFonts w:ascii="GHEA Grapalat" w:hAnsi="GHEA Grapalat"/>
          <w:sz w:val="22"/>
          <w:szCs w:val="22"/>
          <w:lang w:val="hy-AM"/>
        </w:rPr>
        <w:t xml:space="preserve">յուղական բնակավայրերում նորաստեղծ ընտանիքներին ոչ գյուղատնտեսական, պահուստային հողերի տրամադրման մեխանիզմների մշակում՝ բնակարանաշինության </w:t>
      </w:r>
      <w:r w:rsidRPr="00C24977">
        <w:rPr>
          <w:rFonts w:ascii="GHEA Grapalat" w:hAnsi="GHEA Grapalat"/>
          <w:sz w:val="22"/>
          <w:szCs w:val="22"/>
          <w:lang w:val="hy-AM"/>
        </w:rPr>
        <w:t>նպատակով</w:t>
      </w:r>
      <w:r w:rsidRPr="00C24977">
        <w:rPr>
          <w:rFonts w:ascii="Cambria Math" w:eastAsia="MS Mincho" w:hAnsi="Cambria Math" w:cs="Cambria Math"/>
          <w:sz w:val="22"/>
          <w:szCs w:val="22"/>
          <w:lang w:val="hy-AM"/>
        </w:rPr>
        <w:t>․</w:t>
      </w:r>
    </w:p>
    <w:p w14:paraId="2386795E" w14:textId="041240D3" w:rsidR="00032766" w:rsidRPr="00C24977" w:rsidRDefault="0015231D" w:rsidP="00601B35">
      <w:pPr>
        <w:pStyle w:val="ListParagraph"/>
        <w:numPr>
          <w:ilvl w:val="0"/>
          <w:numId w:val="25"/>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ն</w:t>
      </w:r>
      <w:r w:rsidR="00032766" w:rsidRPr="00C24977">
        <w:rPr>
          <w:rFonts w:ascii="GHEA Grapalat" w:hAnsi="GHEA Grapalat"/>
          <w:sz w:val="22"/>
          <w:szCs w:val="22"/>
          <w:lang w:val="hy-AM"/>
        </w:rPr>
        <w:t xml:space="preserve">շված ցուցանիշների գծով լավագույն առաջընթաց ունեցող համայնքների/տարածքների խրախուսման մեխանիզմների մշակում և ներդրում։ </w:t>
      </w:r>
    </w:p>
    <w:p w14:paraId="2410B784" w14:textId="44B6828D" w:rsidR="002E2C6A" w:rsidRPr="00C24977" w:rsidRDefault="002E2C6A">
      <w:pPr>
        <w:widowControl/>
        <w:jc w:val="left"/>
        <w:rPr>
          <w:rFonts w:ascii="GHEA Grapalat" w:hAnsi="GHEA Grapalat"/>
        </w:rPr>
      </w:pPr>
    </w:p>
    <w:p w14:paraId="3DFA5209" w14:textId="77777777" w:rsidR="00C53EC4" w:rsidRPr="00C24977" w:rsidRDefault="00C53EC4" w:rsidP="00C53EC4">
      <w:pPr>
        <w:pStyle w:val="Heading2"/>
        <w:ind w:left="851" w:hanging="709"/>
        <w:rPr>
          <w:rFonts w:ascii="GHEA Grapalat" w:hAnsi="GHEA Grapalat"/>
        </w:rPr>
      </w:pPr>
      <w:bookmarkStart w:id="14" w:name="_Toc130223254"/>
      <w:bookmarkStart w:id="15" w:name="_Toc179799868"/>
      <w:r w:rsidRPr="00C24977">
        <w:rPr>
          <w:rFonts w:ascii="GHEA Grapalat" w:hAnsi="GHEA Grapalat"/>
        </w:rPr>
        <w:t>Կրթությունը</w:t>
      </w:r>
      <w:bookmarkEnd w:id="14"/>
      <w:bookmarkEnd w:id="15"/>
    </w:p>
    <w:p w14:paraId="4729F205" w14:textId="77777777" w:rsidR="00C53EC4" w:rsidRPr="00C24977" w:rsidRDefault="00C53EC4" w:rsidP="00C53EC4">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cs="GHEA Grapalat"/>
          <w:b/>
          <w:sz w:val="22"/>
          <w:szCs w:val="22"/>
          <w:u w:val="single"/>
          <w:lang w:val="hy-AM"/>
        </w:rPr>
        <w:t>Իրավիճակի վերլուծություն։</w:t>
      </w:r>
      <w:r w:rsidRPr="00C24977">
        <w:rPr>
          <w:rFonts w:ascii="GHEA Grapalat" w:hAnsi="GHEA Grapalat" w:cs="GHEA Grapalat"/>
          <w:sz w:val="22"/>
          <w:szCs w:val="22"/>
          <w:lang w:val="hy-AM"/>
        </w:rPr>
        <w:t xml:space="preserve"> </w:t>
      </w:r>
      <w:r w:rsidRPr="00C24977">
        <w:rPr>
          <w:rFonts w:ascii="GHEA Grapalat" w:hAnsi="GHEA Grapalat"/>
          <w:sz w:val="22"/>
          <w:szCs w:val="22"/>
          <w:lang w:val="hy-AM"/>
        </w:rPr>
        <w:t>Հայաստանում կրթության ոլորտը կարևորվում է որպես երկրի կայուն առաջընթացի, մարդկային կապիտալի զարգացման նախապայմաններից մեկը, ուստի այս ոլորտի զարգացումը երկրի զարգացման գերակայություններից մեկն է: Առաջնային խնդիրներ են կրթական համակարգի բոլոր մակարդակներում կրթության հավասար մատչելիության ապահովումը բոլորի համար, որակի և արդյունավետության բարձրացումը, դրանց համապատասխանեցումը միջազգային ստանդարտներին: Այդ նպատակներին հասնելու համար ներկայումս երկրում համապարփակ բարեփոխումներ են իրականացվում կրթության բոլոր մակարդակներում՝ մատչելի և բարձրորակ կրթություն ապահովելու և ոլորտի արդյունավետությունը բարձրացնելու համար։ Այնուամենայնիվ, կրթության ոլորտի հիմնական ցուցանիշները դրսևորում են զգալի տարածքային անհամաչափություններ։</w:t>
      </w:r>
    </w:p>
    <w:p w14:paraId="2F367FFC" w14:textId="77777777" w:rsidR="00C53EC4" w:rsidRPr="00C24977" w:rsidRDefault="00C53EC4" w:rsidP="00C53EC4">
      <w:pPr>
        <w:pStyle w:val="ListParagraph"/>
        <w:numPr>
          <w:ilvl w:val="0"/>
          <w:numId w:val="13"/>
        </w:numPr>
        <w:spacing w:after="120" w:line="240" w:lineRule="auto"/>
        <w:ind w:left="567" w:hanging="567"/>
        <w:contextualSpacing w:val="0"/>
        <w:jc w:val="both"/>
        <w:rPr>
          <w:rFonts w:ascii="GHEA Grapalat" w:hAnsi="GHEA Grapalat"/>
          <w:b/>
          <w:bCs/>
          <w:iCs/>
          <w:sz w:val="22"/>
          <w:szCs w:val="22"/>
          <w:lang w:val="hy-AM"/>
        </w:rPr>
      </w:pPr>
      <w:r w:rsidRPr="00C24977">
        <w:rPr>
          <w:rFonts w:ascii="GHEA Grapalat" w:hAnsi="GHEA Grapalat"/>
          <w:b/>
          <w:sz w:val="22"/>
          <w:szCs w:val="22"/>
          <w:lang w:val="hy-AM"/>
        </w:rPr>
        <w:t>Նախադպրոցական</w:t>
      </w:r>
      <w:r w:rsidRPr="00C24977">
        <w:rPr>
          <w:rFonts w:ascii="GHEA Grapalat" w:hAnsi="GHEA Grapalat"/>
          <w:b/>
          <w:bCs/>
          <w:iCs/>
          <w:sz w:val="22"/>
          <w:szCs w:val="22"/>
          <w:lang w:val="hy-AM"/>
        </w:rPr>
        <w:t xml:space="preserve"> կրթություն.</w:t>
      </w:r>
    </w:p>
    <w:p w14:paraId="58D8BC0A" w14:textId="6703944F" w:rsidR="00C53EC4" w:rsidRPr="00C24977" w:rsidRDefault="00C53EC4" w:rsidP="00601B35">
      <w:pPr>
        <w:pStyle w:val="ListParagraph"/>
        <w:numPr>
          <w:ilvl w:val="0"/>
          <w:numId w:val="21"/>
        </w:numPr>
        <w:spacing w:after="0" w:line="240" w:lineRule="auto"/>
        <w:jc w:val="both"/>
        <w:rPr>
          <w:rFonts w:ascii="GHEA Grapalat" w:hAnsi="GHEA Grapalat"/>
          <w:sz w:val="22"/>
          <w:szCs w:val="22"/>
          <w:lang w:val="hy-AM"/>
        </w:rPr>
      </w:pPr>
      <w:r w:rsidRPr="00C24977">
        <w:rPr>
          <w:rFonts w:ascii="GHEA Grapalat" w:hAnsi="GHEA Grapalat"/>
          <w:sz w:val="22"/>
          <w:szCs w:val="22"/>
          <w:lang w:val="hy-AM"/>
        </w:rPr>
        <w:t>Մարդկային կապիտալի զարգացման տեսանկյունից հատկապես կարևորվում են վաղ մանկությունից այդ նպատակով կատարվող ներդրումները: Այսինքն, կարևոր է կրթական համակարգի համընդհանուր հասանելիությունը՝ սկսած նախադպրոցական կրթությունից։ 2018-2022 թթ</w:t>
      </w:r>
      <w:r w:rsidRPr="00C24977">
        <w:rPr>
          <w:rFonts w:ascii="Cambria Math" w:eastAsia="MS Mincho" w:hAnsi="Cambria Math" w:cs="Cambria Math"/>
          <w:sz w:val="22"/>
          <w:szCs w:val="22"/>
          <w:lang w:val="hy-AM"/>
        </w:rPr>
        <w:t>․</w:t>
      </w:r>
      <w:r w:rsidR="00C24977">
        <w:rPr>
          <w:rFonts w:ascii="Cambria Math" w:eastAsia="MS Mincho" w:hAnsi="Cambria Math" w:cs="Cambria Math"/>
          <w:sz w:val="22"/>
          <w:szCs w:val="22"/>
          <w:lang w:val="hy-AM"/>
        </w:rPr>
        <w:t xml:space="preserve"> </w:t>
      </w:r>
      <w:r w:rsidRPr="00C24977">
        <w:rPr>
          <w:rFonts w:ascii="GHEA Grapalat" w:hAnsi="GHEA Grapalat"/>
          <w:sz w:val="22"/>
          <w:szCs w:val="22"/>
          <w:lang w:val="hy-AM"/>
        </w:rPr>
        <w:t>Հայաստանում նախադպրոցական հաստատությունների (այսուհետ՝ ՆԴՀ) քանակն աճել է 12</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ով (հասնելով 981-ի՝ 2018 թ</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-ի 884-ի դիմաց)</w:t>
      </w:r>
      <w:r w:rsidRPr="00C24977">
        <w:rPr>
          <w:rStyle w:val="FootnoteReference"/>
          <w:rFonts w:ascii="GHEA Grapalat" w:hAnsi="GHEA Grapalat"/>
          <w:sz w:val="22"/>
          <w:lang w:val="hy-AM"/>
        </w:rPr>
        <w:footnoteReference w:id="12"/>
      </w:r>
      <w:r w:rsidRPr="00C24977">
        <w:rPr>
          <w:rFonts w:ascii="GHEA Grapalat" w:hAnsi="GHEA Grapalat"/>
          <w:sz w:val="22"/>
          <w:szCs w:val="22"/>
          <w:lang w:val="hy-AM"/>
        </w:rPr>
        <w:t>, սակայն դրանցում համախառն ընդգրկվածության ցուցանիշը (0-5 տարեկան երեխաների թվում) դեռևս մնում է ցածր և նույն ընթացքում էական փոփոխություն չի կրել (34</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0</w:t>
      </w:r>
      <w:r w:rsidR="006319EC" w:rsidRPr="00C24977">
        <w:rPr>
          <w:rFonts w:ascii="GHEA Grapalat" w:hAnsi="GHEA Grapalat"/>
          <w:sz w:val="22"/>
          <w:szCs w:val="22"/>
          <w:lang w:val="hy-AM"/>
        </w:rPr>
        <w:t xml:space="preserve"> տոկոս</w:t>
      </w:r>
      <w:r w:rsidRPr="00C24977">
        <w:rPr>
          <w:rFonts w:ascii="GHEA Grapalat" w:hAnsi="GHEA Grapalat"/>
          <w:sz w:val="22"/>
          <w:szCs w:val="22"/>
          <w:lang w:val="hy-AM"/>
        </w:rPr>
        <w:t>՝ 2018թ</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-ի 32</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6</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ի դիմաց)։ ՆԴՀ-ների քանակի աճն առաջանցիկ է եղել  գյուղական բնակավայրերում (16</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5</w:t>
      </w:r>
      <w:r w:rsidR="006319EC" w:rsidRPr="00C24977">
        <w:rPr>
          <w:rFonts w:ascii="GHEA Grapalat" w:hAnsi="GHEA Grapalat"/>
          <w:sz w:val="22"/>
          <w:szCs w:val="22"/>
          <w:lang w:val="hy-AM"/>
        </w:rPr>
        <w:t xml:space="preserve"> տոկոս</w:t>
      </w:r>
      <w:r w:rsidRPr="00C24977">
        <w:rPr>
          <w:rFonts w:ascii="GHEA Grapalat" w:hAnsi="GHEA Grapalat"/>
          <w:sz w:val="22"/>
          <w:szCs w:val="22"/>
          <w:lang w:val="hy-AM"/>
        </w:rPr>
        <w:t>՝ քաղաքայինի 5</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9</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ի համեմատ) և հիմնականում գյուղական բնակչությամբ մարզերում (Գեղարքունիք, Արարատ, Արագածոտն)։ Այնուամենայնիվ, գյուղական բնակավայրերում 0-5 տարեկան  երեխաների համախառն ընդգրկվածության ցուցանիշը ՆԴՀ-ներում մնում է անհամեմատ ցածր քաղաքային բնակավայրերի նույն ցուցանիշից (27</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4</w:t>
      </w:r>
      <w:r w:rsidR="006319EC" w:rsidRPr="00C24977">
        <w:rPr>
          <w:rFonts w:ascii="GHEA Grapalat" w:hAnsi="GHEA Grapalat"/>
          <w:sz w:val="22"/>
          <w:szCs w:val="22"/>
          <w:lang w:val="hy-AM"/>
        </w:rPr>
        <w:t xml:space="preserve"> տոկոս</w:t>
      </w:r>
      <w:r w:rsidRPr="00C24977">
        <w:rPr>
          <w:rFonts w:ascii="GHEA Grapalat" w:hAnsi="GHEA Grapalat"/>
          <w:sz w:val="22"/>
          <w:szCs w:val="22"/>
          <w:lang w:val="hy-AM"/>
        </w:rPr>
        <w:t>՝ քաղաքայինի 37</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5</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 xml:space="preserve">ի համեմատ)։ </w:t>
      </w:r>
    </w:p>
    <w:p w14:paraId="0DB2AF24" w14:textId="4034537B" w:rsidR="00C53EC4" w:rsidRPr="00C24977" w:rsidRDefault="00C53EC4" w:rsidP="00601B35">
      <w:pPr>
        <w:pStyle w:val="ListParagraph"/>
        <w:numPr>
          <w:ilvl w:val="0"/>
          <w:numId w:val="21"/>
        </w:numPr>
        <w:spacing w:after="0" w:line="240" w:lineRule="auto"/>
        <w:jc w:val="both"/>
        <w:rPr>
          <w:rFonts w:ascii="GHEA Grapalat" w:hAnsi="GHEA Grapalat"/>
          <w:sz w:val="22"/>
          <w:szCs w:val="22"/>
          <w:lang w:val="hy-AM"/>
        </w:rPr>
      </w:pPr>
      <w:r w:rsidRPr="00C24977">
        <w:rPr>
          <w:rFonts w:ascii="GHEA Grapalat" w:hAnsi="GHEA Grapalat"/>
          <w:sz w:val="22"/>
          <w:szCs w:val="22"/>
          <w:lang w:val="hy-AM"/>
        </w:rPr>
        <w:t>Չնայած նոր մանկապարտեզների կառուցմանը և 2021</w:t>
      </w:r>
      <w:r w:rsidR="00C24977">
        <w:rPr>
          <w:rFonts w:ascii="GHEA Grapalat" w:hAnsi="GHEA Grapalat"/>
          <w:sz w:val="22"/>
          <w:szCs w:val="22"/>
          <w:lang w:val="hy-AM"/>
        </w:rPr>
        <w:t xml:space="preserve"> թ</w:t>
      </w:r>
      <w:r w:rsidR="00C24977">
        <w:rPr>
          <w:rFonts w:ascii="Cambria Math" w:hAnsi="Cambria Math" w:cs="Cambria Math"/>
          <w:sz w:val="22"/>
          <w:szCs w:val="22"/>
          <w:lang w:val="hy-AM"/>
        </w:rPr>
        <w:t>․</w:t>
      </w:r>
      <w:r w:rsidRPr="00C24977">
        <w:rPr>
          <w:rFonts w:ascii="GHEA Grapalat" w:hAnsi="GHEA Grapalat"/>
          <w:sz w:val="22"/>
          <w:szCs w:val="22"/>
          <w:lang w:val="hy-AM"/>
        </w:rPr>
        <w:t>-ից փոքր գյուղական բնակավայրերում նախադպրոցական կրթության ծախսարդյունավետ այլընտրանքային մոդելների ներդրման մեկնարկին, ՆԴՀ-ների նախագծային հզորությունները դեռևս խիստ սահմանափակ են համակարգում 0-5 տարեկան երեխաների բարձր ընդգրկվածությունն ապահովելու համար։ ՆԴՀ-ների նախագծային հզորությունները կարող են ընդգրկել 0-5 տարեկանների ընդամենը շուրջ 40</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ին, իսկ 3-5 տարեկանների 79</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ին՝ մարզային մեծ անհամաչափություններով։ Նախագծային հզորությունների ամենամեծ անհամապատասխանությունը 0-5 տարեկան երեխաների քանակին դիտվում է Արագածոտնի, Գեղարքունիքի, Շիրակի, Լոռու մարզերում և նույնիսկ Երևանում, ուր դրանք կարող են ընդգրկել 0-5 տարեկանների 40</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 xml:space="preserve">ից էլ </w:t>
      </w:r>
      <w:r w:rsidRPr="00C24977">
        <w:rPr>
          <w:rFonts w:ascii="GHEA Grapalat" w:hAnsi="GHEA Grapalat"/>
          <w:sz w:val="22"/>
          <w:szCs w:val="22"/>
          <w:lang w:val="hy-AM"/>
        </w:rPr>
        <w:lastRenderedPageBreak/>
        <w:t>փոքր քանակություն։ ՆԴՀ-ների ու դրանց նախագծային հզորությունների քանակների սահմանափակությունը առաջ է բերում ընդունելության հերթեր և սահմանափակում համակարգում ընդգրկվածության հնարավորությունները։ Միևնույն ժամանակ, առկա նախագծային հզորությունները բեռնված են շուրջ 86</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ով, ինչը վկայում է դրանց մի մասի շենքային պայմանների, կադրային ու նյութատեխնիկական համալրման անբավարար վիճակի մասին</w:t>
      </w:r>
      <w:r w:rsidR="00A23180" w:rsidRPr="00C24977">
        <w:rPr>
          <w:rStyle w:val="FootnoteReference"/>
          <w:rFonts w:ascii="GHEA Grapalat" w:hAnsi="GHEA Grapalat"/>
          <w:sz w:val="22"/>
          <w:lang w:val="hy-AM"/>
        </w:rPr>
        <w:footnoteReference w:id="13"/>
      </w:r>
      <w:r w:rsidRPr="00C24977">
        <w:rPr>
          <w:rFonts w:ascii="GHEA Grapalat" w:hAnsi="GHEA Grapalat"/>
          <w:sz w:val="22"/>
          <w:szCs w:val="22"/>
          <w:lang w:val="hy-AM"/>
        </w:rPr>
        <w:t>։ Այս հանգամանքները կարևորում են ՆԴՀ-ների կառուցման, հիմնանորոգման, վերակառուցման, պահպանման ֆինանսական մեխանիզմների ընդլայնման և բարելավման, ինչպես նաև դրանց ծախսարդյունավետ մոդելների կիրառման անհրաժեշտությունը՝ հատկապես այն տարածքներում, ուր 0-5 տարեկանների ծածկույթը ՆԴՀ-ների նախագծային հզորություններով ամենափոքրն է։</w:t>
      </w:r>
    </w:p>
    <w:p w14:paraId="5B3262BC" w14:textId="77777777" w:rsidR="00C53EC4" w:rsidRPr="00C24977" w:rsidRDefault="00C53EC4" w:rsidP="00601B35">
      <w:pPr>
        <w:pStyle w:val="ListParagraph"/>
        <w:numPr>
          <w:ilvl w:val="0"/>
          <w:numId w:val="21"/>
        </w:numPr>
        <w:jc w:val="both"/>
        <w:rPr>
          <w:rFonts w:ascii="GHEA Grapalat" w:hAnsi="GHEA Grapalat" w:cstheme="minorHAnsi"/>
          <w:b/>
          <w:lang w:val="hy-AM"/>
        </w:rPr>
      </w:pPr>
      <w:r w:rsidRPr="00C24977">
        <w:rPr>
          <w:rFonts w:ascii="GHEA Grapalat" w:hAnsi="GHEA Grapalat"/>
          <w:sz w:val="22"/>
          <w:szCs w:val="22"/>
          <w:lang w:val="hy-AM"/>
        </w:rPr>
        <w:t>Չնայած ՀՀ մարզային կտրվածքով ՆԴՀ-ներում ընդգրկվածության ցուցանիշներ չեն հրապարակվում, այնուամենայնիվ, կատարված գնահատականների համաձայն ՆԴՀ-ներում 0-5 տարեկանների ընդգրկվածության ցածր մակարդակը երկրում պայմանավորված է մարզային խորը անհամաչափություններով՝ Գեղարքունիքի, Շիրակի, Արագածոտնի, Լոռու մարզերում և Երևանում առավել ցածր ընդգրկվածության ցուցանիշներով, մինչդեռ Սյունիքի, Տավուշի, Վայոց Ձորի, Արմավիրի, Արարատի և Կոտայքի մարզերում այդ ցուցանիշն էապես ավելի բարձր է՝ թե՛ Երևանի և թե՛ ՀՀ միջինի համեմատ։  ՆԴՀ-ների համընդհանուր հասանելիության ապահովման նպատակով անհրաժեշտ է քաղաքականության առաջնահերթությունը տալ առավել հիմնախնդրային տարածքներին։</w:t>
      </w:r>
    </w:p>
    <w:p w14:paraId="733108B5" w14:textId="0E060716" w:rsidR="00C53EC4" w:rsidRPr="00C24977" w:rsidRDefault="00C53EC4" w:rsidP="00601B35">
      <w:pPr>
        <w:pStyle w:val="ListParagraph"/>
        <w:numPr>
          <w:ilvl w:val="0"/>
          <w:numId w:val="21"/>
        </w:numPr>
        <w:jc w:val="both"/>
        <w:rPr>
          <w:rFonts w:ascii="GHEA Grapalat" w:hAnsi="GHEA Grapalat"/>
          <w:sz w:val="22"/>
          <w:szCs w:val="22"/>
          <w:lang w:val="hy-AM"/>
        </w:rPr>
      </w:pPr>
      <w:r w:rsidRPr="00C24977">
        <w:rPr>
          <w:rFonts w:ascii="GHEA Grapalat" w:hAnsi="GHEA Grapalat"/>
          <w:sz w:val="22"/>
          <w:szCs w:val="22"/>
          <w:lang w:val="hy-AM"/>
        </w:rPr>
        <w:t>0-5 տարեկանների ընդգրկվածության ցածր ցուցանիշները մեծապես պայմանավորված են մինչև 3 տարեկանների ցածր ընդգրկվածությամբ։ ՆԴՀ-ներ հաճախող երեխաների գերակշիռ մասը (95</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 xml:space="preserve">ը) 3 և ավելի տարեկաններն են, ինչը մասնավորապես պայմանավորված է ՆԴՀ-ների ընդհանուր թվում վաղ տարիքի </w:t>
      </w:r>
      <w:r w:rsidRPr="00C24977">
        <w:rPr>
          <w:rFonts w:ascii="GHEA Grapalat" w:hAnsi="GHEA Grapalat"/>
          <w:lang w:val="hy-AM"/>
        </w:rPr>
        <w:t>(</w:t>
      </w:r>
      <w:r w:rsidRPr="00C24977">
        <w:rPr>
          <w:rFonts w:ascii="GHEA Grapalat" w:hAnsi="GHEA Grapalat"/>
          <w:sz w:val="22"/>
          <w:szCs w:val="22"/>
          <w:lang w:val="hy-AM"/>
        </w:rPr>
        <w:t>0-2 տարեկանների) զարգացման ծառայություններ մատուցող հաստատությունների՝</w:t>
      </w:r>
      <w:r w:rsidRPr="00C24977">
        <w:rPr>
          <w:rFonts w:ascii="GHEA Grapalat" w:hAnsi="GHEA Grapalat"/>
          <w:lang w:val="hy-AM"/>
        </w:rPr>
        <w:t xml:space="preserve"> </w:t>
      </w:r>
      <w:r w:rsidRPr="00C24977">
        <w:rPr>
          <w:rFonts w:ascii="GHEA Grapalat" w:hAnsi="GHEA Grapalat"/>
          <w:sz w:val="22"/>
          <w:szCs w:val="22"/>
          <w:lang w:val="hy-AM"/>
        </w:rPr>
        <w:t>մսուրների, մսուր-մանկապարտեզների փոքր ներկայացվածությամբ (բոլոր ՆԴՀ-ների 25</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7</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ը՝ ընդամենը 252 այդպիսի հաստատություն՝ մսուր-մանկապարտեզներ)։  2022</w:t>
      </w:r>
      <w:r w:rsidR="00C24977">
        <w:rPr>
          <w:rFonts w:ascii="GHEA Grapalat" w:hAnsi="GHEA Grapalat"/>
          <w:sz w:val="22"/>
          <w:szCs w:val="22"/>
          <w:lang w:val="hy-AM"/>
        </w:rPr>
        <w:t xml:space="preserve"> թ</w:t>
      </w:r>
      <w:r w:rsidR="00C24977">
        <w:rPr>
          <w:rFonts w:ascii="Cambria Math" w:hAnsi="Cambria Math" w:cs="Cambria Math"/>
          <w:sz w:val="22"/>
          <w:szCs w:val="22"/>
          <w:lang w:val="hy-AM"/>
        </w:rPr>
        <w:t>․</w:t>
      </w:r>
      <w:r w:rsidRPr="00C24977">
        <w:rPr>
          <w:rFonts w:ascii="GHEA Grapalat" w:hAnsi="GHEA Grapalat"/>
          <w:sz w:val="22"/>
          <w:szCs w:val="22"/>
          <w:lang w:val="hy-AM"/>
        </w:rPr>
        <w:t>-ին ՆԴՀ-ներում 3-5 տարեկանների զուտ ընդգրկվածության ցուցանիշն ավելի բարձր է՝ 64</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7</w:t>
      </w:r>
      <w:r w:rsidR="006319EC" w:rsidRPr="00C24977">
        <w:rPr>
          <w:rFonts w:ascii="GHEA Grapalat" w:hAnsi="GHEA Grapalat"/>
          <w:sz w:val="22"/>
          <w:szCs w:val="22"/>
          <w:lang w:val="hy-AM"/>
        </w:rPr>
        <w:t xml:space="preserve"> տոկոս</w:t>
      </w:r>
      <w:r w:rsidRPr="00C24977">
        <w:rPr>
          <w:rFonts w:ascii="GHEA Grapalat" w:hAnsi="GHEA Grapalat"/>
          <w:sz w:val="22"/>
          <w:szCs w:val="22"/>
          <w:lang w:val="hy-AM"/>
        </w:rPr>
        <w:t xml:space="preserve">՝ մարզային որոշակի անհամաչափություններով՝ ամենափոքր ընդգրկվածությունը Գեղարքունիքի և Շիրակի մարզերում։ </w:t>
      </w:r>
    </w:p>
    <w:p w14:paraId="3B27F9A5" w14:textId="3DE8828A" w:rsidR="00C53EC4" w:rsidRPr="00C24977" w:rsidRDefault="00C53EC4" w:rsidP="00601B35">
      <w:pPr>
        <w:pStyle w:val="ListParagraph"/>
        <w:numPr>
          <w:ilvl w:val="0"/>
          <w:numId w:val="21"/>
        </w:numPr>
        <w:jc w:val="both"/>
        <w:rPr>
          <w:rFonts w:ascii="GHEA Grapalat" w:hAnsi="GHEA Grapalat" w:cs="GHEA Grapalat"/>
          <w:b/>
          <w:color w:val="000000"/>
          <w:lang w:val="hy-AM"/>
        </w:rPr>
      </w:pPr>
      <w:r w:rsidRPr="00C24977">
        <w:rPr>
          <w:rFonts w:ascii="GHEA Grapalat" w:hAnsi="GHEA Grapalat"/>
          <w:sz w:val="22"/>
          <w:szCs w:val="22"/>
          <w:lang w:val="hy-AM"/>
        </w:rPr>
        <w:t>2022</w:t>
      </w:r>
      <w:r w:rsidR="00C24977">
        <w:rPr>
          <w:rFonts w:ascii="GHEA Grapalat" w:hAnsi="GHEA Grapalat"/>
          <w:sz w:val="22"/>
          <w:szCs w:val="22"/>
          <w:lang w:val="hy-AM"/>
        </w:rPr>
        <w:t xml:space="preserve"> թ</w:t>
      </w:r>
      <w:r w:rsidR="00C24977">
        <w:rPr>
          <w:rFonts w:ascii="Cambria Math" w:hAnsi="Cambria Math" w:cs="Cambria Math"/>
          <w:sz w:val="22"/>
          <w:szCs w:val="22"/>
          <w:lang w:val="hy-AM"/>
        </w:rPr>
        <w:t>․</w:t>
      </w:r>
      <w:r w:rsidRPr="00C24977">
        <w:rPr>
          <w:rFonts w:ascii="GHEA Grapalat" w:hAnsi="GHEA Grapalat"/>
          <w:sz w:val="22"/>
          <w:szCs w:val="22"/>
          <w:lang w:val="hy-AM"/>
        </w:rPr>
        <w:t>-ին Հայաստանում ՆԴՀ է հաճախել մինչև 3 տարեկան ընդամենը 3,759 երեխա։ Այս հանգամանքը խիստ փոքրացնում է աշխատանքի շուկայում մինչև 3 տարեկան երեխաների մայրերի ընդգրկվածության հնարավորությունները՝ մի կողմից, և վաղ տարիքից երեխաների զարգացման հիմքերի ստեղծումը՝ մյուս կողմից։ Մսուր-մանկապարտեզների քանակը մարզային կտրվածքով խիստ անհամաչափ է։ Դրանց 68</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ը կենտրոնացած է Երևանում, մինչդեռ Արմավիրի և Վայոց Ձորի մարզերում դրանք բացակայում են, իսկ մնացած մարզերում առկա են փոքր հզորություններով։ Սրանով պայմանավորված, ՆԴՀ-ներում ընդգրկված մինչև 3 տարեկան երեխաների շուրջ կեսը՝ 46</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4</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ը Երևանում է, այն պայմաններում, երբ նույն տարիքի երեխաների կեսից ավելին՝ շուրջ 60</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ը ՀՀ մարզերում է</w:t>
      </w:r>
      <w:r w:rsidR="005D5D82" w:rsidRPr="00C24977">
        <w:rPr>
          <w:rStyle w:val="FootnoteReference"/>
          <w:rFonts w:ascii="GHEA Grapalat" w:hAnsi="GHEA Grapalat"/>
          <w:sz w:val="22"/>
          <w:lang w:val="hy-AM"/>
        </w:rPr>
        <w:footnoteReference w:id="14"/>
      </w:r>
      <w:r w:rsidRPr="00C24977">
        <w:rPr>
          <w:rFonts w:ascii="GHEA Grapalat" w:hAnsi="GHEA Grapalat"/>
          <w:sz w:val="22"/>
          <w:szCs w:val="22"/>
          <w:lang w:val="hy-AM"/>
        </w:rPr>
        <w:t xml:space="preserve">։ </w:t>
      </w:r>
      <w:r w:rsidRPr="00C24977">
        <w:rPr>
          <w:rFonts w:ascii="GHEA Grapalat" w:hAnsi="GHEA Grapalat" w:cs="GHEA Grapalat"/>
          <w:color w:val="000000"/>
          <w:lang w:val="hy-AM"/>
        </w:rPr>
        <w:br w:type="page"/>
      </w:r>
    </w:p>
    <w:p w14:paraId="07C3915A" w14:textId="77777777" w:rsidR="00C53EC4" w:rsidRPr="00C24977" w:rsidRDefault="00C53EC4" w:rsidP="00C53EC4">
      <w:pPr>
        <w:pStyle w:val="ListParagraph"/>
        <w:numPr>
          <w:ilvl w:val="0"/>
          <w:numId w:val="13"/>
        </w:numPr>
        <w:spacing w:after="120" w:line="240" w:lineRule="auto"/>
        <w:ind w:left="567" w:hanging="567"/>
        <w:contextualSpacing w:val="0"/>
        <w:jc w:val="both"/>
        <w:rPr>
          <w:rFonts w:ascii="GHEA Grapalat" w:hAnsi="GHEA Grapalat"/>
          <w:b/>
          <w:sz w:val="22"/>
          <w:szCs w:val="22"/>
          <w:lang w:val="hy-AM"/>
        </w:rPr>
      </w:pPr>
      <w:r w:rsidRPr="00C24977">
        <w:rPr>
          <w:rFonts w:ascii="GHEA Grapalat" w:hAnsi="GHEA Grapalat"/>
          <w:b/>
          <w:sz w:val="22"/>
          <w:szCs w:val="22"/>
          <w:lang w:val="hy-AM"/>
        </w:rPr>
        <w:lastRenderedPageBreak/>
        <w:t>Միջնակարգ կրթություն.</w:t>
      </w:r>
    </w:p>
    <w:p w14:paraId="74ABE70F" w14:textId="7809E3CD" w:rsidR="00C53EC4" w:rsidRPr="00C24977" w:rsidRDefault="00C53EC4" w:rsidP="00601B35">
      <w:pPr>
        <w:pStyle w:val="ListParagraph"/>
        <w:numPr>
          <w:ilvl w:val="0"/>
          <w:numId w:val="22"/>
        </w:numPr>
        <w:jc w:val="both"/>
        <w:rPr>
          <w:rFonts w:ascii="GHEA Grapalat" w:hAnsi="GHEA Grapalat"/>
          <w:sz w:val="22"/>
          <w:szCs w:val="22"/>
          <w:lang w:val="hy-AM"/>
        </w:rPr>
      </w:pPr>
      <w:r w:rsidRPr="00C24977">
        <w:rPr>
          <w:rFonts w:ascii="GHEA Grapalat" w:hAnsi="GHEA Grapalat"/>
          <w:color w:val="000000"/>
          <w:sz w:val="21"/>
          <w:szCs w:val="21"/>
          <w:shd w:val="clear" w:color="auto" w:fill="FFFFFF"/>
          <w:lang w:val="hy-AM"/>
        </w:rPr>
        <w:t>Հ</w:t>
      </w:r>
      <w:r w:rsidRPr="00C24977">
        <w:rPr>
          <w:rFonts w:ascii="GHEA Grapalat" w:hAnsi="GHEA Grapalat"/>
          <w:sz w:val="22"/>
          <w:szCs w:val="22"/>
          <w:lang w:val="hy-AM"/>
        </w:rPr>
        <w:t>անրակրթական հիմնական ծրագրերի առաջին և երկրորդ մակարդակներում՝ տարրական և միջին դպրոցում համախառն ընդգրկվածության ցուցանիշը Հայաստանում բարձր է՝ համապատասխանաբար 93</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9 և 91</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5 տոկոս 2022</w:t>
      </w:r>
      <w:r w:rsidR="00C24977">
        <w:rPr>
          <w:rFonts w:ascii="GHEA Grapalat" w:hAnsi="GHEA Grapalat"/>
          <w:sz w:val="22"/>
          <w:szCs w:val="22"/>
          <w:lang w:val="hy-AM"/>
        </w:rPr>
        <w:t xml:space="preserve"> թ</w:t>
      </w:r>
      <w:r w:rsidR="00C24977">
        <w:rPr>
          <w:rFonts w:ascii="Cambria Math" w:hAnsi="Cambria Math" w:cs="Cambria Math"/>
          <w:sz w:val="22"/>
          <w:szCs w:val="22"/>
          <w:lang w:val="hy-AM"/>
        </w:rPr>
        <w:t>․</w:t>
      </w:r>
      <w:r w:rsidRPr="00C24977">
        <w:rPr>
          <w:rFonts w:ascii="GHEA Grapalat" w:hAnsi="GHEA Grapalat"/>
          <w:sz w:val="22"/>
          <w:szCs w:val="22"/>
          <w:lang w:val="hy-AM"/>
        </w:rPr>
        <w:t xml:space="preserve">-ին։ Ցուցանիշի էական տարածքային/մարզային անհամաչափություններ չեն նկատվում, ինչը վկայում է հանրակրթության այս մակարդակների համընդհանուր մատչելիության մասին։ </w:t>
      </w:r>
    </w:p>
    <w:p w14:paraId="01CC2197" w14:textId="0B17F966" w:rsidR="00C53EC4" w:rsidRPr="00C24977" w:rsidRDefault="00C53EC4" w:rsidP="00601B35">
      <w:pPr>
        <w:pStyle w:val="ListParagraph"/>
        <w:numPr>
          <w:ilvl w:val="0"/>
          <w:numId w:val="22"/>
        </w:numPr>
        <w:jc w:val="both"/>
        <w:rPr>
          <w:rFonts w:ascii="GHEA Grapalat" w:hAnsi="GHEA Grapalat"/>
          <w:sz w:val="22"/>
          <w:szCs w:val="22"/>
          <w:lang w:val="hy-AM"/>
        </w:rPr>
      </w:pPr>
      <w:r w:rsidRPr="00C24977">
        <w:rPr>
          <w:rFonts w:ascii="GHEA Grapalat" w:hAnsi="GHEA Grapalat"/>
          <w:sz w:val="22"/>
          <w:szCs w:val="22"/>
          <w:lang w:val="hy-AM"/>
        </w:rPr>
        <w:t>Սակայն, մարզային անհամաչափություններն ի հայտ են գալիս հիմնական կրթության (1-9 դասարաններ) կրթական վերջնարդյունքները, կամ որ նույնն է աշակերտների ստացած կրթության որակը գնահատող՝ 9-րդ դասարանի ավարտական քննությունների արդյունքներում։ Դրանցից հիմնականների՝ հայոց լեզվի և մաթեմատիկայի հանրապետական միջին միավորները 2021</w:t>
      </w:r>
      <w:r w:rsidR="00C24977">
        <w:rPr>
          <w:rFonts w:ascii="GHEA Grapalat" w:hAnsi="GHEA Grapalat"/>
          <w:sz w:val="22"/>
          <w:szCs w:val="22"/>
          <w:lang w:val="hy-AM"/>
        </w:rPr>
        <w:t xml:space="preserve"> թ</w:t>
      </w:r>
      <w:r w:rsidR="00C24977">
        <w:rPr>
          <w:rFonts w:ascii="Cambria Math" w:hAnsi="Cambria Math" w:cs="Cambria Math"/>
          <w:sz w:val="22"/>
          <w:szCs w:val="22"/>
          <w:lang w:val="hy-AM"/>
        </w:rPr>
        <w:t>․</w:t>
      </w:r>
      <w:r w:rsidRPr="00C24977">
        <w:rPr>
          <w:rFonts w:ascii="GHEA Grapalat" w:hAnsi="GHEA Grapalat"/>
          <w:sz w:val="22"/>
          <w:szCs w:val="22"/>
          <w:lang w:val="hy-AM"/>
        </w:rPr>
        <w:t>-ին եղել են համապատասխանաբար 13</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7 և 12</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1՝ քսան հնարավորից։ Ընդհանուր առմամբ, հանրապետությունում հայոց լեզվից 14 և ավելի, կամ միջակից բարձր միավոր է ստացել մասնակիցների մոտ կեսը՝ 50</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8</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ը, իսկ մաթեմատիկայից՝ ընդամենը 32</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6</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ը։ 14 միավորից բարձր հավաքած աշակերտների ամենացածր ներկայացվածությունը գրանցվել է Վայոց Ձորի, Արարատի, Արմավիրի, Տավուշի, Արագածոտնի, մարզերում, ամենաբարձրը՝ Երևանում։ Գյուղական բնակավայրերում նշված կրթական արդյունքներն զիջում են քաղաքային բնակավայրերի արդյունքներին՝ հայոց լեզվի պարագայում 37</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4</w:t>
      </w:r>
      <w:r w:rsidR="006319EC" w:rsidRPr="00C24977">
        <w:rPr>
          <w:rFonts w:ascii="GHEA Grapalat" w:hAnsi="GHEA Grapalat"/>
          <w:sz w:val="22"/>
          <w:szCs w:val="22"/>
          <w:lang w:val="hy-AM"/>
        </w:rPr>
        <w:t xml:space="preserve"> տոկոս</w:t>
      </w:r>
      <w:r w:rsidRPr="00C24977">
        <w:rPr>
          <w:rFonts w:ascii="GHEA Grapalat" w:hAnsi="GHEA Grapalat"/>
          <w:sz w:val="22"/>
          <w:szCs w:val="22"/>
          <w:lang w:val="hy-AM"/>
        </w:rPr>
        <w:t xml:space="preserve"> քաղաքայինի 58</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4</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ի, իսկ մաթեմատիկայի պարագայում՝ 23</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1</w:t>
      </w:r>
      <w:r w:rsidR="006319EC" w:rsidRPr="00C24977">
        <w:rPr>
          <w:rFonts w:ascii="GHEA Grapalat" w:hAnsi="GHEA Grapalat"/>
          <w:sz w:val="22"/>
          <w:szCs w:val="22"/>
          <w:lang w:val="hy-AM"/>
        </w:rPr>
        <w:t xml:space="preserve"> տոկոս</w:t>
      </w:r>
      <w:r w:rsidRPr="00C24977">
        <w:rPr>
          <w:rFonts w:ascii="GHEA Grapalat" w:hAnsi="GHEA Grapalat"/>
          <w:sz w:val="22"/>
          <w:szCs w:val="22"/>
          <w:lang w:val="hy-AM"/>
        </w:rPr>
        <w:t xml:space="preserve"> քաղաքայինի 38</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3</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ի դիմաց։ Սա վկայում է հանրակրթության 1-9 դասարաններում կուտակված կրթական ցածր արդյունքների վրա տարածքային անհամաչափությունների մեծ ազդեցության մասին</w:t>
      </w:r>
      <w:r w:rsidR="005D5D82" w:rsidRPr="00C24977">
        <w:rPr>
          <w:rStyle w:val="FootnoteReference"/>
          <w:rFonts w:ascii="GHEA Grapalat" w:hAnsi="GHEA Grapalat"/>
          <w:sz w:val="22"/>
          <w:lang w:val="hy-AM"/>
        </w:rPr>
        <w:footnoteReference w:id="15"/>
      </w:r>
      <w:r w:rsidRPr="00C24977">
        <w:rPr>
          <w:rFonts w:ascii="GHEA Grapalat" w:hAnsi="GHEA Grapalat"/>
          <w:sz w:val="22"/>
          <w:szCs w:val="22"/>
          <w:lang w:val="hy-AM"/>
        </w:rPr>
        <w:t>։</w:t>
      </w:r>
    </w:p>
    <w:p w14:paraId="75919F17" w14:textId="4C133708" w:rsidR="00C53EC4" w:rsidRPr="00C24977" w:rsidRDefault="00C53EC4" w:rsidP="00601B35">
      <w:pPr>
        <w:pStyle w:val="ListParagraph"/>
        <w:numPr>
          <w:ilvl w:val="0"/>
          <w:numId w:val="22"/>
        </w:numPr>
        <w:jc w:val="both"/>
        <w:rPr>
          <w:rFonts w:ascii="GHEA Grapalat" w:hAnsi="GHEA Grapalat"/>
          <w:sz w:val="22"/>
          <w:szCs w:val="22"/>
          <w:lang w:val="hy-AM"/>
        </w:rPr>
      </w:pPr>
      <w:r w:rsidRPr="00C24977">
        <w:rPr>
          <w:rFonts w:ascii="GHEA Grapalat" w:hAnsi="GHEA Grapalat"/>
          <w:sz w:val="22"/>
          <w:szCs w:val="22"/>
          <w:lang w:val="hy-AM"/>
        </w:rPr>
        <w:t>Հանրակրթության երրորդ մակարդակում՝ ավագ դպրոցում, կամ միջնակարգ դպրոցի 10-12-րդ դասարաններում համախառն ընդգրկվածության ցուցանիշը Հայաստանում բարձր չէ՝ 54</w:t>
      </w:r>
      <w:r w:rsidR="006319EC" w:rsidRPr="00C24977">
        <w:rPr>
          <w:rFonts w:ascii="GHEA Grapalat" w:hAnsi="GHEA Grapalat"/>
          <w:sz w:val="22"/>
          <w:szCs w:val="22"/>
          <w:lang w:val="hy-AM"/>
        </w:rPr>
        <w:t xml:space="preserve"> տոկոս</w:t>
      </w:r>
      <w:r w:rsidRPr="00C24977">
        <w:rPr>
          <w:rFonts w:ascii="GHEA Grapalat" w:hAnsi="GHEA Grapalat"/>
          <w:sz w:val="22"/>
          <w:szCs w:val="22"/>
          <w:lang w:val="hy-AM"/>
        </w:rPr>
        <w:t xml:space="preserve">: </w:t>
      </w:r>
      <w:r w:rsidR="009F49E0">
        <w:rPr>
          <w:rFonts w:ascii="GHEA Grapalat" w:hAnsi="GHEA Grapalat"/>
          <w:sz w:val="22"/>
          <w:szCs w:val="22"/>
          <w:lang w:val="hy-AM"/>
        </w:rPr>
        <w:t>Դա, մ</w:t>
      </w:r>
      <w:r w:rsidRPr="00C24977">
        <w:rPr>
          <w:rFonts w:ascii="GHEA Grapalat" w:hAnsi="GHEA Grapalat"/>
          <w:sz w:val="22"/>
          <w:szCs w:val="22"/>
          <w:lang w:val="hy-AM"/>
        </w:rPr>
        <w:t>ասամբ</w:t>
      </w:r>
      <w:r w:rsidR="009F49E0">
        <w:rPr>
          <w:rFonts w:ascii="GHEA Grapalat" w:hAnsi="GHEA Grapalat"/>
          <w:sz w:val="22"/>
          <w:szCs w:val="22"/>
          <w:lang w:val="hy-AM"/>
        </w:rPr>
        <w:t xml:space="preserve"> </w:t>
      </w:r>
      <w:r w:rsidRPr="00C24977">
        <w:rPr>
          <w:rFonts w:ascii="GHEA Grapalat" w:hAnsi="GHEA Grapalat"/>
          <w:sz w:val="22"/>
          <w:szCs w:val="22"/>
          <w:lang w:val="hy-AM"/>
        </w:rPr>
        <w:t>պայմանավորված է նրանով, որ հիմնական կրթության ավարտից հետո աշակերտների մի մասը նախընտրում է 12-ամյա կրթությունը ստանալ ՆՄՈՒՀ/ՄՄՈՒՀ-ներում։ 2022</w:t>
      </w:r>
      <w:r w:rsidR="00C24977">
        <w:rPr>
          <w:rFonts w:ascii="GHEA Grapalat" w:hAnsi="GHEA Grapalat"/>
          <w:sz w:val="22"/>
          <w:szCs w:val="22"/>
          <w:lang w:val="hy-AM"/>
        </w:rPr>
        <w:t xml:space="preserve"> թ</w:t>
      </w:r>
      <w:r w:rsidR="00C24977">
        <w:rPr>
          <w:rFonts w:ascii="Cambria Math" w:hAnsi="Cambria Math" w:cs="Cambria Math"/>
          <w:sz w:val="22"/>
          <w:szCs w:val="22"/>
          <w:lang w:val="hy-AM"/>
        </w:rPr>
        <w:t>․</w:t>
      </w:r>
      <w:r w:rsidRPr="00C24977">
        <w:rPr>
          <w:rFonts w:ascii="GHEA Grapalat" w:hAnsi="GHEA Grapalat"/>
          <w:sz w:val="22"/>
          <w:szCs w:val="22"/>
          <w:lang w:val="hy-AM"/>
        </w:rPr>
        <w:t>-ին հիմնական դպրոցը (1-9 դասարաններ) ավարտական փաստաթղթով ավարտածների 59</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2</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ն է ուսումը շարունակել ավագ դպրոցում, իսկ մոտ մեկ երրորդը՝ 31</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9</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ն ընդունվել է ՆՄՈՒՀ կամ ՄՄՈՒՀ, ընդգրկվելով  մասնագիտական ուսուցման ծրագրերում, որոնք ապահովում են նաև 12-ամյա պարտադիր կրթության ստացումը։ Արդյունքում, 12-ամյա պարտադիր կրթության համակարգում է մնացել է հիմնական կրթությունն ավարտածների 91</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1</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ը, իսկ նրանց 8</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9</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ը այդ համակարգից ընդհանրապես դուրս է եկել։ Այս միտումը շարունակական բնույթ ունի։ Տարածքային կտրվածքով առկա են անհամաչափություններ, որոնք վկայում են, որ 12-ամյա պարտադիր կրթության համակարգից դուրս մնացած երեխաների մասնաբաժինը ամենամեծն է Արմավիրի և Կոտայքի մարզերում (հիմնական կրթությունն ավարտածների համապատասխանաբար 12</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2 և 18</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7 տոկոսը)</w:t>
      </w:r>
      <w:r w:rsidR="005D5D82" w:rsidRPr="00C24977">
        <w:rPr>
          <w:rStyle w:val="FootnoteReference"/>
          <w:rFonts w:ascii="GHEA Grapalat" w:hAnsi="GHEA Grapalat"/>
          <w:sz w:val="22"/>
          <w:lang w:val="hy-AM"/>
        </w:rPr>
        <w:footnoteReference w:id="16"/>
      </w:r>
      <w:r w:rsidRPr="00C24977">
        <w:rPr>
          <w:rFonts w:ascii="GHEA Grapalat" w:hAnsi="GHEA Grapalat"/>
          <w:sz w:val="22"/>
          <w:szCs w:val="22"/>
          <w:lang w:val="hy-AM"/>
        </w:rPr>
        <w:t xml:space="preserve">։ Այս միտումները հիմնախնդրային են դարձնում երաշխավորված </w:t>
      </w:r>
      <w:r w:rsidRPr="00C24977">
        <w:rPr>
          <w:rFonts w:ascii="GHEA Grapalat" w:hAnsi="GHEA Grapalat"/>
          <w:sz w:val="22"/>
          <w:szCs w:val="22"/>
          <w:lang w:val="hy-AM"/>
        </w:rPr>
        <w:lastRenderedPageBreak/>
        <w:t xml:space="preserve">անվճար տասներկուամյա կրթության ապահովումը որոշ մարզերում և վկայում են ավագ դպրոցի և ՆՄՈՒՀ-ների ու ՄՄՈՒՀ-ների համակարգային հիմնահարցերի (կրթության որակ, կրթական ծրագրեր, ուսուցչական անձնակազմ, նյութատեխնիկական հագեցվածություն և այլն) և կրթության շարունակականության հնարավորությունների մարզային տարբերությունների մասին։ Միևնույն ժամանակ, 12-ամյա պարտադիր կրթության համակարգից դուրս մնացած երեխաների հաշվառման համակարգը թերի է և չի ներառում նրանց հայտնաբերում, ուղղորդում և ներգրավում։ </w:t>
      </w:r>
    </w:p>
    <w:p w14:paraId="1626F002" w14:textId="5EDC9FF8" w:rsidR="00C53EC4" w:rsidRPr="00C24977" w:rsidRDefault="00C53EC4" w:rsidP="00601B35">
      <w:pPr>
        <w:pStyle w:val="ListParagraph"/>
        <w:numPr>
          <w:ilvl w:val="0"/>
          <w:numId w:val="22"/>
        </w:numPr>
        <w:jc w:val="both"/>
        <w:rPr>
          <w:rFonts w:ascii="GHEA Grapalat" w:hAnsi="GHEA Grapalat"/>
          <w:sz w:val="22"/>
          <w:szCs w:val="22"/>
          <w:lang w:val="hy-AM"/>
        </w:rPr>
      </w:pPr>
      <w:r w:rsidRPr="00C24977">
        <w:rPr>
          <w:rFonts w:ascii="GHEA Grapalat" w:hAnsi="GHEA Grapalat"/>
          <w:sz w:val="22"/>
          <w:szCs w:val="22"/>
          <w:lang w:val="hy-AM"/>
        </w:rPr>
        <w:t>Միջնակարգ կրթությունն (1-12 դասարաններ) ավարտական փաստաթղթով 2022</w:t>
      </w:r>
      <w:r w:rsidR="00C24977">
        <w:rPr>
          <w:rFonts w:ascii="GHEA Grapalat" w:hAnsi="GHEA Grapalat"/>
          <w:sz w:val="22"/>
          <w:szCs w:val="22"/>
          <w:lang w:val="hy-AM"/>
        </w:rPr>
        <w:t xml:space="preserve"> թ</w:t>
      </w:r>
      <w:r w:rsidR="00C24977">
        <w:rPr>
          <w:rFonts w:ascii="Cambria Math" w:hAnsi="Cambria Math" w:cs="Cambria Math"/>
          <w:sz w:val="22"/>
          <w:szCs w:val="22"/>
          <w:lang w:val="hy-AM"/>
        </w:rPr>
        <w:t>․</w:t>
      </w:r>
      <w:r w:rsidRPr="00C24977">
        <w:rPr>
          <w:rFonts w:ascii="GHEA Grapalat" w:hAnsi="GHEA Grapalat"/>
          <w:sz w:val="22"/>
          <w:szCs w:val="22"/>
          <w:lang w:val="hy-AM"/>
        </w:rPr>
        <w:t>-ին ավարտածների շուրջ 60</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ն ընդունվել է ՄՄՈՒՀ կամ ԲՈՒՀ, ընդգրկվելով  մասնագիտական ուսուցման ծրագրերում։ Մարզային կտրվածքով ուսումը մասնագիտական ծրագրերի մակարդակում շարունակողներն ամենափոքր, 50</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ից ցածր ներկայացվածություն են ունեցել Արմավիրի, Արարատի և Գեղարքունիքի մարզերի շրջանավարտների թվում (համապատասխանաբար՝ 45</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8, 46</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9 և 47</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8 տոկոս)</w:t>
      </w:r>
      <w:r w:rsidR="005D5D82" w:rsidRPr="00C24977">
        <w:rPr>
          <w:rStyle w:val="FootnoteReference"/>
          <w:rFonts w:ascii="GHEA Grapalat" w:hAnsi="GHEA Grapalat"/>
          <w:sz w:val="22"/>
          <w:lang w:val="hy-AM"/>
        </w:rPr>
        <w:footnoteReference w:id="17"/>
      </w:r>
      <w:r w:rsidRPr="00C24977">
        <w:rPr>
          <w:rFonts w:ascii="GHEA Grapalat" w:hAnsi="GHEA Grapalat"/>
          <w:sz w:val="22"/>
          <w:szCs w:val="22"/>
          <w:lang w:val="hy-AM"/>
        </w:rPr>
        <w:t>։</w:t>
      </w:r>
    </w:p>
    <w:p w14:paraId="7D7E7051" w14:textId="1B571AD5" w:rsidR="00C53EC4" w:rsidRPr="00C24977" w:rsidRDefault="00C53EC4" w:rsidP="00601B35">
      <w:pPr>
        <w:pStyle w:val="ListParagraph"/>
        <w:numPr>
          <w:ilvl w:val="0"/>
          <w:numId w:val="22"/>
        </w:numPr>
        <w:jc w:val="both"/>
        <w:rPr>
          <w:rFonts w:ascii="GHEA Grapalat" w:hAnsi="GHEA Grapalat"/>
          <w:sz w:val="22"/>
          <w:szCs w:val="22"/>
          <w:lang w:val="hy-AM"/>
        </w:rPr>
      </w:pPr>
      <w:r w:rsidRPr="00C24977">
        <w:rPr>
          <w:rFonts w:ascii="GHEA Grapalat" w:hAnsi="GHEA Grapalat"/>
          <w:sz w:val="22"/>
          <w:szCs w:val="22"/>
          <w:lang w:val="hy-AM"/>
        </w:rPr>
        <w:t>Հանրակրթության համակարգի արդյունավետությունը մեծապես կապված է դպրոցների բեռնվածության և աշակերտական համակազմի հետ։ Հայաստանում գործող 1,400 դպրոցների նախագծային հզորությունները նախատեսված են շուրջ 661 հազար աշակերտի համար, մինչդեռ աշակերտների թիվը 2022/2023 ուսումնական տարում կազմել է շուրջ 406 հազար, ապահովելով նախագծային հզորությունների ընդամենը 61</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4</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ի բեռնվածություն։ Գեղարքունիքի, Արագածոտնի, Սյունիքի և Վայոց Ձորի մարզերում դպրոցների բեռնվածության մակարդակը փոքր է 50</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ից։ ՀՀ դպրոցների 30</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7</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ն ունի մինչև 100 աշակերտ, իսկ ևս 33</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8</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ը՝ 101-300 աշակերտ</w:t>
      </w:r>
      <w:r w:rsidR="005D5D82" w:rsidRPr="00C24977">
        <w:rPr>
          <w:rStyle w:val="FootnoteReference"/>
          <w:rFonts w:ascii="GHEA Grapalat" w:hAnsi="GHEA Grapalat"/>
          <w:sz w:val="22"/>
          <w:lang w:val="hy-AM"/>
        </w:rPr>
        <w:footnoteReference w:id="18"/>
      </w:r>
      <w:r w:rsidRPr="00C24977">
        <w:rPr>
          <w:rFonts w:ascii="GHEA Grapalat" w:hAnsi="GHEA Grapalat"/>
          <w:sz w:val="22"/>
          <w:szCs w:val="22"/>
          <w:lang w:val="hy-AM"/>
        </w:rPr>
        <w:t xml:space="preserve">։ Դրանք հիմնականում գյուղական բնակավայրերի փոքր դպրոցներն են։ Մինչև 100 աշակերտ ունեցող դպրոցների մասնաբաժինն ամենաբարձրն է Սյունիքի, Վայոց Ձորի, Արագածոտնի մարզերում։ Մարզային, հատկապես փոքր դպրոցներում նկատվում է առարկայական ուսուցիչների պակաս, որն ազդում է դպրոցի կրթական վերջնարդյունքների վրա։ Փոքր դպրոցների կառավարման արդյունավետությունն ապահովելու, ինչպես նաև առարկայական ուսուցիչների պակասը լրացնելու նպատակով կարևորվում են դրանց կառավարման համակարգի բարեփոխումները։ </w:t>
      </w:r>
    </w:p>
    <w:p w14:paraId="0C7A2DF8" w14:textId="6E68DC33" w:rsidR="00C53EC4" w:rsidRPr="00C24977" w:rsidRDefault="00C53EC4" w:rsidP="00601B35">
      <w:pPr>
        <w:pStyle w:val="ListParagraph"/>
        <w:numPr>
          <w:ilvl w:val="0"/>
          <w:numId w:val="22"/>
        </w:numPr>
        <w:jc w:val="both"/>
        <w:rPr>
          <w:rFonts w:ascii="GHEA Grapalat" w:hAnsi="GHEA Grapalat"/>
          <w:sz w:val="22"/>
          <w:szCs w:val="22"/>
          <w:lang w:val="hy-AM"/>
        </w:rPr>
      </w:pPr>
      <w:r w:rsidRPr="00C24977">
        <w:rPr>
          <w:rFonts w:ascii="GHEA Grapalat" w:hAnsi="GHEA Grapalat"/>
          <w:sz w:val="22"/>
          <w:szCs w:val="22"/>
          <w:lang w:val="hy-AM"/>
        </w:rPr>
        <w:t>Հանրակրթության արդյունքային ցուցանիշները մեծապես կախված են ուսուցչական անձնակազմի և նրանց աշխատանքի վարձատրության բնութագրիչներից։ Հանրակրթական դպրոցների ուսուցիչների շուրջ 90</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ը բարձրագույն կրթություն ունի, նրանց 20</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ը կենսաթոշակային ու նախակենսաթոշակային (1-2 տարի՝ մինչև կենսաթոշակի անցնելը) տարիքի են, և նշված համամասնությունները տարածքային առումով անհամաչափություններ չեն դրսևորում։ Կամավոր ատեստավորման համակարգով, որը հնարավորություն է տալիս իրականացնել տարբերակված վարձատրություն և մասնագիտական հետագա կատարելագործման համար ստեղծում  խրախուսման խթաններ, ատեստավորվել է ուսուցիչների 22</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 xml:space="preserve">ը և </w:t>
      </w:r>
      <w:r w:rsidRPr="00C24977">
        <w:rPr>
          <w:rFonts w:ascii="GHEA Grapalat" w:hAnsi="GHEA Grapalat"/>
          <w:sz w:val="22"/>
          <w:szCs w:val="22"/>
          <w:lang w:val="hy-AM"/>
        </w:rPr>
        <w:lastRenderedPageBreak/>
        <w:t>ատեստավորվածների ներկայացվածությունը մարզային կտրվածքով ևս անհամաչափ չէ</w:t>
      </w:r>
      <w:r w:rsidR="005D5D82" w:rsidRPr="00C24977">
        <w:rPr>
          <w:rStyle w:val="FootnoteReference"/>
          <w:rFonts w:ascii="GHEA Grapalat" w:hAnsi="GHEA Grapalat"/>
          <w:sz w:val="22"/>
          <w:lang w:val="hy-AM"/>
        </w:rPr>
        <w:footnoteReference w:id="19"/>
      </w:r>
      <w:r w:rsidRPr="00C24977">
        <w:rPr>
          <w:rFonts w:ascii="GHEA Grapalat" w:hAnsi="GHEA Grapalat"/>
          <w:sz w:val="22"/>
          <w:szCs w:val="22"/>
          <w:lang w:val="hy-AM"/>
        </w:rPr>
        <w:t xml:space="preserve">: </w:t>
      </w:r>
    </w:p>
    <w:p w14:paraId="46424D93" w14:textId="47D48CC2" w:rsidR="00C53EC4" w:rsidRPr="00A866F1" w:rsidRDefault="00C53EC4" w:rsidP="00601B35">
      <w:pPr>
        <w:pStyle w:val="ListParagraph"/>
        <w:numPr>
          <w:ilvl w:val="0"/>
          <w:numId w:val="22"/>
        </w:numPr>
        <w:jc w:val="both"/>
        <w:rPr>
          <w:rFonts w:ascii="GHEA Grapalat" w:hAnsi="GHEA Grapalat"/>
          <w:sz w:val="22"/>
          <w:szCs w:val="22"/>
          <w:lang w:val="hy-AM"/>
        </w:rPr>
      </w:pPr>
      <w:r w:rsidRPr="00C24977">
        <w:rPr>
          <w:rFonts w:ascii="GHEA Grapalat" w:hAnsi="GHEA Grapalat"/>
          <w:sz w:val="22"/>
          <w:szCs w:val="22"/>
          <w:lang w:val="hy-AM"/>
        </w:rPr>
        <w:t>Նկատի ունենալով, որ ուսուցչական մեկ դրույքի նվազագույն վարձատրությունը ներկայումս (108,000 դրամ) մոտ 2 անգամ փոքր է երկրում միջին աշխատավարձից, իսկ ուսուցիչների մեկ երրորդը՝ 33</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ը աշխատում է մինչև 0</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75 դրույք ծանրաբեռնվածությամբ, ուսուցիչների նյութական խթանների և աշխատանքի արդյունավետության բարձրացման նպատակով խիստ կարևորվում է ուսուցչական դրույքի նվազագույն վարձատրության բարձրացումն ու մոտեցումը երկրում միջին աշխատավարձին, միաժամանակ ներդնելով հեռավոր համայնքներում ու բնակավայրերում, ոչ լրիվ ծանրաբեռնվածությամբ աշխատող, ինչպես նաև պակասող՝ բնագիտական ու ՏՏ առարկաների ուսուցիչների լրացուցիչ ֆինանսական խրախուսման մեխանիզմներ: Միևնույն ժամանակ, ատեստավորված ուսուցիչների քանակը պետք է ավելանա՝ սակայն պահպանելով տարածքային համաչափությունը։ Դա, տարակարգերի համակարգի զարգացման հետ միասին, հնարավորություն կտա է՛լ ավելի բարձրացնել ուսուցիչների միջին աշխատավարձը, միաժամանակ թույլ չտալով բարձր որակավորում ունեցող ուսուցիչների և կրթության որակի կենտրոնացում միայն որոշակի գրավչություն ունեցող տարածքներում ու դպրոցներում։</w:t>
      </w:r>
    </w:p>
    <w:p w14:paraId="106A0D34" w14:textId="77777777" w:rsidR="00FD36FC" w:rsidRPr="00C24977" w:rsidRDefault="00FD36FC" w:rsidP="00A866F1">
      <w:pPr>
        <w:pStyle w:val="ListParagraph"/>
        <w:ind w:left="720"/>
        <w:jc w:val="both"/>
        <w:rPr>
          <w:rFonts w:ascii="GHEA Grapalat" w:hAnsi="GHEA Grapalat"/>
          <w:sz w:val="22"/>
          <w:szCs w:val="22"/>
          <w:lang w:val="hy-AM"/>
        </w:rPr>
      </w:pPr>
    </w:p>
    <w:p w14:paraId="41E7A005" w14:textId="7787D767" w:rsidR="00C53EC4" w:rsidRPr="00C24977" w:rsidRDefault="00633569" w:rsidP="00C53EC4">
      <w:pPr>
        <w:pStyle w:val="ListParagraph"/>
        <w:numPr>
          <w:ilvl w:val="0"/>
          <w:numId w:val="13"/>
        </w:numPr>
        <w:spacing w:after="120" w:line="240" w:lineRule="auto"/>
        <w:ind w:left="567" w:hanging="567"/>
        <w:contextualSpacing w:val="0"/>
        <w:jc w:val="both"/>
        <w:rPr>
          <w:rFonts w:ascii="GHEA Grapalat" w:hAnsi="GHEA Grapalat"/>
          <w:b/>
          <w:sz w:val="22"/>
          <w:szCs w:val="22"/>
          <w:lang w:val="hy-AM"/>
        </w:rPr>
      </w:pPr>
      <w:r w:rsidRPr="00C24977">
        <w:rPr>
          <w:rFonts w:ascii="GHEA Grapalat" w:hAnsi="GHEA Grapalat"/>
          <w:b/>
          <w:sz w:val="22"/>
          <w:szCs w:val="22"/>
          <w:lang w:val="hy-AM"/>
        </w:rPr>
        <w:t>Նախնական և միջին մ</w:t>
      </w:r>
      <w:r w:rsidR="00C53EC4" w:rsidRPr="00C24977">
        <w:rPr>
          <w:rFonts w:ascii="GHEA Grapalat" w:hAnsi="GHEA Grapalat"/>
          <w:b/>
          <w:sz w:val="22"/>
          <w:szCs w:val="22"/>
          <w:lang w:val="hy-AM"/>
        </w:rPr>
        <w:t>ասնագիտական կրթություն.</w:t>
      </w:r>
    </w:p>
    <w:p w14:paraId="6DF2C604" w14:textId="0614E1D9" w:rsidR="00C53EC4" w:rsidRPr="00C24977" w:rsidRDefault="00C53EC4" w:rsidP="00601B35">
      <w:pPr>
        <w:pStyle w:val="ListParagraph"/>
        <w:numPr>
          <w:ilvl w:val="0"/>
          <w:numId w:val="23"/>
        </w:numPr>
        <w:jc w:val="both"/>
        <w:rPr>
          <w:rFonts w:ascii="GHEA Grapalat" w:hAnsi="GHEA Grapalat"/>
          <w:sz w:val="22"/>
          <w:szCs w:val="22"/>
          <w:lang w:val="hy-AM"/>
        </w:rPr>
      </w:pPr>
      <w:r w:rsidRPr="00C24977">
        <w:rPr>
          <w:rFonts w:ascii="GHEA Grapalat" w:hAnsi="GHEA Grapalat"/>
          <w:sz w:val="22"/>
          <w:szCs w:val="22"/>
          <w:lang w:val="hy-AM"/>
        </w:rPr>
        <w:t>ՆՄՈՒՀ-ներում և ՄՄՈՒՀ-ներում համախառն ընդգրկվածության ցուցանիշները երկրում բավական ցածր են՝ համապատասխանաբար 5</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6 և 15</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3 տոկոս՝ 2022</w:t>
      </w:r>
      <w:r w:rsidR="00C24977">
        <w:rPr>
          <w:rFonts w:ascii="GHEA Grapalat" w:hAnsi="GHEA Grapalat"/>
          <w:sz w:val="22"/>
          <w:szCs w:val="22"/>
          <w:lang w:val="hy-AM"/>
        </w:rPr>
        <w:t xml:space="preserve"> թ</w:t>
      </w:r>
      <w:r w:rsidR="00C24977">
        <w:rPr>
          <w:rFonts w:ascii="Cambria Math" w:hAnsi="Cambria Math" w:cs="Cambria Math"/>
          <w:sz w:val="22"/>
          <w:szCs w:val="22"/>
          <w:lang w:val="hy-AM"/>
        </w:rPr>
        <w:t>․</w:t>
      </w:r>
      <w:r w:rsidRPr="00C24977">
        <w:rPr>
          <w:rFonts w:ascii="GHEA Grapalat" w:hAnsi="GHEA Grapalat"/>
          <w:sz w:val="22"/>
          <w:szCs w:val="22"/>
          <w:lang w:val="hy-AM"/>
        </w:rPr>
        <w:t>-ին։ Թեև այս ցուցանիշները մարզային կտրվածքով հասանելի չեն, այնուամենայնիվ, երկրի մակարդակով այսպիսի ցածր ցուցանիշները և հաստատությունների ու ուսանողների կենտրոնացվածությունը Երևանում (հաստատությունների 32.7</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ը, ուսանողների 55.8</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 xml:space="preserve">ը) վկայում են մարզային բնակչության փոքր ընդգրկվածության մասին։ Նկատի ունենալով, որ ՆՄՈՒՀ-ների և ՄՄՈՒՀ-ների ուսանողների գերակշիռ մասը (ՆՄՈՒՀ-ներում՝ 90, իսկ ՄՄՈՒՀ-ներում՝ 62 տոկոսը) անվճար հիմունքներով է սովորում, սա պայմանավորված է ոչ այնքան ՆՄՈՒՀ-ներում և ՄՄՈՒՀ-ներում կրթության ցածր ֆինանսական մատչելիությամբ, որքան մասնագիտական կրթության այս օղակի համակարգային խնդիրներով՝ դրանց աշխարհագրությամբ, մասնագիտացման ուղղություններով, նյութատեխնիկական և մասնագիտական հագեցվածությամբ, ուսանողների համար կացարանների առկայությամբ, կրթության որակով, կրթական մոդելներով։ Այս տեսանկյունից կարևորվում է մի կողմից՝ նշված համակարգային խնդիրների լուծումը, մյուս կողմից՝ հիմնական դպրոցի վերջին դասարաններում և ավագ դպրոցում մասնագիտական կողմնորոշման հնարավորությունների ստեղծումը՝ այդ նպատակով վերապատրաստված ուսուցիչների և խմբակների ստեղծման և ՆՄՈՒՀ-ների, ՄՄՈՒՀ-ների և ԲՈՒՀ-երի հետ կապերի հաստատման միջոցով։ </w:t>
      </w:r>
    </w:p>
    <w:p w14:paraId="15A37E5E" w14:textId="2FA6AF51" w:rsidR="00C53EC4" w:rsidRPr="00C24977" w:rsidRDefault="00C53EC4" w:rsidP="00601B35">
      <w:pPr>
        <w:pStyle w:val="ListParagraph"/>
        <w:numPr>
          <w:ilvl w:val="0"/>
          <w:numId w:val="23"/>
        </w:numPr>
        <w:jc w:val="both"/>
        <w:rPr>
          <w:rFonts w:ascii="GHEA Grapalat" w:hAnsi="GHEA Grapalat"/>
          <w:sz w:val="22"/>
          <w:szCs w:val="22"/>
          <w:lang w:val="hy-AM"/>
        </w:rPr>
      </w:pPr>
      <w:r w:rsidRPr="00C24977">
        <w:rPr>
          <w:rFonts w:ascii="GHEA Grapalat" w:hAnsi="GHEA Grapalat"/>
          <w:sz w:val="22"/>
          <w:szCs w:val="22"/>
          <w:lang w:val="hy-AM"/>
        </w:rPr>
        <w:lastRenderedPageBreak/>
        <w:t>ԲՈՒՀ-ական կրթության առաջին մակարդակում համախառն ընդգրկվածության ցուցանիշը 2022</w:t>
      </w:r>
      <w:r w:rsidR="00C24977">
        <w:rPr>
          <w:rFonts w:ascii="GHEA Grapalat" w:hAnsi="GHEA Grapalat"/>
          <w:sz w:val="22"/>
          <w:szCs w:val="22"/>
          <w:lang w:val="hy-AM"/>
        </w:rPr>
        <w:t xml:space="preserve"> թ</w:t>
      </w:r>
      <w:r w:rsidR="00C24977">
        <w:rPr>
          <w:rFonts w:ascii="Cambria Math" w:hAnsi="Cambria Math" w:cs="Cambria Math"/>
          <w:sz w:val="22"/>
          <w:szCs w:val="22"/>
          <w:lang w:val="hy-AM"/>
        </w:rPr>
        <w:t>․</w:t>
      </w:r>
      <w:r w:rsidRPr="00C24977">
        <w:rPr>
          <w:rFonts w:ascii="GHEA Grapalat" w:hAnsi="GHEA Grapalat"/>
          <w:sz w:val="22"/>
          <w:szCs w:val="22"/>
          <w:lang w:val="hy-AM"/>
        </w:rPr>
        <w:t>-ին կազմել է 53</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4</w:t>
      </w:r>
      <w:r w:rsidR="006319EC" w:rsidRPr="00C24977">
        <w:rPr>
          <w:rFonts w:ascii="GHEA Grapalat" w:hAnsi="GHEA Grapalat"/>
          <w:sz w:val="22"/>
          <w:szCs w:val="22"/>
          <w:lang w:val="hy-AM"/>
        </w:rPr>
        <w:t xml:space="preserve"> տոկոս</w:t>
      </w:r>
      <w:r w:rsidRPr="00C24977">
        <w:rPr>
          <w:rFonts w:ascii="GHEA Grapalat" w:hAnsi="GHEA Grapalat"/>
          <w:sz w:val="22"/>
          <w:szCs w:val="22"/>
          <w:lang w:val="hy-AM"/>
        </w:rPr>
        <w:t>: Մարզային մակարդակում ընդգրկվածության ցուցանիշները հասանելի չեն։ Այնուամենայնիվ, նկատի ունենալով, որ ԲՈՒՀ-ական կրթությունը գերակշռորեն վճարովի է, ինչպես նաև այն, որ ԲՈՒՀ-երը և դրանցում ուսանողները հիմնականում կենտրոնացված են Երևանում, որտեղ բնակչության կենսամակարդակը՝ մարզերի համեմատ բարձր է, հեռավոր մարզերի ուսանողների համար բարձրագույն կրթությունը դառնում է խիստ ծախսատար և դժվարամատչելի։ Այդ տեսանկյունից, առաջնահերթ է մարզերի բնակիչների համար բարձրագույն կրթություն ստանալու համար ֆինանսական աջակցության նոր մեխանիզմների ներդրումը՝ մասնավորապես, իրատեսական տոկոսադրույքով ուսանողական վարկերի տեսքով։</w:t>
      </w:r>
    </w:p>
    <w:p w14:paraId="3C3399D1" w14:textId="77777777" w:rsidR="00C53EC4" w:rsidRPr="00C24977" w:rsidRDefault="00C53EC4" w:rsidP="00C53EC4">
      <w:pPr>
        <w:pStyle w:val="ListParagraph"/>
        <w:numPr>
          <w:ilvl w:val="0"/>
          <w:numId w:val="13"/>
        </w:numPr>
        <w:spacing w:after="120" w:line="240" w:lineRule="auto"/>
        <w:ind w:left="567" w:hanging="567"/>
        <w:contextualSpacing w:val="0"/>
        <w:jc w:val="both"/>
        <w:rPr>
          <w:rFonts w:ascii="GHEA Grapalat" w:hAnsi="GHEA Grapalat" w:cs="GHEA Grapalat"/>
          <w:bCs/>
          <w:sz w:val="22"/>
          <w:szCs w:val="22"/>
          <w:lang w:val="hy-AM"/>
        </w:rPr>
      </w:pPr>
      <w:r w:rsidRPr="00C24977">
        <w:rPr>
          <w:rFonts w:ascii="GHEA Grapalat" w:hAnsi="GHEA Grapalat" w:cs="GHEA Grapalat"/>
          <w:b/>
          <w:sz w:val="22"/>
          <w:szCs w:val="22"/>
          <w:u w:val="single"/>
          <w:lang w:val="hy-AM"/>
        </w:rPr>
        <w:t>Ռազմավարական թիրախներ</w:t>
      </w:r>
      <w:r w:rsidRPr="00C24977">
        <w:rPr>
          <w:rFonts w:ascii="GHEA Grapalat" w:hAnsi="GHEA Grapalat" w:cs="GHEA Grapalat"/>
          <w:b/>
          <w:sz w:val="22"/>
          <w:szCs w:val="22"/>
          <w:lang w:val="hy-AM"/>
        </w:rPr>
        <w:t>։</w:t>
      </w:r>
      <w:r w:rsidRPr="00C24977">
        <w:rPr>
          <w:rFonts w:ascii="GHEA Grapalat" w:hAnsi="GHEA Grapalat" w:cs="GHEA Grapalat"/>
          <w:sz w:val="22"/>
          <w:szCs w:val="22"/>
          <w:lang w:val="hy-AM"/>
        </w:rPr>
        <w:t xml:space="preserve"> </w:t>
      </w:r>
      <w:r w:rsidRPr="00C24977">
        <w:rPr>
          <w:rFonts w:ascii="GHEA Grapalat" w:hAnsi="GHEA Grapalat" w:cs="GHEA Grapalat"/>
          <w:bCs/>
          <w:sz w:val="22"/>
          <w:szCs w:val="22"/>
          <w:lang w:val="hy-AM"/>
        </w:rPr>
        <w:t xml:space="preserve">Վերը բերված վերլուծություններն ու դրանց ամփոփումը հնարավորություն է տալիս սահմանել կրթության ոլորտում մարդկային կապիտալի </w:t>
      </w:r>
      <w:r w:rsidRPr="00C24977">
        <w:rPr>
          <w:rFonts w:ascii="GHEA Grapalat" w:hAnsi="GHEA Grapalat"/>
          <w:sz w:val="22"/>
          <w:szCs w:val="22"/>
          <w:lang w:val="hy-AM"/>
        </w:rPr>
        <w:t>զարգացմանն</w:t>
      </w:r>
      <w:r w:rsidRPr="00C24977">
        <w:rPr>
          <w:rFonts w:ascii="GHEA Grapalat" w:hAnsi="GHEA Grapalat" w:cs="GHEA Grapalat"/>
          <w:bCs/>
          <w:sz w:val="22"/>
          <w:szCs w:val="22"/>
          <w:lang w:val="hy-AM"/>
        </w:rPr>
        <w:t xml:space="preserve"> ուղղված տարածքային զարգացման ռազմավարական թիրախները։ Դրանք են՝</w:t>
      </w:r>
    </w:p>
    <w:p w14:paraId="22A0AD36" w14:textId="77777777" w:rsidR="00C53EC4" w:rsidRPr="00C24977" w:rsidRDefault="00C53EC4" w:rsidP="00601B35">
      <w:pPr>
        <w:pStyle w:val="ListParagraph"/>
        <w:numPr>
          <w:ilvl w:val="0"/>
          <w:numId w:val="15"/>
        </w:numPr>
        <w:spacing w:after="120" w:line="240" w:lineRule="auto"/>
        <w:ind w:left="1134"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 ՆԴՀ-ների համընդհանուր հասանելիության ապահովում, դրանցում ընդգրկվածության տարածքային համաչափ աճ, ներառյալ վ</w:t>
      </w:r>
      <w:r w:rsidRPr="00C24977">
        <w:rPr>
          <w:rFonts w:ascii="GHEA Grapalat" w:hAnsi="GHEA Grapalat" w:cs="Arial"/>
          <w:sz w:val="22"/>
          <w:szCs w:val="22"/>
          <w:lang w:val="hy-AM"/>
        </w:rPr>
        <w:t>աղ մանկության տարիքի (0-2 տարեկանների) կրթական ծառայությունները</w:t>
      </w:r>
      <w:r w:rsidRPr="00C24977">
        <w:rPr>
          <w:rFonts w:ascii="Cambria Math" w:eastAsia="MS Mincho" w:hAnsi="Cambria Math" w:cs="Cambria Math"/>
          <w:sz w:val="22"/>
          <w:szCs w:val="22"/>
          <w:lang w:val="hy-AM"/>
        </w:rPr>
        <w:t>․</w:t>
      </w:r>
    </w:p>
    <w:p w14:paraId="0921B2A2" w14:textId="77777777" w:rsidR="00C53EC4" w:rsidRPr="00C24977" w:rsidRDefault="00C53EC4" w:rsidP="00601B35">
      <w:pPr>
        <w:pStyle w:val="ListParagraph"/>
        <w:numPr>
          <w:ilvl w:val="0"/>
          <w:numId w:val="15"/>
        </w:numPr>
        <w:spacing w:after="120" w:line="240" w:lineRule="auto"/>
        <w:ind w:left="1134" w:hanging="567"/>
        <w:contextualSpacing w:val="0"/>
        <w:jc w:val="both"/>
        <w:rPr>
          <w:rFonts w:ascii="GHEA Grapalat" w:hAnsi="GHEA Grapalat"/>
          <w:sz w:val="22"/>
          <w:szCs w:val="22"/>
          <w:lang w:val="hy-AM"/>
        </w:rPr>
      </w:pPr>
      <w:r w:rsidRPr="00C24977">
        <w:rPr>
          <w:rFonts w:ascii="GHEA Grapalat" w:hAnsi="GHEA Grapalat"/>
          <w:sz w:val="22"/>
          <w:szCs w:val="22"/>
          <w:lang w:val="hy-AM"/>
        </w:rPr>
        <w:t>Հանրակրթական դպրոցի 2-րդ մակարդակում՝ հիմնական դպրոցում կրթության որակի և վերջնարդյունքների տարածքային համաչափ աճ.</w:t>
      </w:r>
    </w:p>
    <w:p w14:paraId="6CCEA54D" w14:textId="77777777" w:rsidR="00C53EC4" w:rsidRPr="00C24977" w:rsidRDefault="00C53EC4" w:rsidP="00601B35">
      <w:pPr>
        <w:pStyle w:val="ListParagraph"/>
        <w:numPr>
          <w:ilvl w:val="0"/>
          <w:numId w:val="15"/>
        </w:numPr>
        <w:spacing w:after="120" w:line="240" w:lineRule="auto"/>
        <w:ind w:left="1134" w:hanging="567"/>
        <w:contextualSpacing w:val="0"/>
        <w:jc w:val="both"/>
        <w:rPr>
          <w:rFonts w:ascii="GHEA Grapalat" w:hAnsi="GHEA Grapalat"/>
          <w:sz w:val="22"/>
          <w:szCs w:val="22"/>
          <w:lang w:val="hy-AM"/>
        </w:rPr>
      </w:pPr>
      <w:r w:rsidRPr="00C24977">
        <w:rPr>
          <w:rFonts w:ascii="GHEA Grapalat" w:hAnsi="GHEA Grapalat"/>
          <w:sz w:val="22"/>
          <w:szCs w:val="22"/>
          <w:lang w:val="hy-AM"/>
        </w:rPr>
        <w:t>12-ամյա պարտադիր կրթության համատարած ապահովում և դրանից դուրս մնացածների ներկայացվածության տարածքային անհամաչափությունների վերացում.</w:t>
      </w:r>
    </w:p>
    <w:p w14:paraId="4EA85A81" w14:textId="77777777" w:rsidR="00C53EC4" w:rsidRPr="00C24977" w:rsidRDefault="00C53EC4" w:rsidP="00601B35">
      <w:pPr>
        <w:pStyle w:val="ListParagraph"/>
        <w:numPr>
          <w:ilvl w:val="0"/>
          <w:numId w:val="15"/>
        </w:numPr>
        <w:spacing w:after="120" w:line="240" w:lineRule="auto"/>
        <w:ind w:left="1134"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հանրակրթական դպրոցների գործունեության արդյունավետության բարձրացումը, ուսուցիչների վարձատրությունն ու դրանց տարածքային անհամաչափությունների մեղմումն ապահովող կառավարման և ֆինանսավորման բարեփոխումների իրականացում. </w:t>
      </w:r>
    </w:p>
    <w:p w14:paraId="2BA4F77B" w14:textId="77777777" w:rsidR="00C53EC4" w:rsidRPr="00C24977" w:rsidRDefault="00C53EC4" w:rsidP="00601B35">
      <w:pPr>
        <w:pStyle w:val="ListParagraph"/>
        <w:numPr>
          <w:ilvl w:val="0"/>
          <w:numId w:val="15"/>
        </w:numPr>
        <w:spacing w:after="120" w:line="240" w:lineRule="auto"/>
        <w:ind w:left="1134" w:hanging="567"/>
        <w:contextualSpacing w:val="0"/>
        <w:jc w:val="both"/>
        <w:rPr>
          <w:rFonts w:ascii="GHEA Grapalat" w:hAnsi="GHEA Grapalat"/>
          <w:sz w:val="22"/>
          <w:szCs w:val="22"/>
          <w:lang w:val="hy-AM"/>
        </w:rPr>
      </w:pPr>
      <w:r w:rsidRPr="00C24977">
        <w:rPr>
          <w:rFonts w:ascii="GHEA Grapalat" w:hAnsi="GHEA Grapalat"/>
          <w:sz w:val="22"/>
          <w:szCs w:val="22"/>
          <w:lang w:val="hy-AM"/>
        </w:rPr>
        <w:t>որակյալ և արդիական մասնագիտական կրթության համատարած մատչելիության ապահովում դրա բոլոր մակարդակներում (ՆՄՈՒՀ, ՄՄՈՒՀ, ԲՈՒՀ), և ընդգրկվածության ցուցանիշների տարածքային անհամաչափությունների վերացում։</w:t>
      </w:r>
    </w:p>
    <w:p w14:paraId="72B703BF" w14:textId="77777777" w:rsidR="00C53EC4" w:rsidRPr="00C24977" w:rsidRDefault="00C53EC4" w:rsidP="00C53EC4">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Ստորև բերվող աղյուսակը ամփոփում է հիմնական թիրախային ցուցանիշները և դրանց գծով թիրախները՝</w:t>
      </w:r>
    </w:p>
    <w:tbl>
      <w:tblPr>
        <w:tblW w:w="4642" w:type="pct"/>
        <w:tblInd w:w="607" w:type="dxa"/>
        <w:tblLayout w:type="fixed"/>
        <w:tblLook w:val="04A0" w:firstRow="1" w:lastRow="0" w:firstColumn="1" w:lastColumn="0" w:noHBand="0" w:noVBand="1"/>
      </w:tblPr>
      <w:tblGrid>
        <w:gridCol w:w="948"/>
        <w:gridCol w:w="3119"/>
        <w:gridCol w:w="991"/>
        <w:gridCol w:w="1076"/>
        <w:gridCol w:w="935"/>
        <w:gridCol w:w="935"/>
        <w:gridCol w:w="935"/>
      </w:tblGrid>
      <w:tr w:rsidR="00C53EC4" w:rsidRPr="00C24977" w14:paraId="7E44C026" w14:textId="77777777" w:rsidTr="00C53EC4">
        <w:trPr>
          <w:trHeight w:val="255"/>
          <w:tblHeader/>
        </w:trPr>
        <w:tc>
          <w:tcPr>
            <w:tcW w:w="948" w:type="dxa"/>
            <w:tcBorders>
              <w:top w:val="single" w:sz="4" w:space="0" w:color="auto"/>
              <w:left w:val="single" w:sz="4" w:space="0" w:color="auto"/>
              <w:right w:val="single" w:sz="4" w:space="0" w:color="auto"/>
            </w:tcBorders>
            <w:shd w:val="clear" w:color="auto" w:fill="A6A6A6" w:themeFill="background1" w:themeFillShade="A6"/>
          </w:tcPr>
          <w:p w14:paraId="72179CF6" w14:textId="77777777" w:rsidR="00C53EC4" w:rsidRPr="00C24977" w:rsidRDefault="00C53EC4" w:rsidP="00C53EC4">
            <w:pPr>
              <w:widowControl/>
              <w:jc w:val="left"/>
              <w:rPr>
                <w:rFonts w:ascii="GHEA Grapalat" w:hAnsi="GHEA Grapalat" w:cs="Calibri"/>
                <w:b/>
                <w:color w:val="000000"/>
                <w:sz w:val="20"/>
              </w:rPr>
            </w:pPr>
          </w:p>
        </w:tc>
        <w:tc>
          <w:tcPr>
            <w:tcW w:w="3119" w:type="dxa"/>
            <w:tcBorders>
              <w:top w:val="single" w:sz="4" w:space="0" w:color="auto"/>
              <w:left w:val="single" w:sz="4" w:space="0" w:color="auto"/>
              <w:right w:val="single" w:sz="4" w:space="0" w:color="auto"/>
            </w:tcBorders>
            <w:shd w:val="clear" w:color="auto" w:fill="A6A6A6" w:themeFill="background1" w:themeFillShade="A6"/>
            <w:noWrap/>
            <w:hideMark/>
          </w:tcPr>
          <w:p w14:paraId="0EED7CD6" w14:textId="77777777" w:rsidR="00C53EC4" w:rsidRPr="00C24977" w:rsidRDefault="00C53EC4" w:rsidP="00C53EC4">
            <w:pPr>
              <w:widowControl/>
              <w:jc w:val="left"/>
              <w:rPr>
                <w:rFonts w:ascii="GHEA Grapalat" w:hAnsi="GHEA Grapalat" w:cs="Arial"/>
                <w:b/>
                <w:color w:val="000000"/>
                <w:sz w:val="20"/>
              </w:rPr>
            </w:pPr>
            <w:r w:rsidRPr="00C24977">
              <w:rPr>
                <w:rFonts w:cs="Calibri"/>
                <w:b/>
                <w:color w:val="000000"/>
                <w:sz w:val="20"/>
              </w:rPr>
              <w:t> </w:t>
            </w:r>
            <w:r w:rsidRPr="00C24977">
              <w:rPr>
                <w:rFonts w:ascii="GHEA Grapalat" w:hAnsi="GHEA Grapalat" w:cs="Calibri"/>
                <w:b/>
                <w:color w:val="000000"/>
                <w:sz w:val="20"/>
              </w:rPr>
              <w:t>Ցուցանիշ</w:t>
            </w:r>
          </w:p>
        </w:tc>
        <w:tc>
          <w:tcPr>
            <w:tcW w:w="991"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47DACDC5" w14:textId="77777777" w:rsidR="00C53EC4" w:rsidRPr="00C24977" w:rsidRDefault="00C53EC4" w:rsidP="00C53EC4">
            <w:pPr>
              <w:widowControl/>
              <w:jc w:val="center"/>
              <w:rPr>
                <w:rFonts w:ascii="GHEA Grapalat" w:hAnsi="GHEA Grapalat" w:cs="Arial"/>
                <w:b/>
                <w:color w:val="000000"/>
                <w:sz w:val="20"/>
              </w:rPr>
            </w:pPr>
            <w:r w:rsidRPr="00C24977">
              <w:rPr>
                <w:rFonts w:ascii="GHEA Grapalat" w:hAnsi="GHEA Grapalat" w:cs="Calibri"/>
                <w:b/>
                <w:color w:val="000000"/>
                <w:sz w:val="20"/>
              </w:rPr>
              <w:t>Չափի միավոր</w:t>
            </w:r>
          </w:p>
        </w:tc>
        <w:tc>
          <w:tcPr>
            <w:tcW w:w="1076"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3014E8F7" w14:textId="77777777" w:rsidR="00C53EC4" w:rsidRPr="00C24977" w:rsidRDefault="00C53EC4" w:rsidP="00C53EC4">
            <w:pPr>
              <w:widowControl/>
              <w:jc w:val="center"/>
              <w:rPr>
                <w:rFonts w:ascii="GHEA Grapalat" w:hAnsi="GHEA Grapalat" w:cs="Arial"/>
                <w:b/>
                <w:color w:val="000000"/>
                <w:sz w:val="20"/>
              </w:rPr>
            </w:pPr>
            <w:r w:rsidRPr="00C24977">
              <w:rPr>
                <w:rFonts w:ascii="GHEA Grapalat" w:hAnsi="GHEA Grapalat" w:cs="Arial"/>
                <w:b/>
                <w:color w:val="000000"/>
                <w:sz w:val="20"/>
              </w:rPr>
              <w:t>2022</w:t>
            </w:r>
          </w:p>
        </w:tc>
        <w:tc>
          <w:tcPr>
            <w:tcW w:w="935"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2D3A22E0" w14:textId="77777777" w:rsidR="00C53EC4" w:rsidRPr="00C24977" w:rsidRDefault="00C53EC4" w:rsidP="00C53EC4">
            <w:pPr>
              <w:widowControl/>
              <w:jc w:val="center"/>
              <w:rPr>
                <w:rFonts w:ascii="GHEA Grapalat" w:hAnsi="GHEA Grapalat" w:cs="Arial"/>
                <w:b/>
                <w:color w:val="000000"/>
                <w:sz w:val="20"/>
              </w:rPr>
            </w:pPr>
            <w:r w:rsidRPr="00C24977">
              <w:rPr>
                <w:rFonts w:ascii="GHEA Grapalat" w:hAnsi="GHEA Grapalat" w:cs="Arial"/>
                <w:b/>
                <w:color w:val="000000"/>
                <w:sz w:val="20"/>
              </w:rPr>
              <w:t>2026</w:t>
            </w:r>
          </w:p>
        </w:tc>
        <w:tc>
          <w:tcPr>
            <w:tcW w:w="935"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2A58A85E" w14:textId="77777777" w:rsidR="00C53EC4" w:rsidRPr="00C24977" w:rsidRDefault="00C53EC4" w:rsidP="00C53EC4">
            <w:pPr>
              <w:widowControl/>
              <w:jc w:val="center"/>
              <w:rPr>
                <w:rFonts w:ascii="GHEA Grapalat" w:hAnsi="GHEA Grapalat" w:cs="Arial"/>
                <w:b/>
                <w:color w:val="000000"/>
                <w:sz w:val="20"/>
              </w:rPr>
            </w:pPr>
            <w:r w:rsidRPr="00C24977">
              <w:rPr>
                <w:rFonts w:ascii="GHEA Grapalat" w:hAnsi="GHEA Grapalat" w:cs="Arial"/>
                <w:b/>
                <w:color w:val="000000"/>
                <w:sz w:val="20"/>
              </w:rPr>
              <w:t>2028</w:t>
            </w:r>
          </w:p>
        </w:tc>
        <w:tc>
          <w:tcPr>
            <w:tcW w:w="935" w:type="dxa"/>
            <w:tcBorders>
              <w:top w:val="single" w:sz="4" w:space="0" w:color="auto"/>
              <w:left w:val="nil"/>
              <w:bottom w:val="single" w:sz="4" w:space="0" w:color="auto"/>
              <w:right w:val="single" w:sz="4" w:space="0" w:color="auto"/>
            </w:tcBorders>
            <w:shd w:val="clear" w:color="auto" w:fill="A6A6A6" w:themeFill="background1" w:themeFillShade="A6"/>
          </w:tcPr>
          <w:p w14:paraId="263FF272" w14:textId="77777777" w:rsidR="00C53EC4" w:rsidRPr="00C24977" w:rsidRDefault="00C53EC4" w:rsidP="00C53EC4">
            <w:pPr>
              <w:widowControl/>
              <w:jc w:val="center"/>
              <w:rPr>
                <w:rFonts w:ascii="GHEA Grapalat" w:hAnsi="GHEA Grapalat" w:cs="Arial"/>
                <w:b/>
                <w:color w:val="000000"/>
                <w:sz w:val="20"/>
              </w:rPr>
            </w:pPr>
            <w:r w:rsidRPr="00C24977">
              <w:rPr>
                <w:rFonts w:ascii="GHEA Grapalat" w:hAnsi="GHEA Grapalat" w:cs="Arial"/>
                <w:b/>
                <w:color w:val="000000"/>
                <w:sz w:val="20"/>
              </w:rPr>
              <w:t>2030</w:t>
            </w:r>
          </w:p>
        </w:tc>
      </w:tr>
      <w:tr w:rsidR="00C53EC4" w:rsidRPr="00C24977" w14:paraId="6EC3482F" w14:textId="77777777" w:rsidTr="00C53EC4">
        <w:trPr>
          <w:trHeight w:val="255"/>
        </w:trPr>
        <w:tc>
          <w:tcPr>
            <w:tcW w:w="948" w:type="dxa"/>
            <w:tcBorders>
              <w:top w:val="nil"/>
              <w:left w:val="single" w:sz="4" w:space="0" w:color="auto"/>
              <w:bottom w:val="single" w:sz="4" w:space="0" w:color="auto"/>
              <w:right w:val="single" w:sz="4" w:space="0" w:color="auto"/>
            </w:tcBorders>
            <w:shd w:val="clear" w:color="auto" w:fill="A6A6A6" w:themeFill="background1" w:themeFillShade="A6"/>
          </w:tcPr>
          <w:p w14:paraId="2E8C6F9C" w14:textId="77777777" w:rsidR="00C53EC4" w:rsidRPr="00C24977" w:rsidRDefault="00C53EC4" w:rsidP="00C53EC4">
            <w:pPr>
              <w:widowControl/>
              <w:jc w:val="center"/>
              <w:rPr>
                <w:rFonts w:ascii="GHEA Grapalat" w:hAnsi="GHEA Grapalat" w:cs="Sylfaen"/>
                <w:i/>
                <w:sz w:val="18"/>
                <w:szCs w:val="18"/>
              </w:rPr>
            </w:pPr>
          </w:p>
        </w:tc>
        <w:tc>
          <w:tcPr>
            <w:tcW w:w="3119" w:type="dxa"/>
            <w:tcBorders>
              <w:top w:val="nil"/>
              <w:left w:val="single" w:sz="4" w:space="0" w:color="auto"/>
              <w:bottom w:val="single" w:sz="4" w:space="0" w:color="auto"/>
              <w:right w:val="single" w:sz="4" w:space="0" w:color="auto"/>
            </w:tcBorders>
            <w:shd w:val="clear" w:color="auto" w:fill="A6A6A6" w:themeFill="background1" w:themeFillShade="A6"/>
            <w:noWrap/>
          </w:tcPr>
          <w:p w14:paraId="5CA28C9C" w14:textId="77777777" w:rsidR="00C53EC4" w:rsidRPr="00C24977" w:rsidRDefault="00C53EC4" w:rsidP="00C53EC4">
            <w:pPr>
              <w:widowControl/>
              <w:jc w:val="center"/>
              <w:rPr>
                <w:rFonts w:ascii="GHEA Grapalat" w:hAnsi="GHEA Grapalat" w:cs="Arial"/>
                <w:i/>
                <w:sz w:val="18"/>
                <w:szCs w:val="18"/>
              </w:rPr>
            </w:pPr>
          </w:p>
        </w:tc>
        <w:tc>
          <w:tcPr>
            <w:tcW w:w="991" w:type="dxa"/>
            <w:tcBorders>
              <w:top w:val="nil"/>
              <w:left w:val="nil"/>
              <w:bottom w:val="single" w:sz="4" w:space="0" w:color="auto"/>
              <w:right w:val="single" w:sz="4" w:space="0" w:color="auto"/>
            </w:tcBorders>
            <w:shd w:val="clear" w:color="auto" w:fill="BFBFBF" w:themeFill="background1" w:themeFillShade="BF"/>
            <w:noWrap/>
          </w:tcPr>
          <w:p w14:paraId="62F92DD0" w14:textId="77777777" w:rsidR="00C53EC4" w:rsidRPr="00C24977" w:rsidRDefault="00C53EC4" w:rsidP="00C53EC4">
            <w:pPr>
              <w:widowControl/>
              <w:jc w:val="center"/>
              <w:rPr>
                <w:rFonts w:ascii="GHEA Grapalat" w:hAnsi="GHEA Grapalat" w:cs="Arial"/>
                <w:i/>
                <w:sz w:val="18"/>
                <w:szCs w:val="18"/>
              </w:rPr>
            </w:pPr>
          </w:p>
        </w:tc>
        <w:tc>
          <w:tcPr>
            <w:tcW w:w="1076" w:type="dxa"/>
            <w:tcBorders>
              <w:top w:val="nil"/>
              <w:left w:val="nil"/>
              <w:bottom w:val="single" w:sz="4" w:space="0" w:color="auto"/>
              <w:right w:val="single" w:sz="4" w:space="0" w:color="auto"/>
            </w:tcBorders>
            <w:shd w:val="clear" w:color="auto" w:fill="BFBFBF" w:themeFill="background1" w:themeFillShade="BF"/>
            <w:noWrap/>
          </w:tcPr>
          <w:p w14:paraId="0C5F690B" w14:textId="77777777" w:rsidR="00C53EC4" w:rsidRPr="00C24977" w:rsidRDefault="00C53EC4" w:rsidP="00C53EC4">
            <w:pPr>
              <w:widowControl/>
              <w:jc w:val="center"/>
              <w:rPr>
                <w:rFonts w:ascii="GHEA Grapalat" w:hAnsi="GHEA Grapalat" w:cs="Calibri"/>
                <w:i/>
                <w:sz w:val="18"/>
                <w:szCs w:val="18"/>
              </w:rPr>
            </w:pPr>
            <w:r w:rsidRPr="00C24977">
              <w:rPr>
                <w:rFonts w:ascii="GHEA Grapalat" w:hAnsi="GHEA Grapalat" w:cs="Calibri"/>
                <w:i/>
                <w:sz w:val="18"/>
                <w:szCs w:val="18"/>
              </w:rPr>
              <w:t>Բազային արժեք</w:t>
            </w:r>
          </w:p>
        </w:tc>
        <w:tc>
          <w:tcPr>
            <w:tcW w:w="935" w:type="dxa"/>
            <w:tcBorders>
              <w:top w:val="nil"/>
              <w:left w:val="nil"/>
              <w:bottom w:val="single" w:sz="4" w:space="0" w:color="auto"/>
              <w:right w:val="single" w:sz="4" w:space="0" w:color="auto"/>
            </w:tcBorders>
            <w:shd w:val="clear" w:color="auto" w:fill="BFBFBF" w:themeFill="background1" w:themeFillShade="BF"/>
            <w:noWrap/>
          </w:tcPr>
          <w:p w14:paraId="434D94BA" w14:textId="77777777" w:rsidR="00C53EC4" w:rsidRPr="00C24977" w:rsidRDefault="00C53EC4" w:rsidP="00C53EC4">
            <w:pPr>
              <w:widowControl/>
              <w:jc w:val="center"/>
              <w:rPr>
                <w:rFonts w:ascii="GHEA Grapalat" w:hAnsi="GHEA Grapalat" w:cs="Arial"/>
                <w:i/>
                <w:sz w:val="18"/>
                <w:szCs w:val="18"/>
              </w:rPr>
            </w:pPr>
            <w:r w:rsidRPr="00C24977">
              <w:rPr>
                <w:rFonts w:ascii="GHEA Grapalat" w:hAnsi="GHEA Grapalat" w:cs="Arial"/>
                <w:i/>
                <w:sz w:val="18"/>
                <w:szCs w:val="18"/>
              </w:rPr>
              <w:t>Թիրախ</w:t>
            </w:r>
          </w:p>
        </w:tc>
        <w:tc>
          <w:tcPr>
            <w:tcW w:w="935" w:type="dxa"/>
            <w:tcBorders>
              <w:top w:val="nil"/>
              <w:left w:val="nil"/>
              <w:bottom w:val="single" w:sz="4" w:space="0" w:color="auto"/>
              <w:right w:val="single" w:sz="4" w:space="0" w:color="auto"/>
            </w:tcBorders>
            <w:shd w:val="clear" w:color="auto" w:fill="BFBFBF" w:themeFill="background1" w:themeFillShade="BF"/>
            <w:noWrap/>
          </w:tcPr>
          <w:p w14:paraId="124F7339" w14:textId="77777777" w:rsidR="00C53EC4" w:rsidRPr="00C24977" w:rsidRDefault="00C53EC4" w:rsidP="00C53EC4">
            <w:pPr>
              <w:widowControl/>
              <w:jc w:val="center"/>
              <w:rPr>
                <w:rFonts w:ascii="GHEA Grapalat" w:hAnsi="GHEA Grapalat" w:cs="Arial"/>
                <w:i/>
                <w:sz w:val="18"/>
                <w:szCs w:val="18"/>
              </w:rPr>
            </w:pPr>
            <w:r w:rsidRPr="00C24977">
              <w:rPr>
                <w:rFonts w:ascii="GHEA Grapalat" w:hAnsi="GHEA Grapalat" w:cs="Arial"/>
                <w:i/>
                <w:sz w:val="18"/>
                <w:szCs w:val="18"/>
              </w:rPr>
              <w:t>Թիրախ</w:t>
            </w:r>
          </w:p>
        </w:tc>
        <w:tc>
          <w:tcPr>
            <w:tcW w:w="935" w:type="dxa"/>
            <w:tcBorders>
              <w:top w:val="nil"/>
              <w:left w:val="nil"/>
              <w:bottom w:val="single" w:sz="4" w:space="0" w:color="auto"/>
              <w:right w:val="single" w:sz="4" w:space="0" w:color="auto"/>
            </w:tcBorders>
            <w:shd w:val="clear" w:color="auto" w:fill="BFBFBF" w:themeFill="background1" w:themeFillShade="BF"/>
          </w:tcPr>
          <w:p w14:paraId="0D040868" w14:textId="77777777" w:rsidR="00C53EC4" w:rsidRPr="00C24977" w:rsidRDefault="00C53EC4" w:rsidP="00C53EC4">
            <w:pPr>
              <w:widowControl/>
              <w:jc w:val="center"/>
              <w:rPr>
                <w:rFonts w:ascii="GHEA Grapalat" w:hAnsi="GHEA Grapalat" w:cs="Arial"/>
                <w:i/>
                <w:sz w:val="18"/>
                <w:szCs w:val="18"/>
              </w:rPr>
            </w:pPr>
            <w:r w:rsidRPr="00C24977">
              <w:rPr>
                <w:rFonts w:ascii="GHEA Grapalat" w:hAnsi="GHEA Grapalat" w:cs="Arial"/>
                <w:i/>
                <w:sz w:val="18"/>
                <w:szCs w:val="18"/>
              </w:rPr>
              <w:t>Թիրախ</w:t>
            </w:r>
          </w:p>
        </w:tc>
      </w:tr>
      <w:tr w:rsidR="00C53EC4" w:rsidRPr="00C24977" w14:paraId="05591D12" w14:textId="77777777" w:rsidTr="00C53EC4">
        <w:trPr>
          <w:trHeight w:val="255"/>
        </w:trPr>
        <w:tc>
          <w:tcPr>
            <w:tcW w:w="948" w:type="dxa"/>
            <w:tcBorders>
              <w:top w:val="nil"/>
              <w:left w:val="single" w:sz="4" w:space="0" w:color="auto"/>
              <w:bottom w:val="single" w:sz="4" w:space="0" w:color="auto"/>
              <w:right w:val="single" w:sz="4" w:space="0" w:color="auto"/>
            </w:tcBorders>
          </w:tcPr>
          <w:p w14:paraId="54B51B13" w14:textId="350887C6" w:rsidR="00C53EC4" w:rsidRPr="00C24977" w:rsidRDefault="00C53EC4" w:rsidP="00C53EC4">
            <w:pPr>
              <w:widowControl/>
              <w:jc w:val="left"/>
              <w:rPr>
                <w:rFonts w:ascii="GHEA Grapalat" w:hAnsi="GHEA Grapalat" w:cs="Sylfaen"/>
                <w:sz w:val="20"/>
              </w:rPr>
            </w:pPr>
            <w:r w:rsidRPr="00C24977">
              <w:rPr>
                <w:rFonts w:ascii="GHEA Grapalat" w:hAnsi="GHEA Grapalat" w:cs="Sylfaen"/>
                <w:sz w:val="20"/>
              </w:rPr>
              <w:t>Թ3.</w:t>
            </w:r>
            <w:r w:rsidR="0019614C" w:rsidRPr="00C24977">
              <w:rPr>
                <w:rFonts w:ascii="GHEA Grapalat" w:hAnsi="GHEA Grapalat" w:cs="Sylfaen"/>
                <w:sz w:val="20"/>
              </w:rPr>
              <w:t>2</w:t>
            </w:r>
            <w:r w:rsidRPr="00C24977">
              <w:rPr>
                <w:rFonts w:ascii="GHEA Grapalat" w:hAnsi="GHEA Grapalat" w:cs="Sylfaen"/>
                <w:sz w:val="20"/>
              </w:rPr>
              <w:t>.1</w:t>
            </w:r>
          </w:p>
        </w:tc>
        <w:tc>
          <w:tcPr>
            <w:tcW w:w="3119" w:type="dxa"/>
            <w:tcBorders>
              <w:top w:val="nil"/>
              <w:left w:val="single" w:sz="4" w:space="0" w:color="auto"/>
              <w:bottom w:val="single" w:sz="4" w:space="0" w:color="auto"/>
              <w:right w:val="single" w:sz="4" w:space="0" w:color="auto"/>
            </w:tcBorders>
            <w:shd w:val="clear" w:color="auto" w:fill="auto"/>
            <w:noWrap/>
          </w:tcPr>
          <w:p w14:paraId="42DC863D" w14:textId="77777777" w:rsidR="00C53EC4" w:rsidRPr="00C24977" w:rsidRDefault="00C53EC4" w:rsidP="00C53EC4">
            <w:pPr>
              <w:widowControl/>
              <w:jc w:val="left"/>
              <w:rPr>
                <w:rFonts w:ascii="GHEA Grapalat" w:hAnsi="GHEA Grapalat" w:cs="Arial"/>
                <w:sz w:val="20"/>
              </w:rPr>
            </w:pPr>
            <w:r w:rsidRPr="00C24977">
              <w:rPr>
                <w:rFonts w:ascii="GHEA Grapalat" w:hAnsi="GHEA Grapalat" w:cs="Arial"/>
                <w:sz w:val="20"/>
              </w:rPr>
              <w:t>ՆԴՀ-ներում ընդգրկված 3-5 տարեկան երեխաները՝ համապատասխան տարիքի (3-5 տարեկան) 1,000 բնակչի հաշվով՝ նվազագույն ցուցանիշը ՀՀ բոլոր մարզերի թվում</w:t>
            </w:r>
          </w:p>
        </w:tc>
        <w:tc>
          <w:tcPr>
            <w:tcW w:w="991" w:type="dxa"/>
            <w:tcBorders>
              <w:top w:val="nil"/>
              <w:left w:val="nil"/>
              <w:bottom w:val="single" w:sz="4" w:space="0" w:color="auto"/>
              <w:right w:val="single" w:sz="4" w:space="0" w:color="auto"/>
            </w:tcBorders>
            <w:shd w:val="clear" w:color="auto" w:fill="auto"/>
            <w:noWrap/>
          </w:tcPr>
          <w:p w14:paraId="21169FF0" w14:textId="77777777" w:rsidR="00C53EC4" w:rsidRPr="00C24977" w:rsidRDefault="00C53EC4" w:rsidP="00C53EC4">
            <w:pPr>
              <w:widowControl/>
              <w:jc w:val="left"/>
              <w:rPr>
                <w:rFonts w:ascii="GHEA Grapalat" w:hAnsi="GHEA Grapalat" w:cs="Arial"/>
                <w:sz w:val="20"/>
                <w:highlight w:val="yellow"/>
              </w:rPr>
            </w:pPr>
            <w:r w:rsidRPr="00C24977">
              <w:rPr>
                <w:rFonts w:ascii="GHEA Grapalat" w:hAnsi="GHEA Grapalat" w:cs="Arial"/>
                <w:sz w:val="20"/>
              </w:rPr>
              <w:t>Մարդ</w:t>
            </w:r>
          </w:p>
        </w:tc>
        <w:tc>
          <w:tcPr>
            <w:tcW w:w="1076" w:type="dxa"/>
            <w:tcBorders>
              <w:top w:val="nil"/>
              <w:left w:val="nil"/>
              <w:bottom w:val="single" w:sz="4" w:space="0" w:color="auto"/>
              <w:right w:val="single" w:sz="4" w:space="0" w:color="auto"/>
            </w:tcBorders>
            <w:shd w:val="clear" w:color="auto" w:fill="auto"/>
            <w:noWrap/>
            <w:hideMark/>
          </w:tcPr>
          <w:p w14:paraId="7C02827D" w14:textId="77777777" w:rsidR="00C53EC4" w:rsidRPr="00C24977" w:rsidRDefault="00C53EC4" w:rsidP="00C53EC4">
            <w:pPr>
              <w:widowControl/>
              <w:jc w:val="right"/>
              <w:rPr>
                <w:rFonts w:ascii="GHEA Grapalat" w:hAnsi="GHEA Grapalat" w:cs="Arial"/>
                <w:sz w:val="20"/>
              </w:rPr>
            </w:pPr>
            <w:r w:rsidRPr="00C24977">
              <w:rPr>
                <w:rFonts w:ascii="GHEA Grapalat" w:hAnsi="GHEA Grapalat" w:cs="Arial"/>
                <w:sz w:val="20"/>
              </w:rPr>
              <w:t>523</w:t>
            </w:r>
          </w:p>
        </w:tc>
        <w:tc>
          <w:tcPr>
            <w:tcW w:w="935" w:type="dxa"/>
            <w:tcBorders>
              <w:top w:val="nil"/>
              <w:left w:val="nil"/>
              <w:bottom w:val="single" w:sz="4" w:space="0" w:color="auto"/>
              <w:right w:val="single" w:sz="4" w:space="0" w:color="auto"/>
            </w:tcBorders>
            <w:shd w:val="clear" w:color="auto" w:fill="auto"/>
            <w:noWrap/>
          </w:tcPr>
          <w:p w14:paraId="0755007B" w14:textId="77777777" w:rsidR="00C53EC4" w:rsidRPr="00C24977" w:rsidRDefault="00C53EC4" w:rsidP="00C53EC4">
            <w:pPr>
              <w:widowControl/>
              <w:jc w:val="right"/>
              <w:rPr>
                <w:rFonts w:ascii="GHEA Grapalat" w:hAnsi="GHEA Grapalat" w:cs="Arial"/>
                <w:sz w:val="20"/>
              </w:rPr>
            </w:pPr>
            <w:r w:rsidRPr="00C24977">
              <w:rPr>
                <w:rFonts w:ascii="GHEA Grapalat" w:hAnsi="GHEA Grapalat" w:cs="Arial"/>
                <w:sz w:val="20"/>
              </w:rPr>
              <w:t>750</w:t>
            </w:r>
          </w:p>
        </w:tc>
        <w:tc>
          <w:tcPr>
            <w:tcW w:w="935" w:type="dxa"/>
            <w:tcBorders>
              <w:top w:val="nil"/>
              <w:left w:val="nil"/>
              <w:bottom w:val="single" w:sz="4" w:space="0" w:color="auto"/>
              <w:right w:val="single" w:sz="4" w:space="0" w:color="auto"/>
            </w:tcBorders>
            <w:shd w:val="clear" w:color="auto" w:fill="auto"/>
            <w:noWrap/>
          </w:tcPr>
          <w:p w14:paraId="630026F4" w14:textId="77777777" w:rsidR="00C53EC4" w:rsidRPr="00C24977" w:rsidRDefault="00C53EC4" w:rsidP="00C53EC4">
            <w:pPr>
              <w:widowControl/>
              <w:jc w:val="right"/>
              <w:rPr>
                <w:rFonts w:ascii="GHEA Grapalat" w:hAnsi="GHEA Grapalat" w:cs="Arial"/>
                <w:sz w:val="20"/>
              </w:rPr>
            </w:pPr>
            <w:r w:rsidRPr="00C24977">
              <w:rPr>
                <w:rFonts w:ascii="GHEA Grapalat" w:hAnsi="GHEA Grapalat" w:cs="Arial"/>
                <w:sz w:val="20"/>
              </w:rPr>
              <w:t>800</w:t>
            </w:r>
          </w:p>
        </w:tc>
        <w:tc>
          <w:tcPr>
            <w:tcW w:w="935" w:type="dxa"/>
            <w:tcBorders>
              <w:top w:val="nil"/>
              <w:left w:val="nil"/>
              <w:bottom w:val="single" w:sz="4" w:space="0" w:color="auto"/>
              <w:right w:val="single" w:sz="4" w:space="0" w:color="auto"/>
            </w:tcBorders>
          </w:tcPr>
          <w:p w14:paraId="17E3484B" w14:textId="77777777" w:rsidR="00C53EC4" w:rsidRPr="00C24977" w:rsidRDefault="00C53EC4" w:rsidP="00C53EC4">
            <w:pPr>
              <w:widowControl/>
              <w:jc w:val="right"/>
              <w:rPr>
                <w:rFonts w:ascii="GHEA Grapalat" w:hAnsi="GHEA Grapalat" w:cs="Arial"/>
                <w:sz w:val="20"/>
              </w:rPr>
            </w:pPr>
            <w:r w:rsidRPr="00C24977">
              <w:rPr>
                <w:rFonts w:ascii="GHEA Grapalat" w:hAnsi="GHEA Grapalat" w:cs="Arial"/>
                <w:sz w:val="20"/>
              </w:rPr>
              <w:t>900</w:t>
            </w:r>
          </w:p>
        </w:tc>
      </w:tr>
      <w:tr w:rsidR="00C53EC4" w:rsidRPr="00C24977" w14:paraId="7C4F58EA" w14:textId="77777777" w:rsidTr="00C53EC4">
        <w:trPr>
          <w:trHeight w:val="255"/>
        </w:trPr>
        <w:tc>
          <w:tcPr>
            <w:tcW w:w="948" w:type="dxa"/>
            <w:tcBorders>
              <w:top w:val="nil"/>
              <w:left w:val="single" w:sz="4" w:space="0" w:color="auto"/>
              <w:bottom w:val="single" w:sz="4" w:space="0" w:color="auto"/>
              <w:right w:val="single" w:sz="4" w:space="0" w:color="auto"/>
            </w:tcBorders>
          </w:tcPr>
          <w:p w14:paraId="46BCFB61" w14:textId="706FF5FB" w:rsidR="00C53EC4" w:rsidRPr="00C24977" w:rsidRDefault="00C53EC4" w:rsidP="00C53EC4">
            <w:pPr>
              <w:widowControl/>
              <w:jc w:val="left"/>
              <w:rPr>
                <w:rFonts w:ascii="GHEA Grapalat" w:hAnsi="GHEA Grapalat" w:cs="Sylfaen"/>
                <w:sz w:val="20"/>
              </w:rPr>
            </w:pPr>
            <w:r w:rsidRPr="00C24977">
              <w:rPr>
                <w:rFonts w:ascii="GHEA Grapalat" w:hAnsi="GHEA Grapalat" w:cs="Sylfaen"/>
                <w:sz w:val="20"/>
              </w:rPr>
              <w:t>Թ3.</w:t>
            </w:r>
            <w:r w:rsidR="0019614C" w:rsidRPr="00C24977">
              <w:rPr>
                <w:rFonts w:ascii="GHEA Grapalat" w:hAnsi="GHEA Grapalat" w:cs="Sylfaen"/>
                <w:sz w:val="20"/>
              </w:rPr>
              <w:t>2</w:t>
            </w:r>
            <w:r w:rsidRPr="00C24977">
              <w:rPr>
                <w:rFonts w:ascii="GHEA Grapalat" w:hAnsi="GHEA Grapalat" w:cs="Sylfaen"/>
                <w:sz w:val="20"/>
              </w:rPr>
              <w:t>.2</w:t>
            </w:r>
          </w:p>
        </w:tc>
        <w:tc>
          <w:tcPr>
            <w:tcW w:w="3119" w:type="dxa"/>
            <w:tcBorders>
              <w:top w:val="nil"/>
              <w:left w:val="single" w:sz="4" w:space="0" w:color="auto"/>
              <w:bottom w:val="single" w:sz="4" w:space="0" w:color="auto"/>
              <w:right w:val="single" w:sz="4" w:space="0" w:color="auto"/>
            </w:tcBorders>
            <w:shd w:val="clear" w:color="auto" w:fill="auto"/>
            <w:noWrap/>
          </w:tcPr>
          <w:p w14:paraId="5B0488C9" w14:textId="77777777" w:rsidR="00C53EC4" w:rsidRPr="00C24977" w:rsidRDefault="00C53EC4" w:rsidP="00C53EC4">
            <w:pPr>
              <w:widowControl/>
              <w:jc w:val="left"/>
              <w:rPr>
                <w:rFonts w:ascii="GHEA Grapalat" w:hAnsi="GHEA Grapalat" w:cs="Arial"/>
                <w:sz w:val="20"/>
              </w:rPr>
            </w:pPr>
            <w:r w:rsidRPr="00C24977">
              <w:rPr>
                <w:rFonts w:ascii="GHEA Grapalat" w:hAnsi="GHEA Grapalat" w:cs="Arial"/>
                <w:sz w:val="20"/>
              </w:rPr>
              <w:t xml:space="preserve">ՆԴՀ-ներում ընդգրկված մինչև 3 տարեկան երեխաները՝ </w:t>
            </w:r>
            <w:r w:rsidRPr="00C24977">
              <w:rPr>
                <w:rFonts w:ascii="GHEA Grapalat" w:hAnsi="GHEA Grapalat" w:cs="Arial"/>
                <w:sz w:val="20"/>
              </w:rPr>
              <w:lastRenderedPageBreak/>
              <w:t>համապատասխան տարիքի (մինչև 3 տարեկան) 1,000 բնակչի հաշվով՝ նվազագույն ցուցանիշը ՀՀ բոլոր մարզերի թվում</w:t>
            </w:r>
          </w:p>
        </w:tc>
        <w:tc>
          <w:tcPr>
            <w:tcW w:w="991" w:type="dxa"/>
            <w:tcBorders>
              <w:top w:val="nil"/>
              <w:left w:val="nil"/>
              <w:bottom w:val="single" w:sz="4" w:space="0" w:color="auto"/>
              <w:right w:val="single" w:sz="4" w:space="0" w:color="auto"/>
            </w:tcBorders>
            <w:shd w:val="clear" w:color="auto" w:fill="auto"/>
            <w:noWrap/>
          </w:tcPr>
          <w:p w14:paraId="58006AF9" w14:textId="77777777" w:rsidR="00C53EC4" w:rsidRPr="00C24977" w:rsidRDefault="00C53EC4" w:rsidP="00C53EC4">
            <w:pPr>
              <w:widowControl/>
              <w:jc w:val="left"/>
              <w:rPr>
                <w:rFonts w:ascii="GHEA Grapalat" w:hAnsi="GHEA Grapalat" w:cs="Arial"/>
                <w:sz w:val="20"/>
              </w:rPr>
            </w:pPr>
            <w:r w:rsidRPr="00C24977">
              <w:rPr>
                <w:rFonts w:ascii="GHEA Grapalat" w:hAnsi="GHEA Grapalat" w:cs="Arial"/>
                <w:sz w:val="20"/>
              </w:rPr>
              <w:lastRenderedPageBreak/>
              <w:t>Մարդ</w:t>
            </w:r>
          </w:p>
        </w:tc>
        <w:tc>
          <w:tcPr>
            <w:tcW w:w="1076" w:type="dxa"/>
            <w:tcBorders>
              <w:top w:val="nil"/>
              <w:left w:val="nil"/>
              <w:bottom w:val="single" w:sz="4" w:space="0" w:color="auto"/>
              <w:right w:val="single" w:sz="4" w:space="0" w:color="auto"/>
            </w:tcBorders>
            <w:shd w:val="clear" w:color="auto" w:fill="auto"/>
            <w:noWrap/>
            <w:hideMark/>
          </w:tcPr>
          <w:p w14:paraId="2314B823" w14:textId="77777777" w:rsidR="00C53EC4" w:rsidRPr="00C24977" w:rsidRDefault="00C53EC4" w:rsidP="00C53EC4">
            <w:pPr>
              <w:widowControl/>
              <w:jc w:val="right"/>
              <w:rPr>
                <w:rFonts w:ascii="GHEA Grapalat" w:hAnsi="GHEA Grapalat" w:cs="Arial"/>
                <w:sz w:val="20"/>
              </w:rPr>
            </w:pPr>
            <w:r w:rsidRPr="00C24977">
              <w:rPr>
                <w:rFonts w:ascii="GHEA Grapalat" w:hAnsi="GHEA Grapalat" w:cs="Arial"/>
                <w:sz w:val="20"/>
              </w:rPr>
              <w:t>1</w:t>
            </w:r>
          </w:p>
        </w:tc>
        <w:tc>
          <w:tcPr>
            <w:tcW w:w="935" w:type="dxa"/>
            <w:tcBorders>
              <w:top w:val="nil"/>
              <w:left w:val="nil"/>
              <w:bottom w:val="single" w:sz="4" w:space="0" w:color="auto"/>
              <w:right w:val="single" w:sz="4" w:space="0" w:color="auto"/>
            </w:tcBorders>
            <w:shd w:val="clear" w:color="auto" w:fill="auto"/>
            <w:noWrap/>
          </w:tcPr>
          <w:p w14:paraId="6CE8DCD8" w14:textId="77777777" w:rsidR="00C53EC4" w:rsidRPr="00C24977" w:rsidRDefault="00C53EC4" w:rsidP="00C53EC4">
            <w:pPr>
              <w:widowControl/>
              <w:jc w:val="right"/>
              <w:rPr>
                <w:rFonts w:ascii="GHEA Grapalat" w:hAnsi="GHEA Grapalat" w:cs="Arial"/>
                <w:sz w:val="20"/>
              </w:rPr>
            </w:pPr>
            <w:r w:rsidRPr="00C24977">
              <w:rPr>
                <w:rFonts w:ascii="GHEA Grapalat" w:hAnsi="GHEA Grapalat" w:cs="Arial"/>
                <w:sz w:val="20"/>
              </w:rPr>
              <w:t>65</w:t>
            </w:r>
          </w:p>
        </w:tc>
        <w:tc>
          <w:tcPr>
            <w:tcW w:w="935" w:type="dxa"/>
            <w:tcBorders>
              <w:top w:val="nil"/>
              <w:left w:val="nil"/>
              <w:bottom w:val="single" w:sz="4" w:space="0" w:color="auto"/>
              <w:right w:val="single" w:sz="4" w:space="0" w:color="auto"/>
            </w:tcBorders>
            <w:shd w:val="clear" w:color="auto" w:fill="auto"/>
            <w:noWrap/>
          </w:tcPr>
          <w:p w14:paraId="3C6D4B45" w14:textId="77777777" w:rsidR="00C53EC4" w:rsidRPr="00C24977" w:rsidRDefault="00C53EC4" w:rsidP="00C53EC4">
            <w:pPr>
              <w:widowControl/>
              <w:jc w:val="right"/>
              <w:rPr>
                <w:rFonts w:ascii="GHEA Grapalat" w:hAnsi="GHEA Grapalat" w:cs="Arial"/>
                <w:sz w:val="20"/>
              </w:rPr>
            </w:pPr>
            <w:r w:rsidRPr="00C24977">
              <w:rPr>
                <w:rFonts w:ascii="GHEA Grapalat" w:hAnsi="GHEA Grapalat" w:cs="Arial"/>
                <w:sz w:val="20"/>
              </w:rPr>
              <w:t>100</w:t>
            </w:r>
          </w:p>
        </w:tc>
        <w:tc>
          <w:tcPr>
            <w:tcW w:w="935" w:type="dxa"/>
            <w:tcBorders>
              <w:top w:val="nil"/>
              <w:left w:val="nil"/>
              <w:bottom w:val="single" w:sz="4" w:space="0" w:color="auto"/>
              <w:right w:val="single" w:sz="4" w:space="0" w:color="auto"/>
            </w:tcBorders>
          </w:tcPr>
          <w:p w14:paraId="47ED7932" w14:textId="77777777" w:rsidR="00C53EC4" w:rsidRPr="00C24977" w:rsidRDefault="00C53EC4" w:rsidP="00C53EC4">
            <w:pPr>
              <w:widowControl/>
              <w:jc w:val="right"/>
              <w:rPr>
                <w:rFonts w:ascii="GHEA Grapalat" w:hAnsi="GHEA Grapalat" w:cs="Arial"/>
                <w:sz w:val="20"/>
              </w:rPr>
            </w:pPr>
            <w:r w:rsidRPr="00C24977">
              <w:rPr>
                <w:rFonts w:ascii="GHEA Grapalat" w:hAnsi="GHEA Grapalat" w:cs="Arial"/>
                <w:sz w:val="20"/>
              </w:rPr>
              <w:t>200</w:t>
            </w:r>
          </w:p>
        </w:tc>
      </w:tr>
      <w:tr w:rsidR="00C53EC4" w:rsidRPr="00C24977" w14:paraId="06038411" w14:textId="77777777" w:rsidTr="00C53EC4">
        <w:trPr>
          <w:trHeight w:val="255"/>
        </w:trPr>
        <w:tc>
          <w:tcPr>
            <w:tcW w:w="948" w:type="dxa"/>
            <w:tcBorders>
              <w:top w:val="nil"/>
              <w:left w:val="single" w:sz="4" w:space="0" w:color="auto"/>
              <w:bottom w:val="single" w:sz="4" w:space="0" w:color="auto"/>
              <w:right w:val="single" w:sz="4" w:space="0" w:color="auto"/>
            </w:tcBorders>
          </w:tcPr>
          <w:p w14:paraId="0B12FC7A" w14:textId="362E4069" w:rsidR="00C53EC4" w:rsidRPr="00C24977" w:rsidRDefault="00C53EC4" w:rsidP="00C53EC4">
            <w:pPr>
              <w:widowControl/>
              <w:jc w:val="left"/>
              <w:rPr>
                <w:rFonts w:ascii="GHEA Grapalat" w:hAnsi="GHEA Grapalat" w:cs="Sylfaen"/>
                <w:sz w:val="20"/>
              </w:rPr>
            </w:pPr>
            <w:r w:rsidRPr="00C24977">
              <w:rPr>
                <w:rFonts w:ascii="GHEA Grapalat" w:hAnsi="GHEA Grapalat" w:cs="Sylfaen"/>
                <w:sz w:val="20"/>
              </w:rPr>
              <w:t>Թ3.</w:t>
            </w:r>
            <w:r w:rsidR="0019614C" w:rsidRPr="00C24977">
              <w:rPr>
                <w:rFonts w:ascii="GHEA Grapalat" w:hAnsi="GHEA Grapalat" w:cs="Sylfaen"/>
                <w:sz w:val="20"/>
              </w:rPr>
              <w:t>2</w:t>
            </w:r>
            <w:r w:rsidRPr="00C24977">
              <w:rPr>
                <w:rFonts w:ascii="GHEA Grapalat" w:hAnsi="GHEA Grapalat" w:cs="Sylfaen"/>
                <w:sz w:val="20"/>
              </w:rPr>
              <w:t>.3</w:t>
            </w:r>
          </w:p>
        </w:tc>
        <w:tc>
          <w:tcPr>
            <w:tcW w:w="3119" w:type="dxa"/>
            <w:tcBorders>
              <w:top w:val="nil"/>
              <w:left w:val="single" w:sz="4" w:space="0" w:color="auto"/>
              <w:bottom w:val="single" w:sz="4" w:space="0" w:color="auto"/>
              <w:right w:val="single" w:sz="4" w:space="0" w:color="auto"/>
            </w:tcBorders>
            <w:shd w:val="clear" w:color="auto" w:fill="auto"/>
            <w:noWrap/>
          </w:tcPr>
          <w:p w14:paraId="726C8459" w14:textId="77777777" w:rsidR="00C53EC4" w:rsidRPr="00C24977" w:rsidRDefault="00C53EC4" w:rsidP="00C53EC4">
            <w:pPr>
              <w:widowControl/>
              <w:jc w:val="left"/>
              <w:rPr>
                <w:rFonts w:ascii="GHEA Grapalat" w:hAnsi="GHEA Grapalat" w:cs="Arial"/>
                <w:sz w:val="20"/>
              </w:rPr>
            </w:pPr>
            <w:r w:rsidRPr="00C24977">
              <w:rPr>
                <w:rFonts w:ascii="GHEA Grapalat" w:hAnsi="GHEA Grapalat" w:cs="Arial"/>
                <w:sz w:val="20"/>
              </w:rPr>
              <w:t>Հանրակրթական դպրոցի 9-րդ դասարանի հայոց լեզվի գրավոր ավարտական քննության արդյունքներով 14 և ավելի միավոր հավաքածների մասնաբաժինը մասնակիցների թվում՝ նվազագույն ցուցանիշը ՀՀ բոլոր մարզերի թվում</w:t>
            </w:r>
          </w:p>
        </w:tc>
        <w:tc>
          <w:tcPr>
            <w:tcW w:w="991" w:type="dxa"/>
            <w:tcBorders>
              <w:top w:val="nil"/>
              <w:left w:val="nil"/>
              <w:bottom w:val="single" w:sz="4" w:space="0" w:color="auto"/>
              <w:right w:val="single" w:sz="4" w:space="0" w:color="auto"/>
            </w:tcBorders>
            <w:shd w:val="clear" w:color="auto" w:fill="auto"/>
            <w:noWrap/>
          </w:tcPr>
          <w:p w14:paraId="481E34BB" w14:textId="77777777" w:rsidR="00C53EC4" w:rsidRPr="00C24977" w:rsidRDefault="00C53EC4" w:rsidP="00C53EC4">
            <w:pPr>
              <w:widowControl/>
              <w:jc w:val="left"/>
              <w:rPr>
                <w:rFonts w:ascii="GHEA Grapalat" w:hAnsi="GHEA Grapalat" w:cs="Arial"/>
                <w:sz w:val="20"/>
              </w:rPr>
            </w:pPr>
            <w:r w:rsidRPr="00C24977">
              <w:rPr>
                <w:rFonts w:ascii="GHEA Grapalat" w:hAnsi="GHEA Grapalat" w:cs="Arial"/>
                <w:sz w:val="20"/>
              </w:rPr>
              <w:t>Տոկոս</w:t>
            </w:r>
          </w:p>
        </w:tc>
        <w:tc>
          <w:tcPr>
            <w:tcW w:w="1076" w:type="dxa"/>
            <w:tcBorders>
              <w:top w:val="nil"/>
              <w:left w:val="nil"/>
              <w:bottom w:val="single" w:sz="4" w:space="0" w:color="auto"/>
              <w:right w:val="single" w:sz="4" w:space="0" w:color="auto"/>
            </w:tcBorders>
            <w:shd w:val="clear" w:color="auto" w:fill="auto"/>
            <w:noWrap/>
          </w:tcPr>
          <w:p w14:paraId="49D9C113" w14:textId="4D302A65" w:rsidR="00C53EC4" w:rsidRPr="00C24977" w:rsidRDefault="00C53EC4" w:rsidP="00C53EC4">
            <w:pPr>
              <w:widowControl/>
              <w:jc w:val="right"/>
              <w:rPr>
                <w:rFonts w:ascii="GHEA Grapalat" w:hAnsi="GHEA Grapalat" w:cs="Arial"/>
                <w:sz w:val="20"/>
              </w:rPr>
            </w:pPr>
            <w:r w:rsidRPr="00C24977">
              <w:rPr>
                <w:rFonts w:ascii="GHEA Grapalat" w:hAnsi="GHEA Grapalat" w:cs="Arial"/>
                <w:sz w:val="20"/>
              </w:rPr>
              <w:t>36</w:t>
            </w:r>
            <w:r w:rsidRPr="00C24977">
              <w:rPr>
                <w:rFonts w:ascii="Cambria Math" w:eastAsia="MS Mincho" w:hAnsi="Cambria Math" w:cs="Cambria Math"/>
                <w:sz w:val="20"/>
              </w:rPr>
              <w:t>․</w:t>
            </w:r>
            <w:r w:rsidRPr="00C24977">
              <w:rPr>
                <w:rFonts w:ascii="GHEA Grapalat" w:hAnsi="GHEA Grapalat" w:cs="Arial"/>
                <w:sz w:val="20"/>
              </w:rPr>
              <w:t>6 (2021</w:t>
            </w:r>
            <w:r w:rsidR="009F49E0">
              <w:rPr>
                <w:rFonts w:ascii="GHEA Grapalat" w:hAnsi="GHEA Grapalat" w:cs="Arial"/>
                <w:sz w:val="20"/>
              </w:rPr>
              <w:t xml:space="preserve"> </w:t>
            </w:r>
            <w:r w:rsidRPr="00C24977">
              <w:rPr>
                <w:rFonts w:ascii="GHEA Grapalat" w:hAnsi="GHEA Grapalat" w:cs="Arial"/>
                <w:sz w:val="20"/>
              </w:rPr>
              <w:t>թ.)</w:t>
            </w:r>
          </w:p>
        </w:tc>
        <w:tc>
          <w:tcPr>
            <w:tcW w:w="935" w:type="dxa"/>
            <w:tcBorders>
              <w:top w:val="nil"/>
              <w:left w:val="nil"/>
              <w:bottom w:val="single" w:sz="4" w:space="0" w:color="auto"/>
              <w:right w:val="single" w:sz="4" w:space="0" w:color="auto"/>
            </w:tcBorders>
            <w:shd w:val="clear" w:color="auto" w:fill="auto"/>
            <w:noWrap/>
          </w:tcPr>
          <w:p w14:paraId="41D0D942" w14:textId="77777777" w:rsidR="00C53EC4" w:rsidRPr="00C24977" w:rsidRDefault="00C53EC4" w:rsidP="00C53EC4">
            <w:pPr>
              <w:widowControl/>
              <w:jc w:val="right"/>
              <w:rPr>
                <w:rFonts w:ascii="GHEA Grapalat" w:hAnsi="GHEA Grapalat" w:cs="Arial"/>
                <w:sz w:val="20"/>
              </w:rPr>
            </w:pPr>
            <w:r w:rsidRPr="00C24977">
              <w:rPr>
                <w:rFonts w:ascii="GHEA Grapalat" w:hAnsi="GHEA Grapalat" w:cs="Arial"/>
                <w:sz w:val="20"/>
              </w:rPr>
              <w:t>40</w:t>
            </w:r>
            <w:r w:rsidRPr="00C24977">
              <w:rPr>
                <w:rFonts w:ascii="Cambria Math" w:eastAsia="MS Mincho" w:hAnsi="Cambria Math" w:cs="Cambria Math"/>
                <w:sz w:val="20"/>
              </w:rPr>
              <w:t>․</w:t>
            </w:r>
            <w:r w:rsidRPr="00C24977">
              <w:rPr>
                <w:rFonts w:ascii="GHEA Grapalat" w:hAnsi="GHEA Grapalat" w:cs="Arial"/>
                <w:sz w:val="20"/>
              </w:rPr>
              <w:t>0</w:t>
            </w:r>
          </w:p>
        </w:tc>
        <w:tc>
          <w:tcPr>
            <w:tcW w:w="935" w:type="dxa"/>
            <w:tcBorders>
              <w:top w:val="nil"/>
              <w:left w:val="nil"/>
              <w:bottom w:val="single" w:sz="4" w:space="0" w:color="auto"/>
              <w:right w:val="single" w:sz="4" w:space="0" w:color="auto"/>
            </w:tcBorders>
            <w:shd w:val="clear" w:color="auto" w:fill="auto"/>
            <w:noWrap/>
          </w:tcPr>
          <w:p w14:paraId="042B8D46" w14:textId="77777777" w:rsidR="00C53EC4" w:rsidRPr="00C24977" w:rsidRDefault="00C53EC4" w:rsidP="00C53EC4">
            <w:pPr>
              <w:widowControl/>
              <w:jc w:val="right"/>
              <w:rPr>
                <w:rFonts w:ascii="GHEA Grapalat" w:hAnsi="GHEA Grapalat" w:cs="Arial"/>
                <w:sz w:val="20"/>
              </w:rPr>
            </w:pPr>
            <w:r w:rsidRPr="00C24977">
              <w:rPr>
                <w:rFonts w:ascii="GHEA Grapalat" w:hAnsi="GHEA Grapalat" w:cs="Arial"/>
                <w:sz w:val="20"/>
              </w:rPr>
              <w:t>50</w:t>
            </w:r>
            <w:r w:rsidRPr="00C24977">
              <w:rPr>
                <w:rFonts w:ascii="Cambria Math" w:eastAsia="MS Mincho" w:hAnsi="Cambria Math" w:cs="Cambria Math"/>
                <w:sz w:val="20"/>
              </w:rPr>
              <w:t>․</w:t>
            </w:r>
            <w:r w:rsidRPr="00C24977">
              <w:rPr>
                <w:rFonts w:ascii="GHEA Grapalat" w:hAnsi="GHEA Grapalat" w:cs="Arial"/>
                <w:sz w:val="20"/>
              </w:rPr>
              <w:t>0</w:t>
            </w:r>
          </w:p>
        </w:tc>
        <w:tc>
          <w:tcPr>
            <w:tcW w:w="935" w:type="dxa"/>
            <w:tcBorders>
              <w:top w:val="nil"/>
              <w:left w:val="nil"/>
              <w:bottom w:val="single" w:sz="4" w:space="0" w:color="auto"/>
              <w:right w:val="single" w:sz="4" w:space="0" w:color="auto"/>
            </w:tcBorders>
          </w:tcPr>
          <w:p w14:paraId="15D7772C" w14:textId="77777777" w:rsidR="00C53EC4" w:rsidRPr="00C24977" w:rsidRDefault="00C53EC4" w:rsidP="00C53EC4">
            <w:pPr>
              <w:widowControl/>
              <w:jc w:val="right"/>
              <w:rPr>
                <w:rFonts w:ascii="GHEA Grapalat" w:hAnsi="GHEA Grapalat" w:cs="Arial"/>
                <w:sz w:val="20"/>
              </w:rPr>
            </w:pPr>
            <w:r w:rsidRPr="00C24977">
              <w:rPr>
                <w:rFonts w:ascii="GHEA Grapalat" w:hAnsi="GHEA Grapalat" w:cs="Arial"/>
                <w:sz w:val="20"/>
              </w:rPr>
              <w:t>65</w:t>
            </w:r>
            <w:r w:rsidRPr="00C24977">
              <w:rPr>
                <w:rFonts w:ascii="Cambria Math" w:eastAsia="MS Mincho" w:hAnsi="Cambria Math" w:cs="Cambria Math"/>
                <w:sz w:val="20"/>
              </w:rPr>
              <w:t>․</w:t>
            </w:r>
            <w:r w:rsidRPr="00C24977">
              <w:rPr>
                <w:rFonts w:ascii="GHEA Grapalat" w:hAnsi="GHEA Grapalat" w:cs="Arial"/>
                <w:sz w:val="20"/>
              </w:rPr>
              <w:t>0</w:t>
            </w:r>
          </w:p>
        </w:tc>
      </w:tr>
      <w:tr w:rsidR="00C53EC4" w:rsidRPr="00C24977" w14:paraId="186703EE" w14:textId="77777777" w:rsidTr="00C53EC4">
        <w:trPr>
          <w:trHeight w:val="255"/>
        </w:trPr>
        <w:tc>
          <w:tcPr>
            <w:tcW w:w="948" w:type="dxa"/>
            <w:tcBorders>
              <w:top w:val="nil"/>
              <w:left w:val="single" w:sz="4" w:space="0" w:color="auto"/>
              <w:bottom w:val="single" w:sz="4" w:space="0" w:color="auto"/>
              <w:right w:val="single" w:sz="4" w:space="0" w:color="auto"/>
            </w:tcBorders>
          </w:tcPr>
          <w:p w14:paraId="4FEE32AD" w14:textId="1E1E45F1" w:rsidR="00C53EC4" w:rsidRPr="00C24977" w:rsidRDefault="00C53EC4" w:rsidP="00C53EC4">
            <w:pPr>
              <w:widowControl/>
              <w:jc w:val="left"/>
              <w:rPr>
                <w:rFonts w:ascii="GHEA Grapalat" w:hAnsi="GHEA Grapalat" w:cs="Sylfaen"/>
                <w:sz w:val="20"/>
              </w:rPr>
            </w:pPr>
            <w:r w:rsidRPr="00C24977">
              <w:rPr>
                <w:rFonts w:ascii="GHEA Grapalat" w:hAnsi="GHEA Grapalat" w:cs="Sylfaen"/>
                <w:sz w:val="20"/>
              </w:rPr>
              <w:t>Թ3.</w:t>
            </w:r>
            <w:r w:rsidR="0019614C" w:rsidRPr="00C24977">
              <w:rPr>
                <w:rFonts w:ascii="GHEA Grapalat" w:hAnsi="GHEA Grapalat" w:cs="Sylfaen"/>
                <w:sz w:val="20"/>
              </w:rPr>
              <w:t>2</w:t>
            </w:r>
            <w:r w:rsidRPr="00C24977">
              <w:rPr>
                <w:rFonts w:ascii="GHEA Grapalat" w:hAnsi="GHEA Grapalat" w:cs="Sylfaen"/>
                <w:sz w:val="20"/>
              </w:rPr>
              <w:t>.4</w:t>
            </w:r>
          </w:p>
        </w:tc>
        <w:tc>
          <w:tcPr>
            <w:tcW w:w="3119" w:type="dxa"/>
            <w:tcBorders>
              <w:top w:val="nil"/>
              <w:left w:val="single" w:sz="4" w:space="0" w:color="auto"/>
              <w:bottom w:val="single" w:sz="4" w:space="0" w:color="auto"/>
              <w:right w:val="single" w:sz="4" w:space="0" w:color="auto"/>
            </w:tcBorders>
            <w:shd w:val="clear" w:color="auto" w:fill="auto"/>
            <w:noWrap/>
          </w:tcPr>
          <w:p w14:paraId="001B0106" w14:textId="77777777" w:rsidR="00C53EC4" w:rsidRPr="00C24977" w:rsidRDefault="00C53EC4" w:rsidP="00C53EC4">
            <w:pPr>
              <w:widowControl/>
              <w:jc w:val="left"/>
              <w:rPr>
                <w:rFonts w:ascii="GHEA Grapalat" w:hAnsi="GHEA Grapalat" w:cs="Arial"/>
                <w:sz w:val="20"/>
              </w:rPr>
            </w:pPr>
            <w:r w:rsidRPr="00C24977">
              <w:rPr>
                <w:rFonts w:ascii="GHEA Grapalat" w:hAnsi="GHEA Grapalat" w:cs="Arial"/>
                <w:sz w:val="20"/>
              </w:rPr>
              <w:t>Հանրակրթական դպրոցի 9-րդ դասարանի մաթեմատիկայի գրավոր ավարտական քննության արդյունքներով 14 և ավելի միավոր հավաքածների մասնաբաժինը մասնակիցների թվում՝ նվազագույն ցուցանիշը ՀՀ բոլոր մարզերի թվում</w:t>
            </w:r>
          </w:p>
        </w:tc>
        <w:tc>
          <w:tcPr>
            <w:tcW w:w="991" w:type="dxa"/>
            <w:tcBorders>
              <w:top w:val="nil"/>
              <w:left w:val="nil"/>
              <w:bottom w:val="single" w:sz="4" w:space="0" w:color="auto"/>
              <w:right w:val="single" w:sz="4" w:space="0" w:color="auto"/>
            </w:tcBorders>
            <w:shd w:val="clear" w:color="auto" w:fill="auto"/>
            <w:noWrap/>
          </w:tcPr>
          <w:p w14:paraId="2703056B" w14:textId="77777777" w:rsidR="00C53EC4" w:rsidRPr="00C24977" w:rsidRDefault="00C53EC4" w:rsidP="00C53EC4">
            <w:pPr>
              <w:widowControl/>
              <w:jc w:val="left"/>
              <w:rPr>
                <w:rFonts w:ascii="GHEA Grapalat" w:hAnsi="GHEA Grapalat" w:cs="Arial"/>
                <w:sz w:val="20"/>
              </w:rPr>
            </w:pPr>
            <w:r w:rsidRPr="00C24977">
              <w:rPr>
                <w:rFonts w:ascii="GHEA Grapalat" w:hAnsi="GHEA Grapalat" w:cs="Arial"/>
                <w:sz w:val="20"/>
              </w:rPr>
              <w:t>Տոկոս</w:t>
            </w:r>
          </w:p>
        </w:tc>
        <w:tc>
          <w:tcPr>
            <w:tcW w:w="1076" w:type="dxa"/>
            <w:tcBorders>
              <w:top w:val="nil"/>
              <w:left w:val="nil"/>
              <w:bottom w:val="single" w:sz="4" w:space="0" w:color="auto"/>
              <w:right w:val="single" w:sz="4" w:space="0" w:color="auto"/>
            </w:tcBorders>
            <w:shd w:val="clear" w:color="auto" w:fill="auto"/>
            <w:noWrap/>
          </w:tcPr>
          <w:p w14:paraId="39F3A33A" w14:textId="77777777" w:rsidR="00C53EC4" w:rsidRPr="00C24977" w:rsidRDefault="00C53EC4" w:rsidP="00C53EC4">
            <w:pPr>
              <w:widowControl/>
              <w:jc w:val="right"/>
              <w:rPr>
                <w:rFonts w:ascii="GHEA Grapalat" w:hAnsi="GHEA Grapalat" w:cs="Arial"/>
                <w:sz w:val="20"/>
              </w:rPr>
            </w:pPr>
            <w:r w:rsidRPr="00C24977">
              <w:rPr>
                <w:rFonts w:ascii="GHEA Grapalat" w:hAnsi="GHEA Grapalat" w:cs="Arial"/>
                <w:sz w:val="20"/>
              </w:rPr>
              <w:t>23</w:t>
            </w:r>
            <w:r w:rsidRPr="00C24977">
              <w:rPr>
                <w:rFonts w:ascii="Cambria Math" w:eastAsia="MS Mincho" w:hAnsi="Cambria Math" w:cs="Cambria Math"/>
                <w:sz w:val="20"/>
              </w:rPr>
              <w:t>․</w:t>
            </w:r>
            <w:r w:rsidRPr="00C24977">
              <w:rPr>
                <w:rFonts w:ascii="GHEA Grapalat" w:hAnsi="GHEA Grapalat" w:cs="Arial"/>
                <w:sz w:val="20"/>
              </w:rPr>
              <w:t>2</w:t>
            </w:r>
          </w:p>
          <w:p w14:paraId="52C9C9A0" w14:textId="2B651D7D" w:rsidR="00C53EC4" w:rsidRPr="00C24977" w:rsidRDefault="00C53EC4" w:rsidP="00C53EC4">
            <w:pPr>
              <w:widowControl/>
              <w:jc w:val="right"/>
              <w:rPr>
                <w:rFonts w:ascii="GHEA Grapalat" w:hAnsi="GHEA Grapalat" w:cs="Arial"/>
                <w:sz w:val="20"/>
              </w:rPr>
            </w:pPr>
            <w:r w:rsidRPr="00C24977">
              <w:rPr>
                <w:rFonts w:ascii="GHEA Grapalat" w:hAnsi="GHEA Grapalat" w:cs="Arial"/>
                <w:sz w:val="20"/>
              </w:rPr>
              <w:t>(2021</w:t>
            </w:r>
            <w:r w:rsidR="009F49E0">
              <w:rPr>
                <w:rFonts w:ascii="GHEA Grapalat" w:hAnsi="GHEA Grapalat" w:cs="Arial"/>
                <w:sz w:val="20"/>
              </w:rPr>
              <w:t xml:space="preserve"> </w:t>
            </w:r>
            <w:r w:rsidRPr="00C24977">
              <w:rPr>
                <w:rFonts w:ascii="GHEA Grapalat" w:hAnsi="GHEA Grapalat" w:cs="Arial"/>
                <w:sz w:val="20"/>
              </w:rPr>
              <w:t>թ.)</w:t>
            </w:r>
          </w:p>
        </w:tc>
        <w:tc>
          <w:tcPr>
            <w:tcW w:w="935" w:type="dxa"/>
            <w:tcBorders>
              <w:top w:val="nil"/>
              <w:left w:val="nil"/>
              <w:bottom w:val="single" w:sz="4" w:space="0" w:color="auto"/>
              <w:right w:val="single" w:sz="4" w:space="0" w:color="auto"/>
            </w:tcBorders>
            <w:shd w:val="clear" w:color="auto" w:fill="auto"/>
            <w:noWrap/>
          </w:tcPr>
          <w:p w14:paraId="2248EBFF" w14:textId="77777777" w:rsidR="00C53EC4" w:rsidRPr="00C24977" w:rsidRDefault="00C53EC4" w:rsidP="00C53EC4">
            <w:pPr>
              <w:widowControl/>
              <w:jc w:val="right"/>
              <w:rPr>
                <w:rFonts w:ascii="GHEA Grapalat" w:hAnsi="GHEA Grapalat" w:cs="Arial"/>
                <w:sz w:val="20"/>
              </w:rPr>
            </w:pPr>
            <w:r w:rsidRPr="00C24977">
              <w:rPr>
                <w:rFonts w:ascii="GHEA Grapalat" w:hAnsi="GHEA Grapalat" w:cs="Arial"/>
                <w:sz w:val="20"/>
              </w:rPr>
              <w:t>35</w:t>
            </w:r>
            <w:r w:rsidRPr="00C24977">
              <w:rPr>
                <w:rFonts w:ascii="Cambria Math" w:eastAsia="MS Mincho" w:hAnsi="Cambria Math" w:cs="Cambria Math"/>
                <w:sz w:val="20"/>
              </w:rPr>
              <w:t>․</w:t>
            </w:r>
            <w:r w:rsidRPr="00C24977">
              <w:rPr>
                <w:rFonts w:ascii="GHEA Grapalat" w:hAnsi="GHEA Grapalat" w:cs="Arial"/>
                <w:sz w:val="20"/>
              </w:rPr>
              <w:t>0</w:t>
            </w:r>
          </w:p>
        </w:tc>
        <w:tc>
          <w:tcPr>
            <w:tcW w:w="935" w:type="dxa"/>
            <w:tcBorders>
              <w:top w:val="nil"/>
              <w:left w:val="nil"/>
              <w:bottom w:val="single" w:sz="4" w:space="0" w:color="auto"/>
              <w:right w:val="single" w:sz="4" w:space="0" w:color="auto"/>
            </w:tcBorders>
            <w:shd w:val="clear" w:color="auto" w:fill="auto"/>
            <w:noWrap/>
          </w:tcPr>
          <w:p w14:paraId="62926C8D" w14:textId="77777777" w:rsidR="00C53EC4" w:rsidRPr="00C24977" w:rsidRDefault="00C53EC4" w:rsidP="00C53EC4">
            <w:pPr>
              <w:widowControl/>
              <w:jc w:val="right"/>
              <w:rPr>
                <w:rFonts w:ascii="GHEA Grapalat" w:hAnsi="GHEA Grapalat" w:cs="Arial"/>
                <w:sz w:val="20"/>
              </w:rPr>
            </w:pPr>
            <w:r w:rsidRPr="00C24977">
              <w:rPr>
                <w:rFonts w:ascii="GHEA Grapalat" w:hAnsi="GHEA Grapalat" w:cs="Arial"/>
                <w:sz w:val="20"/>
              </w:rPr>
              <w:t>45</w:t>
            </w:r>
            <w:r w:rsidRPr="00C24977">
              <w:rPr>
                <w:rFonts w:ascii="Cambria Math" w:eastAsia="MS Mincho" w:hAnsi="Cambria Math" w:cs="Cambria Math"/>
                <w:sz w:val="20"/>
              </w:rPr>
              <w:t>․</w:t>
            </w:r>
            <w:r w:rsidRPr="00C24977">
              <w:rPr>
                <w:rFonts w:ascii="GHEA Grapalat" w:hAnsi="GHEA Grapalat" w:cs="Arial"/>
                <w:sz w:val="20"/>
              </w:rPr>
              <w:t>0</w:t>
            </w:r>
          </w:p>
        </w:tc>
        <w:tc>
          <w:tcPr>
            <w:tcW w:w="935" w:type="dxa"/>
            <w:tcBorders>
              <w:top w:val="nil"/>
              <w:left w:val="nil"/>
              <w:bottom w:val="single" w:sz="4" w:space="0" w:color="auto"/>
              <w:right w:val="single" w:sz="4" w:space="0" w:color="auto"/>
            </w:tcBorders>
          </w:tcPr>
          <w:p w14:paraId="265B520A" w14:textId="77777777" w:rsidR="00C53EC4" w:rsidRPr="00C24977" w:rsidRDefault="00C53EC4" w:rsidP="00C53EC4">
            <w:pPr>
              <w:widowControl/>
              <w:jc w:val="right"/>
              <w:rPr>
                <w:rFonts w:ascii="GHEA Grapalat" w:hAnsi="GHEA Grapalat" w:cs="Arial"/>
                <w:sz w:val="20"/>
              </w:rPr>
            </w:pPr>
            <w:r w:rsidRPr="00C24977">
              <w:rPr>
                <w:rFonts w:ascii="GHEA Grapalat" w:hAnsi="GHEA Grapalat" w:cs="Arial"/>
                <w:sz w:val="20"/>
              </w:rPr>
              <w:t>55</w:t>
            </w:r>
            <w:r w:rsidRPr="00C24977">
              <w:rPr>
                <w:rFonts w:ascii="Cambria Math" w:eastAsia="MS Mincho" w:hAnsi="Cambria Math" w:cs="Cambria Math"/>
                <w:sz w:val="20"/>
              </w:rPr>
              <w:t>․</w:t>
            </w:r>
            <w:r w:rsidRPr="00C24977">
              <w:rPr>
                <w:rFonts w:ascii="GHEA Grapalat" w:hAnsi="GHEA Grapalat" w:cs="Arial"/>
                <w:sz w:val="20"/>
              </w:rPr>
              <w:t>0</w:t>
            </w:r>
          </w:p>
        </w:tc>
      </w:tr>
      <w:tr w:rsidR="00C53EC4" w:rsidRPr="00C24977" w14:paraId="382142A3" w14:textId="77777777" w:rsidTr="00C53EC4">
        <w:trPr>
          <w:trHeight w:val="255"/>
        </w:trPr>
        <w:tc>
          <w:tcPr>
            <w:tcW w:w="948" w:type="dxa"/>
            <w:tcBorders>
              <w:top w:val="nil"/>
              <w:left w:val="single" w:sz="4" w:space="0" w:color="auto"/>
              <w:bottom w:val="single" w:sz="4" w:space="0" w:color="auto"/>
              <w:right w:val="single" w:sz="4" w:space="0" w:color="auto"/>
            </w:tcBorders>
          </w:tcPr>
          <w:p w14:paraId="430E8113" w14:textId="381FAEB4" w:rsidR="00C53EC4" w:rsidRPr="00C24977" w:rsidRDefault="00C53EC4" w:rsidP="00C53EC4">
            <w:pPr>
              <w:widowControl/>
              <w:jc w:val="left"/>
              <w:rPr>
                <w:rFonts w:ascii="GHEA Grapalat" w:hAnsi="GHEA Grapalat" w:cs="Sylfaen"/>
                <w:sz w:val="20"/>
              </w:rPr>
            </w:pPr>
            <w:r w:rsidRPr="00C24977">
              <w:rPr>
                <w:rFonts w:ascii="GHEA Grapalat" w:hAnsi="GHEA Grapalat" w:cs="Sylfaen"/>
                <w:sz w:val="20"/>
              </w:rPr>
              <w:t>Թ3.</w:t>
            </w:r>
            <w:r w:rsidR="0019614C" w:rsidRPr="00C24977">
              <w:rPr>
                <w:rFonts w:ascii="GHEA Grapalat" w:hAnsi="GHEA Grapalat" w:cs="Sylfaen"/>
                <w:sz w:val="20"/>
              </w:rPr>
              <w:t>2</w:t>
            </w:r>
            <w:r w:rsidRPr="00C24977">
              <w:rPr>
                <w:rFonts w:ascii="GHEA Grapalat" w:hAnsi="GHEA Grapalat" w:cs="Sylfaen"/>
                <w:sz w:val="20"/>
              </w:rPr>
              <w:t>.5</w:t>
            </w:r>
          </w:p>
        </w:tc>
        <w:tc>
          <w:tcPr>
            <w:tcW w:w="3119" w:type="dxa"/>
            <w:tcBorders>
              <w:top w:val="nil"/>
              <w:left w:val="single" w:sz="4" w:space="0" w:color="auto"/>
              <w:bottom w:val="single" w:sz="4" w:space="0" w:color="auto"/>
              <w:right w:val="single" w:sz="4" w:space="0" w:color="auto"/>
            </w:tcBorders>
            <w:shd w:val="clear" w:color="auto" w:fill="auto"/>
            <w:noWrap/>
          </w:tcPr>
          <w:p w14:paraId="1E7A97E9" w14:textId="77777777" w:rsidR="00C53EC4" w:rsidRPr="00C24977" w:rsidRDefault="00C53EC4" w:rsidP="00C53EC4">
            <w:pPr>
              <w:widowControl/>
              <w:jc w:val="left"/>
              <w:rPr>
                <w:rFonts w:ascii="GHEA Grapalat" w:hAnsi="GHEA Grapalat" w:cs="Arial"/>
                <w:sz w:val="20"/>
              </w:rPr>
            </w:pPr>
            <w:r w:rsidRPr="00C24977">
              <w:rPr>
                <w:rFonts w:ascii="GHEA Grapalat" w:hAnsi="GHEA Grapalat" w:cs="Arial"/>
                <w:sz w:val="20"/>
              </w:rPr>
              <w:t>12-ամյա պարտադիր կրթության համակարգից դուրս մնացածների  մասնաբաժինը հիմնական կրթությունն ավարտածների թվում՝ առավելագույն ցուցանիշը ՀՀ բոլոր մարզերի թվում</w:t>
            </w:r>
          </w:p>
        </w:tc>
        <w:tc>
          <w:tcPr>
            <w:tcW w:w="991" w:type="dxa"/>
            <w:tcBorders>
              <w:top w:val="nil"/>
              <w:left w:val="nil"/>
              <w:bottom w:val="single" w:sz="4" w:space="0" w:color="auto"/>
              <w:right w:val="single" w:sz="4" w:space="0" w:color="auto"/>
            </w:tcBorders>
            <w:shd w:val="clear" w:color="auto" w:fill="auto"/>
            <w:noWrap/>
          </w:tcPr>
          <w:p w14:paraId="60228F99" w14:textId="77777777" w:rsidR="00C53EC4" w:rsidRPr="00C24977" w:rsidRDefault="00C53EC4" w:rsidP="00C53EC4">
            <w:pPr>
              <w:widowControl/>
              <w:jc w:val="left"/>
              <w:rPr>
                <w:rFonts w:ascii="GHEA Grapalat" w:hAnsi="GHEA Grapalat" w:cs="Arial"/>
                <w:sz w:val="20"/>
              </w:rPr>
            </w:pPr>
            <w:r w:rsidRPr="00C24977">
              <w:rPr>
                <w:rFonts w:ascii="GHEA Grapalat" w:hAnsi="GHEA Grapalat" w:cs="Arial"/>
                <w:sz w:val="20"/>
              </w:rPr>
              <w:t>Տոկոս</w:t>
            </w:r>
          </w:p>
        </w:tc>
        <w:tc>
          <w:tcPr>
            <w:tcW w:w="1076" w:type="dxa"/>
            <w:tcBorders>
              <w:top w:val="nil"/>
              <w:left w:val="nil"/>
              <w:bottom w:val="single" w:sz="4" w:space="0" w:color="auto"/>
              <w:right w:val="single" w:sz="4" w:space="0" w:color="auto"/>
            </w:tcBorders>
            <w:shd w:val="clear" w:color="auto" w:fill="auto"/>
            <w:noWrap/>
          </w:tcPr>
          <w:p w14:paraId="28EBC523" w14:textId="77777777" w:rsidR="00C53EC4" w:rsidRPr="00C24977" w:rsidRDefault="00C53EC4" w:rsidP="00C53EC4">
            <w:pPr>
              <w:widowControl/>
              <w:jc w:val="right"/>
              <w:rPr>
                <w:rFonts w:ascii="GHEA Grapalat" w:hAnsi="GHEA Grapalat" w:cs="Arial"/>
                <w:sz w:val="20"/>
              </w:rPr>
            </w:pPr>
            <w:r w:rsidRPr="00C24977">
              <w:rPr>
                <w:rFonts w:ascii="GHEA Grapalat" w:hAnsi="GHEA Grapalat" w:cs="Cambria Math"/>
                <w:sz w:val="20"/>
              </w:rPr>
              <w:t>18</w:t>
            </w:r>
            <w:r w:rsidRPr="00C24977">
              <w:rPr>
                <w:rFonts w:ascii="Cambria Math" w:eastAsia="MS Mincho" w:hAnsi="Cambria Math" w:cs="Cambria Math"/>
                <w:sz w:val="20"/>
              </w:rPr>
              <w:t>․</w:t>
            </w:r>
            <w:r w:rsidRPr="00C24977">
              <w:rPr>
                <w:rFonts w:ascii="GHEA Grapalat" w:hAnsi="GHEA Grapalat" w:cs="Cambria Math"/>
                <w:sz w:val="20"/>
              </w:rPr>
              <w:t>7</w:t>
            </w:r>
          </w:p>
        </w:tc>
        <w:tc>
          <w:tcPr>
            <w:tcW w:w="935" w:type="dxa"/>
            <w:tcBorders>
              <w:top w:val="nil"/>
              <w:left w:val="nil"/>
              <w:bottom w:val="single" w:sz="4" w:space="0" w:color="auto"/>
              <w:right w:val="single" w:sz="4" w:space="0" w:color="auto"/>
            </w:tcBorders>
            <w:shd w:val="clear" w:color="auto" w:fill="auto"/>
            <w:noWrap/>
          </w:tcPr>
          <w:p w14:paraId="77F6A069" w14:textId="77777777" w:rsidR="00C53EC4" w:rsidRPr="00C24977" w:rsidRDefault="00C53EC4" w:rsidP="00C53EC4">
            <w:pPr>
              <w:widowControl/>
              <w:jc w:val="right"/>
              <w:rPr>
                <w:rFonts w:ascii="GHEA Grapalat" w:hAnsi="GHEA Grapalat" w:cs="Arial"/>
                <w:sz w:val="20"/>
              </w:rPr>
            </w:pPr>
            <w:r w:rsidRPr="00C24977">
              <w:rPr>
                <w:rFonts w:ascii="GHEA Grapalat" w:hAnsi="GHEA Grapalat" w:cs="Cambria Math"/>
                <w:sz w:val="20"/>
              </w:rPr>
              <w:t>12</w:t>
            </w:r>
            <w:r w:rsidRPr="00C24977">
              <w:rPr>
                <w:rFonts w:ascii="Cambria Math" w:eastAsia="MS Mincho" w:hAnsi="Cambria Math" w:cs="Cambria Math"/>
                <w:sz w:val="20"/>
              </w:rPr>
              <w:t>․</w:t>
            </w:r>
            <w:r w:rsidRPr="00C24977">
              <w:rPr>
                <w:rFonts w:ascii="GHEA Grapalat" w:hAnsi="GHEA Grapalat" w:cs="Cambria Math"/>
                <w:sz w:val="20"/>
              </w:rPr>
              <w:t>0</w:t>
            </w:r>
          </w:p>
        </w:tc>
        <w:tc>
          <w:tcPr>
            <w:tcW w:w="935" w:type="dxa"/>
            <w:tcBorders>
              <w:top w:val="nil"/>
              <w:left w:val="nil"/>
              <w:bottom w:val="single" w:sz="4" w:space="0" w:color="auto"/>
              <w:right w:val="single" w:sz="4" w:space="0" w:color="auto"/>
            </w:tcBorders>
            <w:shd w:val="clear" w:color="auto" w:fill="auto"/>
            <w:noWrap/>
          </w:tcPr>
          <w:p w14:paraId="4B74CE09" w14:textId="77777777" w:rsidR="00C53EC4" w:rsidRPr="00C24977" w:rsidRDefault="00C53EC4" w:rsidP="00C53EC4">
            <w:pPr>
              <w:widowControl/>
              <w:jc w:val="right"/>
              <w:rPr>
                <w:rFonts w:ascii="GHEA Grapalat" w:hAnsi="GHEA Grapalat" w:cs="Arial"/>
                <w:sz w:val="20"/>
              </w:rPr>
            </w:pPr>
            <w:r w:rsidRPr="00C24977">
              <w:rPr>
                <w:rFonts w:ascii="GHEA Grapalat" w:hAnsi="GHEA Grapalat" w:cs="Cambria Math"/>
                <w:sz w:val="20"/>
              </w:rPr>
              <w:t>7</w:t>
            </w:r>
            <w:r w:rsidRPr="00C24977">
              <w:rPr>
                <w:rFonts w:ascii="Cambria Math" w:eastAsia="MS Mincho" w:hAnsi="Cambria Math" w:cs="Cambria Math"/>
                <w:sz w:val="20"/>
              </w:rPr>
              <w:t>․</w:t>
            </w:r>
            <w:r w:rsidRPr="00C24977">
              <w:rPr>
                <w:rFonts w:ascii="GHEA Grapalat" w:hAnsi="GHEA Grapalat" w:cs="Cambria Math"/>
                <w:sz w:val="20"/>
              </w:rPr>
              <w:t>0</w:t>
            </w:r>
          </w:p>
        </w:tc>
        <w:tc>
          <w:tcPr>
            <w:tcW w:w="935" w:type="dxa"/>
            <w:tcBorders>
              <w:top w:val="nil"/>
              <w:left w:val="nil"/>
              <w:bottom w:val="single" w:sz="4" w:space="0" w:color="auto"/>
              <w:right w:val="single" w:sz="4" w:space="0" w:color="auto"/>
            </w:tcBorders>
          </w:tcPr>
          <w:p w14:paraId="5B110CB4" w14:textId="77777777" w:rsidR="00C53EC4" w:rsidRPr="00C24977" w:rsidRDefault="00C53EC4" w:rsidP="00C53EC4">
            <w:pPr>
              <w:widowControl/>
              <w:jc w:val="right"/>
              <w:rPr>
                <w:rFonts w:ascii="GHEA Grapalat" w:hAnsi="GHEA Grapalat" w:cs="Arial"/>
                <w:sz w:val="20"/>
              </w:rPr>
            </w:pPr>
            <w:r w:rsidRPr="00C24977">
              <w:rPr>
                <w:rFonts w:ascii="GHEA Grapalat" w:hAnsi="GHEA Grapalat" w:cs="Cambria Math"/>
                <w:sz w:val="20"/>
              </w:rPr>
              <w:t>5</w:t>
            </w:r>
            <w:r w:rsidRPr="00C24977">
              <w:rPr>
                <w:rFonts w:ascii="Cambria Math" w:eastAsia="MS Mincho" w:hAnsi="Cambria Math" w:cs="Cambria Math"/>
                <w:sz w:val="20"/>
              </w:rPr>
              <w:t>․</w:t>
            </w:r>
            <w:r w:rsidRPr="00C24977">
              <w:rPr>
                <w:rFonts w:ascii="GHEA Grapalat" w:hAnsi="GHEA Grapalat" w:cs="Cambria Math"/>
                <w:sz w:val="20"/>
              </w:rPr>
              <w:t>0</w:t>
            </w:r>
          </w:p>
        </w:tc>
      </w:tr>
      <w:tr w:rsidR="00C53EC4" w:rsidRPr="00C24977" w14:paraId="7142BE2A" w14:textId="77777777" w:rsidTr="00C53EC4">
        <w:trPr>
          <w:trHeight w:val="255"/>
        </w:trPr>
        <w:tc>
          <w:tcPr>
            <w:tcW w:w="948" w:type="dxa"/>
            <w:tcBorders>
              <w:top w:val="single" w:sz="4" w:space="0" w:color="auto"/>
              <w:left w:val="single" w:sz="4" w:space="0" w:color="auto"/>
              <w:bottom w:val="single" w:sz="4" w:space="0" w:color="auto"/>
              <w:right w:val="single" w:sz="4" w:space="0" w:color="auto"/>
            </w:tcBorders>
          </w:tcPr>
          <w:p w14:paraId="6F063A9C" w14:textId="670F3E73" w:rsidR="00C53EC4" w:rsidRPr="00C24977" w:rsidRDefault="00C53EC4" w:rsidP="00C53EC4">
            <w:pPr>
              <w:widowControl/>
              <w:jc w:val="left"/>
              <w:rPr>
                <w:rFonts w:ascii="GHEA Grapalat" w:hAnsi="GHEA Grapalat" w:cs="Sylfaen"/>
                <w:sz w:val="20"/>
              </w:rPr>
            </w:pPr>
            <w:r w:rsidRPr="00C24977">
              <w:rPr>
                <w:rFonts w:ascii="GHEA Grapalat" w:hAnsi="GHEA Grapalat" w:cs="Sylfaen"/>
                <w:sz w:val="20"/>
              </w:rPr>
              <w:t>Թ3.</w:t>
            </w:r>
            <w:r w:rsidR="0019614C" w:rsidRPr="00C24977">
              <w:rPr>
                <w:rFonts w:ascii="GHEA Grapalat" w:hAnsi="GHEA Grapalat" w:cs="Sylfaen"/>
                <w:sz w:val="20"/>
              </w:rPr>
              <w:t>2</w:t>
            </w:r>
            <w:r w:rsidRPr="00C24977">
              <w:rPr>
                <w:rFonts w:ascii="GHEA Grapalat" w:hAnsi="GHEA Grapalat" w:cs="Sylfaen"/>
                <w:sz w:val="20"/>
              </w:rPr>
              <w:t>.6</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14:paraId="5D0352E1" w14:textId="77777777" w:rsidR="00C53EC4" w:rsidRPr="00C24977" w:rsidRDefault="00C53EC4" w:rsidP="00C53EC4">
            <w:pPr>
              <w:widowControl/>
              <w:jc w:val="left"/>
              <w:rPr>
                <w:rFonts w:ascii="GHEA Grapalat" w:hAnsi="GHEA Grapalat" w:cs="Arial"/>
                <w:sz w:val="20"/>
              </w:rPr>
            </w:pPr>
            <w:r w:rsidRPr="00C24977">
              <w:rPr>
                <w:rFonts w:ascii="GHEA Grapalat" w:hAnsi="GHEA Grapalat"/>
                <w:sz w:val="20"/>
              </w:rPr>
              <w:t xml:space="preserve">Միջնակարգ կրթությունն (1-12 դասարաններ) ավարտական փաստաթղթով  ավարտածների թվում ՄՄՈՒՀ կամ ԲՈՒՀ ընդունվածների մասնաբաժինը՝ </w:t>
            </w:r>
            <w:r w:rsidRPr="00C24977">
              <w:rPr>
                <w:rFonts w:ascii="GHEA Grapalat" w:hAnsi="GHEA Grapalat" w:cs="Arial"/>
                <w:sz w:val="20"/>
              </w:rPr>
              <w:t>նվազագույն ցուցանիշը ՀՀ բոլոր մարզերի թվում</w:t>
            </w:r>
          </w:p>
        </w:tc>
        <w:tc>
          <w:tcPr>
            <w:tcW w:w="991" w:type="dxa"/>
            <w:tcBorders>
              <w:top w:val="single" w:sz="4" w:space="0" w:color="auto"/>
              <w:left w:val="nil"/>
              <w:bottom w:val="single" w:sz="4" w:space="0" w:color="auto"/>
              <w:right w:val="single" w:sz="4" w:space="0" w:color="auto"/>
            </w:tcBorders>
            <w:shd w:val="clear" w:color="auto" w:fill="auto"/>
            <w:noWrap/>
          </w:tcPr>
          <w:p w14:paraId="638F6444" w14:textId="77777777" w:rsidR="00C53EC4" w:rsidRPr="00C24977" w:rsidRDefault="00C53EC4" w:rsidP="00C53EC4">
            <w:pPr>
              <w:widowControl/>
              <w:jc w:val="left"/>
              <w:rPr>
                <w:rFonts w:ascii="GHEA Grapalat" w:hAnsi="GHEA Grapalat" w:cs="Arial"/>
                <w:sz w:val="20"/>
              </w:rPr>
            </w:pPr>
            <w:r w:rsidRPr="00C24977">
              <w:rPr>
                <w:rFonts w:ascii="GHEA Grapalat" w:hAnsi="GHEA Grapalat" w:cs="Arial"/>
                <w:sz w:val="20"/>
              </w:rPr>
              <w:t>Տոկոս</w:t>
            </w:r>
          </w:p>
        </w:tc>
        <w:tc>
          <w:tcPr>
            <w:tcW w:w="1076" w:type="dxa"/>
            <w:tcBorders>
              <w:top w:val="single" w:sz="4" w:space="0" w:color="auto"/>
              <w:left w:val="nil"/>
              <w:bottom w:val="single" w:sz="4" w:space="0" w:color="auto"/>
              <w:right w:val="single" w:sz="4" w:space="0" w:color="auto"/>
            </w:tcBorders>
            <w:shd w:val="clear" w:color="auto" w:fill="auto"/>
            <w:noWrap/>
          </w:tcPr>
          <w:p w14:paraId="0F067F70" w14:textId="77777777" w:rsidR="00C53EC4" w:rsidRPr="00C24977" w:rsidRDefault="00C53EC4" w:rsidP="00C53EC4">
            <w:pPr>
              <w:widowControl/>
              <w:jc w:val="right"/>
              <w:rPr>
                <w:rFonts w:ascii="GHEA Grapalat" w:hAnsi="GHEA Grapalat" w:cs="Arial"/>
                <w:sz w:val="20"/>
              </w:rPr>
            </w:pPr>
            <w:r w:rsidRPr="00C24977">
              <w:rPr>
                <w:rFonts w:ascii="GHEA Grapalat" w:hAnsi="GHEA Grapalat" w:cs="Cambria Math"/>
                <w:sz w:val="20"/>
              </w:rPr>
              <w:t>45</w:t>
            </w:r>
            <w:r w:rsidRPr="00C24977">
              <w:rPr>
                <w:rFonts w:ascii="Cambria Math" w:eastAsia="MS Mincho" w:hAnsi="Cambria Math" w:cs="Cambria Math"/>
                <w:sz w:val="20"/>
              </w:rPr>
              <w:t>․</w:t>
            </w:r>
            <w:r w:rsidRPr="00C24977">
              <w:rPr>
                <w:rFonts w:ascii="GHEA Grapalat" w:hAnsi="GHEA Grapalat" w:cs="Cambria Math"/>
                <w:sz w:val="20"/>
              </w:rPr>
              <w:t>8</w:t>
            </w:r>
          </w:p>
        </w:tc>
        <w:tc>
          <w:tcPr>
            <w:tcW w:w="935" w:type="dxa"/>
            <w:tcBorders>
              <w:top w:val="single" w:sz="4" w:space="0" w:color="auto"/>
              <w:left w:val="nil"/>
              <w:bottom w:val="single" w:sz="4" w:space="0" w:color="auto"/>
              <w:right w:val="single" w:sz="4" w:space="0" w:color="auto"/>
            </w:tcBorders>
            <w:shd w:val="clear" w:color="auto" w:fill="auto"/>
            <w:noWrap/>
          </w:tcPr>
          <w:p w14:paraId="0753B366" w14:textId="77777777" w:rsidR="00C53EC4" w:rsidRPr="00C24977" w:rsidRDefault="00C53EC4" w:rsidP="00C53EC4">
            <w:pPr>
              <w:widowControl/>
              <w:jc w:val="right"/>
              <w:rPr>
                <w:rFonts w:ascii="GHEA Grapalat" w:hAnsi="GHEA Grapalat" w:cs="Arial"/>
                <w:sz w:val="20"/>
              </w:rPr>
            </w:pPr>
            <w:r w:rsidRPr="00C24977">
              <w:rPr>
                <w:rFonts w:ascii="GHEA Grapalat" w:hAnsi="GHEA Grapalat" w:cs="Cambria Math"/>
                <w:sz w:val="20"/>
              </w:rPr>
              <w:t>50</w:t>
            </w:r>
            <w:r w:rsidRPr="00C24977">
              <w:rPr>
                <w:rFonts w:ascii="Cambria Math" w:eastAsia="MS Mincho" w:hAnsi="Cambria Math" w:cs="Cambria Math"/>
                <w:sz w:val="20"/>
              </w:rPr>
              <w:t>․</w:t>
            </w:r>
            <w:r w:rsidRPr="00C24977">
              <w:rPr>
                <w:rFonts w:ascii="GHEA Grapalat" w:hAnsi="GHEA Grapalat" w:cs="Cambria Math"/>
                <w:sz w:val="20"/>
              </w:rPr>
              <w:t>0</w:t>
            </w:r>
          </w:p>
        </w:tc>
        <w:tc>
          <w:tcPr>
            <w:tcW w:w="935" w:type="dxa"/>
            <w:tcBorders>
              <w:top w:val="single" w:sz="4" w:space="0" w:color="auto"/>
              <w:left w:val="nil"/>
              <w:bottom w:val="single" w:sz="4" w:space="0" w:color="auto"/>
              <w:right w:val="single" w:sz="4" w:space="0" w:color="auto"/>
            </w:tcBorders>
            <w:shd w:val="clear" w:color="auto" w:fill="auto"/>
            <w:noWrap/>
          </w:tcPr>
          <w:p w14:paraId="3115FD03" w14:textId="77777777" w:rsidR="00C53EC4" w:rsidRPr="00C24977" w:rsidRDefault="00C53EC4" w:rsidP="00C53EC4">
            <w:pPr>
              <w:widowControl/>
              <w:jc w:val="right"/>
              <w:rPr>
                <w:rFonts w:ascii="GHEA Grapalat" w:hAnsi="GHEA Grapalat" w:cs="Arial"/>
                <w:sz w:val="20"/>
              </w:rPr>
            </w:pPr>
            <w:r w:rsidRPr="00C24977">
              <w:rPr>
                <w:rFonts w:ascii="GHEA Grapalat" w:hAnsi="GHEA Grapalat" w:cs="Cambria Math"/>
                <w:sz w:val="20"/>
              </w:rPr>
              <w:t>55</w:t>
            </w:r>
            <w:r w:rsidRPr="00C24977">
              <w:rPr>
                <w:rFonts w:ascii="Cambria Math" w:eastAsia="MS Mincho" w:hAnsi="Cambria Math" w:cs="Cambria Math"/>
                <w:sz w:val="20"/>
              </w:rPr>
              <w:t>․</w:t>
            </w:r>
            <w:r w:rsidRPr="00C24977">
              <w:rPr>
                <w:rFonts w:ascii="GHEA Grapalat" w:hAnsi="GHEA Grapalat" w:cs="Cambria Math"/>
                <w:sz w:val="20"/>
              </w:rPr>
              <w:t>0</w:t>
            </w:r>
          </w:p>
        </w:tc>
        <w:tc>
          <w:tcPr>
            <w:tcW w:w="935" w:type="dxa"/>
            <w:tcBorders>
              <w:top w:val="single" w:sz="4" w:space="0" w:color="auto"/>
              <w:left w:val="nil"/>
              <w:bottom w:val="single" w:sz="4" w:space="0" w:color="auto"/>
              <w:right w:val="single" w:sz="4" w:space="0" w:color="auto"/>
            </w:tcBorders>
          </w:tcPr>
          <w:p w14:paraId="33983555" w14:textId="77777777" w:rsidR="00C53EC4" w:rsidRPr="00C24977" w:rsidRDefault="00C53EC4" w:rsidP="00C53EC4">
            <w:pPr>
              <w:widowControl/>
              <w:jc w:val="right"/>
              <w:rPr>
                <w:rFonts w:ascii="GHEA Grapalat" w:hAnsi="GHEA Grapalat" w:cs="Arial"/>
                <w:sz w:val="20"/>
              </w:rPr>
            </w:pPr>
            <w:r w:rsidRPr="00C24977">
              <w:rPr>
                <w:rFonts w:ascii="GHEA Grapalat" w:hAnsi="GHEA Grapalat" w:cs="Cambria Math"/>
                <w:sz w:val="20"/>
              </w:rPr>
              <w:t>60</w:t>
            </w:r>
            <w:r w:rsidRPr="00C24977">
              <w:rPr>
                <w:rFonts w:ascii="Cambria Math" w:eastAsia="MS Mincho" w:hAnsi="Cambria Math" w:cs="Cambria Math"/>
                <w:sz w:val="20"/>
              </w:rPr>
              <w:t>․</w:t>
            </w:r>
            <w:r w:rsidRPr="00C24977">
              <w:rPr>
                <w:rFonts w:ascii="GHEA Grapalat" w:hAnsi="GHEA Grapalat" w:cs="Cambria Math"/>
                <w:sz w:val="20"/>
              </w:rPr>
              <w:t>0</w:t>
            </w:r>
          </w:p>
        </w:tc>
      </w:tr>
      <w:tr w:rsidR="00C53EC4" w:rsidRPr="00C24977" w14:paraId="5D66563D" w14:textId="77777777" w:rsidTr="00C53EC4">
        <w:trPr>
          <w:trHeight w:val="255"/>
        </w:trPr>
        <w:tc>
          <w:tcPr>
            <w:tcW w:w="948" w:type="dxa"/>
            <w:tcBorders>
              <w:top w:val="single" w:sz="4" w:space="0" w:color="auto"/>
              <w:left w:val="single" w:sz="4" w:space="0" w:color="auto"/>
              <w:bottom w:val="single" w:sz="4" w:space="0" w:color="auto"/>
              <w:right w:val="single" w:sz="4" w:space="0" w:color="auto"/>
            </w:tcBorders>
          </w:tcPr>
          <w:p w14:paraId="28864B9E" w14:textId="5EDBB54B" w:rsidR="00C53EC4" w:rsidRPr="00C24977" w:rsidRDefault="00C53EC4" w:rsidP="00C53EC4">
            <w:pPr>
              <w:widowControl/>
              <w:jc w:val="left"/>
              <w:rPr>
                <w:rFonts w:ascii="GHEA Grapalat" w:hAnsi="GHEA Grapalat" w:cs="Sylfaen"/>
                <w:sz w:val="20"/>
              </w:rPr>
            </w:pPr>
            <w:r w:rsidRPr="00C24977">
              <w:rPr>
                <w:rFonts w:ascii="GHEA Grapalat" w:hAnsi="GHEA Grapalat" w:cs="Sylfaen"/>
                <w:sz w:val="20"/>
              </w:rPr>
              <w:t>Թ3.</w:t>
            </w:r>
            <w:r w:rsidR="0019614C" w:rsidRPr="00C24977">
              <w:rPr>
                <w:rFonts w:ascii="GHEA Grapalat" w:hAnsi="GHEA Grapalat" w:cs="Sylfaen"/>
                <w:sz w:val="20"/>
              </w:rPr>
              <w:t>2</w:t>
            </w:r>
            <w:r w:rsidRPr="00C24977">
              <w:rPr>
                <w:rFonts w:ascii="GHEA Grapalat" w:hAnsi="GHEA Grapalat" w:cs="Sylfaen"/>
                <w:sz w:val="20"/>
              </w:rPr>
              <w:t>.7</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14:paraId="430FB7B4" w14:textId="77777777" w:rsidR="00C53EC4" w:rsidRPr="00C24977" w:rsidRDefault="00C53EC4" w:rsidP="00C53EC4">
            <w:pPr>
              <w:widowControl/>
              <w:jc w:val="left"/>
              <w:rPr>
                <w:rFonts w:ascii="GHEA Grapalat" w:hAnsi="GHEA Grapalat" w:cs="Arial"/>
                <w:sz w:val="20"/>
              </w:rPr>
            </w:pPr>
            <w:r w:rsidRPr="00C24977">
              <w:rPr>
                <w:rFonts w:ascii="GHEA Grapalat" w:hAnsi="GHEA Grapalat"/>
                <w:sz w:val="20"/>
              </w:rPr>
              <w:t xml:space="preserve">Մինչև 300 աշակերտ ունեցող դպրոցների թվում՝ կենտրոնացված վարչատնտեսական կառավարման անցածների մասնաբաժինը՝  </w:t>
            </w:r>
            <w:r w:rsidRPr="00C24977">
              <w:rPr>
                <w:rFonts w:ascii="GHEA Grapalat" w:hAnsi="GHEA Grapalat" w:cs="Arial"/>
                <w:sz w:val="20"/>
              </w:rPr>
              <w:t>նվազագույն ցուցանիշը ՀՀ բոլոր մարզերի թվում</w:t>
            </w:r>
          </w:p>
        </w:tc>
        <w:tc>
          <w:tcPr>
            <w:tcW w:w="991" w:type="dxa"/>
            <w:tcBorders>
              <w:top w:val="single" w:sz="4" w:space="0" w:color="auto"/>
              <w:left w:val="nil"/>
              <w:bottom w:val="single" w:sz="4" w:space="0" w:color="auto"/>
              <w:right w:val="single" w:sz="4" w:space="0" w:color="auto"/>
            </w:tcBorders>
            <w:shd w:val="clear" w:color="auto" w:fill="auto"/>
            <w:noWrap/>
          </w:tcPr>
          <w:p w14:paraId="4D073CEC" w14:textId="77777777" w:rsidR="00C53EC4" w:rsidRPr="00C24977" w:rsidRDefault="00C53EC4" w:rsidP="00C53EC4">
            <w:pPr>
              <w:widowControl/>
              <w:jc w:val="left"/>
              <w:rPr>
                <w:rFonts w:ascii="GHEA Grapalat" w:hAnsi="GHEA Grapalat" w:cs="Arial"/>
                <w:sz w:val="20"/>
              </w:rPr>
            </w:pPr>
            <w:r w:rsidRPr="00C24977">
              <w:rPr>
                <w:rFonts w:ascii="GHEA Grapalat" w:hAnsi="GHEA Grapalat" w:cs="Arial"/>
                <w:sz w:val="20"/>
              </w:rPr>
              <w:t>Տոկոս</w:t>
            </w:r>
          </w:p>
        </w:tc>
        <w:tc>
          <w:tcPr>
            <w:tcW w:w="1076" w:type="dxa"/>
            <w:tcBorders>
              <w:top w:val="single" w:sz="4" w:space="0" w:color="auto"/>
              <w:left w:val="nil"/>
              <w:bottom w:val="single" w:sz="4" w:space="0" w:color="auto"/>
              <w:right w:val="single" w:sz="4" w:space="0" w:color="auto"/>
            </w:tcBorders>
            <w:shd w:val="clear" w:color="auto" w:fill="auto"/>
            <w:noWrap/>
          </w:tcPr>
          <w:p w14:paraId="29B8FCFB" w14:textId="77777777" w:rsidR="00C53EC4" w:rsidRPr="00C24977" w:rsidRDefault="00C53EC4" w:rsidP="00C53EC4">
            <w:pPr>
              <w:widowControl/>
              <w:jc w:val="right"/>
              <w:rPr>
                <w:rFonts w:ascii="GHEA Grapalat" w:hAnsi="GHEA Grapalat" w:cs="Cambria Math"/>
                <w:sz w:val="20"/>
              </w:rPr>
            </w:pPr>
            <w:r w:rsidRPr="00C24977">
              <w:rPr>
                <w:rFonts w:ascii="GHEA Grapalat" w:hAnsi="GHEA Grapalat" w:cs="Cambria Math"/>
                <w:sz w:val="20"/>
              </w:rPr>
              <w:t>0</w:t>
            </w:r>
            <w:r w:rsidRPr="00C24977">
              <w:rPr>
                <w:rFonts w:ascii="Cambria Math" w:eastAsia="MS Mincho" w:hAnsi="Cambria Math" w:cs="Cambria Math"/>
                <w:sz w:val="20"/>
              </w:rPr>
              <w:t>․</w:t>
            </w:r>
            <w:r w:rsidRPr="00C24977">
              <w:rPr>
                <w:rFonts w:ascii="GHEA Grapalat" w:hAnsi="GHEA Grapalat" w:cs="Cambria Math"/>
                <w:sz w:val="20"/>
              </w:rPr>
              <w:t>0</w:t>
            </w:r>
          </w:p>
        </w:tc>
        <w:tc>
          <w:tcPr>
            <w:tcW w:w="935" w:type="dxa"/>
            <w:tcBorders>
              <w:top w:val="single" w:sz="4" w:space="0" w:color="auto"/>
              <w:left w:val="nil"/>
              <w:bottom w:val="single" w:sz="4" w:space="0" w:color="auto"/>
              <w:right w:val="single" w:sz="4" w:space="0" w:color="auto"/>
            </w:tcBorders>
            <w:shd w:val="clear" w:color="auto" w:fill="auto"/>
            <w:noWrap/>
          </w:tcPr>
          <w:p w14:paraId="38CDFB75" w14:textId="77777777" w:rsidR="00C53EC4" w:rsidRPr="00C24977" w:rsidRDefault="00C53EC4" w:rsidP="00C53EC4">
            <w:pPr>
              <w:widowControl/>
              <w:jc w:val="right"/>
              <w:rPr>
                <w:rFonts w:ascii="GHEA Grapalat" w:hAnsi="GHEA Grapalat" w:cs="Cambria Math"/>
                <w:sz w:val="20"/>
              </w:rPr>
            </w:pPr>
            <w:r w:rsidRPr="00C24977">
              <w:rPr>
                <w:rFonts w:ascii="GHEA Grapalat" w:hAnsi="GHEA Grapalat" w:cs="Cambria Math"/>
                <w:sz w:val="20"/>
              </w:rPr>
              <w:t>40</w:t>
            </w:r>
            <w:r w:rsidRPr="00C24977">
              <w:rPr>
                <w:rFonts w:ascii="Cambria Math" w:eastAsia="MS Mincho" w:hAnsi="Cambria Math" w:cs="Cambria Math"/>
                <w:sz w:val="20"/>
              </w:rPr>
              <w:t>․</w:t>
            </w:r>
            <w:r w:rsidRPr="00C24977">
              <w:rPr>
                <w:rFonts w:ascii="GHEA Grapalat" w:hAnsi="GHEA Grapalat" w:cs="Cambria Math"/>
                <w:sz w:val="20"/>
              </w:rPr>
              <w:t>0</w:t>
            </w:r>
          </w:p>
        </w:tc>
        <w:tc>
          <w:tcPr>
            <w:tcW w:w="935" w:type="dxa"/>
            <w:tcBorders>
              <w:top w:val="single" w:sz="4" w:space="0" w:color="auto"/>
              <w:left w:val="nil"/>
              <w:bottom w:val="single" w:sz="4" w:space="0" w:color="auto"/>
              <w:right w:val="single" w:sz="4" w:space="0" w:color="auto"/>
            </w:tcBorders>
            <w:shd w:val="clear" w:color="auto" w:fill="auto"/>
            <w:noWrap/>
          </w:tcPr>
          <w:p w14:paraId="51347BEA" w14:textId="77777777" w:rsidR="00C53EC4" w:rsidRPr="00C24977" w:rsidRDefault="00C53EC4" w:rsidP="00C53EC4">
            <w:pPr>
              <w:widowControl/>
              <w:jc w:val="right"/>
              <w:rPr>
                <w:rFonts w:ascii="GHEA Grapalat" w:hAnsi="GHEA Grapalat" w:cs="Cambria Math"/>
                <w:sz w:val="20"/>
              </w:rPr>
            </w:pPr>
            <w:r w:rsidRPr="00C24977">
              <w:rPr>
                <w:rFonts w:ascii="GHEA Grapalat" w:hAnsi="GHEA Grapalat" w:cs="Cambria Math"/>
                <w:sz w:val="20"/>
              </w:rPr>
              <w:t>60</w:t>
            </w:r>
            <w:r w:rsidRPr="00C24977">
              <w:rPr>
                <w:rFonts w:ascii="Cambria Math" w:eastAsia="MS Mincho" w:hAnsi="Cambria Math" w:cs="Cambria Math"/>
                <w:sz w:val="20"/>
              </w:rPr>
              <w:t>․</w:t>
            </w:r>
            <w:r w:rsidRPr="00C24977">
              <w:rPr>
                <w:rFonts w:ascii="GHEA Grapalat" w:hAnsi="GHEA Grapalat" w:cs="Cambria Math"/>
                <w:sz w:val="20"/>
              </w:rPr>
              <w:t>0</w:t>
            </w:r>
          </w:p>
        </w:tc>
        <w:tc>
          <w:tcPr>
            <w:tcW w:w="935" w:type="dxa"/>
            <w:tcBorders>
              <w:top w:val="single" w:sz="4" w:space="0" w:color="auto"/>
              <w:left w:val="nil"/>
              <w:bottom w:val="single" w:sz="4" w:space="0" w:color="auto"/>
              <w:right w:val="single" w:sz="4" w:space="0" w:color="auto"/>
            </w:tcBorders>
          </w:tcPr>
          <w:p w14:paraId="658293A0" w14:textId="77777777" w:rsidR="00C53EC4" w:rsidRPr="00C24977" w:rsidRDefault="00C53EC4" w:rsidP="00C53EC4">
            <w:pPr>
              <w:widowControl/>
              <w:jc w:val="right"/>
              <w:rPr>
                <w:rFonts w:ascii="GHEA Grapalat" w:hAnsi="GHEA Grapalat" w:cs="Cambria Math"/>
                <w:sz w:val="20"/>
              </w:rPr>
            </w:pPr>
            <w:r w:rsidRPr="00C24977">
              <w:rPr>
                <w:rFonts w:ascii="GHEA Grapalat" w:hAnsi="GHEA Grapalat" w:cs="Cambria Math"/>
                <w:sz w:val="20"/>
              </w:rPr>
              <w:t>100</w:t>
            </w:r>
            <w:r w:rsidRPr="00C24977">
              <w:rPr>
                <w:rFonts w:ascii="Cambria Math" w:eastAsia="MS Mincho" w:hAnsi="Cambria Math" w:cs="Cambria Math"/>
                <w:sz w:val="20"/>
              </w:rPr>
              <w:t>․</w:t>
            </w:r>
            <w:r w:rsidRPr="00C24977">
              <w:rPr>
                <w:rFonts w:ascii="GHEA Grapalat" w:hAnsi="GHEA Grapalat" w:cs="Cambria Math"/>
                <w:sz w:val="20"/>
              </w:rPr>
              <w:t>0</w:t>
            </w:r>
          </w:p>
        </w:tc>
      </w:tr>
      <w:tr w:rsidR="00C53EC4" w:rsidRPr="00C24977" w14:paraId="5698D3F4" w14:textId="77777777" w:rsidTr="00C53EC4">
        <w:trPr>
          <w:trHeight w:val="255"/>
        </w:trPr>
        <w:tc>
          <w:tcPr>
            <w:tcW w:w="948" w:type="dxa"/>
            <w:tcBorders>
              <w:top w:val="single" w:sz="4" w:space="0" w:color="auto"/>
              <w:left w:val="single" w:sz="4" w:space="0" w:color="auto"/>
              <w:bottom w:val="single" w:sz="4" w:space="0" w:color="auto"/>
              <w:right w:val="single" w:sz="4" w:space="0" w:color="auto"/>
            </w:tcBorders>
          </w:tcPr>
          <w:p w14:paraId="3A073854" w14:textId="45223EB3" w:rsidR="00C53EC4" w:rsidRPr="00C24977" w:rsidRDefault="00C53EC4" w:rsidP="00C53EC4">
            <w:pPr>
              <w:widowControl/>
              <w:jc w:val="left"/>
              <w:rPr>
                <w:rFonts w:ascii="GHEA Grapalat" w:hAnsi="GHEA Grapalat" w:cs="Sylfaen"/>
                <w:sz w:val="20"/>
              </w:rPr>
            </w:pPr>
            <w:r w:rsidRPr="00C24977">
              <w:rPr>
                <w:rFonts w:ascii="GHEA Grapalat" w:hAnsi="GHEA Grapalat" w:cs="Sylfaen"/>
                <w:sz w:val="20"/>
              </w:rPr>
              <w:t>Թ3.</w:t>
            </w:r>
            <w:r w:rsidR="0019614C" w:rsidRPr="00C24977">
              <w:rPr>
                <w:rFonts w:ascii="GHEA Grapalat" w:hAnsi="GHEA Grapalat" w:cs="Sylfaen"/>
                <w:sz w:val="20"/>
              </w:rPr>
              <w:t>2</w:t>
            </w:r>
            <w:r w:rsidRPr="00C24977">
              <w:rPr>
                <w:rFonts w:ascii="GHEA Grapalat" w:hAnsi="GHEA Grapalat" w:cs="Sylfaen"/>
                <w:sz w:val="20"/>
              </w:rPr>
              <w:t>.8</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14:paraId="4208C402" w14:textId="77777777" w:rsidR="00C53EC4" w:rsidRPr="00C24977" w:rsidRDefault="00C53EC4" w:rsidP="00C53EC4">
            <w:pPr>
              <w:widowControl/>
              <w:jc w:val="left"/>
              <w:rPr>
                <w:rFonts w:ascii="GHEA Grapalat" w:hAnsi="GHEA Grapalat" w:cs="Arial"/>
                <w:sz w:val="20"/>
              </w:rPr>
            </w:pPr>
            <w:r w:rsidRPr="00C24977">
              <w:rPr>
                <w:rFonts w:ascii="GHEA Grapalat" w:hAnsi="GHEA Grapalat"/>
                <w:sz w:val="20"/>
              </w:rPr>
              <w:t xml:space="preserve">1,000 վճարովի հիմունքներով սովորող ուսանողի հաշվով ուսանողական վարկեր ստացածների մասնաբաժինը՝ </w:t>
            </w:r>
            <w:r w:rsidRPr="00C24977">
              <w:rPr>
                <w:rFonts w:ascii="GHEA Grapalat" w:hAnsi="GHEA Grapalat" w:cs="Arial"/>
                <w:sz w:val="20"/>
              </w:rPr>
              <w:t>նվազագույն ցուցանիշը ՀՀ բոլոր մարզերի թվում</w:t>
            </w:r>
          </w:p>
        </w:tc>
        <w:tc>
          <w:tcPr>
            <w:tcW w:w="991" w:type="dxa"/>
            <w:tcBorders>
              <w:top w:val="single" w:sz="4" w:space="0" w:color="auto"/>
              <w:left w:val="nil"/>
              <w:bottom w:val="single" w:sz="4" w:space="0" w:color="auto"/>
              <w:right w:val="single" w:sz="4" w:space="0" w:color="auto"/>
            </w:tcBorders>
            <w:shd w:val="clear" w:color="auto" w:fill="auto"/>
            <w:noWrap/>
          </w:tcPr>
          <w:p w14:paraId="6554643B" w14:textId="77777777" w:rsidR="00C53EC4" w:rsidRPr="00C24977" w:rsidRDefault="00C53EC4" w:rsidP="00C53EC4">
            <w:pPr>
              <w:widowControl/>
              <w:jc w:val="left"/>
              <w:rPr>
                <w:rFonts w:ascii="GHEA Grapalat" w:hAnsi="GHEA Grapalat" w:cs="Arial"/>
                <w:sz w:val="20"/>
              </w:rPr>
            </w:pPr>
            <w:r w:rsidRPr="00C24977">
              <w:rPr>
                <w:rFonts w:ascii="GHEA Grapalat" w:hAnsi="GHEA Grapalat" w:cs="Arial"/>
                <w:sz w:val="20"/>
              </w:rPr>
              <w:t>Մարդ</w:t>
            </w:r>
          </w:p>
        </w:tc>
        <w:tc>
          <w:tcPr>
            <w:tcW w:w="1076" w:type="dxa"/>
            <w:tcBorders>
              <w:top w:val="single" w:sz="4" w:space="0" w:color="auto"/>
              <w:left w:val="nil"/>
              <w:bottom w:val="single" w:sz="4" w:space="0" w:color="auto"/>
              <w:right w:val="single" w:sz="4" w:space="0" w:color="auto"/>
            </w:tcBorders>
            <w:shd w:val="clear" w:color="auto" w:fill="auto"/>
            <w:noWrap/>
          </w:tcPr>
          <w:p w14:paraId="71960DA9" w14:textId="77777777" w:rsidR="00C53EC4" w:rsidRPr="00C24977" w:rsidRDefault="00C53EC4" w:rsidP="00C53EC4">
            <w:pPr>
              <w:widowControl/>
              <w:jc w:val="right"/>
              <w:rPr>
                <w:rFonts w:ascii="GHEA Grapalat" w:hAnsi="GHEA Grapalat" w:cs="Cambria Math"/>
                <w:sz w:val="20"/>
              </w:rPr>
            </w:pPr>
            <w:r w:rsidRPr="00C24977">
              <w:rPr>
                <w:rFonts w:ascii="Cambria Math" w:eastAsia="MS Mincho" w:hAnsi="Cambria Math" w:cs="Cambria Math"/>
                <w:sz w:val="20"/>
              </w:rPr>
              <w:t>․․․</w:t>
            </w:r>
          </w:p>
        </w:tc>
        <w:tc>
          <w:tcPr>
            <w:tcW w:w="935" w:type="dxa"/>
            <w:tcBorders>
              <w:top w:val="single" w:sz="4" w:space="0" w:color="auto"/>
              <w:left w:val="nil"/>
              <w:bottom w:val="single" w:sz="4" w:space="0" w:color="auto"/>
              <w:right w:val="single" w:sz="4" w:space="0" w:color="auto"/>
            </w:tcBorders>
            <w:shd w:val="clear" w:color="auto" w:fill="auto"/>
            <w:noWrap/>
          </w:tcPr>
          <w:p w14:paraId="2497119E" w14:textId="77777777" w:rsidR="00C53EC4" w:rsidRPr="00C24977" w:rsidRDefault="00C53EC4" w:rsidP="00C53EC4">
            <w:pPr>
              <w:widowControl/>
              <w:jc w:val="right"/>
              <w:rPr>
                <w:rFonts w:ascii="GHEA Grapalat" w:hAnsi="GHEA Grapalat" w:cs="Cambria Math"/>
                <w:sz w:val="20"/>
              </w:rPr>
            </w:pPr>
            <w:r w:rsidRPr="00C24977">
              <w:rPr>
                <w:rFonts w:ascii="GHEA Grapalat" w:hAnsi="GHEA Grapalat" w:cs="Cambria Math"/>
                <w:sz w:val="20"/>
              </w:rPr>
              <w:t>200</w:t>
            </w:r>
          </w:p>
        </w:tc>
        <w:tc>
          <w:tcPr>
            <w:tcW w:w="935" w:type="dxa"/>
            <w:tcBorders>
              <w:top w:val="single" w:sz="4" w:space="0" w:color="auto"/>
              <w:left w:val="nil"/>
              <w:bottom w:val="single" w:sz="4" w:space="0" w:color="auto"/>
              <w:right w:val="single" w:sz="4" w:space="0" w:color="auto"/>
            </w:tcBorders>
            <w:shd w:val="clear" w:color="auto" w:fill="auto"/>
            <w:noWrap/>
          </w:tcPr>
          <w:p w14:paraId="528BB2BD" w14:textId="77777777" w:rsidR="00C53EC4" w:rsidRPr="00C24977" w:rsidRDefault="00C53EC4" w:rsidP="00C53EC4">
            <w:pPr>
              <w:widowControl/>
              <w:jc w:val="right"/>
              <w:rPr>
                <w:rFonts w:ascii="GHEA Grapalat" w:hAnsi="GHEA Grapalat" w:cs="Cambria Math"/>
                <w:sz w:val="20"/>
              </w:rPr>
            </w:pPr>
            <w:r w:rsidRPr="00C24977">
              <w:rPr>
                <w:rFonts w:ascii="GHEA Grapalat" w:hAnsi="GHEA Grapalat" w:cs="Cambria Math"/>
                <w:sz w:val="20"/>
              </w:rPr>
              <w:t>300</w:t>
            </w:r>
          </w:p>
        </w:tc>
        <w:tc>
          <w:tcPr>
            <w:tcW w:w="935" w:type="dxa"/>
            <w:tcBorders>
              <w:top w:val="single" w:sz="4" w:space="0" w:color="auto"/>
              <w:left w:val="nil"/>
              <w:bottom w:val="single" w:sz="4" w:space="0" w:color="auto"/>
              <w:right w:val="single" w:sz="4" w:space="0" w:color="auto"/>
            </w:tcBorders>
          </w:tcPr>
          <w:p w14:paraId="5454DC6B" w14:textId="77777777" w:rsidR="00C53EC4" w:rsidRPr="00C24977" w:rsidRDefault="00C53EC4" w:rsidP="00C53EC4">
            <w:pPr>
              <w:widowControl/>
              <w:jc w:val="right"/>
              <w:rPr>
                <w:rFonts w:ascii="GHEA Grapalat" w:hAnsi="GHEA Grapalat" w:cs="Cambria Math"/>
                <w:sz w:val="20"/>
              </w:rPr>
            </w:pPr>
            <w:r w:rsidRPr="00C24977">
              <w:rPr>
                <w:rFonts w:ascii="GHEA Grapalat" w:hAnsi="GHEA Grapalat" w:cs="Cambria Math"/>
                <w:sz w:val="20"/>
              </w:rPr>
              <w:t>500</w:t>
            </w:r>
          </w:p>
        </w:tc>
      </w:tr>
    </w:tbl>
    <w:p w14:paraId="400824BD" w14:textId="77777777" w:rsidR="00C53EC4" w:rsidRPr="00C24977" w:rsidRDefault="00C53EC4" w:rsidP="00C53EC4">
      <w:pPr>
        <w:pStyle w:val="ListParagraph"/>
        <w:spacing w:after="120" w:line="240" w:lineRule="auto"/>
        <w:ind w:left="567"/>
        <w:contextualSpacing w:val="0"/>
        <w:jc w:val="both"/>
        <w:rPr>
          <w:rFonts w:ascii="GHEA Grapalat" w:hAnsi="GHEA Grapalat"/>
          <w:sz w:val="22"/>
          <w:szCs w:val="22"/>
          <w:lang w:val="hy-AM"/>
        </w:rPr>
      </w:pPr>
    </w:p>
    <w:p w14:paraId="13762C1F" w14:textId="77777777" w:rsidR="00C53EC4" w:rsidRPr="00C24977" w:rsidRDefault="00C53EC4" w:rsidP="00C53EC4">
      <w:pPr>
        <w:pStyle w:val="ListParagraph"/>
        <w:numPr>
          <w:ilvl w:val="0"/>
          <w:numId w:val="13"/>
        </w:numPr>
        <w:spacing w:after="120" w:line="240" w:lineRule="auto"/>
        <w:ind w:left="567" w:hanging="567"/>
        <w:contextualSpacing w:val="0"/>
        <w:jc w:val="both"/>
        <w:rPr>
          <w:rFonts w:ascii="GHEA Grapalat" w:hAnsi="GHEA Grapalat" w:cs="GHEA Grapalat"/>
          <w:bCs/>
          <w:sz w:val="22"/>
          <w:szCs w:val="22"/>
          <w:lang w:val="hy-AM"/>
        </w:rPr>
      </w:pPr>
      <w:r w:rsidRPr="00C24977">
        <w:rPr>
          <w:rFonts w:ascii="GHEA Grapalat" w:hAnsi="GHEA Grapalat" w:cs="GHEA Grapalat"/>
          <w:b/>
          <w:sz w:val="22"/>
          <w:szCs w:val="22"/>
          <w:u w:val="single"/>
          <w:lang w:val="hy-AM"/>
        </w:rPr>
        <w:t>Քաղաքականությունը և նախատեսվող միջոցառումները</w:t>
      </w:r>
      <w:r w:rsidRPr="00C24977">
        <w:rPr>
          <w:rFonts w:ascii="GHEA Grapalat" w:hAnsi="GHEA Grapalat" w:cs="GHEA Grapalat"/>
          <w:b/>
          <w:sz w:val="22"/>
          <w:szCs w:val="22"/>
          <w:lang w:val="hy-AM"/>
        </w:rPr>
        <w:t xml:space="preserve">։ </w:t>
      </w:r>
      <w:r w:rsidRPr="00C24977">
        <w:rPr>
          <w:rFonts w:ascii="GHEA Grapalat" w:hAnsi="GHEA Grapalat" w:cs="GHEA Grapalat"/>
          <w:bCs/>
          <w:sz w:val="22"/>
          <w:szCs w:val="22"/>
          <w:lang w:val="hy-AM"/>
        </w:rPr>
        <w:t>Մարդկային կապիտալի համաչափ զարգացումը տարածքային մակարդակում ապահովելու նպատակով կրթության ոլորտում վարվելիք հիմնական քաղաքականություններն ու միջոցառումներն են՝</w:t>
      </w:r>
    </w:p>
    <w:p w14:paraId="37876359" w14:textId="77777777" w:rsidR="00C53EC4" w:rsidRPr="00C24977" w:rsidRDefault="00C53EC4" w:rsidP="00601B35">
      <w:pPr>
        <w:pStyle w:val="ListParagraph"/>
        <w:numPr>
          <w:ilvl w:val="0"/>
          <w:numId w:val="16"/>
        </w:numPr>
        <w:spacing w:after="120" w:line="240" w:lineRule="auto"/>
        <w:ind w:left="1134" w:hanging="425"/>
        <w:contextualSpacing w:val="0"/>
        <w:jc w:val="both"/>
        <w:rPr>
          <w:rFonts w:ascii="GHEA Grapalat" w:hAnsi="GHEA Grapalat"/>
          <w:sz w:val="22"/>
          <w:szCs w:val="22"/>
          <w:lang w:val="hy-AM"/>
        </w:rPr>
      </w:pPr>
      <w:r w:rsidRPr="00C24977">
        <w:rPr>
          <w:rFonts w:ascii="GHEA Grapalat" w:hAnsi="GHEA Grapalat"/>
          <w:b/>
          <w:bCs/>
          <w:sz w:val="22"/>
          <w:szCs w:val="22"/>
          <w:lang w:val="hy-AM"/>
        </w:rPr>
        <w:t xml:space="preserve">նախադպրոցական կրթության ոլորտում՝ </w:t>
      </w:r>
      <w:r w:rsidRPr="00C24977">
        <w:rPr>
          <w:rFonts w:ascii="GHEA Grapalat" w:hAnsi="GHEA Grapalat"/>
          <w:sz w:val="22"/>
          <w:szCs w:val="22"/>
          <w:lang w:val="hy-AM"/>
        </w:rPr>
        <w:t>ՆԴՀ-ների (ներառյալ՝ մսուրների ու մսուր-մանկապարտեզների) կառուցման, հիմնանորոգման ու վերանորոգման նպատակով սուբվենցիաների տրամադրումը՝ առաջնահերթությունը տալով այն մարզերին ու բնակավայրերին (հիմնականում գյուղերում ու փոքր քաղաքներում), որտեղ ընդգրկվածության ցուցանիշներն առավել ցածր են; հարկային որոշ արտոնությունների տրամադրումը համայնքներին՝ ՆԴՀ-երի մասով; ՆԴՀ-ների տեղերի քանակն ավելացնելու և ավելի քիչ ծախսատար, շահագործման ու պահպանման ծախսերը փոքրացնող մեխանիզմների կիրառման նպատակով՝ ՆԴՀ-ների ծառայությունների տեղակայումը այն հանրակրթական դպրոցների շենքերում, որտեղ նախագծային հզորությունները թափուր են մնում՝ աշակերտների թվաքանակի փոքրության պատճառով; ՆԴՀ-ների գործունեության այընտրանքային, ծախսարդյունավետ այլ մոդելների ներդրման խրախուսումը՝ համայնքի հարկային դաշտի փոփոխությունների օգտագործմամբ.</w:t>
      </w:r>
    </w:p>
    <w:p w14:paraId="5FFB2F1D" w14:textId="27904D4C" w:rsidR="00C53EC4" w:rsidRPr="00C24977" w:rsidRDefault="00C53EC4" w:rsidP="00601B35">
      <w:pPr>
        <w:pStyle w:val="ListParagraph"/>
        <w:numPr>
          <w:ilvl w:val="0"/>
          <w:numId w:val="16"/>
        </w:numPr>
        <w:spacing w:after="120" w:line="240" w:lineRule="auto"/>
        <w:ind w:left="1134" w:hanging="425"/>
        <w:contextualSpacing w:val="0"/>
        <w:jc w:val="both"/>
        <w:rPr>
          <w:rFonts w:ascii="GHEA Grapalat" w:hAnsi="GHEA Grapalat"/>
          <w:sz w:val="22"/>
          <w:szCs w:val="22"/>
          <w:lang w:val="hy-AM"/>
        </w:rPr>
      </w:pPr>
      <w:r w:rsidRPr="00C24977">
        <w:rPr>
          <w:rFonts w:ascii="GHEA Grapalat" w:hAnsi="GHEA Grapalat"/>
          <w:b/>
          <w:bCs/>
          <w:sz w:val="22"/>
          <w:szCs w:val="22"/>
          <w:lang w:val="hy-AM"/>
        </w:rPr>
        <w:t>միջնակարգ կրթության ոլորտում</w:t>
      </w:r>
      <w:r w:rsidRPr="00C24977">
        <w:rPr>
          <w:rFonts w:ascii="GHEA Grapalat" w:hAnsi="GHEA Grapalat"/>
          <w:sz w:val="22"/>
          <w:szCs w:val="22"/>
          <w:lang w:val="hy-AM"/>
        </w:rPr>
        <w:t xml:space="preserve">՝ </w:t>
      </w:r>
      <w:r w:rsidR="009F49E0">
        <w:rPr>
          <w:rFonts w:ascii="GHEA Grapalat" w:hAnsi="GHEA Grapalat"/>
          <w:sz w:val="22"/>
          <w:szCs w:val="22"/>
          <w:lang w:val="hy-AM"/>
        </w:rPr>
        <w:t>փ</w:t>
      </w:r>
      <w:r w:rsidR="009F49E0" w:rsidRPr="00C24977">
        <w:rPr>
          <w:rFonts w:ascii="GHEA Grapalat" w:hAnsi="GHEA Grapalat"/>
          <w:sz w:val="22"/>
          <w:szCs w:val="22"/>
          <w:lang w:val="hy-AM"/>
        </w:rPr>
        <w:t xml:space="preserve">ոքր </w:t>
      </w:r>
      <w:r w:rsidRPr="00C24977">
        <w:rPr>
          <w:rFonts w:ascii="GHEA Grapalat" w:hAnsi="GHEA Grapalat"/>
          <w:sz w:val="22"/>
          <w:szCs w:val="22"/>
          <w:lang w:val="hy-AM"/>
        </w:rPr>
        <w:t xml:space="preserve">դպրոցների ծախսարդյունավետությունն ապահովելու, ինչպես նաև նրանցում առարկայական ուսուցիչների պակասի հիմնահարցերը լուծելու նպատակով այդպիսի դպրոցների վարչատնտեսական կենտրոնացված կառավարման համակարգի ներդրում; 12-ամյա պարտադիր կրթության համակարգից դուրս մնացած երեխաների հաշվառման համակարգի կատարելագործում,  որն ուղղված կլինի նրանց հայտնաբերմանը, ուղղորդմանը և պարտադիր կրթության լիարժեք ապահովմանը; ուսուցիչների նյութական խրախուսման և աշխատանքի վարձատրության բարձրացման մեխանիզմների ստեղծում՝ ավարտական քննությունների ցածր արդյունքներ գրանցող մարզերում ու համայնքներում, ինչպես նաև հեռավոր գյուղական բնակավայրերում ատեստավորված, տարակարգ ունեցող, կամ բարձր որակավորմամբ ուսուցիչների ներգրավման համար; հեռավոր համայնքներում ու բնակավայրերում ոչ լրիվ ծանրաբեռնվածությամբ աշխատող, ինչպես նաև պակասող՝ բնագիտական ու ՏՏ առարկաների ուսուցիչների լրացուցիչ ֆինանսական խրախուսման մեխանիզմների ներդրում՝ ինտեգրված դպրոցների մեկ աշակերտի հաշվով ֆինանսավորման համակարգում; ավագ դպրոցների կրթական վերջնարդյունքների և գրավչության բարձրացման նպատակով դրանց նյութատեխնիկական և լաբորատոր սարքավորումների բազայի արդիականացում և ընդլայնում; հեռավոր, առարկայական ուսուցիչների պակաս ունեցող, փոքր դպրոցներում առցանց, հեռավար ուսուցման հնարավորությունների և համացանցային ռեսուրսներից օգտվելու հնարավորությունների ստեղծում և զարգացում. </w:t>
      </w:r>
    </w:p>
    <w:p w14:paraId="7E2FB670" w14:textId="385E92A2" w:rsidR="00C53EC4" w:rsidRPr="00C24977" w:rsidRDefault="00C53EC4" w:rsidP="00601B35">
      <w:pPr>
        <w:pStyle w:val="ListParagraph"/>
        <w:numPr>
          <w:ilvl w:val="0"/>
          <w:numId w:val="16"/>
        </w:numPr>
        <w:spacing w:after="120" w:line="240" w:lineRule="auto"/>
        <w:ind w:left="1134" w:hanging="425"/>
        <w:contextualSpacing w:val="0"/>
        <w:jc w:val="both"/>
        <w:rPr>
          <w:rFonts w:ascii="GHEA Grapalat" w:hAnsi="GHEA Grapalat"/>
          <w:lang w:val="hy-AM"/>
        </w:rPr>
      </w:pPr>
      <w:r w:rsidRPr="00C24977">
        <w:rPr>
          <w:rFonts w:ascii="GHEA Grapalat" w:hAnsi="GHEA Grapalat"/>
          <w:b/>
          <w:bCs/>
          <w:sz w:val="22"/>
          <w:szCs w:val="22"/>
          <w:lang w:val="hy-AM"/>
        </w:rPr>
        <w:t xml:space="preserve">մասնագիտական կրթության ոլորտում՝ </w:t>
      </w:r>
      <w:r w:rsidRPr="00C24977">
        <w:rPr>
          <w:rFonts w:ascii="GHEA Grapalat" w:hAnsi="GHEA Grapalat"/>
          <w:sz w:val="22"/>
          <w:szCs w:val="22"/>
          <w:lang w:val="hy-AM"/>
        </w:rPr>
        <w:t>հիմնական դպրոցի վերջին դասարաններում և ավագ դպրոցում համատարած մասնագիտական կողմնորոշման հնարավորությունների ստեղծում՝ այդ նպատակով վերապատրաստված ուսուցիչների և խմբակների ստեղծման և ՆՄՈՒՀ-ների, ՄՄՈՒՀ-ների և ԲՈՒՀ-երի հետ կապերի հաստատման միջոցով</w:t>
      </w:r>
      <w:r w:rsidR="00633569" w:rsidRPr="00C24977">
        <w:rPr>
          <w:rFonts w:ascii="GHEA Grapalat" w:hAnsi="GHEA Grapalat"/>
          <w:sz w:val="22"/>
          <w:szCs w:val="22"/>
          <w:lang w:val="hy-AM"/>
        </w:rPr>
        <w:t>,</w:t>
      </w:r>
      <w:r w:rsidRPr="00C24977">
        <w:rPr>
          <w:rFonts w:ascii="GHEA Grapalat" w:hAnsi="GHEA Grapalat"/>
          <w:sz w:val="22"/>
          <w:szCs w:val="22"/>
          <w:lang w:val="hy-AM"/>
        </w:rPr>
        <w:t xml:space="preserve"> մարզերում գյուղացիական տնտեսությունների վարման, անասնաբուծության ու անասնաբուժության ուղղվածության նախնական ու միջին մասնագիտական արդիական կրթական ծառայություններ տրամադրող </w:t>
      </w:r>
      <w:r w:rsidRPr="00C24977">
        <w:rPr>
          <w:rFonts w:ascii="GHEA Grapalat" w:hAnsi="GHEA Grapalat"/>
          <w:sz w:val="22"/>
          <w:szCs w:val="22"/>
          <w:lang w:val="hy-AM"/>
        </w:rPr>
        <w:lastRenderedPageBreak/>
        <w:t>հաստատությունների ցանցի ընդլայնում; ԲՈՒՀ-երի, ինչպես նաև ՄՄՈՒՀ-ների՝ վճարովի հիմունքներով սովորող ուսանողներին կրթության վարկերի տրամադրում՝ առաջնահերթությունը տալով հեռավոր մարզերի բնակիչներին։</w:t>
      </w:r>
    </w:p>
    <w:p w14:paraId="3578CBD5" w14:textId="76B342AC" w:rsidR="00633569" w:rsidRPr="00C24977" w:rsidRDefault="00633569" w:rsidP="00633569">
      <w:pPr>
        <w:pStyle w:val="ListParagraph"/>
        <w:numPr>
          <w:ilvl w:val="0"/>
          <w:numId w:val="13"/>
        </w:numPr>
        <w:spacing w:after="120" w:line="240" w:lineRule="auto"/>
        <w:ind w:left="567" w:hanging="567"/>
        <w:contextualSpacing w:val="0"/>
        <w:jc w:val="both"/>
        <w:rPr>
          <w:rFonts w:ascii="GHEA Grapalat" w:hAnsi="GHEA Grapalat"/>
          <w:b/>
          <w:sz w:val="22"/>
          <w:szCs w:val="22"/>
          <w:lang w:val="hy-AM"/>
        </w:rPr>
      </w:pPr>
      <w:r w:rsidRPr="00C24977">
        <w:rPr>
          <w:rFonts w:ascii="GHEA Grapalat" w:hAnsi="GHEA Grapalat"/>
          <w:b/>
          <w:sz w:val="22"/>
          <w:szCs w:val="22"/>
          <w:lang w:val="hy-AM"/>
        </w:rPr>
        <w:t>Բարձրագույն կրթությունը</w:t>
      </w:r>
      <w:r w:rsidR="009F49E0">
        <w:rPr>
          <w:rFonts w:ascii="Cambria Math" w:hAnsi="Cambria Math"/>
          <w:b/>
          <w:sz w:val="22"/>
          <w:szCs w:val="22"/>
          <w:lang w:val="hy-AM"/>
        </w:rPr>
        <w:t>․</w:t>
      </w:r>
    </w:p>
    <w:p w14:paraId="5705DF67" w14:textId="17DAAE8E" w:rsidR="00633569" w:rsidRPr="00C24977" w:rsidRDefault="00306FBF" w:rsidP="00BE42A0">
      <w:pPr>
        <w:pStyle w:val="ListParagraph"/>
        <w:numPr>
          <w:ilvl w:val="0"/>
          <w:numId w:val="26"/>
        </w:numPr>
        <w:spacing w:after="120" w:line="240" w:lineRule="auto"/>
        <w:ind w:left="851" w:hanging="425"/>
        <w:contextualSpacing w:val="0"/>
        <w:jc w:val="both"/>
        <w:rPr>
          <w:rFonts w:ascii="GHEA Grapalat" w:hAnsi="GHEA Grapalat"/>
          <w:bCs/>
          <w:sz w:val="22"/>
          <w:szCs w:val="22"/>
          <w:lang w:val="hy-AM"/>
        </w:rPr>
      </w:pPr>
      <w:r w:rsidRPr="00C24977">
        <w:rPr>
          <w:rFonts w:ascii="GHEA Grapalat" w:hAnsi="GHEA Grapalat"/>
          <w:b/>
          <w:bCs/>
          <w:sz w:val="22"/>
          <w:szCs w:val="22"/>
          <w:lang w:val="hy-AM"/>
        </w:rPr>
        <w:t>Իրավիճակի վերլուծություն։</w:t>
      </w:r>
      <w:r w:rsidRPr="00C24977">
        <w:rPr>
          <w:rFonts w:ascii="GHEA Grapalat" w:hAnsi="GHEA Grapalat"/>
          <w:bCs/>
          <w:sz w:val="22"/>
          <w:szCs w:val="22"/>
          <w:lang w:val="hy-AM"/>
        </w:rPr>
        <w:t xml:space="preserve"> </w:t>
      </w:r>
      <w:r w:rsidR="00633569" w:rsidRPr="00C24977">
        <w:rPr>
          <w:rFonts w:ascii="GHEA Grapalat" w:hAnsi="GHEA Grapalat"/>
          <w:bCs/>
          <w:sz w:val="22"/>
          <w:szCs w:val="22"/>
          <w:lang w:val="hy-AM"/>
        </w:rPr>
        <w:t>Մարդկային կապիտալի տեսությունը պնդում է, որ կրթական բարձր մակարդակը մեծացնում է ինչպես երկրի և դրա առանձին տարածքների, այնպես էլ յուրաքանչյուր քաղաքացու</w:t>
      </w:r>
      <w:r w:rsidR="00FD6374" w:rsidRPr="00C24977">
        <w:rPr>
          <w:rFonts w:ascii="GHEA Grapalat" w:hAnsi="GHEA Grapalat" w:cs="Cambria Math"/>
          <w:bCs/>
          <w:sz w:val="22"/>
          <w:szCs w:val="22"/>
          <w:lang w:val="hy-AM"/>
        </w:rPr>
        <w:t xml:space="preserve"> </w:t>
      </w:r>
      <w:r w:rsidR="00633569" w:rsidRPr="00C24977">
        <w:rPr>
          <w:rFonts w:ascii="GHEA Grapalat" w:hAnsi="GHEA Grapalat"/>
          <w:bCs/>
          <w:sz w:val="22"/>
          <w:szCs w:val="22"/>
          <w:lang w:val="hy-AM"/>
        </w:rPr>
        <w:t>արտադրողականությունը՝ նպաստելով ինչպես ՀՆԱ</w:t>
      </w:r>
      <w:r w:rsidR="00FD6374" w:rsidRPr="00C24977">
        <w:rPr>
          <w:rFonts w:ascii="GHEA Grapalat" w:hAnsi="GHEA Grapalat"/>
          <w:bCs/>
          <w:sz w:val="22"/>
          <w:szCs w:val="22"/>
          <w:lang w:val="hy-AM"/>
        </w:rPr>
        <w:t>–ի,</w:t>
      </w:r>
      <w:r w:rsidR="00633569" w:rsidRPr="00C24977">
        <w:rPr>
          <w:rFonts w:ascii="GHEA Grapalat" w:hAnsi="GHEA Grapalat"/>
          <w:bCs/>
          <w:sz w:val="22"/>
          <w:szCs w:val="22"/>
          <w:lang w:val="hy-AM"/>
        </w:rPr>
        <w:t xml:space="preserve"> այնպես </w:t>
      </w:r>
      <w:r w:rsidR="00FD6374" w:rsidRPr="00C24977">
        <w:rPr>
          <w:rFonts w:ascii="GHEA Grapalat" w:hAnsi="GHEA Grapalat"/>
          <w:bCs/>
          <w:sz w:val="22"/>
          <w:szCs w:val="22"/>
          <w:lang w:val="hy-AM"/>
        </w:rPr>
        <w:t>էլ</w:t>
      </w:r>
      <w:r w:rsidR="00633569" w:rsidRPr="00C24977">
        <w:rPr>
          <w:rFonts w:ascii="GHEA Grapalat" w:hAnsi="GHEA Grapalat"/>
          <w:bCs/>
          <w:sz w:val="22"/>
          <w:szCs w:val="22"/>
          <w:lang w:val="hy-AM"/>
        </w:rPr>
        <w:t xml:space="preserve"> աշխատանքի արտադրողականության և վարձատրության մակարդակների աճի: Ըստ տարբեր հետազոտությունների</w:t>
      </w:r>
      <w:r w:rsidR="00FD6374" w:rsidRPr="00C24977">
        <w:rPr>
          <w:rFonts w:ascii="GHEA Grapalat" w:hAnsi="GHEA Grapalat"/>
          <w:bCs/>
          <w:sz w:val="22"/>
          <w:szCs w:val="22"/>
          <w:lang w:val="hy-AM"/>
        </w:rPr>
        <w:t>՝</w:t>
      </w:r>
      <w:r w:rsidR="00633569" w:rsidRPr="00C24977">
        <w:rPr>
          <w:rFonts w:ascii="GHEA Grapalat" w:hAnsi="GHEA Grapalat"/>
          <w:bCs/>
          <w:sz w:val="22"/>
          <w:szCs w:val="22"/>
          <w:lang w:val="hy-AM"/>
        </w:rPr>
        <w:t xml:space="preserve"> բարձրագույն կրթությունը, կախված մասնագիտությունից, երկրից և տարածաշրջանից, հանգեցնում է աշխատանքի արտադրողականության և վարձատրության աճի՝ 30 տոկոսից մինչև երկու անգամ։</w:t>
      </w:r>
    </w:p>
    <w:p w14:paraId="33F9148D" w14:textId="04139EFC" w:rsidR="00633569" w:rsidRPr="00C24977" w:rsidRDefault="00633569" w:rsidP="00BE42A0">
      <w:pPr>
        <w:pStyle w:val="ListParagraph"/>
        <w:numPr>
          <w:ilvl w:val="0"/>
          <w:numId w:val="26"/>
        </w:numPr>
        <w:spacing w:after="120" w:line="240" w:lineRule="auto"/>
        <w:ind w:left="851" w:hanging="425"/>
        <w:contextualSpacing w:val="0"/>
        <w:jc w:val="both"/>
        <w:rPr>
          <w:rFonts w:ascii="GHEA Grapalat" w:hAnsi="GHEA Grapalat"/>
          <w:sz w:val="22"/>
          <w:szCs w:val="22"/>
          <w:lang w:val="hy-AM"/>
        </w:rPr>
      </w:pPr>
      <w:r w:rsidRPr="00C24977">
        <w:rPr>
          <w:rFonts w:ascii="GHEA Grapalat" w:hAnsi="GHEA Grapalat"/>
          <w:bCs/>
          <w:sz w:val="22"/>
          <w:szCs w:val="22"/>
          <w:lang w:val="hy-AM"/>
        </w:rPr>
        <w:t>Հայաստանում բարձրագույն կրթության մակարդակը 2022</w:t>
      </w:r>
      <w:r w:rsidR="00FD6374" w:rsidRPr="00C24977">
        <w:rPr>
          <w:rFonts w:ascii="GHEA Grapalat" w:hAnsi="GHEA Grapalat"/>
          <w:bCs/>
          <w:sz w:val="22"/>
          <w:szCs w:val="22"/>
          <w:lang w:val="hy-AM"/>
        </w:rPr>
        <w:t xml:space="preserve"> </w:t>
      </w:r>
      <w:r w:rsidRPr="00C24977">
        <w:rPr>
          <w:rFonts w:ascii="GHEA Grapalat" w:hAnsi="GHEA Grapalat"/>
          <w:bCs/>
          <w:sz w:val="22"/>
          <w:szCs w:val="22"/>
          <w:lang w:val="hy-AM"/>
        </w:rPr>
        <w:t>թ</w:t>
      </w:r>
      <w:r w:rsidRPr="00C24977">
        <w:rPr>
          <w:rFonts w:ascii="Cambria Math" w:eastAsia="MS Mincho" w:hAnsi="Cambria Math" w:cs="Cambria Math"/>
          <w:bCs/>
          <w:sz w:val="22"/>
          <w:szCs w:val="22"/>
          <w:lang w:val="hy-AM"/>
        </w:rPr>
        <w:t>․</w:t>
      </w:r>
      <w:r w:rsidRPr="00C24977">
        <w:rPr>
          <w:rFonts w:ascii="GHEA Grapalat" w:hAnsi="GHEA Grapalat"/>
          <w:bCs/>
          <w:sz w:val="22"/>
          <w:szCs w:val="22"/>
          <w:lang w:val="hy-AM"/>
        </w:rPr>
        <w:t xml:space="preserve"> 25-34 տարիքային խմբում կազմել է 38 տոկոս, որը 8 տոկոսային կետով զիջում է ՏՀԶԿ երկրների միջին ցուցանիշին` 46 տոկոս։</w:t>
      </w:r>
      <w:r w:rsidR="00FD6374" w:rsidRPr="00C24977">
        <w:rPr>
          <w:rFonts w:ascii="GHEA Grapalat" w:hAnsi="GHEA Grapalat"/>
          <w:bCs/>
          <w:sz w:val="22"/>
          <w:szCs w:val="22"/>
          <w:lang w:val="hy-AM"/>
        </w:rPr>
        <w:t xml:space="preserve"> </w:t>
      </w:r>
      <w:r w:rsidRPr="00C24977">
        <w:rPr>
          <w:rFonts w:ascii="GHEA Grapalat" w:hAnsi="GHEA Grapalat"/>
          <w:sz w:val="22"/>
          <w:szCs w:val="22"/>
          <w:lang w:val="hy-AM"/>
        </w:rPr>
        <w:t>Վերջին տասնամյակների ընթացքում զգալի աճել է բարձրագույն կրթություն ստացած 25-34 տարեկան մասնաբաժինը ինչպես զարգացած</w:t>
      </w:r>
      <w:r w:rsidR="005C0370" w:rsidRPr="00C24977">
        <w:rPr>
          <w:rFonts w:ascii="GHEA Grapalat" w:hAnsi="GHEA Grapalat"/>
          <w:sz w:val="22"/>
          <w:szCs w:val="22"/>
          <w:lang w:val="hy-AM"/>
        </w:rPr>
        <w:t>,</w:t>
      </w:r>
      <w:r w:rsidRPr="00C24977">
        <w:rPr>
          <w:rFonts w:ascii="GHEA Grapalat" w:hAnsi="GHEA Grapalat"/>
          <w:sz w:val="22"/>
          <w:szCs w:val="22"/>
          <w:lang w:val="hy-AM"/>
        </w:rPr>
        <w:t xml:space="preserve"> այնպես էլ զարգացող երկրներում: 2000-2021 </w:t>
      </w:r>
      <w:r w:rsidRPr="00C24977">
        <w:rPr>
          <w:rFonts w:ascii="GHEA Grapalat" w:hAnsi="GHEA Grapalat"/>
          <w:bCs/>
          <w:sz w:val="22"/>
          <w:szCs w:val="22"/>
          <w:lang w:val="hy-AM"/>
        </w:rPr>
        <w:t>թվականներին</w:t>
      </w:r>
      <w:r w:rsidRPr="00C24977">
        <w:rPr>
          <w:rFonts w:ascii="GHEA Grapalat" w:hAnsi="GHEA Grapalat"/>
          <w:sz w:val="22"/>
          <w:szCs w:val="22"/>
          <w:lang w:val="hy-AM"/>
        </w:rPr>
        <w:t xml:space="preserve"> ՏՀԶԿ երկրներում այն աճել է 21 տոկոսային կետով</w:t>
      </w:r>
      <w:r w:rsidR="00FD6374" w:rsidRPr="00C24977">
        <w:rPr>
          <w:rFonts w:ascii="GHEA Grapalat" w:hAnsi="GHEA Grapalat"/>
          <w:sz w:val="22"/>
          <w:szCs w:val="22"/>
          <w:lang w:val="hy-AM"/>
        </w:rPr>
        <w:t>՝</w:t>
      </w:r>
      <w:r w:rsidRPr="00C24977">
        <w:rPr>
          <w:rFonts w:ascii="GHEA Grapalat" w:hAnsi="GHEA Grapalat"/>
          <w:sz w:val="22"/>
          <w:szCs w:val="22"/>
          <w:lang w:val="hy-AM"/>
        </w:rPr>
        <w:t xml:space="preserve"> 25</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ից մինչև 46</w:t>
      </w:r>
      <w:r w:rsidR="006319EC" w:rsidRPr="00C24977">
        <w:rPr>
          <w:rFonts w:ascii="GHEA Grapalat" w:hAnsi="GHEA Grapalat"/>
          <w:sz w:val="22"/>
          <w:szCs w:val="22"/>
          <w:lang w:val="hy-AM"/>
        </w:rPr>
        <w:t xml:space="preserve"> տոկոս</w:t>
      </w:r>
      <w:r w:rsidRPr="00C24977">
        <w:rPr>
          <w:rFonts w:ascii="GHEA Grapalat" w:hAnsi="GHEA Grapalat"/>
          <w:sz w:val="22"/>
          <w:szCs w:val="22"/>
          <w:lang w:val="hy-AM"/>
        </w:rPr>
        <w:t>: Նույն ժամանակահատվածում Հայաստանում այս ցուցանիշը նույ</w:t>
      </w:r>
      <w:r w:rsidR="00FD6374" w:rsidRPr="00C24977">
        <w:rPr>
          <w:rFonts w:ascii="GHEA Grapalat" w:hAnsi="GHEA Grapalat"/>
          <w:sz w:val="22"/>
          <w:szCs w:val="22"/>
          <w:lang w:val="hy-AM"/>
        </w:rPr>
        <w:t>ն</w:t>
      </w:r>
      <w:r w:rsidRPr="00C24977">
        <w:rPr>
          <w:rFonts w:ascii="GHEA Grapalat" w:hAnsi="GHEA Grapalat"/>
          <w:sz w:val="22"/>
          <w:szCs w:val="22"/>
          <w:lang w:val="hy-AM"/>
        </w:rPr>
        <w:t>պես աճել է</w:t>
      </w:r>
      <w:r w:rsidR="00FD6374" w:rsidRPr="00C24977">
        <w:rPr>
          <w:rFonts w:ascii="GHEA Grapalat" w:hAnsi="GHEA Grapalat"/>
          <w:sz w:val="22"/>
          <w:szCs w:val="22"/>
          <w:lang w:val="hy-AM"/>
        </w:rPr>
        <w:t>՝</w:t>
      </w:r>
      <w:r w:rsidRPr="00C24977">
        <w:rPr>
          <w:rFonts w:ascii="GHEA Grapalat" w:hAnsi="GHEA Grapalat"/>
          <w:sz w:val="22"/>
          <w:szCs w:val="22"/>
          <w:lang w:val="hy-AM"/>
        </w:rPr>
        <w:t xml:space="preserve"> համաձայն 2022</w:t>
      </w:r>
      <w:r w:rsidR="005C0370" w:rsidRPr="00C24977">
        <w:rPr>
          <w:rFonts w:ascii="GHEA Grapalat" w:hAnsi="GHEA Grapalat"/>
          <w:sz w:val="22"/>
          <w:szCs w:val="22"/>
          <w:lang w:val="hy-AM"/>
        </w:rPr>
        <w:t xml:space="preserve"> </w:t>
      </w:r>
      <w:r w:rsidRPr="00C24977">
        <w:rPr>
          <w:rFonts w:ascii="GHEA Grapalat" w:hAnsi="GHEA Grapalat"/>
          <w:sz w:val="22"/>
          <w:szCs w:val="22"/>
          <w:lang w:val="hy-AM"/>
        </w:rPr>
        <w:t>թ</w:t>
      </w:r>
      <w:r w:rsidR="005C0370" w:rsidRPr="00C24977">
        <w:rPr>
          <w:rFonts w:ascii="GHEA Grapalat" w:hAnsi="GHEA Grapalat"/>
          <w:sz w:val="22"/>
          <w:szCs w:val="22"/>
          <w:lang w:val="hy-AM"/>
        </w:rPr>
        <w:t>.</w:t>
      </w:r>
      <w:r w:rsidRPr="00C24977">
        <w:rPr>
          <w:rFonts w:ascii="GHEA Grapalat" w:hAnsi="GHEA Grapalat"/>
          <w:sz w:val="22"/>
          <w:szCs w:val="22"/>
          <w:lang w:val="hy-AM"/>
        </w:rPr>
        <w:t xml:space="preserve"> մարդահամարի նախնական արդյունքների կազմելով շուրջ 38 տոկոս</w:t>
      </w:r>
      <w:r w:rsidR="005C0370" w:rsidRPr="00C24977">
        <w:rPr>
          <w:rFonts w:ascii="GHEA Grapalat" w:hAnsi="GHEA Grapalat"/>
          <w:sz w:val="22"/>
          <w:szCs w:val="22"/>
          <w:lang w:val="hy-AM"/>
        </w:rPr>
        <w:t>՝</w:t>
      </w:r>
      <w:r w:rsidRPr="00C24977">
        <w:rPr>
          <w:rFonts w:ascii="GHEA Grapalat" w:hAnsi="GHEA Grapalat"/>
          <w:sz w:val="22"/>
          <w:szCs w:val="22"/>
          <w:lang w:val="hy-AM"/>
        </w:rPr>
        <w:t xml:space="preserve"> 2001 թվականի 22 տոկոսի համեմատ աճելով շուրջ 16 տոկոսային կետ</w:t>
      </w:r>
      <w:r w:rsidR="00FD6374" w:rsidRPr="00C24977">
        <w:rPr>
          <w:rFonts w:ascii="GHEA Grapalat" w:hAnsi="GHEA Grapalat"/>
          <w:sz w:val="22"/>
          <w:szCs w:val="22"/>
          <w:lang w:val="hy-AM"/>
        </w:rPr>
        <w:t>ով</w:t>
      </w:r>
      <w:r w:rsidRPr="00C24977">
        <w:rPr>
          <w:rFonts w:ascii="GHEA Grapalat" w:hAnsi="GHEA Grapalat"/>
          <w:sz w:val="22"/>
          <w:szCs w:val="22"/>
          <w:lang w:val="hy-AM"/>
        </w:rPr>
        <w:t xml:space="preserve">։ Այսպիսով, վերջին տարիներին </w:t>
      </w:r>
      <w:r w:rsidR="00FD6374" w:rsidRPr="00C24977">
        <w:rPr>
          <w:rFonts w:ascii="GHEA Grapalat" w:hAnsi="GHEA Grapalat"/>
          <w:sz w:val="22"/>
          <w:szCs w:val="22"/>
          <w:lang w:val="hy-AM"/>
        </w:rPr>
        <w:t>Հայաստանի</w:t>
      </w:r>
      <w:r w:rsidRPr="00C24977">
        <w:rPr>
          <w:rFonts w:ascii="GHEA Grapalat" w:hAnsi="GHEA Grapalat"/>
          <w:sz w:val="22"/>
          <w:szCs w:val="22"/>
          <w:lang w:val="hy-AM"/>
        </w:rPr>
        <w:t xml:space="preserve"> և ՏՀԶԿ </w:t>
      </w:r>
      <w:r w:rsidR="00FD6374" w:rsidRPr="00C24977">
        <w:rPr>
          <w:rFonts w:ascii="GHEA Grapalat" w:hAnsi="GHEA Grapalat"/>
          <w:sz w:val="22"/>
          <w:szCs w:val="22"/>
          <w:lang w:val="hy-AM"/>
        </w:rPr>
        <w:t>երկրների</w:t>
      </w:r>
      <w:r w:rsidRPr="00C24977">
        <w:rPr>
          <w:rFonts w:ascii="GHEA Grapalat" w:hAnsi="GHEA Grapalat"/>
          <w:sz w:val="22"/>
          <w:szCs w:val="22"/>
          <w:lang w:val="hy-AM"/>
        </w:rPr>
        <w:t xml:space="preserve"> երիտասարդ բնակչության բարձրագույն </w:t>
      </w:r>
      <w:r w:rsidR="00306FBF" w:rsidRPr="00C24977">
        <w:rPr>
          <w:rFonts w:ascii="GHEA Grapalat" w:hAnsi="GHEA Grapalat"/>
          <w:sz w:val="22"/>
          <w:szCs w:val="22"/>
          <w:lang w:val="hy-AM"/>
        </w:rPr>
        <w:t>կրթության</w:t>
      </w:r>
      <w:r w:rsidRPr="00C24977">
        <w:rPr>
          <w:rFonts w:ascii="GHEA Grapalat" w:hAnsi="GHEA Grapalat"/>
          <w:sz w:val="22"/>
          <w:szCs w:val="22"/>
          <w:lang w:val="hy-AM"/>
        </w:rPr>
        <w:t xml:space="preserve"> մակարդակների ճեղքվածքը ավելացել է շուրջ հինգ </w:t>
      </w:r>
      <w:r w:rsidR="00FD6374" w:rsidRPr="00C24977">
        <w:rPr>
          <w:rFonts w:ascii="GHEA Grapalat" w:hAnsi="GHEA Grapalat"/>
          <w:sz w:val="22"/>
          <w:szCs w:val="22"/>
          <w:lang w:val="hy-AM"/>
        </w:rPr>
        <w:t>տոկ</w:t>
      </w:r>
      <w:r w:rsidRPr="00C24977">
        <w:rPr>
          <w:rFonts w:ascii="GHEA Grapalat" w:hAnsi="GHEA Grapalat"/>
          <w:sz w:val="22"/>
          <w:szCs w:val="22"/>
          <w:lang w:val="hy-AM"/>
        </w:rPr>
        <w:t>ոսային կետով, որը ինքնին անհանգստացուցիչ է</w:t>
      </w:r>
      <w:r w:rsidRPr="00C24977">
        <w:rPr>
          <w:rStyle w:val="FootnoteReference"/>
          <w:rFonts w:ascii="GHEA Grapalat" w:hAnsi="GHEA Grapalat"/>
          <w:sz w:val="22"/>
          <w:szCs w:val="22"/>
          <w:lang w:val="hy-AM"/>
        </w:rPr>
        <w:footnoteReference w:id="20"/>
      </w:r>
      <w:r w:rsidRPr="00C24977">
        <w:rPr>
          <w:rFonts w:ascii="GHEA Grapalat" w:hAnsi="GHEA Grapalat"/>
          <w:sz w:val="22"/>
          <w:szCs w:val="22"/>
          <w:lang w:val="hy-AM"/>
        </w:rPr>
        <w:t xml:space="preserve">։ </w:t>
      </w:r>
    </w:p>
    <w:p w14:paraId="0ADAB3EE" w14:textId="182D3830" w:rsidR="00633569" w:rsidRPr="00C24977" w:rsidRDefault="00633569" w:rsidP="00BE42A0">
      <w:pPr>
        <w:pStyle w:val="ListParagraph"/>
        <w:numPr>
          <w:ilvl w:val="0"/>
          <w:numId w:val="26"/>
        </w:numPr>
        <w:spacing w:after="120" w:line="240" w:lineRule="auto"/>
        <w:ind w:left="851" w:hanging="425"/>
        <w:contextualSpacing w:val="0"/>
        <w:jc w:val="both"/>
        <w:rPr>
          <w:rFonts w:ascii="GHEA Grapalat" w:hAnsi="GHEA Grapalat"/>
          <w:sz w:val="22"/>
          <w:szCs w:val="22"/>
          <w:lang w:val="hy-AM"/>
        </w:rPr>
      </w:pPr>
      <w:r w:rsidRPr="00C24977">
        <w:rPr>
          <w:rFonts w:ascii="GHEA Grapalat" w:hAnsi="GHEA Grapalat"/>
          <w:sz w:val="22"/>
          <w:szCs w:val="22"/>
          <w:lang w:val="hy-AM"/>
        </w:rPr>
        <w:t>Հայաստանում ԲՈՒՀ ավարտածների թվաքանակը զգալիորեն նվազել է և շարունակում է դրսևորել նվազման հստակ միտում։</w:t>
      </w:r>
      <w:r w:rsidR="00306FBF" w:rsidRPr="00C24977">
        <w:rPr>
          <w:rFonts w:ascii="GHEA Grapalat" w:hAnsi="GHEA Grapalat"/>
          <w:sz w:val="22"/>
          <w:szCs w:val="22"/>
          <w:lang w:val="hy-AM"/>
        </w:rPr>
        <w:t xml:space="preserve"> </w:t>
      </w:r>
      <w:r w:rsidRPr="00C24977">
        <w:rPr>
          <w:rFonts w:ascii="GHEA Grapalat" w:hAnsi="GHEA Grapalat"/>
          <w:sz w:val="22"/>
          <w:szCs w:val="22"/>
          <w:lang w:val="hy-AM"/>
        </w:rPr>
        <w:t>Բարձրագույն կրթության անհամաչափությունները հանգեցնում են անհամաչափությունների տարածքային և սոցիալական զարգացման գործընթացներում։</w:t>
      </w:r>
    </w:p>
    <w:p w14:paraId="32CA18B9" w14:textId="407515BF" w:rsidR="00633569" w:rsidRPr="00C24977" w:rsidRDefault="00633569" w:rsidP="00BE42A0">
      <w:pPr>
        <w:pStyle w:val="ListParagraph"/>
        <w:numPr>
          <w:ilvl w:val="0"/>
          <w:numId w:val="26"/>
        </w:numPr>
        <w:spacing w:after="120" w:line="240" w:lineRule="auto"/>
        <w:ind w:left="851" w:hanging="425"/>
        <w:contextualSpacing w:val="0"/>
        <w:jc w:val="both"/>
        <w:rPr>
          <w:rFonts w:ascii="GHEA Grapalat" w:hAnsi="GHEA Grapalat"/>
          <w:sz w:val="22"/>
          <w:szCs w:val="22"/>
          <w:lang w:val="hy-AM"/>
        </w:rPr>
      </w:pPr>
      <w:r w:rsidRPr="00C24977">
        <w:rPr>
          <w:rFonts w:ascii="GHEA Grapalat" w:hAnsi="GHEA Grapalat"/>
          <w:b/>
          <w:sz w:val="22"/>
          <w:szCs w:val="22"/>
          <w:lang w:val="hy-AM"/>
        </w:rPr>
        <w:t xml:space="preserve">Տարածքային </w:t>
      </w:r>
      <w:r w:rsidR="00306FBF" w:rsidRPr="00C24977">
        <w:rPr>
          <w:rFonts w:ascii="GHEA Grapalat" w:hAnsi="GHEA Grapalat"/>
          <w:b/>
          <w:sz w:val="22"/>
          <w:szCs w:val="22"/>
          <w:lang w:val="hy-AM"/>
        </w:rPr>
        <w:t>անհամաչափությունները։</w:t>
      </w:r>
      <w:r w:rsidR="00306FBF" w:rsidRPr="00C24977">
        <w:rPr>
          <w:rFonts w:ascii="GHEA Grapalat" w:hAnsi="GHEA Grapalat"/>
          <w:sz w:val="22"/>
          <w:szCs w:val="22"/>
          <w:lang w:val="hy-AM"/>
        </w:rPr>
        <w:t xml:space="preserve"> </w:t>
      </w:r>
      <w:r w:rsidRPr="00C24977">
        <w:rPr>
          <w:rFonts w:ascii="GHEA Grapalat" w:hAnsi="GHEA Grapalat"/>
          <w:sz w:val="22"/>
          <w:szCs w:val="22"/>
          <w:lang w:val="hy-AM"/>
        </w:rPr>
        <w:t>Մարդահամարը թույլ է տալիս ստանալ բարձրագույն կրթության մակարդակները ըստ քաղաքային և գյուղական բնակչության։ Համաձայն 2011 թվականի մարդահամարի</w:t>
      </w:r>
      <w:r w:rsidR="00306FBF" w:rsidRPr="00C24977">
        <w:rPr>
          <w:rFonts w:ascii="GHEA Grapalat" w:hAnsi="GHEA Grapalat"/>
          <w:sz w:val="22"/>
          <w:szCs w:val="22"/>
          <w:lang w:val="hy-AM"/>
        </w:rPr>
        <w:t>՝</w:t>
      </w:r>
      <w:r w:rsidRPr="00C24977">
        <w:rPr>
          <w:rFonts w:ascii="GHEA Grapalat" w:hAnsi="GHEA Grapalat"/>
          <w:sz w:val="22"/>
          <w:szCs w:val="22"/>
          <w:lang w:val="hy-AM"/>
        </w:rPr>
        <w:t xml:space="preserve"> 25-34 տարիքային խմբում բարձրագույն կրթություն ստացածների մասնաբաժինը քաղաքային բնակավայրերում կազմել է 37 տոկոս, այն դեպքում երբ գյուղական բնակավայրերում այն կազմել է ընդհամենը  13 տոկոս՝ տարածքային մակարդակների եռակի տարբերություն։ Չնայած 2022 թ</w:t>
      </w:r>
      <w:r w:rsidR="00306FBF" w:rsidRPr="00C24977">
        <w:rPr>
          <w:rFonts w:ascii="GHEA Grapalat" w:hAnsi="GHEA Grapalat"/>
          <w:sz w:val="22"/>
          <w:szCs w:val="22"/>
          <w:lang w:val="hy-AM"/>
        </w:rPr>
        <w:t>.</w:t>
      </w:r>
      <w:r w:rsidRPr="00C24977">
        <w:rPr>
          <w:rFonts w:ascii="GHEA Grapalat" w:hAnsi="GHEA Grapalat"/>
          <w:sz w:val="22"/>
          <w:szCs w:val="22"/>
          <w:lang w:val="hy-AM"/>
        </w:rPr>
        <w:t xml:space="preserve"> մարդահամար</w:t>
      </w:r>
      <w:r w:rsidR="00306FBF" w:rsidRPr="00C24977">
        <w:rPr>
          <w:rFonts w:ascii="GHEA Grapalat" w:hAnsi="GHEA Grapalat"/>
          <w:sz w:val="22"/>
          <w:szCs w:val="22"/>
          <w:lang w:val="hy-AM"/>
        </w:rPr>
        <w:t>ի տվյալներով</w:t>
      </w:r>
      <w:r w:rsidRPr="00C24977">
        <w:rPr>
          <w:rFonts w:ascii="GHEA Grapalat" w:hAnsi="GHEA Grapalat"/>
          <w:sz w:val="22"/>
          <w:szCs w:val="22"/>
          <w:lang w:val="hy-AM"/>
        </w:rPr>
        <w:t xml:space="preserve"> այս անհամաչափությունը նվազել է, այնուհանդերձ</w:t>
      </w:r>
      <w:r w:rsidR="00306FBF" w:rsidRPr="00C24977">
        <w:rPr>
          <w:rFonts w:ascii="GHEA Grapalat" w:hAnsi="GHEA Grapalat"/>
          <w:sz w:val="22"/>
          <w:szCs w:val="22"/>
          <w:lang w:val="hy-AM"/>
        </w:rPr>
        <w:t>,</w:t>
      </w:r>
      <w:r w:rsidRPr="00C24977">
        <w:rPr>
          <w:rFonts w:ascii="GHEA Grapalat" w:hAnsi="GHEA Grapalat"/>
          <w:sz w:val="22"/>
          <w:szCs w:val="22"/>
          <w:lang w:val="hy-AM"/>
        </w:rPr>
        <w:t xml:space="preserve"> այն շարունակում է մնալ զգալի, քաղաքային՝ 47  տոկոս և գյուղական՝ 24 տոկոս։ Քաղաքաբնակ 25-34 տարեկանների կրթության մակարդակը շուրջ երկու անգամ գերազանցում է գյուղական բնակչության բարձրագույն կրթության  մակարդակը։</w:t>
      </w:r>
    </w:p>
    <w:p w14:paraId="0E2339D1" w14:textId="7FC6D6BA" w:rsidR="00633569" w:rsidRPr="00C24977" w:rsidRDefault="00633569" w:rsidP="00BE42A0">
      <w:pPr>
        <w:pStyle w:val="ListParagraph"/>
        <w:numPr>
          <w:ilvl w:val="0"/>
          <w:numId w:val="26"/>
        </w:numPr>
        <w:spacing w:after="120" w:line="240" w:lineRule="auto"/>
        <w:ind w:left="851" w:hanging="425"/>
        <w:contextualSpacing w:val="0"/>
        <w:jc w:val="both"/>
        <w:rPr>
          <w:rFonts w:ascii="GHEA Grapalat" w:hAnsi="GHEA Grapalat"/>
          <w:sz w:val="22"/>
          <w:szCs w:val="22"/>
          <w:lang w:val="hy-AM"/>
        </w:rPr>
      </w:pPr>
      <w:r w:rsidRPr="00C24977">
        <w:rPr>
          <w:rFonts w:ascii="GHEA Grapalat" w:hAnsi="GHEA Grapalat"/>
          <w:sz w:val="22"/>
          <w:szCs w:val="22"/>
          <w:lang w:val="hy-AM"/>
        </w:rPr>
        <w:t>Միաժամանակ, բարձրագույն կրթության մակարդակի տարածքային անհամաչափության վրա զգալի ազդեցություն ունի հեռավորությունը ք</w:t>
      </w:r>
      <w:r w:rsidRPr="00C24977">
        <w:rPr>
          <w:rFonts w:ascii="Cambria Math" w:eastAsia="MS Mincho" w:hAnsi="Cambria Math" w:cs="Cambria Math"/>
          <w:sz w:val="22"/>
          <w:szCs w:val="22"/>
          <w:lang w:val="hy-AM"/>
        </w:rPr>
        <w:t>․</w:t>
      </w:r>
      <w:r w:rsidRPr="00C24977">
        <w:rPr>
          <w:rFonts w:ascii="GHEA Grapalat" w:hAnsi="GHEA Grapalat"/>
          <w:sz w:val="22"/>
          <w:szCs w:val="22"/>
          <w:lang w:val="hy-AM"/>
        </w:rPr>
        <w:t xml:space="preserve"> Երևանից, </w:t>
      </w:r>
      <w:r w:rsidRPr="00C24977">
        <w:rPr>
          <w:rFonts w:ascii="GHEA Grapalat" w:hAnsi="GHEA Grapalat"/>
          <w:sz w:val="22"/>
          <w:szCs w:val="22"/>
          <w:lang w:val="hy-AM"/>
        </w:rPr>
        <w:lastRenderedPageBreak/>
        <w:t>որտեղ կենտրոնացված են հանրապետության ԲՈՒՀ-երի  շուրջ 85</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ը</w:t>
      </w:r>
      <w:r w:rsidRPr="00C24977">
        <w:rPr>
          <w:rFonts w:ascii="GHEA Grapalat" w:hAnsi="GHEA Grapalat"/>
          <w:sz w:val="22"/>
          <w:szCs w:val="22"/>
          <w:vertAlign w:val="superscript"/>
          <w:lang w:val="hy-AM"/>
        </w:rPr>
        <w:footnoteReference w:id="21"/>
      </w:r>
      <w:r w:rsidRPr="00C24977">
        <w:rPr>
          <w:rFonts w:ascii="GHEA Grapalat" w:hAnsi="GHEA Grapalat"/>
          <w:sz w:val="22"/>
          <w:szCs w:val="22"/>
          <w:lang w:val="hy-AM"/>
        </w:rPr>
        <w:t>, քանի որ համաձայն գնահատականների Երևանում այլ բնակավայրերից վճարովի ուսուցմամբ ուսանողների ծախսերը գրեթե կրկնապատկվում են։</w:t>
      </w:r>
    </w:p>
    <w:p w14:paraId="786DD1C7" w14:textId="0A288BB8" w:rsidR="00633569" w:rsidRPr="00C24977" w:rsidRDefault="00306FBF" w:rsidP="00BE42A0">
      <w:pPr>
        <w:pStyle w:val="ListParagraph"/>
        <w:numPr>
          <w:ilvl w:val="0"/>
          <w:numId w:val="26"/>
        </w:numPr>
        <w:spacing w:after="120" w:line="240" w:lineRule="auto"/>
        <w:ind w:left="851" w:hanging="425"/>
        <w:contextualSpacing w:val="0"/>
        <w:jc w:val="both"/>
        <w:rPr>
          <w:rFonts w:ascii="GHEA Grapalat" w:hAnsi="GHEA Grapalat"/>
          <w:sz w:val="22"/>
          <w:szCs w:val="22"/>
          <w:lang w:val="hy-AM"/>
        </w:rPr>
      </w:pPr>
      <w:r w:rsidRPr="00C24977">
        <w:rPr>
          <w:rFonts w:ascii="GHEA Grapalat" w:hAnsi="GHEA Grapalat"/>
          <w:sz w:val="22"/>
          <w:szCs w:val="22"/>
          <w:lang w:val="hy-AM"/>
        </w:rPr>
        <w:t>Վ</w:t>
      </w:r>
      <w:r w:rsidR="00633569" w:rsidRPr="00C24977">
        <w:rPr>
          <w:rFonts w:ascii="GHEA Grapalat" w:hAnsi="GHEA Grapalat"/>
          <w:sz w:val="22"/>
          <w:szCs w:val="22"/>
          <w:lang w:val="hy-AM"/>
        </w:rPr>
        <w:t xml:space="preserve">երջին տարիներին 10000 բնակչի հաշվով ԲՈՒՀ ընդունվածների քանակի </w:t>
      </w:r>
      <w:r w:rsidR="00DC4916" w:rsidRPr="00C24977">
        <w:rPr>
          <w:rFonts w:ascii="GHEA Grapalat" w:hAnsi="GHEA Grapalat"/>
          <w:sz w:val="22"/>
          <w:szCs w:val="22"/>
          <w:lang w:val="hy-AM"/>
        </w:rPr>
        <w:t>առումեվ</w:t>
      </w:r>
      <w:r w:rsidR="00633569" w:rsidRPr="00C24977">
        <w:rPr>
          <w:rFonts w:ascii="GHEA Grapalat" w:hAnsi="GHEA Grapalat"/>
          <w:sz w:val="22"/>
          <w:szCs w:val="22"/>
          <w:lang w:val="hy-AM"/>
        </w:rPr>
        <w:t xml:space="preserve"> առավել անբարենպաստ վիճակում է գտնվում Տավուշի և Գեղարքունիքի մարզերը</w:t>
      </w:r>
      <w:r w:rsidR="00DC4916" w:rsidRPr="00C24977">
        <w:rPr>
          <w:rFonts w:ascii="GHEA Grapalat" w:hAnsi="GHEA Grapalat"/>
          <w:sz w:val="22"/>
          <w:szCs w:val="22"/>
          <w:lang w:val="hy-AM"/>
        </w:rPr>
        <w:t>,</w:t>
      </w:r>
      <w:r w:rsidR="00633569" w:rsidRPr="00C24977">
        <w:rPr>
          <w:rFonts w:ascii="GHEA Grapalat" w:hAnsi="GHEA Grapalat"/>
          <w:sz w:val="22"/>
          <w:szCs w:val="22"/>
          <w:lang w:val="hy-AM"/>
        </w:rPr>
        <w:t xml:space="preserve"> որտեղ գյուղական բնակչության մասնաբաժինը կազմում է համապատասխանաբար՝ 60 և 70</w:t>
      </w:r>
      <w:r w:rsidR="006319EC" w:rsidRPr="00C24977">
        <w:rPr>
          <w:rFonts w:ascii="GHEA Grapalat" w:hAnsi="GHEA Grapalat"/>
          <w:sz w:val="22"/>
          <w:szCs w:val="22"/>
          <w:lang w:val="hy-AM"/>
        </w:rPr>
        <w:t xml:space="preserve"> տոկոս</w:t>
      </w:r>
      <w:r w:rsidR="00633569" w:rsidRPr="00C24977">
        <w:rPr>
          <w:rFonts w:ascii="GHEA Grapalat" w:hAnsi="GHEA Grapalat"/>
          <w:sz w:val="22"/>
          <w:szCs w:val="22"/>
          <w:lang w:val="hy-AM"/>
        </w:rPr>
        <w:t>,  միաժամանակ նույն ցուցանիշի միջինի նկատմամբ բարձր ցուցանիշ է ապահովել Արագածոտնի մարզը, որտեղ գյուղական բնակչության մասնաբաժինը էլ ավելի է՝ 79 տոկոս։ Այդպիսով, կարելի արձանագրել, որ Հայաստանում Երևանից հեռու գտնվող բնակավայրերում բնակվող երիտասարդները</w:t>
      </w:r>
      <w:r w:rsidR="00DC4916" w:rsidRPr="00C24977">
        <w:rPr>
          <w:rFonts w:ascii="GHEA Grapalat" w:hAnsi="GHEA Grapalat"/>
          <w:sz w:val="22"/>
          <w:szCs w:val="22"/>
          <w:lang w:val="hy-AM"/>
        </w:rPr>
        <w:t xml:space="preserve"> բարձրագույն կրթության հասանելիության</w:t>
      </w:r>
      <w:r w:rsidR="00633569" w:rsidRPr="00C24977">
        <w:rPr>
          <w:rFonts w:ascii="GHEA Grapalat" w:hAnsi="GHEA Grapalat"/>
          <w:sz w:val="22"/>
          <w:szCs w:val="22"/>
          <w:lang w:val="hy-AM"/>
        </w:rPr>
        <w:t xml:space="preserve"> </w:t>
      </w:r>
      <w:r w:rsidR="00DC4916" w:rsidRPr="00C24977">
        <w:rPr>
          <w:rFonts w:ascii="GHEA Grapalat" w:hAnsi="GHEA Grapalat"/>
          <w:sz w:val="22"/>
          <w:szCs w:val="22"/>
          <w:lang w:val="hy-AM"/>
        </w:rPr>
        <w:t xml:space="preserve">առումով </w:t>
      </w:r>
      <w:r w:rsidR="00633569" w:rsidRPr="00C24977">
        <w:rPr>
          <w:rFonts w:ascii="GHEA Grapalat" w:hAnsi="GHEA Grapalat"/>
          <w:sz w:val="22"/>
          <w:szCs w:val="22"/>
          <w:lang w:val="hy-AM"/>
        </w:rPr>
        <w:t>առավել խոցելի են ։</w:t>
      </w:r>
    </w:p>
    <w:p w14:paraId="30DC3CB2" w14:textId="760F4F80" w:rsidR="00633569" w:rsidRPr="00C24977" w:rsidRDefault="00633569" w:rsidP="00BE42A0">
      <w:pPr>
        <w:pStyle w:val="ListParagraph"/>
        <w:numPr>
          <w:ilvl w:val="0"/>
          <w:numId w:val="26"/>
        </w:numPr>
        <w:spacing w:after="120" w:line="240" w:lineRule="auto"/>
        <w:ind w:left="851" w:hanging="425"/>
        <w:contextualSpacing w:val="0"/>
        <w:jc w:val="both"/>
        <w:rPr>
          <w:rFonts w:ascii="GHEA Grapalat" w:hAnsi="GHEA Grapalat"/>
          <w:sz w:val="22"/>
          <w:szCs w:val="22"/>
          <w:lang w:val="hy-AM"/>
        </w:rPr>
      </w:pPr>
      <w:r w:rsidRPr="00C24977">
        <w:rPr>
          <w:rFonts w:ascii="GHEA Grapalat" w:hAnsi="GHEA Grapalat"/>
          <w:b/>
          <w:sz w:val="22"/>
          <w:szCs w:val="22"/>
          <w:lang w:val="hy-AM"/>
        </w:rPr>
        <w:t>Գենդերային</w:t>
      </w:r>
      <w:r w:rsidR="00DC4916" w:rsidRPr="00C24977">
        <w:rPr>
          <w:rFonts w:ascii="GHEA Grapalat" w:hAnsi="GHEA Grapalat"/>
          <w:b/>
          <w:sz w:val="22"/>
          <w:szCs w:val="22"/>
          <w:lang w:val="hy-AM"/>
        </w:rPr>
        <w:t xml:space="preserve"> անհամաչափությունները։ </w:t>
      </w:r>
      <w:r w:rsidRPr="00C24977">
        <w:rPr>
          <w:rFonts w:ascii="GHEA Grapalat" w:hAnsi="GHEA Grapalat"/>
          <w:sz w:val="22"/>
          <w:szCs w:val="22"/>
          <w:lang w:val="hy-AM"/>
        </w:rPr>
        <w:t>Կանանց կրթական մակարդակը գերազանցում է տղամարդկանցը` 1.46 անգամ, ի հակառակ դրան կանանց միջին աշխատավարձը զգալիորեն ցածր է տղամարդկանց միջին աշխատ</w:t>
      </w:r>
      <w:r w:rsidR="00917B01" w:rsidRPr="00C24977">
        <w:rPr>
          <w:rFonts w:ascii="GHEA Grapalat" w:hAnsi="GHEA Grapalat"/>
          <w:sz w:val="22"/>
          <w:szCs w:val="22"/>
          <w:lang w:val="hy-AM"/>
        </w:rPr>
        <w:t>ա</w:t>
      </w:r>
      <w:r w:rsidRPr="00C24977">
        <w:rPr>
          <w:rFonts w:ascii="GHEA Grapalat" w:hAnsi="GHEA Grapalat"/>
          <w:sz w:val="22"/>
          <w:szCs w:val="22"/>
          <w:lang w:val="hy-AM"/>
        </w:rPr>
        <w:t>վարձից՝ 1.7 անգամ։ Տղամարդկանց համեմատ</w:t>
      </w:r>
      <w:r w:rsidR="00917B01" w:rsidRPr="00C24977">
        <w:rPr>
          <w:rFonts w:ascii="GHEA Grapalat" w:hAnsi="GHEA Grapalat"/>
          <w:sz w:val="22"/>
          <w:szCs w:val="22"/>
          <w:lang w:val="hy-AM"/>
        </w:rPr>
        <w:t>, կանանց ավելի բարձր ընդգրկվածությունը</w:t>
      </w:r>
      <w:r w:rsidRPr="00C24977">
        <w:rPr>
          <w:rFonts w:ascii="GHEA Grapalat" w:hAnsi="GHEA Grapalat"/>
          <w:sz w:val="22"/>
          <w:szCs w:val="22"/>
          <w:lang w:val="hy-AM"/>
        </w:rPr>
        <w:t xml:space="preserve"> կրթության և առողջապահության ոլորտներում այս իրավիճակի հիմնական պատճառներից է։ Այս ոլորտները ամենաբարձր պահանջարկն են ներկայացնում բարձրագույն կրթությամբ մասնագետների </w:t>
      </w:r>
      <w:r w:rsidR="00917B01" w:rsidRPr="00C24977">
        <w:rPr>
          <w:rFonts w:ascii="GHEA Grapalat" w:hAnsi="GHEA Grapalat"/>
          <w:sz w:val="22"/>
          <w:szCs w:val="22"/>
          <w:lang w:val="hy-AM"/>
        </w:rPr>
        <w:t>նկատմամբ</w:t>
      </w:r>
      <w:r w:rsidRPr="00C24977">
        <w:rPr>
          <w:rFonts w:ascii="GHEA Grapalat" w:hAnsi="GHEA Grapalat"/>
          <w:sz w:val="22"/>
          <w:szCs w:val="22"/>
          <w:lang w:val="hy-AM"/>
        </w:rPr>
        <w:t xml:space="preserve"> և միաժամանակ միջին աշխատավարձը էականորեն զիջում է ՀՀ միջին աշխատավարձին։</w:t>
      </w:r>
    </w:p>
    <w:p w14:paraId="0C115594" w14:textId="10A9AB6E" w:rsidR="00633569" w:rsidRPr="00C24977" w:rsidRDefault="00633569" w:rsidP="00BE42A0">
      <w:pPr>
        <w:pStyle w:val="ListParagraph"/>
        <w:numPr>
          <w:ilvl w:val="0"/>
          <w:numId w:val="26"/>
        </w:numPr>
        <w:spacing w:after="120" w:line="240" w:lineRule="auto"/>
        <w:ind w:left="851" w:hanging="425"/>
        <w:contextualSpacing w:val="0"/>
        <w:jc w:val="both"/>
        <w:rPr>
          <w:rFonts w:ascii="GHEA Grapalat" w:hAnsi="GHEA Grapalat"/>
          <w:sz w:val="22"/>
          <w:szCs w:val="22"/>
          <w:lang w:val="hy-AM"/>
        </w:rPr>
      </w:pPr>
      <w:r w:rsidRPr="00C24977">
        <w:rPr>
          <w:rFonts w:ascii="GHEA Grapalat" w:hAnsi="GHEA Grapalat"/>
          <w:sz w:val="22"/>
          <w:szCs w:val="22"/>
          <w:lang w:val="hy-AM"/>
        </w:rPr>
        <w:t>Պետք է նշել, որ Հայաստանում երիտասարդ կանայք ավելի հավանական է, որ բարձրագույն կրթություն ստանան, քան տղամարդիկ՝ սեռային հավասարության ցուցանիշը 2022 2023 (տղամարդկանց համախառն ընդգրկվածության ցուցանիշի նկատմամբ կանանց համախառն ընդգրկվածության ցուցանիշի հարաբերակցության գործակիցը) կազմել է 1.46, այն դեպքում երբ 2012-2013 ուսումնական տարում այն կազմել է ընդամենը 1.07: Այս երևույթը հատկանշական է զարգացած եր</w:t>
      </w:r>
      <w:r w:rsidR="00917B01" w:rsidRPr="00C24977">
        <w:rPr>
          <w:rFonts w:ascii="GHEA Grapalat" w:hAnsi="GHEA Grapalat"/>
          <w:sz w:val="22"/>
          <w:szCs w:val="22"/>
          <w:lang w:val="hy-AM"/>
        </w:rPr>
        <w:t>կր</w:t>
      </w:r>
      <w:r w:rsidRPr="00C24977">
        <w:rPr>
          <w:rFonts w:ascii="GHEA Grapalat" w:hAnsi="GHEA Grapalat"/>
          <w:sz w:val="22"/>
          <w:szCs w:val="22"/>
          <w:lang w:val="hy-AM"/>
        </w:rPr>
        <w:t>ների համար, այսպես</w:t>
      </w:r>
      <w:r w:rsidR="00917B01" w:rsidRPr="00C24977">
        <w:rPr>
          <w:rFonts w:ascii="GHEA Grapalat" w:hAnsi="GHEA Grapalat"/>
          <w:sz w:val="22"/>
          <w:szCs w:val="22"/>
          <w:lang w:val="hy-AM"/>
        </w:rPr>
        <w:t>՝</w:t>
      </w:r>
      <w:r w:rsidRPr="00C24977">
        <w:rPr>
          <w:rFonts w:ascii="GHEA Grapalat" w:hAnsi="GHEA Grapalat"/>
          <w:sz w:val="22"/>
          <w:szCs w:val="22"/>
          <w:lang w:val="hy-AM"/>
        </w:rPr>
        <w:t xml:space="preserve">  ՏՀԶԿ-ի երկրներում 2021 թվականին 25-34 տարեկան կանանց 54</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ն ուներ բարձրագույն որակավորում՝ համեմատած իրենց հասակակիցների արական սեռի 33</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 xml:space="preserve">ի հետ` սեռային հավասարության գործակիցը` 1.64։ </w:t>
      </w:r>
    </w:p>
    <w:p w14:paraId="2B0D0F25" w14:textId="58225361" w:rsidR="00633569" w:rsidRDefault="00633569" w:rsidP="00BE42A0">
      <w:pPr>
        <w:pStyle w:val="ListParagraph"/>
        <w:numPr>
          <w:ilvl w:val="0"/>
          <w:numId w:val="26"/>
        </w:numPr>
        <w:spacing w:after="120" w:line="240" w:lineRule="auto"/>
        <w:ind w:left="851" w:hanging="425"/>
        <w:contextualSpacing w:val="0"/>
        <w:jc w:val="both"/>
        <w:rPr>
          <w:rFonts w:ascii="GHEA Grapalat" w:hAnsi="GHEA Grapalat"/>
          <w:sz w:val="22"/>
          <w:szCs w:val="22"/>
          <w:lang w:val="hy-AM"/>
        </w:rPr>
      </w:pPr>
      <w:r w:rsidRPr="00C24977">
        <w:rPr>
          <w:rFonts w:ascii="GHEA Grapalat" w:hAnsi="GHEA Grapalat"/>
          <w:b/>
          <w:sz w:val="22"/>
          <w:szCs w:val="22"/>
          <w:lang w:val="hy-AM"/>
        </w:rPr>
        <w:t>Ֆինանսական մատչելիություն</w:t>
      </w:r>
      <w:r w:rsidR="00917B01" w:rsidRPr="00C24977">
        <w:rPr>
          <w:rFonts w:ascii="GHEA Grapalat" w:hAnsi="GHEA Grapalat"/>
          <w:b/>
          <w:sz w:val="22"/>
          <w:szCs w:val="22"/>
          <w:lang w:val="hy-AM"/>
        </w:rPr>
        <w:t>ը։</w:t>
      </w:r>
      <w:r w:rsidR="00917B01" w:rsidRPr="00C24977">
        <w:rPr>
          <w:rFonts w:ascii="GHEA Grapalat" w:hAnsi="GHEA Grapalat"/>
          <w:sz w:val="22"/>
          <w:szCs w:val="22"/>
          <w:lang w:val="hy-AM"/>
        </w:rPr>
        <w:t xml:space="preserve"> </w:t>
      </w:r>
      <w:r w:rsidRPr="00C24977">
        <w:rPr>
          <w:rFonts w:ascii="GHEA Grapalat" w:hAnsi="GHEA Grapalat"/>
          <w:sz w:val="22"/>
          <w:szCs w:val="22"/>
          <w:lang w:val="hy-AM"/>
        </w:rPr>
        <w:t>Ներկայումս բարձրագույն կրթության մատչելիությունը Հայաստանում</w:t>
      </w:r>
      <w:r w:rsidR="003A54D1" w:rsidRPr="00C24977">
        <w:rPr>
          <w:rFonts w:ascii="GHEA Grapalat" w:hAnsi="GHEA Grapalat"/>
          <w:sz w:val="22"/>
          <w:szCs w:val="22"/>
          <w:lang w:val="hy-AM"/>
        </w:rPr>
        <w:t xml:space="preserve"> խնդրահարույց է</w:t>
      </w:r>
      <w:r w:rsidRPr="00C24977">
        <w:rPr>
          <w:rFonts w:ascii="GHEA Grapalat" w:hAnsi="GHEA Grapalat"/>
          <w:sz w:val="22"/>
          <w:szCs w:val="22"/>
          <w:lang w:val="hy-AM"/>
        </w:rPr>
        <w:t xml:space="preserve"> ոչ միայն հեռավոր, գյուղական բնակավայրերում ապրող ընտանիքների համար</w:t>
      </w:r>
      <w:r w:rsidR="003A54D1" w:rsidRPr="00C24977">
        <w:rPr>
          <w:rFonts w:ascii="GHEA Grapalat" w:hAnsi="GHEA Grapalat"/>
          <w:sz w:val="22"/>
          <w:szCs w:val="22"/>
          <w:lang w:val="hy-AM"/>
        </w:rPr>
        <w:t xml:space="preserve">, այլ </w:t>
      </w:r>
      <w:r w:rsidRPr="00C24977">
        <w:rPr>
          <w:rFonts w:ascii="GHEA Grapalat" w:hAnsi="GHEA Grapalat"/>
          <w:sz w:val="22"/>
          <w:szCs w:val="22"/>
          <w:lang w:val="hy-AM"/>
        </w:rPr>
        <w:t xml:space="preserve">խնդիրը վերաբերում է ՀՀ ընտանիքների գրեթե 70 </w:t>
      </w:r>
      <w:r w:rsidR="003A54D1" w:rsidRPr="00C24977">
        <w:rPr>
          <w:rFonts w:ascii="GHEA Grapalat" w:hAnsi="GHEA Grapalat"/>
          <w:sz w:val="22"/>
          <w:szCs w:val="22"/>
          <w:lang w:val="hy-AM"/>
        </w:rPr>
        <w:t>տոկոս</w:t>
      </w:r>
      <w:r w:rsidRPr="00C24977">
        <w:rPr>
          <w:rFonts w:ascii="GHEA Grapalat" w:hAnsi="GHEA Grapalat"/>
          <w:sz w:val="22"/>
          <w:szCs w:val="22"/>
          <w:lang w:val="hy-AM"/>
        </w:rPr>
        <w:t>ին</w:t>
      </w:r>
      <w:r w:rsidR="003A54D1" w:rsidRPr="00C24977">
        <w:rPr>
          <w:rFonts w:ascii="GHEA Grapalat" w:hAnsi="GHEA Grapalat"/>
          <w:sz w:val="22"/>
          <w:szCs w:val="22"/>
          <w:lang w:val="hy-AM"/>
        </w:rPr>
        <w:t>՝</w:t>
      </w:r>
      <w:r w:rsidRPr="00C24977">
        <w:rPr>
          <w:rFonts w:ascii="GHEA Grapalat" w:hAnsi="GHEA Grapalat"/>
          <w:sz w:val="22"/>
          <w:szCs w:val="22"/>
          <w:lang w:val="hy-AM"/>
        </w:rPr>
        <w:t xml:space="preserve"> անկախ բնակության վայրից։ Այսպես, համաձայն 2022</w:t>
      </w:r>
      <w:r w:rsidR="003A54D1" w:rsidRPr="00C24977">
        <w:rPr>
          <w:rFonts w:ascii="GHEA Grapalat" w:hAnsi="GHEA Grapalat"/>
          <w:sz w:val="22"/>
          <w:szCs w:val="22"/>
          <w:lang w:val="hy-AM"/>
        </w:rPr>
        <w:t xml:space="preserve"> </w:t>
      </w:r>
      <w:r w:rsidRPr="00C24977">
        <w:rPr>
          <w:rFonts w:ascii="GHEA Grapalat" w:hAnsi="GHEA Grapalat"/>
          <w:sz w:val="22"/>
          <w:szCs w:val="22"/>
          <w:lang w:val="hy-AM"/>
        </w:rPr>
        <w:t>թ</w:t>
      </w:r>
      <w:r w:rsidR="003A54D1" w:rsidRPr="00C24977">
        <w:rPr>
          <w:rFonts w:ascii="GHEA Grapalat" w:hAnsi="GHEA Grapalat"/>
          <w:sz w:val="22"/>
          <w:szCs w:val="22"/>
          <w:lang w:val="hy-AM"/>
        </w:rPr>
        <w:t>.</w:t>
      </w:r>
      <w:r w:rsidRPr="00C24977">
        <w:rPr>
          <w:rFonts w:ascii="GHEA Grapalat" w:hAnsi="GHEA Grapalat"/>
          <w:sz w:val="22"/>
          <w:szCs w:val="22"/>
          <w:lang w:val="hy-AM"/>
        </w:rPr>
        <w:t xml:space="preserve"> իրականացված ՏՏԿԱՀ-ի արդյունքների</w:t>
      </w:r>
      <w:r w:rsidR="003A54D1" w:rsidRPr="00C24977">
        <w:rPr>
          <w:rFonts w:ascii="GHEA Grapalat" w:hAnsi="GHEA Grapalat"/>
          <w:sz w:val="22"/>
          <w:szCs w:val="22"/>
          <w:lang w:val="hy-AM"/>
        </w:rPr>
        <w:t>,</w:t>
      </w:r>
      <w:r w:rsidRPr="00C24977">
        <w:rPr>
          <w:rFonts w:ascii="GHEA Grapalat" w:hAnsi="GHEA Grapalat"/>
          <w:sz w:val="22"/>
          <w:szCs w:val="22"/>
          <w:lang w:val="hy-AM"/>
        </w:rPr>
        <w:t xml:space="preserve"> </w:t>
      </w:r>
      <w:r w:rsidR="002A50AD" w:rsidRPr="00C24977">
        <w:rPr>
          <w:rFonts w:ascii="GHEA Grapalat" w:hAnsi="GHEA Grapalat"/>
          <w:sz w:val="22"/>
          <w:szCs w:val="22"/>
          <w:lang w:val="hy-AM"/>
        </w:rPr>
        <w:t>10</w:t>
      </w:r>
      <w:r w:rsidRPr="00C24977">
        <w:rPr>
          <w:rFonts w:ascii="GHEA Grapalat" w:hAnsi="GHEA Grapalat"/>
          <w:sz w:val="22"/>
          <w:szCs w:val="22"/>
          <w:lang w:val="hy-AM"/>
        </w:rPr>
        <w:t xml:space="preserve">-րդ ամենաբարձր դեցիլում գտնվող ընտանիքի մեկ շնչի հավով միջին ամսական դրամական եկամուտները 2022 թվականին կազմել են 77.5 հազար դրամ, այդպիսով երկու վճարովի ուսուցմամբ ուսանողի </w:t>
      </w:r>
      <w:r w:rsidR="003A54D1" w:rsidRPr="00C24977">
        <w:rPr>
          <w:rFonts w:ascii="GHEA Grapalat" w:hAnsi="GHEA Grapalat"/>
          <w:sz w:val="22"/>
          <w:szCs w:val="22"/>
          <w:lang w:val="hy-AM"/>
        </w:rPr>
        <w:t>ֆինանսավորելու</w:t>
      </w:r>
      <w:r w:rsidRPr="00C24977">
        <w:rPr>
          <w:rFonts w:ascii="GHEA Grapalat" w:hAnsi="GHEA Grapalat"/>
          <w:sz w:val="22"/>
          <w:szCs w:val="22"/>
          <w:lang w:val="hy-AM"/>
        </w:rPr>
        <w:t xml:space="preserve"> դեպքում այս ընտանիքի միջին ամսական եկամուտը չի գերազանցի աղքատության ստորին շեմը։ Ավելին</w:t>
      </w:r>
      <w:r w:rsidR="003A54D1" w:rsidRPr="00C24977">
        <w:rPr>
          <w:rFonts w:ascii="GHEA Grapalat" w:hAnsi="GHEA Grapalat"/>
          <w:sz w:val="22"/>
          <w:szCs w:val="22"/>
          <w:lang w:val="hy-AM"/>
        </w:rPr>
        <w:t>,</w:t>
      </w:r>
      <w:r w:rsidRPr="00C24977">
        <w:rPr>
          <w:rFonts w:ascii="GHEA Grapalat" w:hAnsi="GHEA Grapalat"/>
          <w:sz w:val="22"/>
          <w:szCs w:val="22"/>
          <w:lang w:val="hy-AM"/>
        </w:rPr>
        <w:t xml:space="preserve"> ըստ գնահատականների</w:t>
      </w:r>
      <w:r w:rsidR="003A54D1" w:rsidRPr="00C24977">
        <w:rPr>
          <w:rFonts w:ascii="GHEA Grapalat" w:hAnsi="GHEA Grapalat"/>
          <w:sz w:val="22"/>
          <w:szCs w:val="22"/>
          <w:lang w:val="hy-AM"/>
        </w:rPr>
        <w:t>,</w:t>
      </w:r>
      <w:r w:rsidRPr="00C24977">
        <w:rPr>
          <w:rFonts w:ascii="GHEA Grapalat" w:hAnsi="GHEA Grapalat"/>
          <w:sz w:val="22"/>
          <w:szCs w:val="22"/>
          <w:lang w:val="hy-AM"/>
        </w:rPr>
        <w:t xml:space="preserve"> երկու միջին աշխատավարձ ստացող ծնողները երկու երեխայի բարձրագույն կրթությունը այլ </w:t>
      </w:r>
      <w:r w:rsidR="003A54D1" w:rsidRPr="00C24977">
        <w:rPr>
          <w:rFonts w:ascii="GHEA Grapalat" w:hAnsi="GHEA Grapalat"/>
          <w:sz w:val="22"/>
          <w:szCs w:val="22"/>
          <w:lang w:val="hy-AM"/>
        </w:rPr>
        <w:t>բնակավայրում</w:t>
      </w:r>
      <w:r w:rsidRPr="00C24977">
        <w:rPr>
          <w:rFonts w:ascii="GHEA Grapalat" w:hAnsi="GHEA Grapalat"/>
          <w:sz w:val="22"/>
          <w:szCs w:val="22"/>
          <w:lang w:val="hy-AM"/>
        </w:rPr>
        <w:t xml:space="preserve"> ֆինանսավորելու համար պետք է տաս</w:t>
      </w:r>
      <w:r w:rsidR="003A54D1" w:rsidRPr="00C24977">
        <w:rPr>
          <w:rFonts w:ascii="GHEA Grapalat" w:hAnsi="GHEA Grapalat"/>
          <w:sz w:val="22"/>
          <w:szCs w:val="22"/>
          <w:lang w:val="hy-AM"/>
        </w:rPr>
        <w:t>ը</w:t>
      </w:r>
      <w:r w:rsidRPr="00C24977">
        <w:rPr>
          <w:rFonts w:ascii="GHEA Grapalat" w:hAnsi="GHEA Grapalat"/>
          <w:sz w:val="22"/>
          <w:szCs w:val="22"/>
          <w:lang w:val="hy-AM"/>
        </w:rPr>
        <w:t xml:space="preserve"> տարի շարունակ խնայեն իրենց եկամտի շուրջ 25 </w:t>
      </w:r>
      <w:r w:rsidR="003A54D1" w:rsidRPr="00C24977">
        <w:rPr>
          <w:rFonts w:ascii="GHEA Grapalat" w:hAnsi="GHEA Grapalat"/>
          <w:sz w:val="22"/>
          <w:szCs w:val="22"/>
          <w:lang w:val="hy-AM"/>
        </w:rPr>
        <w:t>տոկոսը</w:t>
      </w:r>
      <w:r w:rsidRPr="00C24977">
        <w:rPr>
          <w:rFonts w:ascii="GHEA Grapalat" w:hAnsi="GHEA Grapalat"/>
          <w:sz w:val="22"/>
          <w:szCs w:val="22"/>
          <w:lang w:val="hy-AM"/>
        </w:rPr>
        <w:t>, որի դեպքում ընտանիքի մեկ անդամին ընկնող եկամուտը տաս</w:t>
      </w:r>
      <w:r w:rsidR="003A54D1" w:rsidRPr="00C24977">
        <w:rPr>
          <w:rFonts w:ascii="GHEA Grapalat" w:hAnsi="GHEA Grapalat"/>
          <w:sz w:val="22"/>
          <w:szCs w:val="22"/>
          <w:lang w:val="hy-AM"/>
        </w:rPr>
        <w:t>ը</w:t>
      </w:r>
      <w:r w:rsidRPr="00C24977">
        <w:rPr>
          <w:rFonts w:ascii="GHEA Grapalat" w:hAnsi="GHEA Grapalat"/>
          <w:sz w:val="22"/>
          <w:szCs w:val="22"/>
          <w:lang w:val="hy-AM"/>
        </w:rPr>
        <w:t xml:space="preserve"> տարի շարունակ չի գերազանցի աղքատության վերին շեմը</w:t>
      </w:r>
      <w:r w:rsidRPr="00C24977">
        <w:rPr>
          <w:rFonts w:ascii="GHEA Grapalat" w:hAnsi="GHEA Grapalat"/>
          <w:sz w:val="22"/>
          <w:szCs w:val="22"/>
          <w:vertAlign w:val="superscript"/>
          <w:lang w:val="hy-AM"/>
        </w:rPr>
        <w:footnoteReference w:id="22"/>
      </w:r>
      <w:r w:rsidRPr="00C24977">
        <w:rPr>
          <w:rFonts w:ascii="GHEA Grapalat" w:hAnsi="GHEA Grapalat"/>
          <w:sz w:val="22"/>
          <w:szCs w:val="22"/>
          <w:lang w:val="hy-AM"/>
        </w:rPr>
        <w:t xml:space="preserve">։ Իրավիճակը ծանրանում է ավելի շատ երեխա ունեցող, միջին աշխատավարձից ավելի ցածր </w:t>
      </w:r>
      <w:r w:rsidRPr="00C24977">
        <w:rPr>
          <w:rFonts w:ascii="GHEA Grapalat" w:hAnsi="GHEA Grapalat"/>
          <w:sz w:val="22"/>
          <w:szCs w:val="22"/>
          <w:lang w:val="hy-AM"/>
        </w:rPr>
        <w:lastRenderedPageBreak/>
        <w:t>մակարդակ ունեցող  ընտանիքների համար</w:t>
      </w:r>
      <w:r w:rsidR="003A54D1" w:rsidRPr="00C24977">
        <w:rPr>
          <w:rFonts w:ascii="GHEA Grapalat" w:hAnsi="GHEA Grapalat"/>
          <w:sz w:val="22"/>
          <w:szCs w:val="22"/>
          <w:lang w:val="hy-AM"/>
        </w:rPr>
        <w:t>,</w:t>
      </w:r>
      <w:r w:rsidRPr="00C24977">
        <w:rPr>
          <w:rFonts w:ascii="GHEA Grapalat" w:hAnsi="GHEA Grapalat"/>
          <w:sz w:val="22"/>
          <w:szCs w:val="22"/>
          <w:lang w:val="hy-AM"/>
        </w:rPr>
        <w:t xml:space="preserve"> որոնց մեծ մասը գտնվում են մարզերի գյուղական </w:t>
      </w:r>
      <w:r w:rsidR="003A54D1" w:rsidRPr="00C24977">
        <w:rPr>
          <w:rFonts w:ascii="GHEA Grapalat" w:hAnsi="GHEA Grapalat"/>
          <w:sz w:val="22"/>
          <w:szCs w:val="22"/>
          <w:lang w:val="hy-AM"/>
        </w:rPr>
        <w:t>բնակավայրերում</w:t>
      </w:r>
      <w:r w:rsidRPr="00C24977">
        <w:rPr>
          <w:rFonts w:ascii="GHEA Grapalat" w:hAnsi="GHEA Grapalat"/>
          <w:sz w:val="22"/>
          <w:szCs w:val="22"/>
          <w:lang w:val="hy-AM"/>
        </w:rPr>
        <w:t xml:space="preserve">։ </w:t>
      </w:r>
    </w:p>
    <w:p w14:paraId="210DB27C" w14:textId="77777777" w:rsidR="00FC3DE4" w:rsidRPr="00C24977" w:rsidRDefault="00FC3DE4" w:rsidP="00FC3DE4">
      <w:pPr>
        <w:pStyle w:val="ListParagraph"/>
        <w:numPr>
          <w:ilvl w:val="0"/>
          <w:numId w:val="26"/>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 xml:space="preserve">Ներկայիս բանկային վարկի տոկոսային վճարների և ժամկետայնության պայմանները հանգեցնում են ուսանողական վարկերի ցածր մատչելիության ու գրավչության՝ հատկապես գրավով չապահոված վարկերի պարագայում։ Հարկ է հաշվի առնել, որ վարկը գույքային ապահովությամբ բավարարելը ավելի բարդ է սոցիալապես խոցելի, մարզերում բնակվող ընտանիքների համար։ </w:t>
      </w:r>
    </w:p>
    <w:p w14:paraId="2584F153" w14:textId="77777777" w:rsidR="00FC3DE4" w:rsidRPr="00C24977" w:rsidRDefault="00FC3DE4" w:rsidP="00FC3DE4">
      <w:pPr>
        <w:pStyle w:val="ListParagraph"/>
        <w:numPr>
          <w:ilvl w:val="0"/>
          <w:numId w:val="26"/>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Բարձրագույն կրթությունում ներդրումները ոչ միայն հանգեցնում են երկրի մարդկային կապիտալի հզորացմանը և, այդպիսով, նպաստում տնտեսական ներուժի ավելացմանը, այլ նաև ուղղակի ֆիսկալ օգուտների։ Ըստ գնահատականների</w:t>
      </w:r>
      <w:r w:rsidRPr="00C24977">
        <w:rPr>
          <w:rFonts w:ascii="GHEA Grapalat" w:hAnsi="GHEA Grapalat"/>
          <w:sz w:val="22"/>
          <w:szCs w:val="22"/>
          <w:vertAlign w:val="superscript"/>
          <w:lang w:val="hy-AM"/>
        </w:rPr>
        <w:footnoteReference w:id="23"/>
      </w:r>
      <w:r w:rsidRPr="00C24977">
        <w:rPr>
          <w:rFonts w:ascii="GHEA Grapalat" w:hAnsi="GHEA Grapalat"/>
          <w:sz w:val="22"/>
          <w:szCs w:val="22"/>
          <w:lang w:val="hy-AM"/>
        </w:rPr>
        <w:t>՝ Հայաստանում բարձրագույն կրթությունում հանրային ներդրումների ֆիսկալ փոխհատուցման գործակիցը (IRR) կազմում է 8 տոկոս։ Այնուհանդերձ, չնայած վերջին տարիներին ՀՀ-ում զգալի բարելավել է պետական եկամուտների և ծախսերի ընդհանուր մակարդակը</w:t>
      </w:r>
      <w:r>
        <w:rPr>
          <w:rFonts w:ascii="GHEA Grapalat" w:hAnsi="GHEA Grapalat"/>
          <w:sz w:val="22"/>
          <w:szCs w:val="22"/>
          <w:lang w:val="hy-AM"/>
        </w:rPr>
        <w:t xml:space="preserve">՝ </w:t>
      </w:r>
      <w:r w:rsidRPr="00C24977">
        <w:rPr>
          <w:rFonts w:ascii="GHEA Grapalat" w:hAnsi="GHEA Grapalat"/>
          <w:sz w:val="22"/>
          <w:szCs w:val="22"/>
          <w:lang w:val="hy-AM"/>
        </w:rPr>
        <w:t>բարձրագույն կրթության վրա կատարվող ծախսերը շարունակում են զգալիորեն զիջել ՏՀԶԿ երկրների համապատասխան ցուցանիշներին։ ՏՀԶԿ երկրները բարձրագույն կրթության վրա ծախսում են համախմբված բյուջեի միջինում 2.8 տոկոսը, իսկ Հայաստանում համապատասխան ցուցանիշի մակարդակը կազմում է 0.4 տոկոս։ ՏՀԶԿ երկրների մակարդակին հասնելու համար ՀՀ պետական բյուջեից կպահանջվի լրացուցիչ շուրջ 60 մլրդ ՀՀ դրամ, որը առաջիկա տարիներին իրատեսական չի կարող համարվել՝ հաշվի առնելով այլ գերակա ծախսային ուղղությունների՝ մասնավորապես, հանրակրթության և առողջապահության ոլորտների ընթացիկ ծախսերի ավելացման խիստ անհրաժեշտությունը։</w:t>
      </w:r>
    </w:p>
    <w:p w14:paraId="782AD26B" w14:textId="77777777" w:rsidR="00FC3DE4" w:rsidRPr="00C24977" w:rsidRDefault="00FC3DE4" w:rsidP="00FC3DE4">
      <w:pPr>
        <w:pStyle w:val="ListParagraph"/>
        <w:numPr>
          <w:ilvl w:val="0"/>
          <w:numId w:val="26"/>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Զարգացած երկրներում բարձրագույն կրթության մատչելիության խնդիրը լուծվում է երկու հիմնական մոտեցումներով՝ պետական ուղղակի աջակցություն ուսանողներին և/կամ բուհերին կամ պետության կողմից ֆինանսավորվող և վերահսկվող հատուկ վարկային համակարգերի կիրառմամբ։ Առաջին մոտեցման սահմանափակումը այն է, որ բարձրագույն կրթությունը հանգեցնում է ինչպես հանրային այնպես էլ անձնական օգուտների։ Ուստի, համատարած անվճար բարձրագույն կրթության գաղափարը բարդ է ընդունել որպես բացարձակ հանրային շահ։ Վերջին տասնամյակներում առավել մեծ տարածում է ստացել այն գաղափարը, որ բարձրագույն կրթությունում հանրային ծախսումները պետք է դիտարկվեն որպես հանրային ներդրումներ։ Դրանց ետբերման ընդունելի մակարդակը մեծապես պետք է կախված լինի հանրային և անձնական օգուտների բաշխումից՝ հանրության ներդրման հետբերման արագությունը փոխկապակցվում է բարձրագույն կրթությամբ գեներացված հավելավճարի մակարդակին։</w:t>
      </w:r>
    </w:p>
    <w:p w14:paraId="1ED472D6" w14:textId="77BFA430" w:rsidR="00633569" w:rsidRPr="00C24977" w:rsidRDefault="00633569" w:rsidP="00BE42A0">
      <w:pPr>
        <w:pStyle w:val="ListParagraph"/>
        <w:numPr>
          <w:ilvl w:val="0"/>
          <w:numId w:val="26"/>
        </w:numPr>
        <w:spacing w:after="120" w:line="240" w:lineRule="auto"/>
        <w:ind w:left="851" w:hanging="425"/>
        <w:contextualSpacing w:val="0"/>
        <w:jc w:val="both"/>
        <w:rPr>
          <w:rFonts w:ascii="GHEA Grapalat" w:hAnsi="GHEA Grapalat"/>
          <w:sz w:val="22"/>
          <w:szCs w:val="22"/>
          <w:lang w:val="hy-AM"/>
        </w:rPr>
      </w:pPr>
      <w:r w:rsidRPr="00C24977">
        <w:rPr>
          <w:rFonts w:ascii="GHEA Grapalat" w:hAnsi="GHEA Grapalat"/>
          <w:b/>
          <w:sz w:val="22"/>
          <w:szCs w:val="22"/>
          <w:lang w:val="hy-AM"/>
        </w:rPr>
        <w:t>Բարձրագույն կրթության ազդեցությունը եկամուտների վրա</w:t>
      </w:r>
      <w:r w:rsidR="003A54D1" w:rsidRPr="00C24977">
        <w:rPr>
          <w:rFonts w:ascii="GHEA Grapalat" w:hAnsi="GHEA Grapalat"/>
          <w:b/>
          <w:sz w:val="22"/>
          <w:szCs w:val="22"/>
          <w:lang w:val="hy-AM"/>
        </w:rPr>
        <w:t xml:space="preserve">։ </w:t>
      </w:r>
      <w:r w:rsidRPr="00C24977">
        <w:rPr>
          <w:rFonts w:ascii="GHEA Grapalat" w:hAnsi="GHEA Grapalat"/>
          <w:sz w:val="22"/>
          <w:szCs w:val="22"/>
          <w:lang w:val="hy-AM"/>
        </w:rPr>
        <w:t xml:space="preserve">Ինչպես այլ երկրներում, </w:t>
      </w:r>
      <w:r w:rsidR="003A54D1" w:rsidRPr="00C24977">
        <w:rPr>
          <w:rFonts w:ascii="GHEA Grapalat" w:hAnsi="GHEA Grapalat"/>
          <w:sz w:val="22"/>
          <w:szCs w:val="22"/>
          <w:lang w:val="hy-AM"/>
        </w:rPr>
        <w:t xml:space="preserve">Հայաստանում ևս </w:t>
      </w:r>
      <w:r w:rsidRPr="00C24977">
        <w:rPr>
          <w:rFonts w:ascii="GHEA Grapalat" w:hAnsi="GHEA Grapalat"/>
          <w:sz w:val="22"/>
          <w:szCs w:val="22"/>
          <w:lang w:val="hy-AM"/>
        </w:rPr>
        <w:t xml:space="preserve">բարձրագույն կրթություն ունեցող չափահասներն ունեն ավելի բարձր զբաղվածության մակարդակ և ավելի դիմակայուն են տնտեսական անկումներին, քան կրթական ցածր մակարդակ ունեցողները: Հայաստանում </w:t>
      </w:r>
      <w:r w:rsidRPr="00C24977">
        <w:rPr>
          <w:rFonts w:ascii="GHEA Grapalat" w:hAnsi="GHEA Grapalat"/>
          <w:sz w:val="22"/>
          <w:szCs w:val="22"/>
          <w:lang w:val="hy-AM"/>
        </w:rPr>
        <w:lastRenderedPageBreak/>
        <w:t xml:space="preserve">բարձրագույն կրթությունը ավելացնում է զբաղված լինելու հավանականությունը շուրջ  40 տոկոսով՝ ի հաշիվ ավելի բարձր </w:t>
      </w:r>
      <w:r w:rsidR="003A54D1" w:rsidRPr="00C24977">
        <w:rPr>
          <w:rFonts w:ascii="GHEA Grapalat" w:hAnsi="GHEA Grapalat"/>
          <w:sz w:val="22"/>
          <w:szCs w:val="22"/>
          <w:lang w:val="hy-AM"/>
        </w:rPr>
        <w:t>տնտեսապես</w:t>
      </w:r>
      <w:r w:rsidRPr="00C24977">
        <w:rPr>
          <w:rFonts w:ascii="GHEA Grapalat" w:hAnsi="GHEA Grapalat"/>
          <w:sz w:val="22"/>
          <w:szCs w:val="22"/>
          <w:lang w:val="hy-AM"/>
        </w:rPr>
        <w:t xml:space="preserve"> ակտիվ լինելուն և ավելի ցածր գործազրկության մակարդակի։ Բացի այդ, թեև Հայաստանում բարձրագույն կրթություն ստացած աշխատողները ստանում են ավելի ցածր աշխատավարձի հավելավճար, քան ՏՀԶԿ</w:t>
      </w:r>
      <w:r w:rsidR="003A54D1" w:rsidRPr="00C24977">
        <w:rPr>
          <w:rFonts w:ascii="GHEA Grapalat" w:hAnsi="GHEA Grapalat"/>
          <w:sz w:val="22"/>
          <w:szCs w:val="22"/>
          <w:lang w:val="hy-AM"/>
        </w:rPr>
        <w:t xml:space="preserve"> երկրների</w:t>
      </w:r>
      <w:r w:rsidRPr="00C24977">
        <w:rPr>
          <w:rFonts w:ascii="GHEA Grapalat" w:hAnsi="GHEA Grapalat"/>
          <w:sz w:val="22"/>
          <w:szCs w:val="22"/>
          <w:lang w:val="hy-AM"/>
        </w:rPr>
        <w:t xml:space="preserve"> միջինը, </w:t>
      </w:r>
      <w:r w:rsidR="003A54D1" w:rsidRPr="00C24977">
        <w:rPr>
          <w:rFonts w:ascii="GHEA Grapalat" w:hAnsi="GHEA Grapalat"/>
          <w:sz w:val="22"/>
          <w:szCs w:val="22"/>
          <w:lang w:val="hy-AM"/>
        </w:rPr>
        <w:t xml:space="preserve">այդուհանդերձ, </w:t>
      </w:r>
      <w:r w:rsidRPr="00C24977">
        <w:rPr>
          <w:rFonts w:ascii="GHEA Grapalat" w:hAnsi="GHEA Grapalat"/>
          <w:sz w:val="22"/>
          <w:szCs w:val="22"/>
          <w:lang w:val="hy-AM"/>
        </w:rPr>
        <w:t>նրանք 27</w:t>
      </w:r>
      <w:r w:rsidR="003A54D1" w:rsidRPr="00C24977">
        <w:rPr>
          <w:rFonts w:ascii="GHEA Grapalat" w:hAnsi="GHEA Grapalat"/>
          <w:sz w:val="22"/>
          <w:szCs w:val="22"/>
          <w:lang w:val="hy-AM"/>
        </w:rPr>
        <w:t xml:space="preserve"> տոկոս</w:t>
      </w:r>
      <w:r w:rsidRPr="00C24977">
        <w:rPr>
          <w:rFonts w:ascii="GHEA Grapalat" w:hAnsi="GHEA Grapalat"/>
          <w:sz w:val="22"/>
          <w:szCs w:val="22"/>
          <w:lang w:val="hy-AM"/>
        </w:rPr>
        <w:t xml:space="preserve">ով ավելի են վաստակում, քան ավելի ցածր կրթական մակարդակ ունեցող աշխատողները: </w:t>
      </w:r>
    </w:p>
    <w:p w14:paraId="57464D43" w14:textId="4F9E8C1A" w:rsidR="00633569" w:rsidRPr="00C24977" w:rsidRDefault="00633569" w:rsidP="00BE42A0">
      <w:pPr>
        <w:pStyle w:val="ListParagraph"/>
        <w:numPr>
          <w:ilvl w:val="0"/>
          <w:numId w:val="26"/>
        </w:numPr>
        <w:spacing w:after="120" w:line="240" w:lineRule="auto"/>
        <w:ind w:left="851" w:hanging="425"/>
        <w:contextualSpacing w:val="0"/>
        <w:jc w:val="both"/>
        <w:rPr>
          <w:rFonts w:ascii="GHEA Grapalat" w:hAnsi="GHEA Grapalat"/>
          <w:sz w:val="22"/>
          <w:szCs w:val="22"/>
          <w:lang w:val="hy-AM"/>
        </w:rPr>
      </w:pPr>
      <w:r w:rsidRPr="00C24977">
        <w:rPr>
          <w:rFonts w:ascii="GHEA Grapalat" w:hAnsi="GHEA Grapalat"/>
          <w:sz w:val="22"/>
          <w:szCs w:val="22"/>
          <w:lang w:val="hy-AM"/>
        </w:rPr>
        <w:t>Բարձրագույն կրթության վրա կատարված մասնավոր ներդրումների փոխհատուցման մակարդակը</w:t>
      </w:r>
      <w:r w:rsidR="003A54D1" w:rsidRPr="00C24977">
        <w:rPr>
          <w:rFonts w:ascii="GHEA Grapalat" w:hAnsi="GHEA Grapalat"/>
          <w:sz w:val="22"/>
          <w:szCs w:val="22"/>
          <w:lang w:val="hy-AM"/>
        </w:rPr>
        <w:t>,</w:t>
      </w:r>
      <w:r w:rsidRPr="00C24977">
        <w:rPr>
          <w:rFonts w:ascii="GHEA Grapalat" w:hAnsi="GHEA Grapalat"/>
          <w:sz w:val="22"/>
          <w:szCs w:val="22"/>
          <w:lang w:val="hy-AM"/>
        </w:rPr>
        <w:t xml:space="preserve"> ըստ գնահատականների</w:t>
      </w:r>
      <w:r w:rsidR="003A54D1" w:rsidRPr="00C24977">
        <w:rPr>
          <w:rFonts w:ascii="GHEA Grapalat" w:hAnsi="GHEA Grapalat"/>
          <w:sz w:val="22"/>
          <w:szCs w:val="22"/>
          <w:lang w:val="hy-AM"/>
        </w:rPr>
        <w:t>,</w:t>
      </w:r>
      <w:r w:rsidRPr="00C24977">
        <w:rPr>
          <w:rFonts w:ascii="GHEA Grapalat" w:hAnsi="GHEA Grapalat"/>
          <w:sz w:val="22"/>
          <w:szCs w:val="22"/>
          <w:lang w:val="hy-AM"/>
        </w:rPr>
        <w:t xml:space="preserve"> միջինում կազմում է 12 տոկոս</w:t>
      </w:r>
      <w:r w:rsidRPr="00C24977">
        <w:rPr>
          <w:rFonts w:ascii="GHEA Grapalat" w:hAnsi="GHEA Grapalat"/>
          <w:sz w:val="22"/>
          <w:szCs w:val="22"/>
          <w:vertAlign w:val="superscript"/>
          <w:lang w:val="hy-AM"/>
        </w:rPr>
        <w:footnoteReference w:id="24"/>
      </w:r>
      <w:r w:rsidRPr="00C24977">
        <w:rPr>
          <w:rFonts w:ascii="GHEA Grapalat" w:hAnsi="GHEA Grapalat"/>
          <w:sz w:val="22"/>
          <w:szCs w:val="22"/>
          <w:lang w:val="hy-AM"/>
        </w:rPr>
        <w:t>։ Այս ցուցանիշը էականորեն կախված է ուսուցման վայրից և ապագա զբաղվածության ոլորտից</w:t>
      </w:r>
      <w:r w:rsidR="003A54D1" w:rsidRPr="00C24977">
        <w:rPr>
          <w:rFonts w:ascii="GHEA Grapalat" w:hAnsi="GHEA Grapalat"/>
          <w:sz w:val="22"/>
          <w:szCs w:val="22"/>
          <w:lang w:val="hy-AM"/>
        </w:rPr>
        <w:t>։</w:t>
      </w:r>
      <w:r w:rsidRPr="00C24977">
        <w:rPr>
          <w:rFonts w:ascii="GHEA Grapalat" w:hAnsi="GHEA Grapalat"/>
          <w:sz w:val="22"/>
          <w:szCs w:val="22"/>
          <w:lang w:val="hy-AM"/>
        </w:rPr>
        <w:t xml:space="preserve"> </w:t>
      </w:r>
      <w:r w:rsidR="003A54D1" w:rsidRPr="00C24977">
        <w:rPr>
          <w:rFonts w:ascii="GHEA Grapalat" w:hAnsi="GHEA Grapalat"/>
          <w:sz w:val="22"/>
          <w:szCs w:val="22"/>
          <w:lang w:val="hy-AM"/>
        </w:rPr>
        <w:t>Ա</w:t>
      </w:r>
      <w:r w:rsidRPr="00C24977">
        <w:rPr>
          <w:rFonts w:ascii="GHEA Grapalat" w:hAnsi="GHEA Grapalat"/>
          <w:sz w:val="22"/>
          <w:szCs w:val="22"/>
          <w:lang w:val="hy-AM"/>
        </w:rPr>
        <w:t>յսպես</w:t>
      </w:r>
      <w:r w:rsidR="003A54D1" w:rsidRPr="00C24977">
        <w:rPr>
          <w:rFonts w:ascii="GHEA Grapalat" w:hAnsi="GHEA Grapalat"/>
          <w:sz w:val="22"/>
          <w:szCs w:val="22"/>
          <w:lang w:val="hy-AM"/>
        </w:rPr>
        <w:t>,</w:t>
      </w:r>
      <w:r w:rsidRPr="00C24977">
        <w:rPr>
          <w:rFonts w:ascii="GHEA Grapalat" w:hAnsi="GHEA Grapalat"/>
          <w:sz w:val="22"/>
          <w:szCs w:val="22"/>
          <w:lang w:val="hy-AM"/>
        </w:rPr>
        <w:t xml:space="preserve"> ցուցանիշը բացասական է կրթության և առողջապահության ոլորտների համար և զգալի ավելի մեծ է մի շարք այլ ոլորտներում՝ տեղեկատվական </w:t>
      </w:r>
      <w:r w:rsidR="003A54D1" w:rsidRPr="00C24977">
        <w:rPr>
          <w:rFonts w:ascii="GHEA Grapalat" w:hAnsi="GHEA Grapalat"/>
          <w:sz w:val="22"/>
          <w:szCs w:val="22"/>
          <w:lang w:val="hy-AM"/>
        </w:rPr>
        <w:t>տեխնոլոգիաների</w:t>
      </w:r>
      <w:r w:rsidRPr="00C24977">
        <w:rPr>
          <w:rFonts w:ascii="GHEA Grapalat" w:hAnsi="GHEA Grapalat"/>
          <w:sz w:val="22"/>
          <w:szCs w:val="22"/>
          <w:lang w:val="hy-AM"/>
        </w:rPr>
        <w:t xml:space="preserve"> ոլորտում՝ 70 տոկոս, ֆինանսական և ապահովագրական ոլորտում՝  40 տոկոս։ Ըստ գնահատականների</w:t>
      </w:r>
      <w:r w:rsidR="003A54D1" w:rsidRPr="00C24977">
        <w:rPr>
          <w:rFonts w:ascii="GHEA Grapalat" w:hAnsi="GHEA Grapalat"/>
          <w:sz w:val="22"/>
          <w:szCs w:val="22"/>
          <w:lang w:val="hy-AM"/>
        </w:rPr>
        <w:t>՝</w:t>
      </w:r>
      <w:r w:rsidRPr="00C24977">
        <w:rPr>
          <w:rFonts w:ascii="GHEA Grapalat" w:hAnsi="GHEA Grapalat"/>
          <w:sz w:val="22"/>
          <w:szCs w:val="22"/>
          <w:lang w:val="hy-AM"/>
        </w:rPr>
        <w:t xml:space="preserve"> Հայաստանում բարձրագույն կրթության վրա կատարված ներդրումների մասնավոր փոխհատուցման գործակիցը (private educational investment IRR) կազմում է 11 տոկոս, իրենց բնակավայրից դուրս սովորող ուսանողների համար և 19 տոկոս այն ուսանողների համար</w:t>
      </w:r>
      <w:r w:rsidR="003A54D1" w:rsidRPr="00C24977">
        <w:rPr>
          <w:rFonts w:ascii="GHEA Grapalat" w:hAnsi="GHEA Grapalat"/>
          <w:sz w:val="22"/>
          <w:szCs w:val="22"/>
          <w:lang w:val="hy-AM"/>
        </w:rPr>
        <w:t>,</w:t>
      </w:r>
      <w:r w:rsidRPr="00C24977">
        <w:rPr>
          <w:rFonts w:ascii="GHEA Grapalat" w:hAnsi="GHEA Grapalat"/>
          <w:sz w:val="22"/>
          <w:szCs w:val="22"/>
          <w:lang w:val="hy-AM"/>
        </w:rPr>
        <w:t xml:space="preserve"> </w:t>
      </w:r>
      <w:r w:rsidR="003A54D1" w:rsidRPr="00C24977">
        <w:rPr>
          <w:rFonts w:ascii="GHEA Grapalat" w:hAnsi="GHEA Grapalat"/>
          <w:sz w:val="22"/>
          <w:szCs w:val="22"/>
          <w:lang w:val="hy-AM"/>
        </w:rPr>
        <w:t>ովքեր</w:t>
      </w:r>
      <w:r w:rsidRPr="00C24977">
        <w:rPr>
          <w:rFonts w:ascii="GHEA Grapalat" w:hAnsi="GHEA Grapalat"/>
          <w:sz w:val="22"/>
          <w:szCs w:val="22"/>
          <w:lang w:val="hy-AM"/>
        </w:rPr>
        <w:t xml:space="preserve"> սովորում են իրենց բնակավայրում</w:t>
      </w:r>
      <w:r w:rsidRPr="00C24977">
        <w:rPr>
          <w:rFonts w:ascii="GHEA Grapalat" w:hAnsi="GHEA Grapalat"/>
          <w:sz w:val="22"/>
          <w:szCs w:val="22"/>
          <w:vertAlign w:val="superscript"/>
          <w:lang w:val="hy-AM"/>
        </w:rPr>
        <w:footnoteReference w:id="25"/>
      </w:r>
      <w:r w:rsidRPr="00C24977">
        <w:rPr>
          <w:rFonts w:ascii="GHEA Grapalat" w:hAnsi="GHEA Grapalat"/>
          <w:sz w:val="22"/>
          <w:szCs w:val="22"/>
          <w:lang w:val="hy-AM"/>
        </w:rPr>
        <w:t>։</w:t>
      </w:r>
    </w:p>
    <w:p w14:paraId="3F0EF528" w14:textId="40847B45" w:rsidR="00633569" w:rsidRPr="00C24977" w:rsidRDefault="00633569" w:rsidP="00BE42A0">
      <w:pPr>
        <w:pStyle w:val="ListParagraph"/>
        <w:numPr>
          <w:ilvl w:val="0"/>
          <w:numId w:val="26"/>
        </w:numPr>
        <w:spacing w:after="120" w:line="240" w:lineRule="auto"/>
        <w:ind w:left="851" w:hanging="425"/>
        <w:contextualSpacing w:val="0"/>
        <w:jc w:val="both"/>
        <w:rPr>
          <w:rFonts w:ascii="GHEA Grapalat" w:hAnsi="GHEA Grapalat"/>
          <w:sz w:val="22"/>
          <w:szCs w:val="22"/>
          <w:lang w:val="hy-AM"/>
        </w:rPr>
      </w:pPr>
      <w:r w:rsidRPr="00C24977">
        <w:rPr>
          <w:rFonts w:ascii="GHEA Grapalat" w:hAnsi="GHEA Grapalat"/>
          <w:sz w:val="22"/>
          <w:szCs w:val="22"/>
          <w:lang w:val="hy-AM"/>
        </w:rPr>
        <w:t xml:space="preserve">Պետք է նշել, որ </w:t>
      </w:r>
      <w:r w:rsidR="003A54D1" w:rsidRPr="00C24977">
        <w:rPr>
          <w:rFonts w:ascii="GHEA Grapalat" w:hAnsi="GHEA Grapalat"/>
          <w:sz w:val="22"/>
          <w:szCs w:val="22"/>
          <w:lang w:val="hy-AM"/>
        </w:rPr>
        <w:t>Հայաստանի</w:t>
      </w:r>
      <w:r w:rsidRPr="00C24977">
        <w:rPr>
          <w:rFonts w:ascii="GHEA Grapalat" w:hAnsi="GHEA Grapalat"/>
          <w:sz w:val="22"/>
          <w:szCs w:val="22"/>
          <w:lang w:val="hy-AM"/>
        </w:rPr>
        <w:t xml:space="preserve"> </w:t>
      </w:r>
      <w:r w:rsidR="00780F47" w:rsidRPr="00C24977">
        <w:rPr>
          <w:rFonts w:ascii="GHEA Grapalat" w:hAnsi="GHEA Grapalat"/>
          <w:sz w:val="22"/>
          <w:szCs w:val="22"/>
          <w:lang w:val="hy-AM"/>
        </w:rPr>
        <w:t>առանձնահատկություններից</w:t>
      </w:r>
      <w:r w:rsidRPr="00C24977">
        <w:rPr>
          <w:rFonts w:ascii="GHEA Grapalat" w:hAnsi="GHEA Grapalat"/>
          <w:sz w:val="22"/>
          <w:szCs w:val="22"/>
          <w:lang w:val="hy-AM"/>
        </w:rPr>
        <w:t xml:space="preserve"> է այն, որ բարձրագույն կրթությամբ աշխատողների առավել բարձր պահանջարկ ներկայացնող ոլորտներից՝ կրթություն և առողջապահություն </w:t>
      </w:r>
      <w:r w:rsidR="00A96334" w:rsidRPr="00C24977">
        <w:rPr>
          <w:rFonts w:ascii="GHEA Grapalat" w:hAnsi="GHEA Grapalat"/>
          <w:sz w:val="22"/>
          <w:szCs w:val="22"/>
          <w:lang w:val="hy-AM"/>
        </w:rPr>
        <w:t>ոլորտների</w:t>
      </w:r>
      <w:r w:rsidRPr="00C24977">
        <w:rPr>
          <w:rFonts w:ascii="GHEA Grapalat" w:hAnsi="GHEA Grapalat"/>
          <w:sz w:val="22"/>
          <w:szCs w:val="22"/>
          <w:lang w:val="hy-AM"/>
        </w:rPr>
        <w:t xml:space="preserve"> աշխատավարձերի </w:t>
      </w:r>
      <w:r w:rsidR="00A96334" w:rsidRPr="00C24977">
        <w:rPr>
          <w:rFonts w:ascii="GHEA Grapalat" w:hAnsi="GHEA Grapalat"/>
          <w:sz w:val="22"/>
          <w:szCs w:val="22"/>
          <w:lang w:val="hy-AM"/>
        </w:rPr>
        <w:t>հարաբերակցությունը</w:t>
      </w:r>
      <w:r w:rsidRPr="00C24977">
        <w:rPr>
          <w:rFonts w:ascii="GHEA Grapalat" w:hAnsi="GHEA Grapalat"/>
          <w:sz w:val="22"/>
          <w:szCs w:val="22"/>
          <w:lang w:val="hy-AM"/>
        </w:rPr>
        <w:t xml:space="preserve"> միջին աշխատավարձին զգալիորեն ցածր է ՏՀԶԿ երկրների ցուցանիշից։ Այսպես</w:t>
      </w:r>
      <w:r w:rsidR="00A96334" w:rsidRPr="00C24977">
        <w:rPr>
          <w:rFonts w:ascii="GHEA Grapalat" w:hAnsi="GHEA Grapalat"/>
          <w:sz w:val="22"/>
          <w:szCs w:val="22"/>
          <w:lang w:val="hy-AM"/>
        </w:rPr>
        <w:t>,</w:t>
      </w:r>
      <w:r w:rsidRPr="00C24977">
        <w:rPr>
          <w:rFonts w:ascii="GHEA Grapalat" w:hAnsi="GHEA Grapalat"/>
          <w:sz w:val="22"/>
          <w:szCs w:val="22"/>
          <w:lang w:val="hy-AM"/>
        </w:rPr>
        <w:t xml:space="preserve"> ՏՀԶԿ </w:t>
      </w:r>
      <w:r w:rsidR="00A96334" w:rsidRPr="00C24977">
        <w:rPr>
          <w:rFonts w:ascii="GHEA Grapalat" w:hAnsi="GHEA Grapalat"/>
          <w:sz w:val="22"/>
          <w:szCs w:val="22"/>
          <w:lang w:val="hy-AM"/>
        </w:rPr>
        <w:t>երկրներում</w:t>
      </w:r>
      <w:r w:rsidRPr="00C24977">
        <w:rPr>
          <w:rFonts w:ascii="GHEA Grapalat" w:hAnsi="GHEA Grapalat"/>
          <w:sz w:val="22"/>
          <w:szCs w:val="22"/>
          <w:lang w:val="hy-AM"/>
        </w:rPr>
        <w:t xml:space="preserve"> առողջապահության բնագավառի աշխատողների միջին աշխատավարձը գրեթե 80</w:t>
      </w:r>
      <w:r w:rsidR="00A96334" w:rsidRPr="00C24977">
        <w:rPr>
          <w:rFonts w:ascii="GHEA Grapalat" w:hAnsi="GHEA Grapalat"/>
          <w:sz w:val="22"/>
          <w:szCs w:val="22"/>
          <w:lang w:val="hy-AM"/>
        </w:rPr>
        <w:t xml:space="preserve"> տոկոսով</w:t>
      </w:r>
      <w:r w:rsidRPr="00C24977">
        <w:rPr>
          <w:rFonts w:ascii="GHEA Grapalat" w:hAnsi="GHEA Grapalat"/>
          <w:sz w:val="22"/>
          <w:szCs w:val="22"/>
          <w:lang w:val="hy-AM"/>
        </w:rPr>
        <w:t xml:space="preserve"> ավել</w:t>
      </w:r>
      <w:r w:rsidR="00A96334" w:rsidRPr="00C24977">
        <w:rPr>
          <w:rFonts w:ascii="GHEA Grapalat" w:hAnsi="GHEA Grapalat"/>
          <w:sz w:val="22"/>
          <w:szCs w:val="22"/>
          <w:lang w:val="hy-AM"/>
        </w:rPr>
        <w:t>ի</w:t>
      </w:r>
      <w:r w:rsidRPr="00C24977">
        <w:rPr>
          <w:rFonts w:ascii="GHEA Grapalat" w:hAnsi="GHEA Grapalat"/>
          <w:sz w:val="22"/>
          <w:szCs w:val="22"/>
          <w:lang w:val="hy-AM"/>
        </w:rPr>
        <w:t xml:space="preserve"> է միջին </w:t>
      </w:r>
      <w:r w:rsidR="00A96334" w:rsidRPr="00C24977">
        <w:rPr>
          <w:rFonts w:ascii="GHEA Grapalat" w:hAnsi="GHEA Grapalat"/>
          <w:sz w:val="22"/>
          <w:szCs w:val="22"/>
          <w:lang w:val="hy-AM"/>
        </w:rPr>
        <w:t>աշխատավարձից</w:t>
      </w:r>
      <w:r w:rsidRPr="00C24977">
        <w:rPr>
          <w:rFonts w:ascii="GHEA Grapalat" w:hAnsi="GHEA Grapalat"/>
          <w:sz w:val="22"/>
          <w:szCs w:val="22"/>
          <w:lang w:val="hy-AM"/>
        </w:rPr>
        <w:t>, այն դեպքում երբ Հայաստանում այն գգալիորեն ցածր է միջին աշխատավարձից</w:t>
      </w:r>
      <w:r w:rsidR="00A96334" w:rsidRPr="00C24977">
        <w:rPr>
          <w:rFonts w:ascii="GHEA Grapalat" w:hAnsi="GHEA Grapalat"/>
          <w:sz w:val="22"/>
          <w:szCs w:val="22"/>
          <w:lang w:val="hy-AM"/>
        </w:rPr>
        <w:t>։</w:t>
      </w:r>
      <w:r w:rsidRPr="00C24977">
        <w:rPr>
          <w:rFonts w:ascii="GHEA Grapalat" w:hAnsi="GHEA Grapalat"/>
          <w:sz w:val="22"/>
          <w:szCs w:val="22"/>
          <w:lang w:val="hy-AM"/>
        </w:rPr>
        <w:t xml:space="preserve"> </w:t>
      </w:r>
      <w:r w:rsidR="00A96334" w:rsidRPr="00C24977">
        <w:rPr>
          <w:rFonts w:ascii="GHEA Grapalat" w:hAnsi="GHEA Grapalat"/>
          <w:sz w:val="22"/>
          <w:szCs w:val="22"/>
          <w:lang w:val="hy-AM"/>
        </w:rPr>
        <w:t>Ն</w:t>
      </w:r>
      <w:r w:rsidRPr="00C24977">
        <w:rPr>
          <w:rFonts w:ascii="GHEA Grapalat" w:hAnsi="GHEA Grapalat"/>
          <w:sz w:val="22"/>
          <w:szCs w:val="22"/>
          <w:lang w:val="hy-AM"/>
        </w:rPr>
        <w:t>ույնը վերաբերում է</w:t>
      </w:r>
      <w:r w:rsidR="00A96334" w:rsidRPr="00C24977">
        <w:rPr>
          <w:rFonts w:ascii="GHEA Grapalat" w:hAnsi="GHEA Grapalat"/>
          <w:sz w:val="22"/>
          <w:szCs w:val="22"/>
          <w:lang w:val="hy-AM"/>
        </w:rPr>
        <w:t xml:space="preserve"> նաև</w:t>
      </w:r>
      <w:r w:rsidRPr="00C24977">
        <w:rPr>
          <w:rFonts w:ascii="GHEA Grapalat" w:hAnsi="GHEA Grapalat"/>
          <w:sz w:val="22"/>
          <w:szCs w:val="22"/>
          <w:lang w:val="hy-AM"/>
        </w:rPr>
        <w:t xml:space="preserve"> կրթության ոլորտի բոլոր մակարդակներին</w:t>
      </w:r>
      <w:r w:rsidR="00A96334" w:rsidRPr="00C24977">
        <w:rPr>
          <w:rFonts w:ascii="GHEA Grapalat" w:hAnsi="GHEA Grapalat"/>
          <w:sz w:val="22"/>
          <w:szCs w:val="22"/>
          <w:lang w:val="hy-AM"/>
        </w:rPr>
        <w:t>՝</w:t>
      </w:r>
      <w:r w:rsidRPr="00C24977">
        <w:rPr>
          <w:rFonts w:ascii="GHEA Grapalat" w:hAnsi="GHEA Grapalat"/>
          <w:sz w:val="22"/>
          <w:szCs w:val="22"/>
          <w:lang w:val="hy-AM"/>
        </w:rPr>
        <w:t xml:space="preserve"> հատկապես բարձրագույն կրթությանը։ Այս իրավիճակը չի նպաստում բարձրագույն կրթության </w:t>
      </w:r>
      <w:r w:rsidR="00A96334" w:rsidRPr="00C24977">
        <w:rPr>
          <w:rFonts w:ascii="GHEA Grapalat" w:hAnsi="GHEA Grapalat"/>
          <w:sz w:val="22"/>
          <w:szCs w:val="22"/>
          <w:lang w:val="hy-AM"/>
        </w:rPr>
        <w:t>նկատմամբ</w:t>
      </w:r>
      <w:r w:rsidRPr="00C24977">
        <w:rPr>
          <w:rFonts w:ascii="GHEA Grapalat" w:hAnsi="GHEA Grapalat"/>
          <w:sz w:val="22"/>
          <w:szCs w:val="22"/>
          <w:lang w:val="hy-AM"/>
        </w:rPr>
        <w:t xml:space="preserve"> պահանջարկի ավելացմանը</w:t>
      </w:r>
      <w:r w:rsidR="00A96334" w:rsidRPr="00C24977">
        <w:rPr>
          <w:rFonts w:ascii="GHEA Grapalat" w:hAnsi="GHEA Grapalat"/>
          <w:sz w:val="22"/>
          <w:szCs w:val="22"/>
          <w:lang w:val="hy-AM"/>
        </w:rPr>
        <w:t>։</w:t>
      </w:r>
      <w:r w:rsidRPr="00C24977">
        <w:rPr>
          <w:rFonts w:ascii="GHEA Grapalat" w:hAnsi="GHEA Grapalat"/>
          <w:sz w:val="22"/>
          <w:szCs w:val="22"/>
          <w:lang w:val="hy-AM"/>
        </w:rPr>
        <w:t xml:space="preserve"> </w:t>
      </w:r>
      <w:r w:rsidR="00A96334" w:rsidRPr="00C24977">
        <w:rPr>
          <w:rFonts w:ascii="GHEA Grapalat" w:hAnsi="GHEA Grapalat"/>
          <w:sz w:val="22"/>
          <w:szCs w:val="22"/>
          <w:lang w:val="hy-AM"/>
        </w:rPr>
        <w:t>Ա</w:t>
      </w:r>
      <w:r w:rsidRPr="00C24977">
        <w:rPr>
          <w:rFonts w:ascii="GHEA Grapalat" w:hAnsi="GHEA Grapalat"/>
          <w:sz w:val="22"/>
          <w:szCs w:val="22"/>
          <w:lang w:val="hy-AM"/>
        </w:rPr>
        <w:t>վելին</w:t>
      </w:r>
      <w:r w:rsidR="00A96334" w:rsidRPr="00C24977">
        <w:rPr>
          <w:rFonts w:ascii="GHEA Grapalat" w:hAnsi="GHEA Grapalat"/>
          <w:sz w:val="22"/>
          <w:szCs w:val="22"/>
          <w:lang w:val="hy-AM"/>
        </w:rPr>
        <w:t>,</w:t>
      </w:r>
      <w:r w:rsidRPr="00C24977">
        <w:rPr>
          <w:rFonts w:ascii="GHEA Grapalat" w:hAnsi="GHEA Grapalat"/>
          <w:sz w:val="22"/>
          <w:szCs w:val="22"/>
          <w:lang w:val="hy-AM"/>
        </w:rPr>
        <w:t xml:space="preserve"> այն զգալիորեն ազդում է կրթության որակի վրա</w:t>
      </w:r>
      <w:r w:rsidR="00A96334" w:rsidRPr="00C24977">
        <w:rPr>
          <w:rFonts w:ascii="GHEA Grapalat" w:hAnsi="GHEA Grapalat"/>
          <w:sz w:val="22"/>
          <w:szCs w:val="22"/>
          <w:lang w:val="hy-AM"/>
        </w:rPr>
        <w:t>՝</w:t>
      </w:r>
      <w:r w:rsidRPr="00C24977">
        <w:rPr>
          <w:rFonts w:ascii="GHEA Grapalat" w:hAnsi="GHEA Grapalat"/>
          <w:sz w:val="22"/>
          <w:szCs w:val="22"/>
          <w:lang w:val="hy-AM"/>
        </w:rPr>
        <w:t xml:space="preserve"> կանխարգելելով որակյալ մասնագետների ներգրավումը համակարգ։ </w:t>
      </w:r>
      <w:r w:rsidR="00A96334" w:rsidRPr="00C24977">
        <w:rPr>
          <w:rFonts w:ascii="GHEA Grapalat" w:hAnsi="GHEA Grapalat"/>
          <w:sz w:val="22"/>
          <w:szCs w:val="22"/>
          <w:lang w:val="hy-AM"/>
        </w:rPr>
        <w:t>Միաժամանակ</w:t>
      </w:r>
      <w:r w:rsidRPr="00C24977">
        <w:rPr>
          <w:rFonts w:ascii="GHEA Grapalat" w:hAnsi="GHEA Grapalat"/>
          <w:sz w:val="22"/>
          <w:szCs w:val="22"/>
          <w:lang w:val="hy-AM"/>
        </w:rPr>
        <w:t xml:space="preserve">, հաշվի առնելով, որ ներկայումս մարզերում բարձրագույն կրթությամբ մասնագետների պահանջարկը հիմնականում ձևավորում են կրթության և առողջապահության ոլորտները, այս իրավիճակը զգալիորեն նվազեցնում է բարձրագույն կրթության գրավչությունը </w:t>
      </w:r>
      <w:r w:rsidR="00A96334" w:rsidRPr="00C24977">
        <w:rPr>
          <w:rFonts w:ascii="GHEA Grapalat" w:hAnsi="GHEA Grapalat"/>
          <w:sz w:val="22"/>
          <w:szCs w:val="22"/>
          <w:lang w:val="hy-AM"/>
        </w:rPr>
        <w:t>մարզերում</w:t>
      </w:r>
      <w:r w:rsidRPr="00C24977">
        <w:rPr>
          <w:rFonts w:ascii="GHEA Grapalat" w:hAnsi="GHEA Grapalat"/>
          <w:sz w:val="22"/>
          <w:szCs w:val="22"/>
          <w:lang w:val="hy-AM"/>
        </w:rPr>
        <w:t xml:space="preserve"> բնակվող երիտասարդների համար։ </w:t>
      </w:r>
    </w:p>
    <w:p w14:paraId="28A42007" w14:textId="113620E8" w:rsidR="00780F47" w:rsidRPr="00C24977" w:rsidRDefault="00780F47" w:rsidP="00EA62E8">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b/>
          <w:sz w:val="22"/>
          <w:szCs w:val="22"/>
          <w:u w:val="single"/>
          <w:lang w:val="hy-AM"/>
        </w:rPr>
        <w:t>Ռազմավարական</w:t>
      </w:r>
      <w:r w:rsidRPr="00C24977">
        <w:rPr>
          <w:rFonts w:ascii="GHEA Grapalat" w:hAnsi="GHEA Grapalat" w:cs="GHEA Grapalat"/>
          <w:b/>
          <w:sz w:val="22"/>
          <w:szCs w:val="22"/>
          <w:u w:val="single"/>
          <w:lang w:val="hy-AM"/>
        </w:rPr>
        <w:t xml:space="preserve"> թիրախները։</w:t>
      </w:r>
      <w:r w:rsidRPr="00C24977">
        <w:rPr>
          <w:rFonts w:ascii="GHEA Grapalat" w:hAnsi="GHEA Grapalat" w:cs="GHEA Grapalat"/>
          <w:b/>
          <w:sz w:val="22"/>
          <w:szCs w:val="22"/>
          <w:lang w:val="hy-AM"/>
        </w:rPr>
        <w:t xml:space="preserve"> </w:t>
      </w:r>
      <w:r w:rsidR="001F2C0A" w:rsidRPr="00C24977">
        <w:rPr>
          <w:rFonts w:ascii="GHEA Grapalat" w:hAnsi="GHEA Grapalat" w:cs="GHEA Grapalat"/>
          <w:sz w:val="22"/>
          <w:szCs w:val="22"/>
          <w:lang w:val="hy-AM"/>
        </w:rPr>
        <w:t>Հաշվի առնելով իրավիճակի</w:t>
      </w:r>
      <w:r w:rsidR="004A54FA" w:rsidRPr="00C24977">
        <w:rPr>
          <w:rFonts w:ascii="GHEA Grapalat" w:hAnsi="GHEA Grapalat" w:cs="GHEA Grapalat"/>
          <w:sz w:val="22"/>
          <w:szCs w:val="22"/>
          <w:lang w:val="hy-AM"/>
        </w:rPr>
        <w:t xml:space="preserve"> վերլուծությունը և բացահայտված խնդիրները՝</w:t>
      </w:r>
      <w:r w:rsidR="001F2C0A" w:rsidRPr="00C24977">
        <w:rPr>
          <w:rFonts w:ascii="GHEA Grapalat" w:hAnsi="GHEA Grapalat" w:cs="GHEA Grapalat"/>
          <w:sz w:val="22"/>
          <w:szCs w:val="22"/>
          <w:lang w:val="hy-AM"/>
        </w:rPr>
        <w:t xml:space="preserve"> </w:t>
      </w:r>
      <w:r w:rsidR="004A54FA" w:rsidRPr="00C24977">
        <w:rPr>
          <w:rFonts w:ascii="GHEA Grapalat" w:hAnsi="GHEA Grapalat" w:cs="GHEA Grapalat"/>
          <w:sz w:val="22"/>
          <w:szCs w:val="22"/>
          <w:lang w:val="hy-AM"/>
        </w:rPr>
        <w:t>ռ</w:t>
      </w:r>
      <w:r w:rsidR="001F2C0A" w:rsidRPr="00C24977">
        <w:rPr>
          <w:rFonts w:ascii="GHEA Grapalat" w:hAnsi="GHEA Grapalat" w:cs="GHEA Grapalat"/>
          <w:sz w:val="22"/>
          <w:szCs w:val="22"/>
          <w:lang w:val="hy-AM"/>
        </w:rPr>
        <w:t>ազ</w:t>
      </w:r>
      <w:r w:rsidR="001F2C0A" w:rsidRPr="00C24977">
        <w:rPr>
          <w:rFonts w:ascii="GHEA Grapalat" w:hAnsi="GHEA Grapalat"/>
          <w:sz w:val="22"/>
          <w:szCs w:val="22"/>
          <w:lang w:val="hy-AM"/>
        </w:rPr>
        <w:t xml:space="preserve">մավարությունը թիրախավորում է </w:t>
      </w:r>
      <w:r w:rsidRPr="00C24977">
        <w:rPr>
          <w:rFonts w:ascii="GHEA Grapalat" w:hAnsi="GHEA Grapalat"/>
          <w:sz w:val="22"/>
          <w:szCs w:val="22"/>
          <w:lang w:val="hy-AM"/>
        </w:rPr>
        <w:t>2030 թվական</w:t>
      </w:r>
      <w:r w:rsidR="001F2C0A" w:rsidRPr="00C24977">
        <w:rPr>
          <w:rFonts w:ascii="GHEA Grapalat" w:hAnsi="GHEA Grapalat"/>
          <w:sz w:val="22"/>
          <w:szCs w:val="22"/>
          <w:lang w:val="hy-AM"/>
        </w:rPr>
        <w:t>ին</w:t>
      </w:r>
      <w:r w:rsidRPr="00C24977">
        <w:rPr>
          <w:rFonts w:ascii="GHEA Grapalat" w:hAnsi="GHEA Grapalat"/>
          <w:sz w:val="22"/>
          <w:szCs w:val="22"/>
          <w:lang w:val="hy-AM"/>
        </w:rPr>
        <w:t xml:space="preserve"> 25-34 տարիքային խմբի բարձրագույն կրթության միջին մակարդակը հասցնել 58</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ի</w:t>
      </w:r>
      <w:r w:rsidR="001F2C0A" w:rsidRPr="00C24977">
        <w:rPr>
          <w:rFonts w:ascii="GHEA Grapalat" w:hAnsi="GHEA Grapalat"/>
          <w:sz w:val="22"/>
          <w:szCs w:val="22"/>
          <w:lang w:val="hy-AM"/>
        </w:rPr>
        <w:t>, այդ թվում՝</w:t>
      </w:r>
      <w:r w:rsidRPr="00C24977">
        <w:rPr>
          <w:rFonts w:ascii="GHEA Grapalat" w:hAnsi="GHEA Grapalat"/>
          <w:sz w:val="22"/>
          <w:szCs w:val="22"/>
          <w:lang w:val="hy-AM"/>
        </w:rPr>
        <w:t xml:space="preserve"> </w:t>
      </w:r>
      <w:r w:rsidR="001F2C0A" w:rsidRPr="00C24977">
        <w:rPr>
          <w:rFonts w:ascii="GHEA Grapalat" w:hAnsi="GHEA Grapalat"/>
          <w:sz w:val="22"/>
          <w:szCs w:val="22"/>
          <w:lang w:val="hy-AM"/>
        </w:rPr>
        <w:t>ք</w:t>
      </w:r>
      <w:r w:rsidRPr="00C24977">
        <w:rPr>
          <w:rFonts w:ascii="GHEA Grapalat" w:hAnsi="GHEA Grapalat"/>
          <w:sz w:val="22"/>
          <w:szCs w:val="22"/>
          <w:lang w:val="hy-AM"/>
        </w:rPr>
        <w:t>աղաքային բնակավայրերում՝ 64</w:t>
      </w:r>
      <w:r w:rsidR="006319EC" w:rsidRPr="00C24977">
        <w:rPr>
          <w:rFonts w:ascii="GHEA Grapalat" w:hAnsi="GHEA Grapalat"/>
          <w:sz w:val="22"/>
          <w:szCs w:val="22"/>
          <w:lang w:val="hy-AM"/>
        </w:rPr>
        <w:t xml:space="preserve"> տոկոս</w:t>
      </w:r>
      <w:r w:rsidRPr="00C24977">
        <w:rPr>
          <w:rFonts w:ascii="GHEA Grapalat" w:hAnsi="GHEA Grapalat"/>
          <w:sz w:val="22"/>
          <w:szCs w:val="22"/>
          <w:lang w:val="hy-AM"/>
        </w:rPr>
        <w:t xml:space="preserve"> գյուղական բնակավայրերում՝ 48</w:t>
      </w:r>
      <w:r w:rsidR="006319EC" w:rsidRPr="00C24977">
        <w:rPr>
          <w:rFonts w:ascii="GHEA Grapalat" w:hAnsi="GHEA Grapalat"/>
          <w:sz w:val="22"/>
          <w:szCs w:val="22"/>
          <w:lang w:val="hy-AM"/>
        </w:rPr>
        <w:t xml:space="preserve"> տոկոս</w:t>
      </w:r>
      <w:r w:rsidRPr="00C24977">
        <w:rPr>
          <w:rFonts w:ascii="GHEA Grapalat" w:hAnsi="GHEA Grapalat"/>
          <w:sz w:val="22"/>
          <w:szCs w:val="22"/>
          <w:lang w:val="hy-AM"/>
        </w:rPr>
        <w:t>:</w:t>
      </w:r>
    </w:p>
    <w:p w14:paraId="5DFD0263" w14:textId="77777777" w:rsidR="00780F47" w:rsidRPr="00C24977" w:rsidRDefault="00780F47" w:rsidP="00EA62E8">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Ստորև բերվող աղյուսակը ամփոփում է հիմնական թիրախային ցուցանիշները և դրանց գծով թիրախները՝</w:t>
      </w:r>
    </w:p>
    <w:tbl>
      <w:tblPr>
        <w:tblW w:w="4650" w:type="pct"/>
        <w:tblInd w:w="607" w:type="dxa"/>
        <w:tblLayout w:type="fixed"/>
        <w:tblLook w:val="04A0" w:firstRow="1" w:lastRow="0" w:firstColumn="1" w:lastColumn="0" w:noHBand="0" w:noVBand="1"/>
      </w:tblPr>
      <w:tblGrid>
        <w:gridCol w:w="1201"/>
        <w:gridCol w:w="3951"/>
        <w:gridCol w:w="1255"/>
        <w:gridCol w:w="1363"/>
        <w:gridCol w:w="1184"/>
      </w:tblGrid>
      <w:tr w:rsidR="001F2C0A" w:rsidRPr="00C24977" w14:paraId="63A2F900" w14:textId="77777777" w:rsidTr="00EA62E8">
        <w:trPr>
          <w:trHeight w:val="255"/>
          <w:tblHeader/>
        </w:trPr>
        <w:tc>
          <w:tcPr>
            <w:tcW w:w="1201" w:type="dxa"/>
            <w:tcBorders>
              <w:top w:val="single" w:sz="4" w:space="0" w:color="auto"/>
              <w:left w:val="single" w:sz="4" w:space="0" w:color="auto"/>
              <w:right w:val="single" w:sz="4" w:space="0" w:color="auto"/>
            </w:tcBorders>
            <w:shd w:val="clear" w:color="auto" w:fill="A6A6A6" w:themeFill="background1" w:themeFillShade="A6"/>
          </w:tcPr>
          <w:p w14:paraId="4E517C9C" w14:textId="77777777" w:rsidR="001F2C0A" w:rsidRPr="00C24977" w:rsidRDefault="001F2C0A" w:rsidP="00C43D1F">
            <w:pPr>
              <w:widowControl/>
              <w:jc w:val="left"/>
              <w:rPr>
                <w:rFonts w:ascii="GHEA Grapalat" w:hAnsi="GHEA Grapalat" w:cs="Calibri"/>
                <w:b/>
                <w:color w:val="000000"/>
                <w:sz w:val="20"/>
              </w:rPr>
            </w:pPr>
          </w:p>
        </w:tc>
        <w:tc>
          <w:tcPr>
            <w:tcW w:w="3951" w:type="dxa"/>
            <w:tcBorders>
              <w:top w:val="single" w:sz="4" w:space="0" w:color="auto"/>
              <w:left w:val="single" w:sz="4" w:space="0" w:color="auto"/>
              <w:right w:val="single" w:sz="4" w:space="0" w:color="auto"/>
            </w:tcBorders>
            <w:shd w:val="clear" w:color="auto" w:fill="A6A6A6" w:themeFill="background1" w:themeFillShade="A6"/>
            <w:noWrap/>
            <w:hideMark/>
          </w:tcPr>
          <w:p w14:paraId="2726550C" w14:textId="77777777" w:rsidR="001F2C0A" w:rsidRPr="00C24977" w:rsidRDefault="001F2C0A" w:rsidP="00C43D1F">
            <w:pPr>
              <w:widowControl/>
              <w:jc w:val="left"/>
              <w:rPr>
                <w:rFonts w:ascii="GHEA Grapalat" w:hAnsi="GHEA Grapalat" w:cs="Arial"/>
                <w:b/>
                <w:color w:val="000000"/>
                <w:sz w:val="20"/>
              </w:rPr>
            </w:pPr>
            <w:r w:rsidRPr="00C24977">
              <w:rPr>
                <w:rFonts w:cs="Calibri"/>
                <w:b/>
                <w:color w:val="000000"/>
                <w:sz w:val="20"/>
              </w:rPr>
              <w:t> </w:t>
            </w:r>
            <w:r w:rsidRPr="00C24977">
              <w:rPr>
                <w:rFonts w:ascii="GHEA Grapalat" w:hAnsi="GHEA Grapalat" w:cs="Calibri"/>
                <w:b/>
                <w:color w:val="000000"/>
                <w:sz w:val="20"/>
              </w:rPr>
              <w:t>Ցուցանիշ</w:t>
            </w:r>
          </w:p>
        </w:tc>
        <w:tc>
          <w:tcPr>
            <w:tcW w:w="1255"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0499882D" w14:textId="77777777" w:rsidR="001F2C0A" w:rsidRPr="00C24977" w:rsidRDefault="001F2C0A" w:rsidP="00C43D1F">
            <w:pPr>
              <w:widowControl/>
              <w:jc w:val="center"/>
              <w:rPr>
                <w:rFonts w:ascii="GHEA Grapalat" w:hAnsi="GHEA Grapalat" w:cs="Arial"/>
                <w:b/>
                <w:color w:val="000000"/>
                <w:sz w:val="20"/>
              </w:rPr>
            </w:pPr>
            <w:r w:rsidRPr="00C24977">
              <w:rPr>
                <w:rFonts w:ascii="GHEA Grapalat" w:hAnsi="GHEA Grapalat" w:cs="Calibri"/>
                <w:b/>
                <w:color w:val="000000"/>
                <w:sz w:val="20"/>
              </w:rPr>
              <w:t>Չափի միավոր</w:t>
            </w:r>
          </w:p>
        </w:tc>
        <w:tc>
          <w:tcPr>
            <w:tcW w:w="1363"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1109DF85" w14:textId="77777777" w:rsidR="001F2C0A" w:rsidRPr="00C24977" w:rsidRDefault="001F2C0A" w:rsidP="00C43D1F">
            <w:pPr>
              <w:widowControl/>
              <w:jc w:val="center"/>
              <w:rPr>
                <w:rFonts w:ascii="GHEA Grapalat" w:hAnsi="GHEA Grapalat" w:cs="Arial"/>
                <w:b/>
                <w:color w:val="000000"/>
                <w:sz w:val="20"/>
              </w:rPr>
            </w:pPr>
            <w:r w:rsidRPr="00C24977">
              <w:rPr>
                <w:rFonts w:ascii="GHEA Grapalat" w:hAnsi="GHEA Grapalat" w:cs="Arial"/>
                <w:b/>
                <w:color w:val="000000"/>
                <w:sz w:val="20"/>
              </w:rPr>
              <w:t>2022</w:t>
            </w:r>
          </w:p>
        </w:tc>
        <w:tc>
          <w:tcPr>
            <w:tcW w:w="1184" w:type="dxa"/>
            <w:tcBorders>
              <w:top w:val="single" w:sz="4" w:space="0" w:color="auto"/>
              <w:left w:val="nil"/>
              <w:bottom w:val="single" w:sz="4" w:space="0" w:color="auto"/>
              <w:right w:val="single" w:sz="4" w:space="0" w:color="auto"/>
            </w:tcBorders>
            <w:shd w:val="clear" w:color="auto" w:fill="A6A6A6" w:themeFill="background1" w:themeFillShade="A6"/>
          </w:tcPr>
          <w:p w14:paraId="451C2422" w14:textId="77777777" w:rsidR="001F2C0A" w:rsidRPr="00C24977" w:rsidRDefault="001F2C0A" w:rsidP="00C43D1F">
            <w:pPr>
              <w:widowControl/>
              <w:jc w:val="center"/>
              <w:rPr>
                <w:rFonts w:ascii="GHEA Grapalat" w:hAnsi="GHEA Grapalat" w:cs="Arial"/>
                <w:b/>
                <w:color w:val="000000"/>
                <w:sz w:val="20"/>
              </w:rPr>
            </w:pPr>
            <w:r w:rsidRPr="00C24977">
              <w:rPr>
                <w:rFonts w:ascii="GHEA Grapalat" w:hAnsi="GHEA Grapalat" w:cs="Arial"/>
                <w:b/>
                <w:color w:val="000000"/>
                <w:sz w:val="20"/>
              </w:rPr>
              <w:t>2030</w:t>
            </w:r>
          </w:p>
        </w:tc>
      </w:tr>
      <w:tr w:rsidR="001F2C0A" w:rsidRPr="00C24977" w14:paraId="31A2B19F" w14:textId="77777777" w:rsidTr="00EA62E8">
        <w:trPr>
          <w:trHeight w:val="255"/>
        </w:trPr>
        <w:tc>
          <w:tcPr>
            <w:tcW w:w="1201" w:type="dxa"/>
            <w:tcBorders>
              <w:top w:val="nil"/>
              <w:left w:val="single" w:sz="4" w:space="0" w:color="auto"/>
              <w:bottom w:val="single" w:sz="4" w:space="0" w:color="auto"/>
              <w:right w:val="single" w:sz="4" w:space="0" w:color="auto"/>
            </w:tcBorders>
            <w:shd w:val="clear" w:color="auto" w:fill="A6A6A6" w:themeFill="background1" w:themeFillShade="A6"/>
          </w:tcPr>
          <w:p w14:paraId="7E376E3B" w14:textId="77777777" w:rsidR="001F2C0A" w:rsidRPr="00C24977" w:rsidRDefault="001F2C0A" w:rsidP="00C43D1F">
            <w:pPr>
              <w:widowControl/>
              <w:jc w:val="center"/>
              <w:rPr>
                <w:rFonts w:ascii="GHEA Grapalat" w:hAnsi="GHEA Grapalat" w:cs="Sylfaen"/>
                <w:i/>
                <w:sz w:val="18"/>
                <w:szCs w:val="18"/>
              </w:rPr>
            </w:pPr>
          </w:p>
        </w:tc>
        <w:tc>
          <w:tcPr>
            <w:tcW w:w="3951" w:type="dxa"/>
            <w:tcBorders>
              <w:top w:val="nil"/>
              <w:left w:val="single" w:sz="4" w:space="0" w:color="auto"/>
              <w:bottom w:val="single" w:sz="4" w:space="0" w:color="auto"/>
              <w:right w:val="single" w:sz="4" w:space="0" w:color="auto"/>
            </w:tcBorders>
            <w:shd w:val="clear" w:color="auto" w:fill="A6A6A6" w:themeFill="background1" w:themeFillShade="A6"/>
            <w:noWrap/>
          </w:tcPr>
          <w:p w14:paraId="2F8CC997" w14:textId="77777777" w:rsidR="001F2C0A" w:rsidRPr="00C24977" w:rsidRDefault="001F2C0A" w:rsidP="00C43D1F">
            <w:pPr>
              <w:widowControl/>
              <w:jc w:val="center"/>
              <w:rPr>
                <w:rFonts w:ascii="GHEA Grapalat" w:hAnsi="GHEA Grapalat" w:cs="Arial"/>
                <w:i/>
                <w:sz w:val="18"/>
                <w:szCs w:val="18"/>
              </w:rPr>
            </w:pPr>
          </w:p>
        </w:tc>
        <w:tc>
          <w:tcPr>
            <w:tcW w:w="1255" w:type="dxa"/>
            <w:tcBorders>
              <w:top w:val="nil"/>
              <w:left w:val="nil"/>
              <w:bottom w:val="single" w:sz="4" w:space="0" w:color="auto"/>
              <w:right w:val="single" w:sz="4" w:space="0" w:color="auto"/>
            </w:tcBorders>
            <w:shd w:val="clear" w:color="auto" w:fill="BFBFBF" w:themeFill="background1" w:themeFillShade="BF"/>
            <w:noWrap/>
          </w:tcPr>
          <w:p w14:paraId="471E7EF2" w14:textId="77777777" w:rsidR="001F2C0A" w:rsidRPr="00C24977" w:rsidRDefault="001F2C0A" w:rsidP="00C43D1F">
            <w:pPr>
              <w:widowControl/>
              <w:jc w:val="center"/>
              <w:rPr>
                <w:rFonts w:ascii="GHEA Grapalat" w:hAnsi="GHEA Grapalat" w:cs="Arial"/>
                <w:i/>
                <w:sz w:val="18"/>
                <w:szCs w:val="18"/>
              </w:rPr>
            </w:pPr>
          </w:p>
        </w:tc>
        <w:tc>
          <w:tcPr>
            <w:tcW w:w="1363" w:type="dxa"/>
            <w:tcBorders>
              <w:top w:val="nil"/>
              <w:left w:val="nil"/>
              <w:bottom w:val="single" w:sz="4" w:space="0" w:color="auto"/>
              <w:right w:val="single" w:sz="4" w:space="0" w:color="auto"/>
            </w:tcBorders>
            <w:shd w:val="clear" w:color="auto" w:fill="BFBFBF" w:themeFill="background1" w:themeFillShade="BF"/>
            <w:noWrap/>
          </w:tcPr>
          <w:p w14:paraId="77F8E2A0" w14:textId="77777777" w:rsidR="001F2C0A" w:rsidRPr="00C24977" w:rsidRDefault="001F2C0A" w:rsidP="00C43D1F">
            <w:pPr>
              <w:widowControl/>
              <w:jc w:val="center"/>
              <w:rPr>
                <w:rFonts w:ascii="GHEA Grapalat" w:hAnsi="GHEA Grapalat" w:cs="Calibri"/>
                <w:i/>
                <w:sz w:val="18"/>
                <w:szCs w:val="18"/>
              </w:rPr>
            </w:pPr>
            <w:r w:rsidRPr="00C24977">
              <w:rPr>
                <w:rFonts w:ascii="GHEA Grapalat" w:hAnsi="GHEA Grapalat" w:cs="Calibri"/>
                <w:i/>
                <w:sz w:val="18"/>
                <w:szCs w:val="18"/>
              </w:rPr>
              <w:t>Բազային արժեք</w:t>
            </w:r>
          </w:p>
        </w:tc>
        <w:tc>
          <w:tcPr>
            <w:tcW w:w="1184" w:type="dxa"/>
            <w:tcBorders>
              <w:top w:val="nil"/>
              <w:left w:val="nil"/>
              <w:bottom w:val="single" w:sz="4" w:space="0" w:color="auto"/>
              <w:right w:val="single" w:sz="4" w:space="0" w:color="auto"/>
            </w:tcBorders>
            <w:shd w:val="clear" w:color="auto" w:fill="BFBFBF" w:themeFill="background1" w:themeFillShade="BF"/>
          </w:tcPr>
          <w:p w14:paraId="3295A333" w14:textId="77777777" w:rsidR="001F2C0A" w:rsidRPr="00C24977" w:rsidRDefault="001F2C0A" w:rsidP="00C43D1F">
            <w:pPr>
              <w:widowControl/>
              <w:jc w:val="center"/>
              <w:rPr>
                <w:rFonts w:ascii="GHEA Grapalat" w:hAnsi="GHEA Grapalat" w:cs="Arial"/>
                <w:i/>
                <w:sz w:val="18"/>
                <w:szCs w:val="18"/>
              </w:rPr>
            </w:pPr>
            <w:r w:rsidRPr="00C24977">
              <w:rPr>
                <w:rFonts w:ascii="GHEA Grapalat" w:hAnsi="GHEA Grapalat" w:cs="Arial"/>
                <w:i/>
                <w:sz w:val="18"/>
                <w:szCs w:val="18"/>
              </w:rPr>
              <w:t>Թիրախ</w:t>
            </w:r>
          </w:p>
        </w:tc>
      </w:tr>
      <w:tr w:rsidR="001F2C0A" w:rsidRPr="00C24977" w14:paraId="1BEF42A7" w14:textId="77777777" w:rsidTr="00EA62E8">
        <w:trPr>
          <w:trHeight w:val="255"/>
        </w:trPr>
        <w:tc>
          <w:tcPr>
            <w:tcW w:w="1201" w:type="dxa"/>
            <w:tcBorders>
              <w:top w:val="single" w:sz="4" w:space="0" w:color="auto"/>
              <w:left w:val="single" w:sz="4" w:space="0" w:color="auto"/>
              <w:right w:val="single" w:sz="4" w:space="0" w:color="auto"/>
            </w:tcBorders>
          </w:tcPr>
          <w:p w14:paraId="4984EF49" w14:textId="2FB3CA35" w:rsidR="001F2C0A" w:rsidRPr="00C24977" w:rsidRDefault="001F2C0A" w:rsidP="001F2C0A">
            <w:pPr>
              <w:widowControl/>
              <w:jc w:val="left"/>
              <w:rPr>
                <w:rFonts w:ascii="GHEA Grapalat" w:hAnsi="GHEA Grapalat" w:cs="Sylfaen"/>
                <w:sz w:val="20"/>
              </w:rPr>
            </w:pPr>
            <w:r w:rsidRPr="00C24977">
              <w:rPr>
                <w:rFonts w:ascii="GHEA Grapalat" w:hAnsi="GHEA Grapalat" w:cs="Sylfaen"/>
                <w:sz w:val="20"/>
              </w:rPr>
              <w:t>Թ3.</w:t>
            </w:r>
            <w:r w:rsidR="0019614C" w:rsidRPr="00C24977">
              <w:rPr>
                <w:rFonts w:ascii="GHEA Grapalat" w:hAnsi="GHEA Grapalat" w:cs="Sylfaen"/>
                <w:sz w:val="20"/>
              </w:rPr>
              <w:t>2</w:t>
            </w:r>
            <w:r w:rsidRPr="00C24977">
              <w:rPr>
                <w:rFonts w:ascii="GHEA Grapalat" w:hAnsi="GHEA Grapalat" w:cs="Sylfaen"/>
                <w:sz w:val="20"/>
              </w:rPr>
              <w:t>.9</w:t>
            </w:r>
          </w:p>
        </w:tc>
        <w:tc>
          <w:tcPr>
            <w:tcW w:w="3951" w:type="dxa"/>
            <w:tcBorders>
              <w:top w:val="nil"/>
              <w:left w:val="single" w:sz="4" w:space="0" w:color="auto"/>
              <w:bottom w:val="single" w:sz="4" w:space="0" w:color="auto"/>
              <w:right w:val="single" w:sz="4" w:space="0" w:color="auto"/>
            </w:tcBorders>
            <w:shd w:val="clear" w:color="auto" w:fill="auto"/>
            <w:noWrap/>
          </w:tcPr>
          <w:p w14:paraId="0BDCAB26" w14:textId="62F18CEE" w:rsidR="001F2C0A" w:rsidRPr="00C24977" w:rsidRDefault="001F2C0A" w:rsidP="00C43D1F">
            <w:pPr>
              <w:widowControl/>
              <w:jc w:val="left"/>
              <w:rPr>
                <w:rFonts w:ascii="GHEA Grapalat" w:hAnsi="GHEA Grapalat" w:cs="Arial"/>
                <w:sz w:val="20"/>
              </w:rPr>
            </w:pPr>
            <w:r w:rsidRPr="00C24977">
              <w:rPr>
                <w:rFonts w:ascii="GHEA Grapalat" w:hAnsi="GHEA Grapalat" w:cs="Arial"/>
                <w:sz w:val="20"/>
              </w:rPr>
              <w:t>25-34 տարիքային խմբի բարձրագույն կրթության միջին մակարդակը, այդ թվում</w:t>
            </w:r>
          </w:p>
        </w:tc>
        <w:tc>
          <w:tcPr>
            <w:tcW w:w="1255" w:type="dxa"/>
            <w:tcBorders>
              <w:top w:val="nil"/>
              <w:left w:val="nil"/>
              <w:bottom w:val="single" w:sz="4" w:space="0" w:color="auto"/>
              <w:right w:val="single" w:sz="4" w:space="0" w:color="auto"/>
            </w:tcBorders>
            <w:shd w:val="clear" w:color="auto" w:fill="auto"/>
            <w:noWrap/>
          </w:tcPr>
          <w:p w14:paraId="2B9E8C4D" w14:textId="3C3B9938" w:rsidR="001F2C0A" w:rsidRPr="00C24977" w:rsidRDefault="001F2C0A" w:rsidP="00C43D1F">
            <w:pPr>
              <w:widowControl/>
              <w:jc w:val="left"/>
              <w:rPr>
                <w:rFonts w:ascii="GHEA Grapalat" w:hAnsi="GHEA Grapalat" w:cs="Arial"/>
                <w:sz w:val="20"/>
                <w:highlight w:val="yellow"/>
              </w:rPr>
            </w:pPr>
            <w:r w:rsidRPr="00C24977">
              <w:rPr>
                <w:rFonts w:ascii="GHEA Grapalat" w:hAnsi="GHEA Grapalat" w:cs="Arial"/>
                <w:sz w:val="20"/>
              </w:rPr>
              <w:t>տոկոս</w:t>
            </w:r>
          </w:p>
        </w:tc>
        <w:tc>
          <w:tcPr>
            <w:tcW w:w="1363" w:type="dxa"/>
            <w:tcBorders>
              <w:top w:val="nil"/>
              <w:left w:val="nil"/>
              <w:bottom w:val="single" w:sz="4" w:space="0" w:color="auto"/>
              <w:right w:val="single" w:sz="4" w:space="0" w:color="auto"/>
            </w:tcBorders>
            <w:shd w:val="clear" w:color="auto" w:fill="auto"/>
            <w:noWrap/>
            <w:hideMark/>
          </w:tcPr>
          <w:p w14:paraId="7C7921FD" w14:textId="4CD37E3A" w:rsidR="001F2C0A" w:rsidRPr="00C24977" w:rsidRDefault="005C0370" w:rsidP="00A866F1">
            <w:pPr>
              <w:widowControl/>
              <w:jc w:val="center"/>
              <w:rPr>
                <w:rFonts w:ascii="GHEA Grapalat" w:hAnsi="GHEA Grapalat" w:cs="Arial"/>
                <w:sz w:val="20"/>
              </w:rPr>
            </w:pPr>
            <w:r w:rsidRPr="00C24977">
              <w:rPr>
                <w:rFonts w:ascii="GHEA Grapalat" w:hAnsi="GHEA Grapalat" w:cs="Arial"/>
                <w:sz w:val="20"/>
              </w:rPr>
              <w:t>38</w:t>
            </w:r>
          </w:p>
        </w:tc>
        <w:tc>
          <w:tcPr>
            <w:tcW w:w="1184" w:type="dxa"/>
            <w:tcBorders>
              <w:top w:val="nil"/>
              <w:left w:val="nil"/>
              <w:bottom w:val="single" w:sz="4" w:space="0" w:color="auto"/>
              <w:right w:val="single" w:sz="4" w:space="0" w:color="auto"/>
            </w:tcBorders>
          </w:tcPr>
          <w:p w14:paraId="363149F6" w14:textId="5E42CBA2" w:rsidR="001F2C0A" w:rsidRPr="00C24977" w:rsidRDefault="001F2C0A" w:rsidP="00A866F1">
            <w:pPr>
              <w:widowControl/>
              <w:jc w:val="center"/>
              <w:rPr>
                <w:rFonts w:ascii="GHEA Grapalat" w:hAnsi="GHEA Grapalat" w:cs="Arial"/>
                <w:sz w:val="20"/>
              </w:rPr>
            </w:pPr>
            <w:r w:rsidRPr="00C24977">
              <w:rPr>
                <w:rFonts w:ascii="GHEA Grapalat" w:hAnsi="GHEA Grapalat" w:cs="Arial"/>
                <w:sz w:val="20"/>
              </w:rPr>
              <w:t>58</w:t>
            </w:r>
          </w:p>
        </w:tc>
      </w:tr>
      <w:tr w:rsidR="001F2C0A" w:rsidRPr="00C24977" w14:paraId="5BF1B675" w14:textId="77777777" w:rsidTr="00EA62E8">
        <w:trPr>
          <w:trHeight w:val="255"/>
        </w:trPr>
        <w:tc>
          <w:tcPr>
            <w:tcW w:w="1201" w:type="dxa"/>
            <w:tcBorders>
              <w:left w:val="single" w:sz="4" w:space="0" w:color="auto"/>
              <w:right w:val="single" w:sz="4" w:space="0" w:color="auto"/>
            </w:tcBorders>
          </w:tcPr>
          <w:p w14:paraId="7C4064F5" w14:textId="77777777" w:rsidR="001F2C0A" w:rsidRPr="00C24977" w:rsidRDefault="001F2C0A" w:rsidP="001F2C0A">
            <w:pPr>
              <w:widowControl/>
              <w:jc w:val="left"/>
              <w:rPr>
                <w:rFonts w:ascii="GHEA Grapalat" w:hAnsi="GHEA Grapalat" w:cs="Sylfaen"/>
                <w:sz w:val="20"/>
              </w:rPr>
            </w:pPr>
          </w:p>
        </w:tc>
        <w:tc>
          <w:tcPr>
            <w:tcW w:w="3951" w:type="dxa"/>
            <w:tcBorders>
              <w:top w:val="single" w:sz="4" w:space="0" w:color="auto"/>
              <w:left w:val="single" w:sz="4" w:space="0" w:color="auto"/>
              <w:bottom w:val="single" w:sz="4" w:space="0" w:color="auto"/>
              <w:right w:val="single" w:sz="4" w:space="0" w:color="auto"/>
            </w:tcBorders>
            <w:shd w:val="clear" w:color="auto" w:fill="auto"/>
            <w:noWrap/>
          </w:tcPr>
          <w:p w14:paraId="4D6E079C" w14:textId="3173FF7E" w:rsidR="001F2C0A" w:rsidRPr="00C24977" w:rsidRDefault="001F2C0A" w:rsidP="001F2C0A">
            <w:pPr>
              <w:widowControl/>
              <w:ind w:firstLine="489"/>
              <w:jc w:val="left"/>
              <w:rPr>
                <w:rFonts w:ascii="GHEA Grapalat" w:hAnsi="GHEA Grapalat" w:cs="Arial"/>
                <w:i/>
                <w:sz w:val="20"/>
              </w:rPr>
            </w:pPr>
            <w:r w:rsidRPr="00C24977">
              <w:rPr>
                <w:rFonts w:ascii="GHEA Grapalat" w:hAnsi="GHEA Grapalat" w:cs="Arial"/>
                <w:i/>
                <w:sz w:val="20"/>
              </w:rPr>
              <w:t>քաղաքային բնակավայրեր</w:t>
            </w:r>
          </w:p>
        </w:tc>
        <w:tc>
          <w:tcPr>
            <w:tcW w:w="1255" w:type="dxa"/>
            <w:tcBorders>
              <w:top w:val="single" w:sz="4" w:space="0" w:color="auto"/>
              <w:left w:val="nil"/>
              <w:bottom w:val="single" w:sz="4" w:space="0" w:color="auto"/>
              <w:right w:val="single" w:sz="4" w:space="0" w:color="auto"/>
            </w:tcBorders>
            <w:shd w:val="clear" w:color="auto" w:fill="auto"/>
            <w:noWrap/>
          </w:tcPr>
          <w:p w14:paraId="1126C836" w14:textId="25E7D398" w:rsidR="001F2C0A" w:rsidRPr="00C24977" w:rsidRDefault="005C0370" w:rsidP="00C43D1F">
            <w:pPr>
              <w:widowControl/>
              <w:jc w:val="left"/>
              <w:rPr>
                <w:rFonts w:ascii="GHEA Grapalat" w:hAnsi="GHEA Grapalat" w:cs="Arial"/>
                <w:i/>
                <w:sz w:val="20"/>
              </w:rPr>
            </w:pPr>
            <w:r w:rsidRPr="00C24977">
              <w:rPr>
                <w:rFonts w:ascii="GHEA Grapalat" w:hAnsi="GHEA Grapalat" w:cs="Arial"/>
                <w:i/>
                <w:sz w:val="20"/>
              </w:rPr>
              <w:t>տոկոս</w:t>
            </w:r>
          </w:p>
        </w:tc>
        <w:tc>
          <w:tcPr>
            <w:tcW w:w="1363" w:type="dxa"/>
            <w:tcBorders>
              <w:top w:val="single" w:sz="4" w:space="0" w:color="auto"/>
              <w:left w:val="nil"/>
              <w:bottom w:val="single" w:sz="4" w:space="0" w:color="auto"/>
              <w:right w:val="single" w:sz="4" w:space="0" w:color="auto"/>
            </w:tcBorders>
            <w:shd w:val="clear" w:color="auto" w:fill="auto"/>
            <w:noWrap/>
          </w:tcPr>
          <w:p w14:paraId="17DB7F9C" w14:textId="31654814" w:rsidR="001F2C0A" w:rsidRPr="00C24977" w:rsidRDefault="001F2C0A" w:rsidP="00A866F1">
            <w:pPr>
              <w:widowControl/>
              <w:jc w:val="center"/>
              <w:rPr>
                <w:rFonts w:ascii="GHEA Grapalat" w:hAnsi="GHEA Grapalat" w:cs="Arial"/>
                <w:i/>
                <w:sz w:val="20"/>
              </w:rPr>
            </w:pPr>
            <w:r w:rsidRPr="00C24977">
              <w:rPr>
                <w:rFonts w:ascii="GHEA Grapalat" w:hAnsi="GHEA Grapalat" w:cs="Arial"/>
                <w:i/>
                <w:sz w:val="20"/>
              </w:rPr>
              <w:t>47</w:t>
            </w:r>
          </w:p>
        </w:tc>
        <w:tc>
          <w:tcPr>
            <w:tcW w:w="1184" w:type="dxa"/>
            <w:tcBorders>
              <w:top w:val="single" w:sz="4" w:space="0" w:color="auto"/>
              <w:left w:val="nil"/>
              <w:bottom w:val="single" w:sz="4" w:space="0" w:color="auto"/>
              <w:right w:val="single" w:sz="4" w:space="0" w:color="auto"/>
            </w:tcBorders>
          </w:tcPr>
          <w:p w14:paraId="5ABB3BCB" w14:textId="438ADB6B" w:rsidR="001F2C0A" w:rsidRPr="00C24977" w:rsidRDefault="001F2C0A" w:rsidP="00A866F1">
            <w:pPr>
              <w:widowControl/>
              <w:jc w:val="center"/>
              <w:rPr>
                <w:rFonts w:ascii="GHEA Grapalat" w:hAnsi="GHEA Grapalat" w:cs="Arial"/>
                <w:i/>
                <w:sz w:val="20"/>
              </w:rPr>
            </w:pPr>
            <w:r w:rsidRPr="00C24977">
              <w:rPr>
                <w:rFonts w:ascii="GHEA Grapalat" w:hAnsi="GHEA Grapalat" w:cs="Arial"/>
                <w:i/>
                <w:sz w:val="20"/>
              </w:rPr>
              <w:t>64</w:t>
            </w:r>
          </w:p>
        </w:tc>
      </w:tr>
      <w:tr w:rsidR="001F2C0A" w:rsidRPr="00C24977" w14:paraId="1558C734" w14:textId="77777777" w:rsidTr="00EA62E8">
        <w:trPr>
          <w:trHeight w:val="255"/>
        </w:trPr>
        <w:tc>
          <w:tcPr>
            <w:tcW w:w="1201" w:type="dxa"/>
            <w:tcBorders>
              <w:left w:val="single" w:sz="4" w:space="0" w:color="auto"/>
              <w:bottom w:val="single" w:sz="4" w:space="0" w:color="auto"/>
              <w:right w:val="single" w:sz="4" w:space="0" w:color="auto"/>
            </w:tcBorders>
          </w:tcPr>
          <w:p w14:paraId="01768775" w14:textId="77777777" w:rsidR="001F2C0A" w:rsidRPr="00C24977" w:rsidRDefault="001F2C0A" w:rsidP="001F2C0A">
            <w:pPr>
              <w:widowControl/>
              <w:jc w:val="left"/>
              <w:rPr>
                <w:rFonts w:ascii="GHEA Grapalat" w:hAnsi="GHEA Grapalat" w:cs="Sylfaen"/>
                <w:sz w:val="20"/>
              </w:rPr>
            </w:pPr>
          </w:p>
        </w:tc>
        <w:tc>
          <w:tcPr>
            <w:tcW w:w="3951" w:type="dxa"/>
            <w:tcBorders>
              <w:top w:val="single" w:sz="4" w:space="0" w:color="auto"/>
              <w:left w:val="single" w:sz="4" w:space="0" w:color="auto"/>
              <w:bottom w:val="single" w:sz="4" w:space="0" w:color="auto"/>
              <w:right w:val="single" w:sz="4" w:space="0" w:color="auto"/>
            </w:tcBorders>
            <w:shd w:val="clear" w:color="auto" w:fill="auto"/>
            <w:noWrap/>
          </w:tcPr>
          <w:p w14:paraId="3B373BD1" w14:textId="2724DB47" w:rsidR="001F2C0A" w:rsidRPr="00C24977" w:rsidRDefault="001F2C0A" w:rsidP="001F2C0A">
            <w:pPr>
              <w:widowControl/>
              <w:ind w:firstLine="489"/>
              <w:jc w:val="left"/>
              <w:rPr>
                <w:rFonts w:ascii="GHEA Grapalat" w:hAnsi="GHEA Grapalat" w:cs="Arial"/>
                <w:i/>
                <w:sz w:val="20"/>
              </w:rPr>
            </w:pPr>
            <w:r w:rsidRPr="00C24977">
              <w:rPr>
                <w:rFonts w:ascii="GHEA Grapalat" w:hAnsi="GHEA Grapalat" w:cs="Arial"/>
                <w:i/>
                <w:sz w:val="20"/>
              </w:rPr>
              <w:t>գյուղական բնակավայրեր</w:t>
            </w:r>
          </w:p>
        </w:tc>
        <w:tc>
          <w:tcPr>
            <w:tcW w:w="1255" w:type="dxa"/>
            <w:tcBorders>
              <w:top w:val="single" w:sz="4" w:space="0" w:color="auto"/>
              <w:left w:val="nil"/>
              <w:bottom w:val="single" w:sz="4" w:space="0" w:color="auto"/>
              <w:right w:val="single" w:sz="4" w:space="0" w:color="auto"/>
            </w:tcBorders>
            <w:shd w:val="clear" w:color="auto" w:fill="auto"/>
            <w:noWrap/>
          </w:tcPr>
          <w:p w14:paraId="50FE9020" w14:textId="49AD2691" w:rsidR="001F2C0A" w:rsidRPr="00C24977" w:rsidRDefault="005C0370" w:rsidP="00C43D1F">
            <w:pPr>
              <w:widowControl/>
              <w:jc w:val="left"/>
              <w:rPr>
                <w:rFonts w:ascii="GHEA Grapalat" w:hAnsi="GHEA Grapalat" w:cs="Arial"/>
                <w:i/>
                <w:sz w:val="20"/>
              </w:rPr>
            </w:pPr>
            <w:r w:rsidRPr="00C24977">
              <w:rPr>
                <w:rFonts w:ascii="GHEA Grapalat" w:hAnsi="GHEA Grapalat" w:cs="Arial"/>
                <w:i/>
                <w:sz w:val="20"/>
              </w:rPr>
              <w:t>տոկոս</w:t>
            </w:r>
          </w:p>
        </w:tc>
        <w:tc>
          <w:tcPr>
            <w:tcW w:w="1363" w:type="dxa"/>
            <w:tcBorders>
              <w:top w:val="single" w:sz="4" w:space="0" w:color="auto"/>
              <w:left w:val="nil"/>
              <w:bottom w:val="single" w:sz="4" w:space="0" w:color="auto"/>
              <w:right w:val="single" w:sz="4" w:space="0" w:color="auto"/>
            </w:tcBorders>
            <w:shd w:val="clear" w:color="auto" w:fill="auto"/>
            <w:noWrap/>
          </w:tcPr>
          <w:p w14:paraId="50EC00B4" w14:textId="158B0681" w:rsidR="001F2C0A" w:rsidRPr="00C24977" w:rsidRDefault="001F2C0A" w:rsidP="00A866F1">
            <w:pPr>
              <w:widowControl/>
              <w:jc w:val="center"/>
              <w:rPr>
                <w:rFonts w:ascii="GHEA Grapalat" w:hAnsi="GHEA Grapalat" w:cs="Arial"/>
                <w:i/>
                <w:sz w:val="20"/>
              </w:rPr>
            </w:pPr>
            <w:r w:rsidRPr="00C24977">
              <w:rPr>
                <w:rFonts w:ascii="GHEA Grapalat" w:hAnsi="GHEA Grapalat" w:cs="Arial"/>
                <w:i/>
                <w:sz w:val="20"/>
              </w:rPr>
              <w:t>24</w:t>
            </w:r>
          </w:p>
        </w:tc>
        <w:tc>
          <w:tcPr>
            <w:tcW w:w="1184" w:type="dxa"/>
            <w:tcBorders>
              <w:top w:val="single" w:sz="4" w:space="0" w:color="auto"/>
              <w:left w:val="nil"/>
              <w:bottom w:val="single" w:sz="4" w:space="0" w:color="auto"/>
              <w:right w:val="single" w:sz="4" w:space="0" w:color="auto"/>
            </w:tcBorders>
          </w:tcPr>
          <w:p w14:paraId="1659FD58" w14:textId="41108258" w:rsidR="001F2C0A" w:rsidRPr="00C24977" w:rsidRDefault="001F2C0A" w:rsidP="00A866F1">
            <w:pPr>
              <w:widowControl/>
              <w:jc w:val="center"/>
              <w:rPr>
                <w:rFonts w:ascii="GHEA Grapalat" w:hAnsi="GHEA Grapalat" w:cs="Arial"/>
                <w:i/>
                <w:sz w:val="20"/>
              </w:rPr>
            </w:pPr>
            <w:r w:rsidRPr="00C24977">
              <w:rPr>
                <w:rFonts w:ascii="GHEA Grapalat" w:hAnsi="GHEA Grapalat" w:cs="Arial"/>
                <w:i/>
                <w:sz w:val="20"/>
              </w:rPr>
              <w:t>48</w:t>
            </w:r>
          </w:p>
        </w:tc>
      </w:tr>
    </w:tbl>
    <w:p w14:paraId="13D9A07E" w14:textId="77777777" w:rsidR="00EA62E8" w:rsidRPr="00C24977" w:rsidRDefault="00EA62E8" w:rsidP="00EA62E8">
      <w:pPr>
        <w:pStyle w:val="ListParagraph"/>
        <w:spacing w:after="120" w:line="240" w:lineRule="auto"/>
        <w:ind w:left="1134"/>
        <w:contextualSpacing w:val="0"/>
        <w:jc w:val="both"/>
        <w:rPr>
          <w:rFonts w:ascii="GHEA Grapalat" w:hAnsi="GHEA Grapalat"/>
          <w:lang w:val="hy-AM"/>
        </w:rPr>
      </w:pPr>
    </w:p>
    <w:p w14:paraId="041466CB" w14:textId="77777777" w:rsidR="00EA62E8" w:rsidRPr="00C24977" w:rsidRDefault="00EA62E8" w:rsidP="00EA62E8">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b/>
          <w:sz w:val="22"/>
          <w:szCs w:val="22"/>
          <w:u w:val="single"/>
          <w:lang w:val="hy-AM"/>
        </w:rPr>
        <w:t>Քաղաքականությունը</w:t>
      </w:r>
      <w:r w:rsidRPr="00C24977">
        <w:rPr>
          <w:rFonts w:ascii="GHEA Grapalat" w:hAnsi="GHEA Grapalat" w:cs="GHEA Grapalat"/>
          <w:b/>
          <w:sz w:val="22"/>
          <w:szCs w:val="22"/>
          <w:u w:val="single"/>
          <w:lang w:val="hy-AM"/>
        </w:rPr>
        <w:t xml:space="preserve"> և </w:t>
      </w:r>
      <w:r w:rsidRPr="00C24977">
        <w:rPr>
          <w:rFonts w:ascii="GHEA Grapalat" w:hAnsi="GHEA Grapalat"/>
          <w:b/>
          <w:sz w:val="22"/>
          <w:szCs w:val="22"/>
          <w:u w:val="single"/>
          <w:lang w:val="hy-AM"/>
        </w:rPr>
        <w:t>նախատեսվող</w:t>
      </w:r>
      <w:r w:rsidRPr="00C24977">
        <w:rPr>
          <w:rFonts w:ascii="GHEA Grapalat" w:hAnsi="GHEA Grapalat" w:cs="GHEA Grapalat"/>
          <w:b/>
          <w:sz w:val="22"/>
          <w:szCs w:val="22"/>
          <w:u w:val="single"/>
          <w:lang w:val="hy-AM"/>
        </w:rPr>
        <w:t xml:space="preserve"> միջոցառումները</w:t>
      </w:r>
      <w:r w:rsidRPr="00C24977">
        <w:rPr>
          <w:rFonts w:ascii="GHEA Grapalat" w:hAnsi="GHEA Grapalat" w:cs="GHEA Grapalat"/>
          <w:b/>
          <w:sz w:val="22"/>
          <w:szCs w:val="22"/>
          <w:lang w:val="hy-AM"/>
        </w:rPr>
        <w:t xml:space="preserve">։ </w:t>
      </w:r>
    </w:p>
    <w:p w14:paraId="4B48F333" w14:textId="77777777" w:rsidR="001B152B" w:rsidRPr="00C24977" w:rsidRDefault="001B152B" w:rsidP="00BE42A0">
      <w:pPr>
        <w:pStyle w:val="ListParagraph"/>
        <w:numPr>
          <w:ilvl w:val="0"/>
          <w:numId w:val="27"/>
        </w:numPr>
        <w:spacing w:after="120" w:line="240" w:lineRule="auto"/>
        <w:ind w:left="709" w:hanging="425"/>
        <w:contextualSpacing w:val="0"/>
        <w:jc w:val="both"/>
        <w:rPr>
          <w:rFonts w:ascii="GHEA Grapalat" w:hAnsi="GHEA Grapalat"/>
          <w:sz w:val="22"/>
          <w:szCs w:val="22"/>
          <w:lang w:val="hy-AM"/>
        </w:rPr>
      </w:pPr>
      <w:r w:rsidRPr="00C24977">
        <w:rPr>
          <w:rFonts w:ascii="GHEA Grapalat" w:hAnsi="GHEA Grapalat"/>
          <w:sz w:val="22"/>
          <w:szCs w:val="22"/>
          <w:lang w:val="hy-AM"/>
        </w:rPr>
        <w:t xml:space="preserve">Բարձրագույն կրթություն ստանալու ցանկություն ունեցող ցանկացած երիտասարդ պետք է հնարավորություն ունենա ֆինանսավորելու իր ապագան՝ անկախ իր ծնվելու և բնակվելու վայրից։ Միաժամանակ, հաջողակ լինելու դեպքում, նույն հնարավորությունը ստեղծելով հաջորդ սերունդների համար՝ վարկը ետ վերադարձնելու միջոցով։ Տարածքային զարգացման քաղաքականության առումով նոր համակարգի միջոցով տրամադրված վարկերը պետք է բավարարեն փոխհատուցելու ինչպես ուսման վարձը, այնպես էլ կեցության ծախսերը։ Համակարգի ներդրմամբ անհրաժեշտություն է առաջանալու վերաիմաստավորելու ներկայումս գործող ուսանողական նպաստների (անվճար ուսուցման) համակարգը։ Տարածքային զարգացման քաղաքականության տեսանկյունից էական նշանակություն է ունենալու ուսանողական կացարանների ընդլայնումը՝ հատկապես հիմնական ԲՈՒՀ-երի գտնվելու տարածքում։ </w:t>
      </w:r>
    </w:p>
    <w:p w14:paraId="48A6BE53" w14:textId="77777777" w:rsidR="001B152B" w:rsidRPr="00C24977" w:rsidRDefault="001B152B" w:rsidP="00BE42A0">
      <w:pPr>
        <w:pStyle w:val="ListParagraph"/>
        <w:numPr>
          <w:ilvl w:val="0"/>
          <w:numId w:val="27"/>
        </w:numPr>
        <w:spacing w:after="120" w:line="240" w:lineRule="auto"/>
        <w:ind w:left="709" w:hanging="425"/>
        <w:contextualSpacing w:val="0"/>
        <w:jc w:val="both"/>
        <w:rPr>
          <w:rFonts w:ascii="GHEA Grapalat" w:hAnsi="GHEA Grapalat"/>
          <w:sz w:val="22"/>
          <w:szCs w:val="22"/>
          <w:lang w:val="hy-AM"/>
        </w:rPr>
      </w:pPr>
      <w:r w:rsidRPr="00C24977">
        <w:rPr>
          <w:rFonts w:ascii="GHEA Grapalat" w:hAnsi="GHEA Grapalat"/>
          <w:sz w:val="22"/>
          <w:szCs w:val="22"/>
          <w:lang w:val="hy-AM"/>
        </w:rPr>
        <w:t xml:space="preserve">Համակարգը կներդրվի փուլային՝ ամբողջական գործարկման հասնելով 6-7 տարվա ընթացքում։ Ներկայիս դրությամբ գործող գներով (ուսման վարձ, վարձակալություն, կեցության ծախսեր) առաջին տարվա ընթացքում պահանջվող ներդրումների մակարդակը կկազմի մոտ 8 մլրդ ՀՀ դրամ ամբողջական գործարկումից հետո հասնելով մոտ 50 մլրդ ՀՀ դրամի և այնուհետև տարիների ընթացքում կունենա նվազման տենդենց, ըստ նախնական գնահատականների հասնելով 20-25 մլրդ դրամի, կախված տնտեսության զարգացման տեմպերից և բարձրագույն կրթության նկատմամբ տնտեսության պահանջարկից և վարձատրության մակարդակից։ </w:t>
      </w:r>
    </w:p>
    <w:p w14:paraId="3FE044FA" w14:textId="641B603F" w:rsidR="001B152B" w:rsidRPr="00C24977" w:rsidRDefault="001B152B" w:rsidP="00BE42A0">
      <w:pPr>
        <w:pStyle w:val="ListParagraph"/>
        <w:numPr>
          <w:ilvl w:val="0"/>
          <w:numId w:val="27"/>
        </w:numPr>
        <w:spacing w:after="120" w:line="240" w:lineRule="auto"/>
        <w:ind w:left="709" w:hanging="425"/>
        <w:contextualSpacing w:val="0"/>
        <w:jc w:val="both"/>
        <w:rPr>
          <w:rFonts w:ascii="GHEA Grapalat" w:hAnsi="GHEA Grapalat"/>
          <w:sz w:val="22"/>
          <w:szCs w:val="22"/>
          <w:lang w:val="hy-AM"/>
        </w:rPr>
      </w:pPr>
      <w:r w:rsidRPr="00C24977">
        <w:rPr>
          <w:rFonts w:ascii="GHEA Grapalat" w:hAnsi="GHEA Grapalat"/>
          <w:sz w:val="22"/>
          <w:szCs w:val="22"/>
          <w:lang w:val="hy-AM"/>
        </w:rPr>
        <w:t>Պետական, բարձրագույն կրթություն պահանջող աշխատատեղերի վարձատրության մակարդակը նախատեսվում է համապատասխանեցնել բարձրագույն կրթության առնվազն 12</w:t>
      </w:r>
      <w:r w:rsidR="006319EC" w:rsidRPr="00C24977">
        <w:rPr>
          <w:rFonts w:ascii="GHEA Grapalat" w:hAnsi="GHEA Grapalat"/>
          <w:sz w:val="22"/>
          <w:szCs w:val="22"/>
          <w:lang w:val="hy-AM"/>
        </w:rPr>
        <w:t xml:space="preserve"> տոկոս</w:t>
      </w:r>
      <w:r w:rsidRPr="00C24977">
        <w:rPr>
          <w:rFonts w:ascii="GHEA Grapalat" w:hAnsi="GHEA Grapalat"/>
          <w:sz w:val="22"/>
          <w:szCs w:val="22"/>
          <w:lang w:val="hy-AM"/>
        </w:rPr>
        <w:t xml:space="preserve"> ետվերադարձի մակարդակի։ </w:t>
      </w:r>
    </w:p>
    <w:p w14:paraId="5C5692EA" w14:textId="77777777" w:rsidR="00C702E0" w:rsidRPr="00C24977" w:rsidRDefault="00C702E0" w:rsidP="00C702E0">
      <w:pPr>
        <w:widowControl/>
        <w:jc w:val="left"/>
        <w:rPr>
          <w:rFonts w:ascii="GHEA Grapalat" w:hAnsi="GHEA Grapalat"/>
          <w:sz w:val="22"/>
          <w:szCs w:val="22"/>
        </w:rPr>
      </w:pPr>
      <w:r w:rsidRPr="00C24977">
        <w:rPr>
          <w:rFonts w:ascii="GHEA Grapalat" w:hAnsi="GHEA Grapalat"/>
          <w:sz w:val="22"/>
          <w:szCs w:val="22"/>
        </w:rPr>
        <w:br w:type="page"/>
      </w:r>
    </w:p>
    <w:p w14:paraId="082D4A45" w14:textId="0BCC2AC7" w:rsidR="00C7275F" w:rsidRPr="00C24977" w:rsidRDefault="00F349A3" w:rsidP="00542FE3">
      <w:pPr>
        <w:pStyle w:val="Heading1"/>
        <w:ind w:left="357" w:hanging="357"/>
        <w:rPr>
          <w:rFonts w:ascii="GHEA Grapalat" w:hAnsi="GHEA Grapalat"/>
        </w:rPr>
      </w:pPr>
      <w:bookmarkStart w:id="16" w:name="_Toc179799869"/>
      <w:r w:rsidRPr="00C24977">
        <w:rPr>
          <w:rFonts w:ascii="GHEA Grapalat" w:hAnsi="GHEA Grapalat"/>
        </w:rPr>
        <w:lastRenderedPageBreak/>
        <w:t>Ե</w:t>
      </w:r>
      <w:r w:rsidR="00542FE3" w:rsidRPr="00C24977">
        <w:rPr>
          <w:rFonts w:ascii="GHEA Grapalat" w:hAnsi="GHEA Grapalat"/>
        </w:rPr>
        <w:t>նթակառուցվածքները</w:t>
      </w:r>
      <w:r w:rsidRPr="00C24977">
        <w:rPr>
          <w:rFonts w:ascii="GHEA Grapalat" w:hAnsi="GHEA Grapalat"/>
        </w:rPr>
        <w:t xml:space="preserve"> և կոշտ կենցաղային թափոնների կառավարումը</w:t>
      </w:r>
      <w:bookmarkEnd w:id="16"/>
    </w:p>
    <w:p w14:paraId="4EF59DC8" w14:textId="1D036AFB" w:rsidR="0020039C" w:rsidRPr="00C24977" w:rsidRDefault="0020039C" w:rsidP="0020039C">
      <w:pPr>
        <w:pStyle w:val="Heading2"/>
        <w:ind w:left="851" w:hanging="709"/>
        <w:rPr>
          <w:rFonts w:ascii="GHEA Grapalat" w:hAnsi="GHEA Grapalat"/>
        </w:rPr>
      </w:pPr>
      <w:bookmarkStart w:id="17" w:name="_Toc179799870"/>
      <w:r w:rsidRPr="00C24977">
        <w:rPr>
          <w:rFonts w:ascii="GHEA Grapalat" w:hAnsi="GHEA Grapalat"/>
        </w:rPr>
        <w:t>Տեղական և համայնքային ճանապարհային ցանց</w:t>
      </w:r>
      <w:r w:rsidR="00646E13" w:rsidRPr="00C24977">
        <w:rPr>
          <w:rFonts w:ascii="GHEA Grapalat" w:hAnsi="GHEA Grapalat"/>
        </w:rPr>
        <w:t>ը</w:t>
      </w:r>
      <w:bookmarkEnd w:id="17"/>
    </w:p>
    <w:p w14:paraId="700E552A" w14:textId="35841ABA" w:rsidR="0020039C" w:rsidRPr="00C24977" w:rsidRDefault="0020039C" w:rsidP="004B1E3C">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cs="GHEA Grapalat"/>
          <w:b/>
          <w:sz w:val="22"/>
          <w:szCs w:val="22"/>
          <w:u w:val="single"/>
          <w:lang w:val="hy-AM"/>
        </w:rPr>
        <w:t>Իրավիճակի վերլուծություն։</w:t>
      </w:r>
      <w:r w:rsidRPr="00C24977">
        <w:rPr>
          <w:rFonts w:ascii="GHEA Grapalat" w:hAnsi="GHEA Grapalat" w:cs="GHEA Grapalat"/>
          <w:sz w:val="22"/>
          <w:szCs w:val="22"/>
          <w:lang w:val="hy-AM"/>
        </w:rPr>
        <w:t xml:space="preserve"> </w:t>
      </w:r>
      <w:r w:rsidRPr="00C24977">
        <w:rPr>
          <w:rFonts w:ascii="GHEA Grapalat" w:hAnsi="GHEA Grapalat"/>
          <w:sz w:val="22"/>
          <w:szCs w:val="22"/>
          <w:lang w:val="hy-AM"/>
        </w:rPr>
        <w:t>Տեղական ճանապարհները վճռորոշ դեր են խաղում տարածաշրջանային զարգացման գործում՝ ազդելով տարածաշրջանի սոցիալական, տնտեսական և բնապահպանական տարբեր ասպեկտների վրա՝</w:t>
      </w:r>
    </w:p>
    <w:p w14:paraId="10878ACF" w14:textId="4D10A26F" w:rsidR="0020039C" w:rsidRPr="00C24977" w:rsidRDefault="0020039C" w:rsidP="00601B35">
      <w:pPr>
        <w:pStyle w:val="ListParagraph"/>
        <w:numPr>
          <w:ilvl w:val="0"/>
          <w:numId w:val="37"/>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տնտեսական զարգացում</w:t>
      </w:r>
      <w:r w:rsidRPr="00C24977">
        <w:rPr>
          <w:rFonts w:ascii="Cambria Math" w:eastAsia="MS Mincho" w:hAnsi="Cambria Math" w:cs="Cambria Math"/>
          <w:sz w:val="22"/>
          <w:szCs w:val="22"/>
          <w:lang w:val="hy-AM"/>
        </w:rPr>
        <w:t>․</w:t>
      </w:r>
    </w:p>
    <w:p w14:paraId="45AF85CB" w14:textId="28022D22" w:rsidR="0020039C" w:rsidRPr="00C24977" w:rsidRDefault="0020039C" w:rsidP="0020039C">
      <w:pPr>
        <w:pStyle w:val="ListParagraph"/>
        <w:spacing w:after="120" w:line="240" w:lineRule="auto"/>
        <w:ind w:left="1134"/>
        <w:contextualSpacing w:val="0"/>
        <w:jc w:val="both"/>
        <w:rPr>
          <w:rFonts w:ascii="GHEA Grapalat" w:hAnsi="GHEA Grapalat"/>
          <w:sz w:val="22"/>
          <w:szCs w:val="22"/>
          <w:lang w:val="hy-AM"/>
        </w:rPr>
      </w:pPr>
      <w:r w:rsidRPr="00C24977">
        <w:rPr>
          <w:rFonts w:ascii="GHEA Grapalat" w:hAnsi="GHEA Grapalat"/>
          <w:i/>
          <w:iCs/>
          <w:sz w:val="22"/>
          <w:szCs w:val="22"/>
          <w:lang w:val="hy-AM"/>
        </w:rPr>
        <w:t>մուտք դեպի շուկաներ</w:t>
      </w:r>
      <w:r w:rsidRPr="00C24977">
        <w:rPr>
          <w:rFonts w:ascii="GHEA Grapalat" w:hAnsi="GHEA Grapalat"/>
          <w:sz w:val="22"/>
          <w:szCs w:val="22"/>
          <w:lang w:val="hy-AM"/>
        </w:rPr>
        <w:t>. տեղական ճանապարհները բարելավում են ապրանքների և ծառայությունների շուկայական հասանելիությունը՝ հեշտացնելով գյուղատնտեսական արտադրանքի, արտադրված ապրանքների և այլ ապրանքների տեղաշարժը: Սա օգնում է տեղական ձեռնարկություններին ընդլայնել իրենց շուկան և բարձրացնել իրենց մրցունակությունը</w:t>
      </w:r>
      <w:r w:rsidR="00CD0CE1">
        <w:rPr>
          <w:rFonts w:ascii="Cambria Math" w:hAnsi="Cambria Math"/>
          <w:sz w:val="22"/>
          <w:szCs w:val="22"/>
          <w:lang w:val="hy-AM"/>
        </w:rPr>
        <w:t>․</w:t>
      </w:r>
    </w:p>
    <w:p w14:paraId="79ACA079" w14:textId="7ADD91D1" w:rsidR="0020039C" w:rsidRPr="00C24977" w:rsidRDefault="0020039C" w:rsidP="0020039C">
      <w:pPr>
        <w:pStyle w:val="ListParagraph"/>
        <w:spacing w:after="120" w:line="240" w:lineRule="auto"/>
        <w:ind w:left="1134"/>
        <w:contextualSpacing w:val="0"/>
        <w:jc w:val="both"/>
        <w:rPr>
          <w:rFonts w:ascii="GHEA Grapalat" w:eastAsia="MS Mincho" w:hAnsi="GHEA Grapalat" w:cs="MS Mincho"/>
          <w:sz w:val="22"/>
          <w:szCs w:val="22"/>
          <w:lang w:val="hy-AM"/>
        </w:rPr>
      </w:pPr>
      <w:r w:rsidRPr="00C24977">
        <w:rPr>
          <w:rFonts w:ascii="GHEA Grapalat" w:hAnsi="GHEA Grapalat"/>
          <w:i/>
          <w:iCs/>
          <w:sz w:val="22"/>
          <w:szCs w:val="22"/>
          <w:lang w:val="hy-AM"/>
        </w:rPr>
        <w:t>ներդրումների ներգրավում.</w:t>
      </w:r>
      <w:r w:rsidRPr="00C24977">
        <w:rPr>
          <w:rFonts w:ascii="GHEA Grapalat" w:hAnsi="GHEA Grapalat"/>
          <w:sz w:val="22"/>
          <w:szCs w:val="22"/>
          <w:lang w:val="hy-AM"/>
        </w:rPr>
        <w:t xml:space="preserve"> տեղական ճանապարհների բարելավված ենթակառուցվածքը նպաստում է ներդրումների ներգրավմանը՝ նվազեցնելով տրանսպորտային և գործառնական ծախսերը ձեռնարկությունների համար: Դա հատկապես առանցքային է այն տարածաշրջաններում, որոնց նպատակն է զարգացնել արդյունաբերական պարկերը կամ հատուկ տնտեսական գոտիները</w:t>
      </w:r>
      <w:r w:rsidRPr="00C24977">
        <w:rPr>
          <w:rFonts w:ascii="Cambria Math" w:eastAsia="MS Mincho" w:hAnsi="Cambria Math" w:cs="Cambria Math"/>
          <w:sz w:val="22"/>
          <w:szCs w:val="22"/>
          <w:lang w:val="hy-AM"/>
        </w:rPr>
        <w:t>․</w:t>
      </w:r>
    </w:p>
    <w:p w14:paraId="6E953917" w14:textId="4EA93986" w:rsidR="0020039C" w:rsidRPr="00C24977" w:rsidRDefault="0020039C" w:rsidP="00601B35">
      <w:pPr>
        <w:pStyle w:val="ListParagraph"/>
        <w:numPr>
          <w:ilvl w:val="0"/>
          <w:numId w:val="37"/>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սոցիալական զարգացում</w:t>
      </w:r>
      <w:r w:rsidRPr="00C24977">
        <w:rPr>
          <w:rFonts w:ascii="Cambria Math" w:eastAsia="MS Mincho" w:hAnsi="Cambria Math" w:cs="Cambria Math"/>
          <w:sz w:val="22"/>
          <w:szCs w:val="22"/>
          <w:lang w:val="hy-AM"/>
        </w:rPr>
        <w:t>․</w:t>
      </w:r>
    </w:p>
    <w:p w14:paraId="6DBC205D" w14:textId="768A49D7" w:rsidR="0020039C" w:rsidRPr="00C24977" w:rsidRDefault="0020039C" w:rsidP="0020039C">
      <w:pPr>
        <w:pStyle w:val="ListParagraph"/>
        <w:spacing w:after="120" w:line="240" w:lineRule="auto"/>
        <w:ind w:left="1134"/>
        <w:contextualSpacing w:val="0"/>
        <w:jc w:val="both"/>
        <w:rPr>
          <w:rFonts w:ascii="GHEA Grapalat" w:hAnsi="GHEA Grapalat"/>
          <w:sz w:val="22"/>
          <w:szCs w:val="22"/>
          <w:lang w:val="hy-AM"/>
        </w:rPr>
      </w:pPr>
      <w:r w:rsidRPr="00C24977">
        <w:rPr>
          <w:rFonts w:ascii="GHEA Grapalat" w:hAnsi="GHEA Grapalat"/>
          <w:i/>
          <w:iCs/>
          <w:sz w:val="22"/>
          <w:szCs w:val="22"/>
          <w:lang w:val="hy-AM"/>
        </w:rPr>
        <w:t>հիմնական ծառայությունների մատչելիություն.</w:t>
      </w:r>
      <w:r w:rsidRPr="00C24977">
        <w:rPr>
          <w:rFonts w:ascii="GHEA Grapalat" w:hAnsi="GHEA Grapalat"/>
          <w:sz w:val="22"/>
          <w:szCs w:val="22"/>
          <w:lang w:val="hy-AM"/>
        </w:rPr>
        <w:t xml:space="preserve"> ճանապարհները մեծացնում են հիմնական ծառայությունների մատչելիությունը, ինչպիսիք են առողջապահությունը, կրթությունը և շտապ օգնության ծառայությունները՝ զգալիորեն բարելավելով կյանքի որակը և համայնքի բարեկեցությունը</w:t>
      </w:r>
      <w:r w:rsidR="00CD0CE1">
        <w:rPr>
          <w:rFonts w:ascii="Cambria Math" w:hAnsi="Cambria Math"/>
          <w:sz w:val="22"/>
          <w:szCs w:val="22"/>
          <w:lang w:val="hy-AM"/>
        </w:rPr>
        <w:t>․</w:t>
      </w:r>
    </w:p>
    <w:p w14:paraId="6532771C" w14:textId="019DDC2C" w:rsidR="0020039C" w:rsidRPr="00C24977" w:rsidRDefault="0020039C" w:rsidP="0020039C">
      <w:pPr>
        <w:pStyle w:val="ListParagraph"/>
        <w:spacing w:after="120" w:line="240" w:lineRule="auto"/>
        <w:ind w:left="1134"/>
        <w:contextualSpacing w:val="0"/>
        <w:jc w:val="both"/>
        <w:rPr>
          <w:rFonts w:ascii="GHEA Grapalat" w:eastAsia="MS Mincho" w:hAnsi="GHEA Grapalat" w:cs="MS Mincho"/>
          <w:sz w:val="22"/>
          <w:szCs w:val="22"/>
          <w:lang w:val="hy-AM"/>
        </w:rPr>
      </w:pPr>
      <w:r w:rsidRPr="00C24977">
        <w:rPr>
          <w:rFonts w:ascii="GHEA Grapalat" w:hAnsi="GHEA Grapalat"/>
          <w:i/>
          <w:iCs/>
          <w:sz w:val="22"/>
          <w:szCs w:val="22"/>
          <w:lang w:val="hy-AM"/>
        </w:rPr>
        <w:t>սոցիալական ինտեգրում</w:t>
      </w:r>
      <w:r w:rsidRPr="00C24977">
        <w:rPr>
          <w:rFonts w:ascii="GHEA Grapalat" w:hAnsi="GHEA Grapalat"/>
          <w:sz w:val="22"/>
          <w:szCs w:val="22"/>
          <w:lang w:val="hy-AM"/>
        </w:rPr>
        <w:t>. հեռավոր տարածքները քաղաքային կենտրոնների հետ կապելով՝ ճանապարհները օգնում են ինտեգրվել տարբեր համայնքների սոցիալական և մշակութային առումով՝ խթանելով միասնությունը և համատեղ մշակութային փորձը</w:t>
      </w:r>
      <w:r w:rsidRPr="00C24977">
        <w:rPr>
          <w:rFonts w:ascii="Cambria Math" w:eastAsia="MS Mincho" w:hAnsi="Cambria Math" w:cs="Cambria Math"/>
          <w:sz w:val="22"/>
          <w:szCs w:val="22"/>
          <w:lang w:val="hy-AM"/>
        </w:rPr>
        <w:t>․</w:t>
      </w:r>
    </w:p>
    <w:p w14:paraId="5C105997" w14:textId="4005998B" w:rsidR="0020039C" w:rsidRPr="00C24977" w:rsidRDefault="0020039C" w:rsidP="00601B35">
      <w:pPr>
        <w:pStyle w:val="ListParagraph"/>
        <w:numPr>
          <w:ilvl w:val="0"/>
          <w:numId w:val="37"/>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էկոլոգիական կայունություն.</w:t>
      </w:r>
    </w:p>
    <w:p w14:paraId="7A49EFB0" w14:textId="52EE4F72" w:rsidR="0020039C" w:rsidRPr="00C24977" w:rsidRDefault="0020039C" w:rsidP="0020039C">
      <w:pPr>
        <w:pStyle w:val="ListParagraph"/>
        <w:spacing w:after="120" w:line="240" w:lineRule="auto"/>
        <w:ind w:left="1134"/>
        <w:contextualSpacing w:val="0"/>
        <w:jc w:val="both"/>
        <w:rPr>
          <w:rFonts w:ascii="GHEA Grapalat" w:hAnsi="GHEA Grapalat"/>
          <w:sz w:val="22"/>
          <w:szCs w:val="22"/>
          <w:lang w:val="hy-AM"/>
        </w:rPr>
      </w:pPr>
      <w:r w:rsidRPr="00C24977">
        <w:rPr>
          <w:rFonts w:ascii="GHEA Grapalat" w:hAnsi="GHEA Grapalat"/>
          <w:i/>
          <w:iCs/>
          <w:sz w:val="22"/>
          <w:szCs w:val="22"/>
          <w:lang w:val="hy-AM"/>
        </w:rPr>
        <w:t>պատասխանատու զարգացում</w:t>
      </w:r>
      <w:r w:rsidRPr="00C24977">
        <w:rPr>
          <w:rFonts w:ascii="GHEA Grapalat" w:hAnsi="GHEA Grapalat"/>
          <w:sz w:val="22"/>
          <w:szCs w:val="22"/>
          <w:lang w:val="hy-AM"/>
        </w:rPr>
        <w:t>. ռազմավարական պլանավորման միջոցով տեղական ճանապարհների զարգացումը կարող է հավասարակշռվել շրջակա միջավայրի կայունության հետ՝ նվազեցնելով աճելավայրերի ոչնչացումը և աղտոտվածությունը՝ միաժամանակ բարելավելով ենթակառուցվածքները,</w:t>
      </w:r>
    </w:p>
    <w:p w14:paraId="017D1A1E" w14:textId="33C4F223" w:rsidR="0020039C" w:rsidRPr="00C24977" w:rsidRDefault="0020039C" w:rsidP="0020039C">
      <w:pPr>
        <w:pStyle w:val="ListParagraph"/>
        <w:spacing w:after="120" w:line="240" w:lineRule="auto"/>
        <w:ind w:left="1134"/>
        <w:contextualSpacing w:val="0"/>
        <w:jc w:val="both"/>
        <w:rPr>
          <w:rFonts w:ascii="GHEA Grapalat" w:eastAsia="MS Mincho" w:hAnsi="GHEA Grapalat" w:cs="MS Mincho"/>
          <w:sz w:val="22"/>
          <w:szCs w:val="22"/>
          <w:lang w:val="hy-AM"/>
        </w:rPr>
      </w:pPr>
      <w:r w:rsidRPr="00C24977">
        <w:rPr>
          <w:rFonts w:ascii="GHEA Grapalat" w:hAnsi="GHEA Grapalat"/>
          <w:i/>
          <w:iCs/>
          <w:sz w:val="22"/>
          <w:szCs w:val="22"/>
          <w:lang w:val="hy-AM"/>
        </w:rPr>
        <w:t>Աջակցություն կայուն պրակտիկաներին</w:t>
      </w:r>
      <w:r w:rsidRPr="00C24977">
        <w:rPr>
          <w:rFonts w:ascii="GHEA Grapalat" w:hAnsi="GHEA Grapalat"/>
          <w:sz w:val="22"/>
          <w:szCs w:val="22"/>
          <w:lang w:val="hy-AM"/>
        </w:rPr>
        <w:t>. ճանապարհները նպաստում են կայուն գործելակերպի տարածմանը` ապահովելով մուտք դեպի վերականգնվող էներգիայի նախագծեր և էկոլոգիապես մաքուր արտադրանքի շուկաներ</w:t>
      </w:r>
      <w:r w:rsidRPr="00C24977">
        <w:rPr>
          <w:rFonts w:ascii="Cambria Math" w:eastAsia="MS Mincho" w:hAnsi="Cambria Math" w:cs="Cambria Math"/>
          <w:sz w:val="22"/>
          <w:szCs w:val="22"/>
          <w:lang w:val="hy-AM"/>
        </w:rPr>
        <w:t>․</w:t>
      </w:r>
    </w:p>
    <w:p w14:paraId="375FA905" w14:textId="39F59A3E" w:rsidR="0020039C" w:rsidRPr="00C24977" w:rsidRDefault="0020039C" w:rsidP="00601B35">
      <w:pPr>
        <w:pStyle w:val="ListParagraph"/>
        <w:numPr>
          <w:ilvl w:val="0"/>
          <w:numId w:val="37"/>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կյանքի որակի բարելավում.</w:t>
      </w:r>
    </w:p>
    <w:p w14:paraId="6BE40087" w14:textId="09647AEB" w:rsidR="0020039C" w:rsidRPr="00C24977" w:rsidRDefault="0020039C" w:rsidP="0020039C">
      <w:pPr>
        <w:pStyle w:val="ListParagraph"/>
        <w:spacing w:after="120" w:line="240" w:lineRule="auto"/>
        <w:ind w:left="1134"/>
        <w:contextualSpacing w:val="0"/>
        <w:jc w:val="both"/>
        <w:rPr>
          <w:rFonts w:ascii="GHEA Grapalat" w:hAnsi="GHEA Grapalat"/>
          <w:sz w:val="22"/>
          <w:szCs w:val="22"/>
          <w:lang w:val="hy-AM"/>
        </w:rPr>
      </w:pPr>
      <w:r w:rsidRPr="00C24977">
        <w:rPr>
          <w:rFonts w:ascii="GHEA Grapalat" w:hAnsi="GHEA Grapalat"/>
          <w:i/>
          <w:iCs/>
          <w:sz w:val="22"/>
          <w:szCs w:val="22"/>
          <w:lang w:val="hy-AM"/>
        </w:rPr>
        <w:t>նվազեցված մեկուսացում.</w:t>
      </w:r>
      <w:r w:rsidRPr="00C24977">
        <w:rPr>
          <w:rFonts w:ascii="GHEA Grapalat" w:hAnsi="GHEA Grapalat"/>
          <w:sz w:val="22"/>
          <w:szCs w:val="22"/>
          <w:lang w:val="hy-AM"/>
        </w:rPr>
        <w:t xml:space="preserve"> ճանապարհները նվազեցնում են աշխարհագրական և սոցիալ-տնտեսական մեկուսացումը` ապահովելով մուտք դեպի տնտեսական հնարավորություններ և սոցիալական ցանցեր,</w:t>
      </w:r>
    </w:p>
    <w:p w14:paraId="24F52CF0" w14:textId="1B24F6F7" w:rsidR="0020039C" w:rsidRPr="00C24977" w:rsidRDefault="0020039C" w:rsidP="0020039C">
      <w:pPr>
        <w:pStyle w:val="ListParagraph"/>
        <w:spacing w:after="120" w:line="240" w:lineRule="auto"/>
        <w:ind w:left="1134"/>
        <w:contextualSpacing w:val="0"/>
        <w:jc w:val="both"/>
        <w:rPr>
          <w:rFonts w:ascii="GHEA Grapalat" w:eastAsia="MS Mincho" w:hAnsi="GHEA Grapalat" w:cs="MS Mincho"/>
          <w:sz w:val="22"/>
          <w:szCs w:val="22"/>
          <w:lang w:val="hy-AM"/>
        </w:rPr>
      </w:pPr>
      <w:r w:rsidRPr="00C24977">
        <w:rPr>
          <w:rFonts w:ascii="GHEA Grapalat" w:hAnsi="GHEA Grapalat"/>
          <w:i/>
          <w:iCs/>
          <w:sz w:val="22"/>
          <w:szCs w:val="22"/>
          <w:lang w:val="hy-AM"/>
        </w:rPr>
        <w:t>ընդլայնված շարժունակություն.</w:t>
      </w:r>
      <w:r w:rsidRPr="00C24977">
        <w:rPr>
          <w:rFonts w:ascii="GHEA Grapalat" w:hAnsi="GHEA Grapalat"/>
          <w:sz w:val="22"/>
          <w:szCs w:val="22"/>
          <w:lang w:val="hy-AM"/>
        </w:rPr>
        <w:t xml:space="preserve"> գյուղական վայրերում, մասնավորապես, բարելավված տեղական ճանապարհային ցանցերը մեծացնում են </w:t>
      </w:r>
      <w:r w:rsidRPr="00C24977">
        <w:rPr>
          <w:rFonts w:ascii="GHEA Grapalat" w:hAnsi="GHEA Grapalat"/>
          <w:sz w:val="22"/>
          <w:szCs w:val="22"/>
          <w:lang w:val="hy-AM"/>
        </w:rPr>
        <w:lastRenderedPageBreak/>
        <w:t>շարժունակությունը՝ զգալիորեն նվազեցնելով ճանապարհորդության ժամանակը և ծախսերը</w:t>
      </w:r>
      <w:r w:rsidRPr="00C24977">
        <w:rPr>
          <w:rFonts w:ascii="Cambria Math" w:eastAsia="MS Mincho" w:hAnsi="Cambria Math" w:cs="Cambria Math"/>
          <w:sz w:val="22"/>
          <w:szCs w:val="22"/>
          <w:lang w:val="hy-AM"/>
        </w:rPr>
        <w:t>․</w:t>
      </w:r>
    </w:p>
    <w:p w14:paraId="6CC9AA42" w14:textId="2E5CB638" w:rsidR="0020039C" w:rsidRPr="00C24977" w:rsidRDefault="00277534" w:rsidP="00601B35">
      <w:pPr>
        <w:pStyle w:val="ListParagraph"/>
        <w:numPr>
          <w:ilvl w:val="0"/>
          <w:numId w:val="37"/>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ա</w:t>
      </w:r>
      <w:r w:rsidR="0020039C" w:rsidRPr="00C24977">
        <w:rPr>
          <w:rFonts w:ascii="GHEA Grapalat" w:hAnsi="GHEA Grapalat"/>
          <w:sz w:val="22"/>
          <w:szCs w:val="22"/>
          <w:lang w:val="hy-AM"/>
        </w:rPr>
        <w:t>րտակարգ իրավիճակների ծառայություններ.</w:t>
      </w:r>
    </w:p>
    <w:p w14:paraId="0F95933A" w14:textId="6883EB7A" w:rsidR="0020039C" w:rsidRPr="00C24977" w:rsidRDefault="00277534" w:rsidP="0020039C">
      <w:pPr>
        <w:pStyle w:val="ListParagraph"/>
        <w:spacing w:after="120" w:line="240" w:lineRule="auto"/>
        <w:ind w:left="1134"/>
        <w:contextualSpacing w:val="0"/>
        <w:jc w:val="both"/>
        <w:rPr>
          <w:rFonts w:ascii="GHEA Grapalat" w:eastAsia="MS Mincho" w:hAnsi="GHEA Grapalat" w:cs="MS Mincho"/>
          <w:sz w:val="22"/>
          <w:szCs w:val="22"/>
          <w:lang w:val="hy-AM"/>
        </w:rPr>
      </w:pPr>
      <w:r w:rsidRPr="00C24977">
        <w:rPr>
          <w:rFonts w:ascii="GHEA Grapalat" w:hAnsi="GHEA Grapalat"/>
          <w:sz w:val="22"/>
          <w:szCs w:val="22"/>
          <w:lang w:val="hy-AM"/>
        </w:rPr>
        <w:t>ա</w:t>
      </w:r>
      <w:r w:rsidR="0020039C" w:rsidRPr="00C24977">
        <w:rPr>
          <w:rFonts w:ascii="GHEA Grapalat" w:hAnsi="GHEA Grapalat"/>
          <w:sz w:val="22"/>
          <w:szCs w:val="22"/>
          <w:lang w:val="hy-AM"/>
        </w:rPr>
        <w:t xml:space="preserve">րդյունավետություն արտակարգ իրավիճակներում. լավ տեղական ճանապարհային ցանցերը վճռորոշ նշանակություն ունեն արտակարգ իրավիճակների ծառայությունների արդյունավետ գործունեության համար, ինչպիսիք են ոստիկանությունը, հրշեջ և շտապօգնության ծառայությունները՝ ապահովելով ճգնաժամերի ժամանակ արագ արձագանքման </w:t>
      </w:r>
      <w:r w:rsidRPr="00C24977">
        <w:rPr>
          <w:rFonts w:ascii="GHEA Grapalat" w:hAnsi="GHEA Grapalat"/>
          <w:sz w:val="22"/>
          <w:szCs w:val="22"/>
          <w:lang w:val="hy-AM"/>
        </w:rPr>
        <w:t>հնարավորությունը</w:t>
      </w:r>
      <w:r w:rsidRPr="00C24977">
        <w:rPr>
          <w:rFonts w:ascii="Cambria Math" w:eastAsia="MS Mincho" w:hAnsi="Cambria Math" w:cs="Cambria Math"/>
          <w:sz w:val="22"/>
          <w:szCs w:val="22"/>
          <w:lang w:val="hy-AM"/>
        </w:rPr>
        <w:t>․</w:t>
      </w:r>
    </w:p>
    <w:p w14:paraId="783DC540" w14:textId="0948386C" w:rsidR="0020039C" w:rsidRPr="00C24977" w:rsidRDefault="0020039C" w:rsidP="00601B35">
      <w:pPr>
        <w:pStyle w:val="ListParagraph"/>
        <w:numPr>
          <w:ilvl w:val="0"/>
          <w:numId w:val="37"/>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զբոսաշրջության զարգացում.</w:t>
      </w:r>
    </w:p>
    <w:p w14:paraId="74C51664" w14:textId="6AE24ECF" w:rsidR="0020039C" w:rsidRPr="00C24977" w:rsidRDefault="0020039C" w:rsidP="0020039C">
      <w:pPr>
        <w:pStyle w:val="ListParagraph"/>
        <w:spacing w:after="120" w:line="240" w:lineRule="auto"/>
        <w:ind w:left="1134"/>
        <w:contextualSpacing w:val="0"/>
        <w:jc w:val="both"/>
        <w:rPr>
          <w:rFonts w:ascii="GHEA Grapalat" w:hAnsi="GHEA Grapalat"/>
          <w:sz w:val="22"/>
          <w:szCs w:val="22"/>
          <w:lang w:val="hy-AM"/>
        </w:rPr>
      </w:pPr>
      <w:r w:rsidRPr="00C24977">
        <w:rPr>
          <w:rFonts w:ascii="GHEA Grapalat" w:hAnsi="GHEA Grapalat"/>
          <w:i/>
          <w:iCs/>
          <w:sz w:val="22"/>
          <w:szCs w:val="22"/>
          <w:lang w:val="hy-AM"/>
        </w:rPr>
        <w:t>տեղական զբոսաշրջության խթանում.</w:t>
      </w:r>
      <w:r w:rsidRPr="00C24977">
        <w:rPr>
          <w:rFonts w:ascii="GHEA Grapalat" w:hAnsi="GHEA Grapalat"/>
          <w:sz w:val="22"/>
          <w:szCs w:val="22"/>
          <w:lang w:val="hy-AM"/>
        </w:rPr>
        <w:t xml:space="preserve"> ճանապարհները զբոսաշրջային ուղղություններն ավելի մատչելի են դարձնում, հատկապես քիչ հայտնի կամ գյուղական վայրերը: Սա կարող է դիվերսիֆիկացնել տնտեսական հիմքերը և խթանել տեղական մշակույթ</w:t>
      </w:r>
      <w:r w:rsidR="00F458CE">
        <w:rPr>
          <w:rFonts w:ascii="GHEA Grapalat" w:hAnsi="GHEA Grapalat"/>
          <w:sz w:val="22"/>
          <w:szCs w:val="22"/>
          <w:lang w:val="hy-AM"/>
        </w:rPr>
        <w:t>ը</w:t>
      </w:r>
      <w:r w:rsidRPr="00C24977">
        <w:rPr>
          <w:rFonts w:ascii="GHEA Grapalat" w:hAnsi="GHEA Grapalat"/>
          <w:sz w:val="22"/>
          <w:szCs w:val="22"/>
          <w:lang w:val="hy-AM"/>
        </w:rPr>
        <w:t>:</w:t>
      </w:r>
    </w:p>
    <w:p w14:paraId="47F8FB21" w14:textId="23E01D9F" w:rsidR="0020039C" w:rsidRPr="00C24977" w:rsidRDefault="0020039C" w:rsidP="0020039C">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Այսպիսով, տեղական ճանապարհներում ներդրումներ կատարելը ոչ միայն տրանսպորտի բարելավումն է, այլ համապարփակ ռազմավարություն, որն ազդում է տարածաշրջանի ընդհանուր սոցիալ-տնտեսական կառուցվածքի և շրջակա միջավայրի կայունության վրա: Այս բարելավումները կարող են օգնել հասնելու ավելի լայն զարգացման նպատակների, ներառյալ</w:t>
      </w:r>
      <w:r w:rsidR="00277534" w:rsidRPr="00C24977">
        <w:rPr>
          <w:rFonts w:ascii="GHEA Grapalat" w:hAnsi="GHEA Grapalat"/>
          <w:sz w:val="22"/>
          <w:szCs w:val="22"/>
          <w:lang w:val="hy-AM"/>
        </w:rPr>
        <w:t>՝</w:t>
      </w:r>
      <w:r w:rsidRPr="00C24977">
        <w:rPr>
          <w:rFonts w:ascii="GHEA Grapalat" w:hAnsi="GHEA Grapalat"/>
          <w:sz w:val="22"/>
          <w:szCs w:val="22"/>
          <w:lang w:val="hy-AM"/>
        </w:rPr>
        <w:t xml:space="preserve"> աղքատության կրճատումը, տնտեսական դիվերսիֆիկաց</w:t>
      </w:r>
      <w:r w:rsidR="00277534" w:rsidRPr="00C24977">
        <w:rPr>
          <w:rFonts w:ascii="GHEA Grapalat" w:hAnsi="GHEA Grapalat"/>
          <w:sz w:val="22"/>
          <w:szCs w:val="22"/>
          <w:lang w:val="hy-AM"/>
        </w:rPr>
        <w:t>ումը</w:t>
      </w:r>
      <w:r w:rsidRPr="00C24977">
        <w:rPr>
          <w:rFonts w:ascii="GHEA Grapalat" w:hAnsi="GHEA Grapalat"/>
          <w:sz w:val="22"/>
          <w:szCs w:val="22"/>
          <w:lang w:val="hy-AM"/>
        </w:rPr>
        <w:t xml:space="preserve"> և տարածաշրջանային հավասարությունը:</w:t>
      </w:r>
    </w:p>
    <w:p w14:paraId="545FE010" w14:textId="06F63DE2" w:rsidR="00277534" w:rsidRPr="00C24977" w:rsidRDefault="0020039C" w:rsidP="0020039C">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Հայաստանի Հանրապետությունում կան 3801 կմ տեղական նշանակության ճանապարհներ՝ 22</w:t>
      </w:r>
      <w:r w:rsidR="00277534" w:rsidRPr="00C24977">
        <w:rPr>
          <w:rFonts w:ascii="Cambria Math" w:eastAsia="MS Mincho" w:hAnsi="Cambria Math" w:cs="Cambria Math"/>
          <w:sz w:val="22"/>
          <w:szCs w:val="22"/>
          <w:lang w:val="hy-AM"/>
        </w:rPr>
        <w:t>․</w:t>
      </w:r>
      <w:r w:rsidRPr="00C24977">
        <w:rPr>
          <w:rFonts w:ascii="GHEA Grapalat" w:hAnsi="GHEA Grapalat"/>
          <w:sz w:val="22"/>
          <w:szCs w:val="22"/>
          <w:lang w:val="hy-AM"/>
        </w:rPr>
        <w:t>8 քառ. կմ մակերեսով, որից միայն 15</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 xml:space="preserve">ն է բարվոք վիճակում։ </w:t>
      </w:r>
      <w:r w:rsidR="00277534" w:rsidRPr="00C24977">
        <w:rPr>
          <w:rFonts w:ascii="GHEA Grapalat" w:hAnsi="GHEA Grapalat"/>
          <w:sz w:val="22"/>
          <w:szCs w:val="22"/>
          <w:lang w:val="hy-AM"/>
        </w:rPr>
        <w:t xml:space="preserve">Ուստի, ռազմավարությունը նպատակ է հետապնդելու բարելավել այս ցուցանիշը։ </w:t>
      </w:r>
    </w:p>
    <w:p w14:paraId="2EF5D8A7" w14:textId="03A739D3" w:rsidR="0020039C" w:rsidRPr="00C24977" w:rsidRDefault="008D27E9" w:rsidP="0020039C">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Համայնքային/ք</w:t>
      </w:r>
      <w:r w:rsidR="0020039C" w:rsidRPr="00C24977">
        <w:rPr>
          <w:rFonts w:ascii="GHEA Grapalat" w:hAnsi="GHEA Grapalat"/>
          <w:sz w:val="22"/>
          <w:szCs w:val="22"/>
          <w:lang w:val="hy-AM"/>
        </w:rPr>
        <w:t xml:space="preserve">աղաքային ճանապարհները անբաժանելի են տարածաշրջանային զարգացման համար՝ առաջարկելով մի քանի կարևոր առավելություններ, որոնք խթանում են տնտեսական աճը, բարձրացնում սոցիալական բարեկեցությունը և աջակցում կայուն ուրբանիզացիային: </w:t>
      </w:r>
      <w:r w:rsidR="00277534" w:rsidRPr="00C24977">
        <w:rPr>
          <w:rFonts w:ascii="GHEA Grapalat" w:hAnsi="GHEA Grapalat"/>
          <w:sz w:val="22"/>
          <w:szCs w:val="22"/>
          <w:lang w:val="hy-AM"/>
        </w:rPr>
        <w:t xml:space="preserve">Այս առումով հատուկ ուշադրության են արժանի հետևյալ </w:t>
      </w:r>
      <w:r w:rsidR="00A23BA5" w:rsidRPr="00C24977">
        <w:rPr>
          <w:rFonts w:ascii="GHEA Grapalat" w:hAnsi="GHEA Grapalat"/>
          <w:sz w:val="22"/>
          <w:szCs w:val="22"/>
          <w:lang w:val="hy-AM"/>
        </w:rPr>
        <w:t>կտրվածքները՝</w:t>
      </w:r>
    </w:p>
    <w:p w14:paraId="1CB89AE3" w14:textId="29C8F825" w:rsidR="0020039C" w:rsidRPr="00C24977" w:rsidRDefault="00277534" w:rsidP="00601B35">
      <w:pPr>
        <w:pStyle w:val="ListParagraph"/>
        <w:numPr>
          <w:ilvl w:val="0"/>
          <w:numId w:val="38"/>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տ</w:t>
      </w:r>
      <w:r w:rsidR="0020039C" w:rsidRPr="00C24977">
        <w:rPr>
          <w:rFonts w:ascii="GHEA Grapalat" w:hAnsi="GHEA Grapalat"/>
          <w:sz w:val="22"/>
          <w:szCs w:val="22"/>
          <w:lang w:val="hy-AM"/>
        </w:rPr>
        <w:t xml:space="preserve">նտեսական աճ և </w:t>
      </w:r>
      <w:r w:rsidR="00A23BA5" w:rsidRPr="00C24977">
        <w:rPr>
          <w:rFonts w:ascii="GHEA Grapalat" w:hAnsi="GHEA Grapalat"/>
          <w:sz w:val="22"/>
          <w:szCs w:val="22"/>
          <w:lang w:val="hy-AM"/>
        </w:rPr>
        <w:t>զբաղվածության ընդլայնում</w:t>
      </w:r>
      <w:r w:rsidR="0020039C" w:rsidRPr="00C24977">
        <w:rPr>
          <w:rFonts w:ascii="GHEA Grapalat" w:hAnsi="GHEA Grapalat"/>
          <w:sz w:val="22"/>
          <w:szCs w:val="22"/>
          <w:lang w:val="hy-AM"/>
        </w:rPr>
        <w:t>.</w:t>
      </w:r>
    </w:p>
    <w:p w14:paraId="711AB387" w14:textId="485FAC04" w:rsidR="0020039C" w:rsidRPr="00C24977" w:rsidRDefault="00277534" w:rsidP="00277534">
      <w:pPr>
        <w:pStyle w:val="ListParagraph"/>
        <w:spacing w:after="120" w:line="240" w:lineRule="auto"/>
        <w:ind w:left="1134"/>
        <w:contextualSpacing w:val="0"/>
        <w:jc w:val="both"/>
        <w:rPr>
          <w:rFonts w:ascii="GHEA Grapalat" w:eastAsia="MS Mincho" w:hAnsi="GHEA Grapalat" w:cs="MS Mincho"/>
          <w:sz w:val="22"/>
          <w:szCs w:val="22"/>
          <w:lang w:val="hy-AM"/>
        </w:rPr>
      </w:pPr>
      <w:r w:rsidRPr="00C24977">
        <w:rPr>
          <w:rFonts w:ascii="GHEA Grapalat" w:hAnsi="GHEA Grapalat"/>
          <w:i/>
          <w:iCs/>
          <w:sz w:val="22"/>
          <w:szCs w:val="22"/>
          <w:lang w:val="hy-AM"/>
        </w:rPr>
        <w:t>բ</w:t>
      </w:r>
      <w:r w:rsidR="0020039C" w:rsidRPr="00C24977">
        <w:rPr>
          <w:rFonts w:ascii="GHEA Grapalat" w:hAnsi="GHEA Grapalat"/>
          <w:i/>
          <w:iCs/>
          <w:sz w:val="22"/>
          <w:szCs w:val="22"/>
          <w:lang w:val="hy-AM"/>
        </w:rPr>
        <w:t>իզնեսի արդյունավետություն</w:t>
      </w:r>
      <w:r w:rsidR="0020039C" w:rsidRPr="00C24977">
        <w:rPr>
          <w:rFonts w:ascii="GHEA Grapalat" w:hAnsi="GHEA Grapalat"/>
          <w:sz w:val="22"/>
          <w:szCs w:val="22"/>
          <w:lang w:val="hy-AM"/>
        </w:rPr>
        <w:t xml:space="preserve">. քաղաքային ճանապարհները նվազեցնում են փոխադրման </w:t>
      </w:r>
      <w:r w:rsidRPr="00C24977">
        <w:rPr>
          <w:rFonts w:ascii="GHEA Grapalat" w:hAnsi="GHEA Grapalat"/>
          <w:sz w:val="22"/>
          <w:szCs w:val="22"/>
          <w:lang w:val="hy-AM"/>
        </w:rPr>
        <w:t>ժամանակահատվածը</w:t>
      </w:r>
      <w:r w:rsidR="0020039C" w:rsidRPr="00C24977">
        <w:rPr>
          <w:rFonts w:ascii="GHEA Grapalat" w:hAnsi="GHEA Grapalat"/>
          <w:sz w:val="22"/>
          <w:szCs w:val="22"/>
          <w:lang w:val="hy-AM"/>
        </w:rPr>
        <w:t xml:space="preserve"> և ծախսերը՝ ուղղակիորեն օգուտ բերելով բիզնեսին՝ բարելավելով լոգիստիկայի և մատակարարման շղթայի արդյունավետությունը</w:t>
      </w:r>
      <w:r w:rsidRPr="00C24977">
        <w:rPr>
          <w:rFonts w:ascii="GHEA Grapalat" w:hAnsi="GHEA Grapalat"/>
          <w:sz w:val="22"/>
          <w:szCs w:val="22"/>
          <w:lang w:val="hy-AM"/>
        </w:rPr>
        <w:t>, ինչը</w:t>
      </w:r>
      <w:r w:rsidR="0020039C" w:rsidRPr="00C24977">
        <w:rPr>
          <w:rFonts w:ascii="GHEA Grapalat" w:hAnsi="GHEA Grapalat"/>
          <w:sz w:val="22"/>
          <w:szCs w:val="22"/>
          <w:lang w:val="hy-AM"/>
        </w:rPr>
        <w:t xml:space="preserve"> շատ կարևոր է ապրանքների ժամանակին առաքման և մրցունակության բարձրացման </w:t>
      </w:r>
      <w:r w:rsidRPr="00C24977">
        <w:rPr>
          <w:rFonts w:ascii="GHEA Grapalat" w:hAnsi="GHEA Grapalat"/>
          <w:sz w:val="22"/>
          <w:szCs w:val="22"/>
          <w:lang w:val="hy-AM"/>
        </w:rPr>
        <w:t>առումով</w:t>
      </w:r>
      <w:r w:rsidR="00A23BA5" w:rsidRPr="00C24977">
        <w:rPr>
          <w:rFonts w:ascii="GHEA Grapalat" w:eastAsia="MS Mincho" w:hAnsi="GHEA Grapalat" w:cs="MS Mincho"/>
          <w:sz w:val="22"/>
          <w:szCs w:val="22"/>
          <w:lang w:val="hy-AM"/>
        </w:rPr>
        <w:t>,</w:t>
      </w:r>
    </w:p>
    <w:p w14:paraId="286643AC" w14:textId="3A723CB5" w:rsidR="0020039C" w:rsidRPr="00C24977" w:rsidRDefault="00277534" w:rsidP="00277534">
      <w:pPr>
        <w:pStyle w:val="ListParagraph"/>
        <w:spacing w:after="120" w:line="240" w:lineRule="auto"/>
        <w:ind w:left="1134"/>
        <w:contextualSpacing w:val="0"/>
        <w:jc w:val="both"/>
        <w:rPr>
          <w:rFonts w:ascii="GHEA Grapalat" w:eastAsia="MS Mincho" w:hAnsi="GHEA Grapalat" w:cs="MS Mincho"/>
          <w:sz w:val="22"/>
          <w:szCs w:val="22"/>
          <w:lang w:val="hy-AM"/>
        </w:rPr>
      </w:pPr>
      <w:r w:rsidRPr="00C24977">
        <w:rPr>
          <w:rFonts w:ascii="GHEA Grapalat" w:hAnsi="GHEA Grapalat"/>
          <w:i/>
          <w:iCs/>
          <w:sz w:val="22"/>
          <w:szCs w:val="22"/>
          <w:lang w:val="hy-AM"/>
        </w:rPr>
        <w:t>ա</w:t>
      </w:r>
      <w:r w:rsidR="0020039C" w:rsidRPr="00C24977">
        <w:rPr>
          <w:rFonts w:ascii="GHEA Grapalat" w:hAnsi="GHEA Grapalat"/>
          <w:i/>
          <w:iCs/>
          <w:sz w:val="22"/>
          <w:szCs w:val="22"/>
          <w:lang w:val="hy-AM"/>
        </w:rPr>
        <w:t>շխատատեղերի ստեղծում.</w:t>
      </w:r>
      <w:r w:rsidR="0020039C" w:rsidRPr="00C24977">
        <w:rPr>
          <w:rFonts w:ascii="GHEA Grapalat" w:hAnsi="GHEA Grapalat"/>
          <w:sz w:val="22"/>
          <w:szCs w:val="22"/>
          <w:lang w:val="hy-AM"/>
        </w:rPr>
        <w:t xml:space="preserve"> </w:t>
      </w:r>
      <w:r w:rsidRPr="00C24977">
        <w:rPr>
          <w:rFonts w:ascii="GHEA Grapalat" w:hAnsi="GHEA Grapalat"/>
          <w:sz w:val="22"/>
          <w:szCs w:val="22"/>
          <w:lang w:val="hy-AM"/>
        </w:rPr>
        <w:t>ճ</w:t>
      </w:r>
      <w:r w:rsidR="0020039C" w:rsidRPr="00C24977">
        <w:rPr>
          <w:rFonts w:ascii="GHEA Grapalat" w:hAnsi="GHEA Grapalat"/>
          <w:sz w:val="22"/>
          <w:szCs w:val="22"/>
          <w:lang w:val="hy-AM"/>
        </w:rPr>
        <w:t>անապարհների շինարարությունը և սպասարկումը ոչ միայն ուղղակի զբաղվածության հնարավորություններ են ստեղծում, այլ նաև խթանում են աշխատատեղերի աճը այնպիսի ոլորտներում, ինչպիսիք են մանրածախ առևտուրը, անշարժ գույքը և ծառայությունները, որոնք բարելավում են մատչելիությունը</w:t>
      </w:r>
      <w:r w:rsidR="00A23BA5" w:rsidRPr="00C24977">
        <w:rPr>
          <w:rFonts w:ascii="Cambria Math" w:eastAsia="MS Mincho" w:hAnsi="Cambria Math" w:cs="Cambria Math"/>
          <w:sz w:val="22"/>
          <w:szCs w:val="22"/>
          <w:lang w:val="hy-AM"/>
        </w:rPr>
        <w:t>․</w:t>
      </w:r>
    </w:p>
    <w:p w14:paraId="763EDA40" w14:textId="0D5B0E61" w:rsidR="0020039C" w:rsidRPr="00C24977" w:rsidRDefault="00A23BA5" w:rsidP="00601B35">
      <w:pPr>
        <w:pStyle w:val="ListParagraph"/>
        <w:numPr>
          <w:ilvl w:val="0"/>
          <w:numId w:val="38"/>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մ</w:t>
      </w:r>
      <w:r w:rsidR="0020039C" w:rsidRPr="00C24977">
        <w:rPr>
          <w:rFonts w:ascii="GHEA Grapalat" w:hAnsi="GHEA Grapalat"/>
          <w:sz w:val="22"/>
          <w:szCs w:val="22"/>
          <w:lang w:val="hy-AM"/>
        </w:rPr>
        <w:t>ատչելիության բարձրացում.</w:t>
      </w:r>
    </w:p>
    <w:p w14:paraId="6447AF00" w14:textId="1240BC66" w:rsidR="0020039C" w:rsidRPr="00C24977" w:rsidRDefault="00A23BA5" w:rsidP="00A23BA5">
      <w:pPr>
        <w:pStyle w:val="ListParagraph"/>
        <w:spacing w:after="120" w:line="240" w:lineRule="auto"/>
        <w:ind w:left="1134"/>
        <w:contextualSpacing w:val="0"/>
        <w:jc w:val="both"/>
        <w:rPr>
          <w:rFonts w:ascii="GHEA Grapalat" w:hAnsi="GHEA Grapalat"/>
          <w:sz w:val="22"/>
          <w:szCs w:val="22"/>
          <w:lang w:val="hy-AM"/>
        </w:rPr>
      </w:pPr>
      <w:r w:rsidRPr="00C24977">
        <w:rPr>
          <w:rFonts w:ascii="GHEA Grapalat" w:hAnsi="GHEA Grapalat"/>
          <w:i/>
          <w:iCs/>
          <w:sz w:val="22"/>
          <w:szCs w:val="22"/>
          <w:lang w:val="hy-AM"/>
        </w:rPr>
        <w:t>մ</w:t>
      </w:r>
      <w:r w:rsidR="0020039C" w:rsidRPr="00C24977">
        <w:rPr>
          <w:rFonts w:ascii="GHEA Grapalat" w:hAnsi="GHEA Grapalat"/>
          <w:i/>
          <w:iCs/>
          <w:sz w:val="22"/>
          <w:szCs w:val="22"/>
          <w:lang w:val="hy-AM"/>
        </w:rPr>
        <w:t>ատչելիություն դեպի շուկաներ և ծառայություններ.</w:t>
      </w:r>
      <w:r w:rsidR="0020039C" w:rsidRPr="00C24977">
        <w:rPr>
          <w:rFonts w:ascii="GHEA Grapalat" w:hAnsi="GHEA Grapalat"/>
          <w:sz w:val="22"/>
          <w:szCs w:val="22"/>
          <w:lang w:val="hy-AM"/>
        </w:rPr>
        <w:t xml:space="preserve"> քաղաքային ճանապարհները հեշտացնում են մուտքը շուկաներ՝ թույլ տալով բիզնեսներին հասնել հաճախորդների ավելի լայն բազայի և բնակիչներին հնարավորություն տալով օգտվել </w:t>
      </w:r>
      <w:r w:rsidR="0020039C" w:rsidRPr="00C24977">
        <w:rPr>
          <w:rFonts w:ascii="GHEA Grapalat" w:hAnsi="GHEA Grapalat"/>
          <w:sz w:val="22"/>
          <w:szCs w:val="22"/>
          <w:lang w:val="hy-AM"/>
        </w:rPr>
        <w:lastRenderedPageBreak/>
        <w:t>ծառայությունների և ապրանքների ավելի լայն շրջանակից</w:t>
      </w:r>
      <w:r w:rsidRPr="00C24977">
        <w:rPr>
          <w:rFonts w:ascii="GHEA Grapalat" w:hAnsi="GHEA Grapalat"/>
          <w:sz w:val="22"/>
          <w:szCs w:val="22"/>
          <w:lang w:val="hy-AM"/>
        </w:rPr>
        <w:t xml:space="preserve">՝ </w:t>
      </w:r>
      <w:r w:rsidR="0020039C" w:rsidRPr="00C24977">
        <w:rPr>
          <w:rFonts w:ascii="GHEA Grapalat" w:hAnsi="GHEA Grapalat"/>
          <w:sz w:val="22"/>
          <w:szCs w:val="22"/>
          <w:lang w:val="hy-AM"/>
        </w:rPr>
        <w:t>հատկապես խիտ բնակեցված տարածքներում</w:t>
      </w:r>
      <w:r w:rsidRPr="00C24977">
        <w:rPr>
          <w:rFonts w:ascii="GHEA Grapalat" w:hAnsi="GHEA Grapalat"/>
          <w:sz w:val="22"/>
          <w:szCs w:val="22"/>
          <w:lang w:val="hy-AM"/>
        </w:rPr>
        <w:t>,</w:t>
      </w:r>
    </w:p>
    <w:p w14:paraId="2D11869E" w14:textId="65BDB1BE" w:rsidR="0020039C" w:rsidRPr="00C24977" w:rsidRDefault="00A23BA5" w:rsidP="00A23BA5">
      <w:pPr>
        <w:pStyle w:val="ListParagraph"/>
        <w:spacing w:after="120" w:line="240" w:lineRule="auto"/>
        <w:ind w:left="1134"/>
        <w:contextualSpacing w:val="0"/>
        <w:jc w:val="both"/>
        <w:rPr>
          <w:rFonts w:ascii="GHEA Grapalat" w:eastAsia="MS Mincho" w:hAnsi="GHEA Grapalat" w:cs="MS Mincho"/>
          <w:sz w:val="22"/>
          <w:szCs w:val="22"/>
          <w:lang w:val="hy-AM"/>
        </w:rPr>
      </w:pPr>
      <w:r w:rsidRPr="00C24977">
        <w:rPr>
          <w:rFonts w:ascii="GHEA Grapalat" w:hAnsi="GHEA Grapalat"/>
          <w:i/>
          <w:iCs/>
          <w:sz w:val="22"/>
          <w:szCs w:val="22"/>
          <w:lang w:val="hy-AM"/>
        </w:rPr>
        <w:t>շ</w:t>
      </w:r>
      <w:r w:rsidR="0020039C" w:rsidRPr="00C24977">
        <w:rPr>
          <w:rFonts w:ascii="GHEA Grapalat" w:hAnsi="GHEA Grapalat"/>
          <w:i/>
          <w:iCs/>
          <w:sz w:val="22"/>
          <w:szCs w:val="22"/>
          <w:lang w:val="hy-AM"/>
        </w:rPr>
        <w:t>արժունակություն բոլորի համար.</w:t>
      </w:r>
      <w:r w:rsidR="0020039C" w:rsidRPr="00C24977">
        <w:rPr>
          <w:rFonts w:ascii="GHEA Grapalat" w:hAnsi="GHEA Grapalat"/>
          <w:sz w:val="22"/>
          <w:szCs w:val="22"/>
          <w:lang w:val="hy-AM"/>
        </w:rPr>
        <w:t xml:space="preserve"> լավ նախագծված քաղաքային ճանապարհները մեծացնում են շարժունակությունը բոլոր քաղաքացիների համար, ներառյալ խոցելի խմբերը: Ինտեգրելով հասարակական տրանսպորտը և ոչ շարժիչային տրանսպորտի տարբերակները, ինչպիսիք են հեծանվային ուղիներն ու մայթերը, ճանապարհները կարող են նպաստել ներառականությանը</w:t>
      </w:r>
      <w:r w:rsidRPr="00C24977">
        <w:rPr>
          <w:rFonts w:ascii="Cambria Math" w:eastAsia="MS Mincho" w:hAnsi="Cambria Math" w:cs="Cambria Math"/>
          <w:sz w:val="22"/>
          <w:szCs w:val="22"/>
          <w:lang w:val="hy-AM"/>
        </w:rPr>
        <w:t>․</w:t>
      </w:r>
    </w:p>
    <w:p w14:paraId="1466194B" w14:textId="2FB0C31F" w:rsidR="0020039C" w:rsidRPr="00C24977" w:rsidRDefault="00F458CE" w:rsidP="00601B35">
      <w:pPr>
        <w:pStyle w:val="ListParagraph"/>
        <w:numPr>
          <w:ilvl w:val="0"/>
          <w:numId w:val="38"/>
        </w:numPr>
        <w:spacing w:after="120" w:line="240" w:lineRule="auto"/>
        <w:contextualSpacing w:val="0"/>
        <w:jc w:val="both"/>
        <w:rPr>
          <w:rFonts w:ascii="GHEA Grapalat" w:hAnsi="GHEA Grapalat"/>
          <w:sz w:val="22"/>
          <w:szCs w:val="22"/>
          <w:lang w:val="hy-AM"/>
        </w:rPr>
      </w:pPr>
      <w:r>
        <w:rPr>
          <w:rFonts w:ascii="GHEA Grapalat" w:hAnsi="GHEA Grapalat"/>
          <w:sz w:val="22"/>
          <w:szCs w:val="22"/>
          <w:lang w:val="hy-AM"/>
        </w:rPr>
        <w:t>ս</w:t>
      </w:r>
      <w:r w:rsidR="0020039C" w:rsidRPr="00C24977">
        <w:rPr>
          <w:rFonts w:ascii="GHEA Grapalat" w:hAnsi="GHEA Grapalat"/>
          <w:sz w:val="22"/>
          <w:szCs w:val="22"/>
          <w:lang w:val="hy-AM"/>
        </w:rPr>
        <w:t>ոցիալական և մշակութային առավելությունները.</w:t>
      </w:r>
    </w:p>
    <w:p w14:paraId="2BE50712" w14:textId="05D718C3" w:rsidR="0020039C" w:rsidRPr="00C24977" w:rsidRDefault="00A23BA5" w:rsidP="00A23BA5">
      <w:pPr>
        <w:pStyle w:val="ListParagraph"/>
        <w:spacing w:after="120" w:line="240" w:lineRule="auto"/>
        <w:ind w:left="1134"/>
        <w:contextualSpacing w:val="0"/>
        <w:jc w:val="both"/>
        <w:rPr>
          <w:rFonts w:ascii="GHEA Grapalat" w:hAnsi="GHEA Grapalat"/>
          <w:sz w:val="22"/>
          <w:szCs w:val="22"/>
          <w:lang w:val="hy-AM"/>
        </w:rPr>
      </w:pPr>
      <w:r w:rsidRPr="00C24977">
        <w:rPr>
          <w:rFonts w:ascii="GHEA Grapalat" w:hAnsi="GHEA Grapalat"/>
          <w:i/>
          <w:iCs/>
          <w:sz w:val="22"/>
          <w:szCs w:val="22"/>
          <w:lang w:val="hy-AM"/>
        </w:rPr>
        <w:t>հ</w:t>
      </w:r>
      <w:r w:rsidR="0020039C" w:rsidRPr="00C24977">
        <w:rPr>
          <w:rFonts w:ascii="GHEA Grapalat" w:hAnsi="GHEA Grapalat"/>
          <w:i/>
          <w:iCs/>
          <w:sz w:val="22"/>
          <w:szCs w:val="22"/>
          <w:lang w:val="hy-AM"/>
        </w:rPr>
        <w:t>ամայնքային փոխազդեցություններ.</w:t>
      </w:r>
      <w:r w:rsidR="0020039C" w:rsidRPr="00C24977">
        <w:rPr>
          <w:rFonts w:ascii="GHEA Grapalat" w:hAnsi="GHEA Grapalat"/>
          <w:sz w:val="22"/>
          <w:szCs w:val="22"/>
          <w:lang w:val="hy-AM"/>
        </w:rPr>
        <w:t xml:space="preserve"> քաղաքային վայրերում ճանապարհները խթանում են սոցիալական փոխազդեցությունները և մշակութային փոխանակումները՝ միացնելով տարբեր թաղամասերը: Սա կարող է հանգեցնել ավելի ինտեգրված համայնքային կառուցվածքի և խթանել քաղաքային համախմբվածությունը</w:t>
      </w:r>
      <w:r w:rsidRPr="00C24977">
        <w:rPr>
          <w:rFonts w:ascii="GHEA Grapalat" w:hAnsi="GHEA Grapalat"/>
          <w:sz w:val="22"/>
          <w:szCs w:val="22"/>
          <w:lang w:val="hy-AM"/>
        </w:rPr>
        <w:t>,</w:t>
      </w:r>
    </w:p>
    <w:p w14:paraId="0C4D198E" w14:textId="7FB2E98A" w:rsidR="0020039C" w:rsidRPr="00C24977" w:rsidRDefault="0020039C" w:rsidP="00A23BA5">
      <w:pPr>
        <w:pStyle w:val="ListParagraph"/>
        <w:spacing w:after="120" w:line="240" w:lineRule="auto"/>
        <w:ind w:left="1134"/>
        <w:contextualSpacing w:val="0"/>
        <w:jc w:val="both"/>
        <w:rPr>
          <w:rFonts w:ascii="GHEA Grapalat" w:eastAsia="MS Mincho" w:hAnsi="GHEA Grapalat" w:cs="MS Mincho"/>
          <w:sz w:val="22"/>
          <w:szCs w:val="22"/>
          <w:lang w:val="hy-AM"/>
        </w:rPr>
      </w:pPr>
      <w:r w:rsidRPr="00C24977">
        <w:rPr>
          <w:rFonts w:ascii="GHEA Grapalat" w:hAnsi="GHEA Grapalat"/>
          <w:i/>
          <w:iCs/>
          <w:sz w:val="22"/>
          <w:szCs w:val="22"/>
          <w:lang w:val="hy-AM"/>
        </w:rPr>
        <w:t>Նվազեցված քաղաքային տարածում.</w:t>
      </w:r>
      <w:r w:rsidRPr="00C24977">
        <w:rPr>
          <w:rFonts w:ascii="GHEA Grapalat" w:hAnsi="GHEA Grapalat"/>
          <w:sz w:val="22"/>
          <w:szCs w:val="22"/>
          <w:lang w:val="hy-AM"/>
        </w:rPr>
        <w:t xml:space="preserve"> արդյունավետ քաղաքային ճանապարհային ցանցերը կարող են օգնել վերահսկել քաղաքների տարածումը` նպաստելով ավելի բարձր խտության, խառը օգտագործման զարգացմանը, որն ավելի լավ է օգտագործում հողը և ռեսուրսները</w:t>
      </w:r>
      <w:r w:rsidR="00A23BA5" w:rsidRPr="00C24977">
        <w:rPr>
          <w:rFonts w:ascii="Cambria Math" w:eastAsia="MS Mincho" w:hAnsi="Cambria Math" w:cs="Cambria Math"/>
          <w:sz w:val="22"/>
          <w:szCs w:val="22"/>
          <w:lang w:val="hy-AM"/>
        </w:rPr>
        <w:t>․</w:t>
      </w:r>
    </w:p>
    <w:p w14:paraId="04DA122A" w14:textId="12EEF0C5" w:rsidR="0020039C" w:rsidRPr="00C24977" w:rsidRDefault="00A23BA5" w:rsidP="00601B35">
      <w:pPr>
        <w:pStyle w:val="ListParagraph"/>
        <w:numPr>
          <w:ilvl w:val="0"/>
          <w:numId w:val="38"/>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շ</w:t>
      </w:r>
      <w:r w:rsidR="0020039C" w:rsidRPr="00C24977">
        <w:rPr>
          <w:rFonts w:ascii="GHEA Grapalat" w:hAnsi="GHEA Grapalat"/>
          <w:sz w:val="22"/>
          <w:szCs w:val="22"/>
          <w:lang w:val="hy-AM"/>
        </w:rPr>
        <w:t>րջակա միջավայրի վրա ազդեցություն.</w:t>
      </w:r>
    </w:p>
    <w:p w14:paraId="3CF783DD" w14:textId="5F3BD7A2" w:rsidR="0020039C" w:rsidRPr="00C24977" w:rsidRDefault="00A23BA5" w:rsidP="00A23BA5">
      <w:pPr>
        <w:pStyle w:val="ListParagraph"/>
        <w:spacing w:after="120" w:line="240" w:lineRule="auto"/>
        <w:ind w:left="1134"/>
        <w:contextualSpacing w:val="0"/>
        <w:jc w:val="both"/>
        <w:rPr>
          <w:rFonts w:ascii="GHEA Grapalat" w:hAnsi="GHEA Grapalat"/>
          <w:sz w:val="22"/>
          <w:szCs w:val="22"/>
          <w:lang w:val="hy-AM"/>
        </w:rPr>
      </w:pPr>
      <w:r w:rsidRPr="00C24977">
        <w:rPr>
          <w:rFonts w:ascii="GHEA Grapalat" w:hAnsi="GHEA Grapalat"/>
          <w:i/>
          <w:iCs/>
          <w:sz w:val="22"/>
          <w:szCs w:val="22"/>
          <w:lang w:val="hy-AM"/>
        </w:rPr>
        <w:t>կ</w:t>
      </w:r>
      <w:r w:rsidR="0020039C" w:rsidRPr="00C24977">
        <w:rPr>
          <w:rFonts w:ascii="GHEA Grapalat" w:hAnsi="GHEA Grapalat"/>
          <w:i/>
          <w:iCs/>
          <w:sz w:val="22"/>
          <w:szCs w:val="22"/>
          <w:lang w:val="hy-AM"/>
        </w:rPr>
        <w:t>րճատված գերբեռնվածություն և արտանետումներ.</w:t>
      </w:r>
      <w:r w:rsidR="0020039C" w:rsidRPr="00C24977">
        <w:rPr>
          <w:rFonts w:ascii="GHEA Grapalat" w:hAnsi="GHEA Grapalat"/>
          <w:sz w:val="22"/>
          <w:szCs w:val="22"/>
          <w:lang w:val="hy-AM"/>
        </w:rPr>
        <w:t xml:space="preserve"> քաղաքային ճանապարհների արդյունավետ պլանավորումը կարող է նվազեցնել երթևեկության գերբեռնվածությունը՝ հանգեցնելով ջերմոցային գազերի արտանետումների նվազմանը և օդի որակի բարելավմանը: Սա ներառում է երթևեկության կառավարման համակարգերի ներդրում և տրանսպորտային այլընտրանքային եղանակների խթանում</w:t>
      </w:r>
      <w:r w:rsidRPr="00C24977">
        <w:rPr>
          <w:rFonts w:ascii="GHEA Grapalat" w:hAnsi="GHEA Grapalat"/>
          <w:sz w:val="22"/>
          <w:szCs w:val="22"/>
          <w:lang w:val="hy-AM"/>
        </w:rPr>
        <w:t>,</w:t>
      </w:r>
    </w:p>
    <w:p w14:paraId="7E8A8E5F" w14:textId="68F7699D" w:rsidR="0020039C" w:rsidRPr="00C24977" w:rsidRDefault="00A23BA5" w:rsidP="00A23BA5">
      <w:pPr>
        <w:pStyle w:val="ListParagraph"/>
        <w:spacing w:after="120" w:line="240" w:lineRule="auto"/>
        <w:ind w:left="1134"/>
        <w:contextualSpacing w:val="0"/>
        <w:jc w:val="both"/>
        <w:rPr>
          <w:rFonts w:ascii="GHEA Grapalat" w:eastAsia="MS Mincho" w:hAnsi="GHEA Grapalat" w:cs="MS Mincho"/>
          <w:sz w:val="22"/>
          <w:szCs w:val="22"/>
          <w:lang w:val="hy-AM"/>
        </w:rPr>
      </w:pPr>
      <w:r w:rsidRPr="00C24977">
        <w:rPr>
          <w:rFonts w:ascii="GHEA Grapalat" w:hAnsi="GHEA Grapalat"/>
          <w:i/>
          <w:iCs/>
          <w:sz w:val="22"/>
          <w:szCs w:val="22"/>
          <w:lang w:val="hy-AM"/>
        </w:rPr>
        <w:t>ա</w:t>
      </w:r>
      <w:r w:rsidR="0020039C" w:rsidRPr="00C24977">
        <w:rPr>
          <w:rFonts w:ascii="GHEA Grapalat" w:hAnsi="GHEA Grapalat"/>
          <w:i/>
          <w:iCs/>
          <w:sz w:val="22"/>
          <w:szCs w:val="22"/>
          <w:lang w:val="hy-AM"/>
        </w:rPr>
        <w:t>ջակցություն կայուն քաղաքային պլանավորմանը.</w:t>
      </w:r>
      <w:r w:rsidR="0020039C" w:rsidRPr="00C24977">
        <w:rPr>
          <w:rFonts w:ascii="GHEA Grapalat" w:hAnsi="GHEA Grapalat"/>
          <w:sz w:val="22"/>
          <w:szCs w:val="22"/>
          <w:lang w:val="hy-AM"/>
        </w:rPr>
        <w:t xml:space="preserve"> քաղաքային ճանապարհները, որոնք նախագծված են կանաչ ենթակառուցվածքներով, ինչպիսիք են թափանցելի մայթերը և քաղաքային կանաչ ճանապարհները, նպաստում են շրջակա միջավայրի կայունությանը և բարձրացնում քաղաքային դիմադրությունը կլիմայի ազդեցությանը</w:t>
      </w:r>
      <w:r w:rsidRPr="00C24977">
        <w:rPr>
          <w:rFonts w:ascii="Cambria Math" w:eastAsia="MS Mincho" w:hAnsi="Cambria Math" w:cs="Cambria Math"/>
          <w:sz w:val="22"/>
          <w:szCs w:val="22"/>
          <w:lang w:val="hy-AM"/>
        </w:rPr>
        <w:t>․</w:t>
      </w:r>
    </w:p>
    <w:p w14:paraId="2484D198" w14:textId="48F08E38" w:rsidR="0020039C" w:rsidRPr="00C24977" w:rsidRDefault="00A23BA5" w:rsidP="00601B35">
      <w:pPr>
        <w:pStyle w:val="ListParagraph"/>
        <w:numPr>
          <w:ilvl w:val="0"/>
          <w:numId w:val="38"/>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ա</w:t>
      </w:r>
      <w:r w:rsidR="0020039C" w:rsidRPr="00C24977">
        <w:rPr>
          <w:rFonts w:ascii="GHEA Grapalat" w:hAnsi="GHEA Grapalat"/>
          <w:sz w:val="22"/>
          <w:szCs w:val="22"/>
          <w:lang w:val="hy-AM"/>
        </w:rPr>
        <w:t>ջակցություն հասարակական տրանսպորտին.</w:t>
      </w:r>
    </w:p>
    <w:p w14:paraId="16696A18" w14:textId="37E2AB79" w:rsidR="0020039C" w:rsidRPr="00C24977" w:rsidRDefault="00A23BA5" w:rsidP="00A23BA5">
      <w:pPr>
        <w:pStyle w:val="ListParagraph"/>
        <w:spacing w:after="120" w:line="240" w:lineRule="auto"/>
        <w:ind w:left="1134"/>
        <w:contextualSpacing w:val="0"/>
        <w:jc w:val="both"/>
        <w:rPr>
          <w:rFonts w:ascii="GHEA Grapalat" w:eastAsia="MS Mincho" w:hAnsi="GHEA Grapalat" w:cs="MS Mincho"/>
          <w:sz w:val="22"/>
          <w:szCs w:val="22"/>
          <w:lang w:val="hy-AM"/>
        </w:rPr>
      </w:pPr>
      <w:r w:rsidRPr="00C24977">
        <w:rPr>
          <w:rFonts w:ascii="GHEA Grapalat" w:hAnsi="GHEA Grapalat"/>
          <w:i/>
          <w:iCs/>
          <w:sz w:val="22"/>
          <w:szCs w:val="22"/>
          <w:lang w:val="hy-AM"/>
        </w:rPr>
        <w:t>ի</w:t>
      </w:r>
      <w:r w:rsidR="0020039C" w:rsidRPr="00C24977">
        <w:rPr>
          <w:rFonts w:ascii="GHEA Grapalat" w:hAnsi="GHEA Grapalat"/>
          <w:i/>
          <w:iCs/>
          <w:sz w:val="22"/>
          <w:szCs w:val="22"/>
          <w:lang w:val="hy-AM"/>
        </w:rPr>
        <w:t>նտեգրում հանրային տրանսպորտի հետ.</w:t>
      </w:r>
      <w:r w:rsidR="0020039C" w:rsidRPr="00C24977">
        <w:rPr>
          <w:rFonts w:ascii="GHEA Grapalat" w:hAnsi="GHEA Grapalat"/>
          <w:sz w:val="22"/>
          <w:szCs w:val="22"/>
          <w:lang w:val="hy-AM"/>
        </w:rPr>
        <w:t xml:space="preserve"> ճանապարհները, որոնք լավ ինտեգրված են հասարակական տրանսպորտի ցանցերին (օրինակ՝ ավտոբուսների արագ տարանցման համակարգերը կամ մետրոյի կայարանները) կարող են զգալիորեն բարձրացնել հասարակական տրանսպորտի արդյունավետությունն ու գրավչությունը՝ նվազեցնելով կախվածությունը մասնավոր տրանսպորտային միջոցներից</w:t>
      </w:r>
      <w:r w:rsidRPr="00C24977">
        <w:rPr>
          <w:rFonts w:ascii="Cambria Math" w:eastAsia="MS Mincho" w:hAnsi="Cambria Math" w:cs="Cambria Math"/>
          <w:sz w:val="22"/>
          <w:szCs w:val="22"/>
          <w:lang w:val="hy-AM"/>
        </w:rPr>
        <w:t>․</w:t>
      </w:r>
    </w:p>
    <w:p w14:paraId="6517E532" w14:textId="50310693" w:rsidR="0020039C" w:rsidRPr="00C24977" w:rsidRDefault="00A23BA5" w:rsidP="00601B35">
      <w:pPr>
        <w:pStyle w:val="ListParagraph"/>
        <w:numPr>
          <w:ilvl w:val="0"/>
          <w:numId w:val="38"/>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կ</w:t>
      </w:r>
      <w:r w:rsidR="0020039C" w:rsidRPr="00C24977">
        <w:rPr>
          <w:rFonts w:ascii="GHEA Grapalat" w:hAnsi="GHEA Grapalat"/>
          <w:sz w:val="22"/>
          <w:szCs w:val="22"/>
          <w:lang w:val="hy-AM"/>
        </w:rPr>
        <w:t>յանքի որակի բարելավումներ.</w:t>
      </w:r>
    </w:p>
    <w:p w14:paraId="60C09E22" w14:textId="18DFCD86" w:rsidR="0020039C" w:rsidRPr="00C24977" w:rsidRDefault="00A23BA5" w:rsidP="00A23BA5">
      <w:pPr>
        <w:pStyle w:val="ListParagraph"/>
        <w:spacing w:after="120" w:line="240" w:lineRule="auto"/>
        <w:ind w:left="1134"/>
        <w:contextualSpacing w:val="0"/>
        <w:jc w:val="both"/>
        <w:rPr>
          <w:rFonts w:ascii="GHEA Grapalat" w:eastAsia="MS Mincho" w:hAnsi="GHEA Grapalat" w:cs="MS Mincho"/>
          <w:sz w:val="22"/>
          <w:szCs w:val="22"/>
          <w:lang w:val="hy-AM"/>
        </w:rPr>
      </w:pPr>
      <w:r w:rsidRPr="00C24977">
        <w:rPr>
          <w:rFonts w:ascii="GHEA Grapalat" w:hAnsi="GHEA Grapalat"/>
          <w:i/>
          <w:iCs/>
          <w:sz w:val="22"/>
          <w:szCs w:val="22"/>
          <w:lang w:val="hy-AM"/>
        </w:rPr>
        <w:t>ա</w:t>
      </w:r>
      <w:r w:rsidR="0020039C" w:rsidRPr="00C24977">
        <w:rPr>
          <w:rFonts w:ascii="GHEA Grapalat" w:hAnsi="GHEA Grapalat"/>
          <w:i/>
          <w:iCs/>
          <w:sz w:val="22"/>
          <w:szCs w:val="22"/>
          <w:lang w:val="hy-AM"/>
        </w:rPr>
        <w:t>նվտանգություն և առողջություն.</w:t>
      </w:r>
      <w:r w:rsidR="0020039C" w:rsidRPr="00C24977">
        <w:rPr>
          <w:rFonts w:ascii="GHEA Grapalat" w:hAnsi="GHEA Grapalat"/>
          <w:sz w:val="22"/>
          <w:szCs w:val="22"/>
          <w:lang w:val="hy-AM"/>
        </w:rPr>
        <w:t xml:space="preserve"> քաղաքային ճիշտ նախագծված ճանապարհները կարող են բարելավել անվտանգությունը բոլոր օգտագործողների համար, ներառյալ հետիոտները և հեծանվորդները</w:t>
      </w:r>
      <w:r w:rsidRPr="00C24977">
        <w:rPr>
          <w:rFonts w:ascii="GHEA Grapalat" w:hAnsi="GHEA Grapalat"/>
          <w:sz w:val="22"/>
          <w:szCs w:val="22"/>
          <w:lang w:val="hy-AM"/>
        </w:rPr>
        <w:t>՝</w:t>
      </w:r>
      <w:r w:rsidR="0020039C" w:rsidRPr="00C24977">
        <w:rPr>
          <w:rFonts w:ascii="GHEA Grapalat" w:hAnsi="GHEA Grapalat"/>
          <w:sz w:val="22"/>
          <w:szCs w:val="22"/>
          <w:lang w:val="hy-AM"/>
        </w:rPr>
        <w:t xml:space="preserve"> նվազեցնելով վթարների մակարդակը և խրախուսելով առողջ ապրելակերպը ակտիվ տրանսպորտի միջոցով</w:t>
      </w:r>
      <w:r w:rsidRPr="00C24977">
        <w:rPr>
          <w:rFonts w:ascii="Cambria Math" w:eastAsia="MS Mincho" w:hAnsi="Cambria Math" w:cs="Cambria Math"/>
          <w:sz w:val="22"/>
          <w:szCs w:val="22"/>
          <w:lang w:val="hy-AM"/>
        </w:rPr>
        <w:t>․</w:t>
      </w:r>
    </w:p>
    <w:p w14:paraId="587F5890" w14:textId="1A49B566" w:rsidR="0020039C" w:rsidRPr="00C24977" w:rsidRDefault="00A23BA5" w:rsidP="00601B35">
      <w:pPr>
        <w:pStyle w:val="ListParagraph"/>
        <w:numPr>
          <w:ilvl w:val="0"/>
          <w:numId w:val="38"/>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զ</w:t>
      </w:r>
      <w:r w:rsidR="0020039C" w:rsidRPr="00C24977">
        <w:rPr>
          <w:rFonts w:ascii="GHEA Grapalat" w:hAnsi="GHEA Grapalat"/>
          <w:sz w:val="22"/>
          <w:szCs w:val="22"/>
          <w:lang w:val="hy-AM"/>
        </w:rPr>
        <w:t>բոսաշրջություն և հանգիստ.</w:t>
      </w:r>
    </w:p>
    <w:p w14:paraId="287580D4" w14:textId="6DE582C9" w:rsidR="0020039C" w:rsidRPr="00C24977" w:rsidRDefault="00A23BA5" w:rsidP="00A23BA5">
      <w:pPr>
        <w:pStyle w:val="ListParagraph"/>
        <w:spacing w:after="120" w:line="240" w:lineRule="auto"/>
        <w:ind w:left="1134"/>
        <w:contextualSpacing w:val="0"/>
        <w:jc w:val="both"/>
        <w:rPr>
          <w:rFonts w:ascii="GHEA Grapalat" w:hAnsi="GHEA Grapalat"/>
          <w:sz w:val="22"/>
          <w:szCs w:val="22"/>
          <w:lang w:val="hy-AM"/>
        </w:rPr>
      </w:pPr>
      <w:r w:rsidRPr="00C24977">
        <w:rPr>
          <w:rFonts w:ascii="GHEA Grapalat" w:hAnsi="GHEA Grapalat"/>
          <w:i/>
          <w:iCs/>
          <w:sz w:val="22"/>
          <w:szCs w:val="22"/>
          <w:lang w:val="hy-AM"/>
        </w:rPr>
        <w:t>ք</w:t>
      </w:r>
      <w:r w:rsidR="0020039C" w:rsidRPr="00C24977">
        <w:rPr>
          <w:rFonts w:ascii="GHEA Grapalat" w:hAnsi="GHEA Grapalat"/>
          <w:i/>
          <w:iCs/>
          <w:sz w:val="22"/>
          <w:szCs w:val="22"/>
          <w:lang w:val="hy-AM"/>
        </w:rPr>
        <w:t>աղաքային տարածքների գրավչությունը.</w:t>
      </w:r>
      <w:r w:rsidR="0020039C" w:rsidRPr="00C24977">
        <w:rPr>
          <w:rFonts w:ascii="GHEA Grapalat" w:hAnsi="GHEA Grapalat"/>
          <w:sz w:val="22"/>
          <w:szCs w:val="22"/>
          <w:lang w:val="hy-AM"/>
        </w:rPr>
        <w:t xml:space="preserve"> </w:t>
      </w:r>
      <w:r w:rsidRPr="00C24977">
        <w:rPr>
          <w:rFonts w:ascii="GHEA Grapalat" w:hAnsi="GHEA Grapalat"/>
          <w:sz w:val="22"/>
          <w:szCs w:val="22"/>
          <w:lang w:val="hy-AM"/>
        </w:rPr>
        <w:t>լ</w:t>
      </w:r>
      <w:r w:rsidR="0020039C" w:rsidRPr="00C24977">
        <w:rPr>
          <w:rFonts w:ascii="GHEA Grapalat" w:hAnsi="GHEA Grapalat"/>
          <w:sz w:val="22"/>
          <w:szCs w:val="22"/>
          <w:lang w:val="hy-AM"/>
        </w:rPr>
        <w:t xml:space="preserve">ավ ճանապարհային ենթակառուցվածքը կարող է քաղաքներն ավելի գրավիչ դարձնել զբոսաշրջիկների համար՝ բարելավելով </w:t>
      </w:r>
      <w:r w:rsidR="0020039C" w:rsidRPr="00C24977">
        <w:rPr>
          <w:rFonts w:ascii="GHEA Grapalat" w:hAnsi="GHEA Grapalat"/>
          <w:sz w:val="22"/>
          <w:szCs w:val="22"/>
          <w:lang w:val="hy-AM"/>
        </w:rPr>
        <w:lastRenderedPageBreak/>
        <w:t>տեսարժան վայրերի և օբյեկտների հասանելիությունը՝ խթանելով տեղական տնտեսությունը:</w:t>
      </w:r>
    </w:p>
    <w:p w14:paraId="3EDC09CD" w14:textId="1ACE15BE" w:rsidR="0020039C" w:rsidRPr="00C24977" w:rsidRDefault="0020039C" w:rsidP="0020039C">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Հետևաբար, </w:t>
      </w:r>
      <w:r w:rsidR="00FF5D47">
        <w:rPr>
          <w:rFonts w:ascii="GHEA Grapalat" w:hAnsi="GHEA Grapalat"/>
          <w:sz w:val="22"/>
          <w:szCs w:val="22"/>
          <w:lang w:val="hy-AM"/>
        </w:rPr>
        <w:t>համայնքային/</w:t>
      </w:r>
      <w:r w:rsidRPr="00C24977">
        <w:rPr>
          <w:rFonts w:ascii="GHEA Grapalat" w:hAnsi="GHEA Grapalat"/>
          <w:sz w:val="22"/>
          <w:szCs w:val="22"/>
          <w:lang w:val="hy-AM"/>
        </w:rPr>
        <w:t xml:space="preserve">քաղաքային ճանապարհային ենթակառուցվածքներում ներդրումները ոչ միայն աջակցում են տրանսպորտային անհապաղ կարիքներին, այլև </w:t>
      </w:r>
      <w:r w:rsidR="00FF5D47">
        <w:rPr>
          <w:rFonts w:ascii="GHEA Grapalat" w:hAnsi="GHEA Grapalat"/>
          <w:sz w:val="22"/>
          <w:szCs w:val="22"/>
          <w:lang w:val="hy-AM"/>
        </w:rPr>
        <w:t>նպաստում</w:t>
      </w:r>
      <w:r w:rsidR="00FF5D47" w:rsidRPr="00C24977">
        <w:rPr>
          <w:rFonts w:ascii="GHEA Grapalat" w:hAnsi="GHEA Grapalat"/>
          <w:sz w:val="22"/>
          <w:szCs w:val="22"/>
          <w:lang w:val="hy-AM"/>
        </w:rPr>
        <w:t xml:space="preserve"> </w:t>
      </w:r>
      <w:r w:rsidRPr="00C24977">
        <w:rPr>
          <w:rFonts w:ascii="GHEA Grapalat" w:hAnsi="GHEA Grapalat"/>
          <w:sz w:val="22"/>
          <w:szCs w:val="22"/>
          <w:lang w:val="hy-AM"/>
        </w:rPr>
        <w:t xml:space="preserve">են ավելի </w:t>
      </w:r>
      <w:r w:rsidR="00FF5D47">
        <w:rPr>
          <w:rFonts w:ascii="GHEA Grapalat" w:hAnsi="GHEA Grapalat"/>
          <w:sz w:val="22"/>
          <w:szCs w:val="22"/>
          <w:lang w:val="hy-AM"/>
        </w:rPr>
        <w:t>համապարփակ</w:t>
      </w:r>
      <w:r w:rsidR="00FF5D47" w:rsidRPr="00C24977">
        <w:rPr>
          <w:rFonts w:ascii="GHEA Grapalat" w:hAnsi="GHEA Grapalat"/>
          <w:sz w:val="22"/>
          <w:szCs w:val="22"/>
          <w:lang w:val="hy-AM"/>
        </w:rPr>
        <w:t xml:space="preserve"> </w:t>
      </w:r>
      <w:r w:rsidRPr="00C24977">
        <w:rPr>
          <w:rFonts w:ascii="GHEA Grapalat" w:hAnsi="GHEA Grapalat"/>
          <w:sz w:val="22"/>
          <w:szCs w:val="22"/>
          <w:lang w:val="hy-AM"/>
        </w:rPr>
        <w:t>նպատակներ</w:t>
      </w:r>
      <w:r w:rsidR="00FF5D47">
        <w:rPr>
          <w:rFonts w:ascii="GHEA Grapalat" w:hAnsi="GHEA Grapalat"/>
          <w:sz w:val="22"/>
          <w:szCs w:val="22"/>
          <w:lang w:val="hy-AM"/>
        </w:rPr>
        <w:t>ի ապահովմանը</w:t>
      </w:r>
      <w:r w:rsidRPr="00C24977">
        <w:rPr>
          <w:rFonts w:ascii="GHEA Grapalat" w:hAnsi="GHEA Grapalat"/>
          <w:sz w:val="22"/>
          <w:szCs w:val="22"/>
          <w:lang w:val="hy-AM"/>
        </w:rPr>
        <w:t>, ինչպիսիք են տնտեսական ճկունությունը, սոցիալական հավասարությունը և շրջակա միջավայրի կայունությունը: Այս բազմաչափ ազդեցությունը քաղաքային ճանապարհները դարձնում է առանցքային տարր տարածաշրջանային զարգացման ընդհանուր ռազմավարության մեջ:</w:t>
      </w:r>
    </w:p>
    <w:p w14:paraId="2EC21C83" w14:textId="6F24EB18" w:rsidR="008D27E9" w:rsidRPr="00C24977" w:rsidRDefault="0020039C" w:rsidP="0020039C">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Հայաստանի Հանրապետությունում կան 3,985 կմ համ</w:t>
      </w:r>
      <w:r w:rsidR="008D27E9" w:rsidRPr="00C24977">
        <w:rPr>
          <w:rFonts w:ascii="GHEA Grapalat" w:hAnsi="GHEA Grapalat"/>
          <w:sz w:val="22"/>
          <w:szCs w:val="22"/>
          <w:lang w:val="hy-AM"/>
        </w:rPr>
        <w:t>ա</w:t>
      </w:r>
      <w:r w:rsidRPr="00C24977">
        <w:rPr>
          <w:rFonts w:ascii="GHEA Grapalat" w:hAnsi="GHEA Grapalat"/>
          <w:sz w:val="22"/>
          <w:szCs w:val="22"/>
          <w:lang w:val="hy-AM"/>
        </w:rPr>
        <w:t>յնքային/քաղաքային նշանակության ճանապարհներ՝ 43,9 քառ. կմ մակերեսով, որից միայն 40</w:t>
      </w:r>
      <w:r w:rsidR="006C7D18" w:rsidRPr="00C24977">
        <w:rPr>
          <w:rFonts w:ascii="GHEA Grapalat" w:hAnsi="GHEA Grapalat"/>
          <w:sz w:val="22"/>
          <w:szCs w:val="22"/>
          <w:lang w:val="hy-AM"/>
        </w:rPr>
        <w:t xml:space="preserve"> տոկոս</w:t>
      </w:r>
      <w:r w:rsidRPr="00C24977">
        <w:rPr>
          <w:rFonts w:ascii="GHEA Grapalat" w:hAnsi="GHEA Grapalat"/>
          <w:sz w:val="22"/>
          <w:szCs w:val="22"/>
          <w:lang w:val="hy-AM"/>
        </w:rPr>
        <w:t xml:space="preserve">ն է բարվոք վիճակում։ </w:t>
      </w:r>
      <w:r w:rsidR="008D27E9" w:rsidRPr="00C24977">
        <w:rPr>
          <w:rFonts w:ascii="GHEA Grapalat" w:hAnsi="GHEA Grapalat"/>
          <w:sz w:val="22"/>
          <w:szCs w:val="22"/>
          <w:lang w:val="hy-AM"/>
        </w:rPr>
        <w:t>Այս առումով, ռազմավարությունը նպատակաուղղված է լինելու վերոհիշյալ ցուցանիշի բարելավմանը։</w:t>
      </w:r>
    </w:p>
    <w:p w14:paraId="21FAC128" w14:textId="4AEF1D69" w:rsidR="00EE7EB9" w:rsidRPr="00C24977" w:rsidRDefault="0020039C" w:rsidP="0020039C">
      <w:pPr>
        <w:pStyle w:val="ListParagraph"/>
        <w:numPr>
          <w:ilvl w:val="0"/>
          <w:numId w:val="13"/>
        </w:numPr>
        <w:spacing w:after="120" w:line="240" w:lineRule="auto"/>
        <w:ind w:left="567" w:hanging="567"/>
        <w:contextualSpacing w:val="0"/>
        <w:jc w:val="both"/>
        <w:rPr>
          <w:rFonts w:ascii="GHEA Grapalat" w:hAnsi="GHEA Grapalat" w:cs="GHEA Grapalat"/>
          <w:b/>
          <w:sz w:val="22"/>
          <w:szCs w:val="22"/>
          <w:lang w:val="hy-AM"/>
        </w:rPr>
      </w:pPr>
      <w:r w:rsidRPr="00C24977">
        <w:rPr>
          <w:rFonts w:ascii="GHEA Grapalat" w:hAnsi="GHEA Grapalat" w:cs="GHEA Grapalat"/>
          <w:b/>
          <w:sz w:val="22"/>
          <w:szCs w:val="22"/>
          <w:u w:val="single"/>
          <w:lang w:val="hy-AM"/>
        </w:rPr>
        <w:t>Ռազմավարական թիրախներ</w:t>
      </w:r>
      <w:r w:rsidRPr="00C24977">
        <w:rPr>
          <w:rFonts w:ascii="GHEA Grapalat" w:hAnsi="GHEA Grapalat" w:cs="GHEA Grapalat"/>
          <w:b/>
          <w:sz w:val="22"/>
          <w:szCs w:val="22"/>
          <w:lang w:val="hy-AM"/>
        </w:rPr>
        <w:t xml:space="preserve">։ </w:t>
      </w:r>
      <w:r w:rsidR="008D27E9" w:rsidRPr="00C24977">
        <w:rPr>
          <w:rFonts w:ascii="GHEA Grapalat" w:hAnsi="GHEA Grapalat" w:cs="GHEA Grapalat"/>
          <w:bCs/>
          <w:sz w:val="22"/>
          <w:szCs w:val="22"/>
          <w:lang w:val="hy-AM"/>
        </w:rPr>
        <w:t>ՀՀ կառավարությունը նպատակ է հետապնդելու լավ որակի տեղական նշանակության ճանապարհների մասնաբաժինը ընդհանուրի մեջ 2030 թ</w:t>
      </w:r>
      <w:r w:rsidR="008D27E9" w:rsidRPr="00C24977">
        <w:rPr>
          <w:rFonts w:ascii="Cambria Math" w:eastAsia="MS Mincho" w:hAnsi="Cambria Math" w:cs="Cambria Math"/>
          <w:bCs/>
          <w:sz w:val="22"/>
          <w:szCs w:val="22"/>
          <w:lang w:val="hy-AM"/>
        </w:rPr>
        <w:t>․</w:t>
      </w:r>
      <w:r w:rsidR="008D27E9" w:rsidRPr="00C24977">
        <w:rPr>
          <w:rFonts w:ascii="GHEA Grapalat" w:eastAsia="MS Mincho" w:hAnsi="GHEA Grapalat" w:cs="MS Mincho"/>
          <w:bCs/>
          <w:sz w:val="22"/>
          <w:szCs w:val="22"/>
          <w:lang w:val="hy-AM"/>
        </w:rPr>
        <w:t xml:space="preserve"> հասցնել 50 տոկոսի, իսկ համայնքային/քաղաքային նշանակության ճանապարհների</w:t>
      </w:r>
      <w:r w:rsidR="00EE7EB9" w:rsidRPr="00C24977">
        <w:rPr>
          <w:rFonts w:ascii="GHEA Grapalat" w:eastAsia="MS Mincho" w:hAnsi="GHEA Grapalat" w:cs="MS Mincho"/>
          <w:bCs/>
          <w:sz w:val="22"/>
          <w:szCs w:val="22"/>
          <w:lang w:val="hy-AM"/>
        </w:rPr>
        <w:t>նը՝ 70 տոկոսի` ներկա</w:t>
      </w:r>
      <w:r w:rsidR="004616B7" w:rsidRPr="00C24977">
        <w:rPr>
          <w:rFonts w:ascii="GHEA Grapalat" w:eastAsia="MS Mincho" w:hAnsi="GHEA Grapalat" w:cs="MS Mincho"/>
          <w:bCs/>
          <w:sz w:val="22"/>
          <w:szCs w:val="22"/>
          <w:lang w:val="hy-AM"/>
        </w:rPr>
        <w:t>յումս արձանագրված</w:t>
      </w:r>
      <w:r w:rsidR="00EE7EB9" w:rsidRPr="00C24977">
        <w:rPr>
          <w:rFonts w:ascii="GHEA Grapalat" w:eastAsia="MS Mincho" w:hAnsi="GHEA Grapalat" w:cs="MS Mincho"/>
          <w:bCs/>
          <w:sz w:val="22"/>
          <w:szCs w:val="22"/>
          <w:lang w:val="hy-AM"/>
        </w:rPr>
        <w:t xml:space="preserve"> համապատասխանաբար 15 տոկոս և 40 տոկոս ցուցանիշների համեմատ։</w:t>
      </w:r>
    </w:p>
    <w:p w14:paraId="70075BBE" w14:textId="765BE616" w:rsidR="004616B7" w:rsidRPr="00C24977" w:rsidRDefault="00EE7EB9" w:rsidP="004616B7">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Նշված ցուցանիշների ապահովման նպատակով </w:t>
      </w:r>
      <w:r w:rsidR="004616B7" w:rsidRPr="00C24977">
        <w:rPr>
          <w:rFonts w:ascii="GHEA Grapalat" w:hAnsi="GHEA Grapalat"/>
          <w:sz w:val="22"/>
          <w:szCs w:val="22"/>
          <w:lang w:val="hy-AM"/>
        </w:rPr>
        <w:t xml:space="preserve">տեղական և համայնքային/քաղաքային նշանակության ճանապարհների ներդրումները գծով </w:t>
      </w:r>
      <w:r w:rsidRPr="00C24977">
        <w:rPr>
          <w:rFonts w:ascii="GHEA Grapalat" w:hAnsi="GHEA Grapalat"/>
          <w:sz w:val="22"/>
          <w:szCs w:val="22"/>
          <w:lang w:val="hy-AM"/>
        </w:rPr>
        <w:t xml:space="preserve">2025-2030 թվականներին պահանջվող ֆինանսական ռեսուրսների գնահատականը </w:t>
      </w:r>
      <w:r w:rsidR="004616B7" w:rsidRPr="00C24977">
        <w:rPr>
          <w:rFonts w:ascii="GHEA Grapalat" w:hAnsi="GHEA Grapalat"/>
          <w:sz w:val="22"/>
          <w:szCs w:val="22"/>
          <w:lang w:val="hy-AM"/>
        </w:rPr>
        <w:t xml:space="preserve">կազմում է համապատասխանաբար </w:t>
      </w:r>
      <w:r w:rsidRPr="00C24977">
        <w:rPr>
          <w:rFonts w:ascii="GHEA Grapalat" w:hAnsi="GHEA Grapalat"/>
          <w:sz w:val="22"/>
          <w:szCs w:val="22"/>
          <w:lang w:val="hy-AM"/>
        </w:rPr>
        <w:t>145 մլրդ դրամ</w:t>
      </w:r>
      <w:r w:rsidR="004616B7" w:rsidRPr="00C24977">
        <w:rPr>
          <w:rFonts w:ascii="GHEA Grapalat" w:hAnsi="GHEA Grapalat"/>
          <w:sz w:val="22"/>
          <w:szCs w:val="22"/>
          <w:lang w:val="hy-AM"/>
        </w:rPr>
        <w:t xml:space="preserve"> և 285 մլրդ դրամ։ Այս ներդրումները ֆինանսավորվելու են պետական բյուջեի միջոցների հաշվին՝ նկատի ունենալով տեղական բյուջեների ռեսուրսների խիստ սահմանափակությունը</w:t>
      </w:r>
      <w:r w:rsidR="00FF5D47">
        <w:rPr>
          <w:rFonts w:ascii="GHEA Grapalat" w:hAnsi="GHEA Grapalat"/>
          <w:sz w:val="22"/>
          <w:szCs w:val="22"/>
          <w:lang w:val="hy-AM"/>
        </w:rPr>
        <w:t>։</w:t>
      </w:r>
    </w:p>
    <w:p w14:paraId="2ADC9A8B" w14:textId="77777777" w:rsidR="0020039C" w:rsidRPr="00C24977" w:rsidRDefault="0020039C" w:rsidP="0020039C">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Ստորև բերվող աղյուսակը ամփոփում է հիմնական թիրախային ցուցանիշները և դրանց գծով թիրախները՝</w:t>
      </w:r>
    </w:p>
    <w:tbl>
      <w:tblPr>
        <w:tblW w:w="4642" w:type="pct"/>
        <w:tblInd w:w="607" w:type="dxa"/>
        <w:tblLayout w:type="fixed"/>
        <w:tblLook w:val="04A0" w:firstRow="1" w:lastRow="0" w:firstColumn="1" w:lastColumn="0" w:noHBand="0" w:noVBand="1"/>
      </w:tblPr>
      <w:tblGrid>
        <w:gridCol w:w="948"/>
        <w:gridCol w:w="3119"/>
        <w:gridCol w:w="991"/>
        <w:gridCol w:w="1076"/>
        <w:gridCol w:w="935"/>
        <w:gridCol w:w="935"/>
        <w:gridCol w:w="935"/>
      </w:tblGrid>
      <w:tr w:rsidR="0020039C" w:rsidRPr="00C24977" w14:paraId="64DEE3B1" w14:textId="77777777" w:rsidTr="004B1E3C">
        <w:trPr>
          <w:trHeight w:val="255"/>
          <w:tblHeader/>
        </w:trPr>
        <w:tc>
          <w:tcPr>
            <w:tcW w:w="948" w:type="dxa"/>
            <w:tcBorders>
              <w:top w:val="single" w:sz="4" w:space="0" w:color="auto"/>
              <w:left w:val="single" w:sz="4" w:space="0" w:color="auto"/>
              <w:right w:val="single" w:sz="4" w:space="0" w:color="auto"/>
            </w:tcBorders>
            <w:shd w:val="clear" w:color="auto" w:fill="A6A6A6" w:themeFill="background1" w:themeFillShade="A6"/>
          </w:tcPr>
          <w:p w14:paraId="12E870CA" w14:textId="77777777" w:rsidR="0020039C" w:rsidRPr="00C24977" w:rsidRDefault="0020039C" w:rsidP="004B1E3C">
            <w:pPr>
              <w:widowControl/>
              <w:jc w:val="left"/>
              <w:rPr>
                <w:rFonts w:ascii="GHEA Grapalat" w:hAnsi="GHEA Grapalat" w:cs="Calibri"/>
                <w:b/>
                <w:color w:val="000000"/>
                <w:sz w:val="20"/>
              </w:rPr>
            </w:pPr>
          </w:p>
        </w:tc>
        <w:tc>
          <w:tcPr>
            <w:tcW w:w="3119" w:type="dxa"/>
            <w:tcBorders>
              <w:top w:val="single" w:sz="4" w:space="0" w:color="auto"/>
              <w:left w:val="single" w:sz="4" w:space="0" w:color="auto"/>
              <w:right w:val="single" w:sz="4" w:space="0" w:color="auto"/>
            </w:tcBorders>
            <w:shd w:val="clear" w:color="auto" w:fill="A6A6A6" w:themeFill="background1" w:themeFillShade="A6"/>
            <w:noWrap/>
            <w:hideMark/>
          </w:tcPr>
          <w:p w14:paraId="7A3BB764" w14:textId="77777777" w:rsidR="0020039C" w:rsidRPr="00C24977" w:rsidRDefault="0020039C" w:rsidP="004B1E3C">
            <w:pPr>
              <w:widowControl/>
              <w:jc w:val="left"/>
              <w:rPr>
                <w:rFonts w:ascii="GHEA Grapalat" w:hAnsi="GHEA Grapalat" w:cs="Arial"/>
                <w:b/>
                <w:color w:val="000000"/>
                <w:sz w:val="20"/>
              </w:rPr>
            </w:pPr>
            <w:r w:rsidRPr="00C24977">
              <w:rPr>
                <w:rFonts w:cs="Calibri"/>
                <w:b/>
                <w:color w:val="000000"/>
                <w:sz w:val="20"/>
              </w:rPr>
              <w:t> </w:t>
            </w:r>
            <w:r w:rsidRPr="00C24977">
              <w:rPr>
                <w:rFonts w:ascii="GHEA Grapalat" w:hAnsi="GHEA Grapalat" w:cs="Calibri"/>
                <w:b/>
                <w:color w:val="000000"/>
                <w:sz w:val="20"/>
              </w:rPr>
              <w:t>Ցուցանիշ</w:t>
            </w:r>
          </w:p>
        </w:tc>
        <w:tc>
          <w:tcPr>
            <w:tcW w:w="991"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5FF77881" w14:textId="77777777" w:rsidR="0020039C" w:rsidRPr="00C24977" w:rsidRDefault="0020039C" w:rsidP="004B1E3C">
            <w:pPr>
              <w:widowControl/>
              <w:jc w:val="center"/>
              <w:rPr>
                <w:rFonts w:ascii="GHEA Grapalat" w:hAnsi="GHEA Grapalat" w:cs="Arial"/>
                <w:b/>
                <w:color w:val="000000"/>
                <w:sz w:val="20"/>
              </w:rPr>
            </w:pPr>
            <w:r w:rsidRPr="00C24977">
              <w:rPr>
                <w:rFonts w:ascii="GHEA Grapalat" w:hAnsi="GHEA Grapalat" w:cs="Calibri"/>
                <w:b/>
                <w:color w:val="000000"/>
                <w:sz w:val="20"/>
              </w:rPr>
              <w:t>Չափի միավոր</w:t>
            </w:r>
          </w:p>
        </w:tc>
        <w:tc>
          <w:tcPr>
            <w:tcW w:w="1076"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33D6CC66" w14:textId="77777777" w:rsidR="0020039C" w:rsidRPr="00C24977" w:rsidRDefault="0020039C" w:rsidP="004B1E3C">
            <w:pPr>
              <w:widowControl/>
              <w:jc w:val="center"/>
              <w:rPr>
                <w:rFonts w:ascii="GHEA Grapalat" w:hAnsi="GHEA Grapalat" w:cs="Arial"/>
                <w:b/>
                <w:color w:val="000000"/>
                <w:sz w:val="20"/>
              </w:rPr>
            </w:pPr>
            <w:r w:rsidRPr="00C24977">
              <w:rPr>
                <w:rFonts w:ascii="GHEA Grapalat" w:hAnsi="GHEA Grapalat" w:cs="Arial"/>
                <w:b/>
                <w:color w:val="000000"/>
                <w:sz w:val="20"/>
              </w:rPr>
              <w:t>2022</w:t>
            </w:r>
          </w:p>
        </w:tc>
        <w:tc>
          <w:tcPr>
            <w:tcW w:w="935"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526C2F3C" w14:textId="77777777" w:rsidR="0020039C" w:rsidRPr="00C24977" w:rsidRDefault="0020039C" w:rsidP="004B1E3C">
            <w:pPr>
              <w:widowControl/>
              <w:jc w:val="center"/>
              <w:rPr>
                <w:rFonts w:ascii="GHEA Grapalat" w:hAnsi="GHEA Grapalat" w:cs="Arial"/>
                <w:b/>
                <w:color w:val="000000"/>
                <w:sz w:val="20"/>
              </w:rPr>
            </w:pPr>
            <w:r w:rsidRPr="00C24977">
              <w:rPr>
                <w:rFonts w:ascii="GHEA Grapalat" w:hAnsi="GHEA Grapalat" w:cs="Arial"/>
                <w:b/>
                <w:color w:val="000000"/>
                <w:sz w:val="20"/>
              </w:rPr>
              <w:t>2026</w:t>
            </w:r>
          </w:p>
        </w:tc>
        <w:tc>
          <w:tcPr>
            <w:tcW w:w="935"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1B5CE3E5" w14:textId="77777777" w:rsidR="0020039C" w:rsidRPr="00C24977" w:rsidRDefault="0020039C" w:rsidP="004B1E3C">
            <w:pPr>
              <w:widowControl/>
              <w:jc w:val="center"/>
              <w:rPr>
                <w:rFonts w:ascii="GHEA Grapalat" w:hAnsi="GHEA Grapalat" w:cs="Arial"/>
                <w:b/>
                <w:color w:val="000000"/>
                <w:sz w:val="20"/>
              </w:rPr>
            </w:pPr>
            <w:r w:rsidRPr="00C24977">
              <w:rPr>
                <w:rFonts w:ascii="GHEA Grapalat" w:hAnsi="GHEA Grapalat" w:cs="Arial"/>
                <w:b/>
                <w:color w:val="000000"/>
                <w:sz w:val="20"/>
              </w:rPr>
              <w:t>2028</w:t>
            </w:r>
          </w:p>
        </w:tc>
        <w:tc>
          <w:tcPr>
            <w:tcW w:w="935" w:type="dxa"/>
            <w:tcBorders>
              <w:top w:val="single" w:sz="4" w:space="0" w:color="auto"/>
              <w:left w:val="nil"/>
              <w:bottom w:val="single" w:sz="4" w:space="0" w:color="auto"/>
              <w:right w:val="single" w:sz="4" w:space="0" w:color="auto"/>
            </w:tcBorders>
            <w:shd w:val="clear" w:color="auto" w:fill="A6A6A6" w:themeFill="background1" w:themeFillShade="A6"/>
          </w:tcPr>
          <w:p w14:paraId="559F8C86" w14:textId="77777777" w:rsidR="0020039C" w:rsidRPr="00C24977" w:rsidRDefault="0020039C" w:rsidP="004B1E3C">
            <w:pPr>
              <w:widowControl/>
              <w:jc w:val="center"/>
              <w:rPr>
                <w:rFonts w:ascii="GHEA Grapalat" w:hAnsi="GHEA Grapalat" w:cs="Arial"/>
                <w:b/>
                <w:color w:val="000000"/>
                <w:sz w:val="20"/>
              </w:rPr>
            </w:pPr>
            <w:r w:rsidRPr="00C24977">
              <w:rPr>
                <w:rFonts w:ascii="GHEA Grapalat" w:hAnsi="GHEA Grapalat" w:cs="Arial"/>
                <w:b/>
                <w:color w:val="000000"/>
                <w:sz w:val="20"/>
              </w:rPr>
              <w:t>2030</w:t>
            </w:r>
          </w:p>
        </w:tc>
      </w:tr>
      <w:tr w:rsidR="0020039C" w:rsidRPr="00C24977" w14:paraId="5632F623" w14:textId="77777777" w:rsidTr="004B1E3C">
        <w:trPr>
          <w:trHeight w:val="255"/>
        </w:trPr>
        <w:tc>
          <w:tcPr>
            <w:tcW w:w="948" w:type="dxa"/>
            <w:tcBorders>
              <w:top w:val="nil"/>
              <w:left w:val="single" w:sz="4" w:space="0" w:color="auto"/>
              <w:bottom w:val="single" w:sz="4" w:space="0" w:color="auto"/>
              <w:right w:val="single" w:sz="4" w:space="0" w:color="auto"/>
            </w:tcBorders>
            <w:shd w:val="clear" w:color="auto" w:fill="A6A6A6" w:themeFill="background1" w:themeFillShade="A6"/>
          </w:tcPr>
          <w:p w14:paraId="55D1F689" w14:textId="77777777" w:rsidR="0020039C" w:rsidRPr="00C24977" w:rsidRDefault="0020039C" w:rsidP="004B1E3C">
            <w:pPr>
              <w:widowControl/>
              <w:jc w:val="center"/>
              <w:rPr>
                <w:rFonts w:ascii="GHEA Grapalat" w:hAnsi="GHEA Grapalat" w:cs="Sylfaen"/>
                <w:i/>
                <w:sz w:val="18"/>
                <w:szCs w:val="18"/>
              </w:rPr>
            </w:pPr>
          </w:p>
        </w:tc>
        <w:tc>
          <w:tcPr>
            <w:tcW w:w="3119" w:type="dxa"/>
            <w:tcBorders>
              <w:top w:val="nil"/>
              <w:left w:val="single" w:sz="4" w:space="0" w:color="auto"/>
              <w:bottom w:val="single" w:sz="4" w:space="0" w:color="auto"/>
              <w:right w:val="single" w:sz="4" w:space="0" w:color="auto"/>
            </w:tcBorders>
            <w:shd w:val="clear" w:color="auto" w:fill="A6A6A6" w:themeFill="background1" w:themeFillShade="A6"/>
            <w:noWrap/>
          </w:tcPr>
          <w:p w14:paraId="72EBBB8F" w14:textId="77777777" w:rsidR="0020039C" w:rsidRPr="00C24977" w:rsidRDefault="0020039C" w:rsidP="004B1E3C">
            <w:pPr>
              <w:widowControl/>
              <w:jc w:val="center"/>
              <w:rPr>
                <w:rFonts w:ascii="GHEA Grapalat" w:hAnsi="GHEA Grapalat" w:cs="Arial"/>
                <w:i/>
                <w:sz w:val="18"/>
                <w:szCs w:val="18"/>
              </w:rPr>
            </w:pPr>
          </w:p>
        </w:tc>
        <w:tc>
          <w:tcPr>
            <w:tcW w:w="991" w:type="dxa"/>
            <w:tcBorders>
              <w:top w:val="nil"/>
              <w:left w:val="nil"/>
              <w:bottom w:val="single" w:sz="4" w:space="0" w:color="auto"/>
              <w:right w:val="single" w:sz="4" w:space="0" w:color="auto"/>
            </w:tcBorders>
            <w:shd w:val="clear" w:color="auto" w:fill="BFBFBF" w:themeFill="background1" w:themeFillShade="BF"/>
            <w:noWrap/>
          </w:tcPr>
          <w:p w14:paraId="58875C53" w14:textId="77777777" w:rsidR="0020039C" w:rsidRPr="00C24977" w:rsidRDefault="0020039C" w:rsidP="004B1E3C">
            <w:pPr>
              <w:widowControl/>
              <w:jc w:val="center"/>
              <w:rPr>
                <w:rFonts w:ascii="GHEA Grapalat" w:hAnsi="GHEA Grapalat" w:cs="Arial"/>
                <w:i/>
                <w:sz w:val="18"/>
                <w:szCs w:val="18"/>
              </w:rPr>
            </w:pPr>
          </w:p>
        </w:tc>
        <w:tc>
          <w:tcPr>
            <w:tcW w:w="1076" w:type="dxa"/>
            <w:tcBorders>
              <w:top w:val="nil"/>
              <w:left w:val="nil"/>
              <w:bottom w:val="single" w:sz="4" w:space="0" w:color="auto"/>
              <w:right w:val="single" w:sz="4" w:space="0" w:color="auto"/>
            </w:tcBorders>
            <w:shd w:val="clear" w:color="auto" w:fill="BFBFBF" w:themeFill="background1" w:themeFillShade="BF"/>
            <w:noWrap/>
          </w:tcPr>
          <w:p w14:paraId="5BEDD443" w14:textId="77777777" w:rsidR="0020039C" w:rsidRPr="00C24977" w:rsidRDefault="0020039C" w:rsidP="004B1E3C">
            <w:pPr>
              <w:widowControl/>
              <w:jc w:val="center"/>
              <w:rPr>
                <w:rFonts w:ascii="GHEA Grapalat" w:hAnsi="GHEA Grapalat" w:cs="Calibri"/>
                <w:i/>
                <w:sz w:val="18"/>
                <w:szCs w:val="18"/>
              </w:rPr>
            </w:pPr>
            <w:r w:rsidRPr="00C24977">
              <w:rPr>
                <w:rFonts w:ascii="GHEA Grapalat" w:hAnsi="GHEA Grapalat" w:cs="Calibri"/>
                <w:i/>
                <w:sz w:val="18"/>
                <w:szCs w:val="18"/>
              </w:rPr>
              <w:t>Բազային արժեք</w:t>
            </w:r>
          </w:p>
        </w:tc>
        <w:tc>
          <w:tcPr>
            <w:tcW w:w="935" w:type="dxa"/>
            <w:tcBorders>
              <w:top w:val="nil"/>
              <w:left w:val="nil"/>
              <w:bottom w:val="single" w:sz="4" w:space="0" w:color="auto"/>
              <w:right w:val="single" w:sz="4" w:space="0" w:color="auto"/>
            </w:tcBorders>
            <w:shd w:val="clear" w:color="auto" w:fill="BFBFBF" w:themeFill="background1" w:themeFillShade="BF"/>
            <w:noWrap/>
          </w:tcPr>
          <w:p w14:paraId="4DF4EEB2" w14:textId="77777777" w:rsidR="0020039C" w:rsidRPr="00C24977" w:rsidRDefault="0020039C" w:rsidP="004B1E3C">
            <w:pPr>
              <w:widowControl/>
              <w:jc w:val="center"/>
              <w:rPr>
                <w:rFonts w:ascii="GHEA Grapalat" w:hAnsi="GHEA Grapalat" w:cs="Arial"/>
                <w:i/>
                <w:sz w:val="18"/>
                <w:szCs w:val="18"/>
              </w:rPr>
            </w:pPr>
            <w:r w:rsidRPr="00C24977">
              <w:rPr>
                <w:rFonts w:ascii="GHEA Grapalat" w:hAnsi="GHEA Grapalat" w:cs="Arial"/>
                <w:i/>
                <w:sz w:val="18"/>
                <w:szCs w:val="18"/>
              </w:rPr>
              <w:t>Թիրախ</w:t>
            </w:r>
          </w:p>
        </w:tc>
        <w:tc>
          <w:tcPr>
            <w:tcW w:w="935" w:type="dxa"/>
            <w:tcBorders>
              <w:top w:val="nil"/>
              <w:left w:val="nil"/>
              <w:bottom w:val="single" w:sz="4" w:space="0" w:color="auto"/>
              <w:right w:val="single" w:sz="4" w:space="0" w:color="auto"/>
            </w:tcBorders>
            <w:shd w:val="clear" w:color="auto" w:fill="BFBFBF" w:themeFill="background1" w:themeFillShade="BF"/>
            <w:noWrap/>
          </w:tcPr>
          <w:p w14:paraId="48761322" w14:textId="77777777" w:rsidR="0020039C" w:rsidRPr="00C24977" w:rsidRDefault="0020039C" w:rsidP="004B1E3C">
            <w:pPr>
              <w:widowControl/>
              <w:jc w:val="center"/>
              <w:rPr>
                <w:rFonts w:ascii="GHEA Grapalat" w:hAnsi="GHEA Grapalat" w:cs="Arial"/>
                <w:i/>
                <w:sz w:val="18"/>
                <w:szCs w:val="18"/>
              </w:rPr>
            </w:pPr>
            <w:r w:rsidRPr="00C24977">
              <w:rPr>
                <w:rFonts w:ascii="GHEA Grapalat" w:hAnsi="GHEA Grapalat" w:cs="Arial"/>
                <w:i/>
                <w:sz w:val="18"/>
                <w:szCs w:val="18"/>
              </w:rPr>
              <w:t>Թիրախ</w:t>
            </w:r>
          </w:p>
        </w:tc>
        <w:tc>
          <w:tcPr>
            <w:tcW w:w="935" w:type="dxa"/>
            <w:tcBorders>
              <w:top w:val="nil"/>
              <w:left w:val="nil"/>
              <w:bottom w:val="single" w:sz="4" w:space="0" w:color="auto"/>
              <w:right w:val="single" w:sz="4" w:space="0" w:color="auto"/>
            </w:tcBorders>
            <w:shd w:val="clear" w:color="auto" w:fill="BFBFBF" w:themeFill="background1" w:themeFillShade="BF"/>
          </w:tcPr>
          <w:p w14:paraId="74C8CB7A" w14:textId="77777777" w:rsidR="0020039C" w:rsidRPr="00C24977" w:rsidRDefault="0020039C" w:rsidP="004B1E3C">
            <w:pPr>
              <w:widowControl/>
              <w:jc w:val="center"/>
              <w:rPr>
                <w:rFonts w:ascii="GHEA Grapalat" w:hAnsi="GHEA Grapalat" w:cs="Arial"/>
                <w:i/>
                <w:sz w:val="18"/>
                <w:szCs w:val="18"/>
              </w:rPr>
            </w:pPr>
            <w:r w:rsidRPr="00C24977">
              <w:rPr>
                <w:rFonts w:ascii="GHEA Grapalat" w:hAnsi="GHEA Grapalat" w:cs="Arial"/>
                <w:i/>
                <w:sz w:val="18"/>
                <w:szCs w:val="18"/>
              </w:rPr>
              <w:t>Թիրախ</w:t>
            </w:r>
          </w:p>
        </w:tc>
      </w:tr>
      <w:tr w:rsidR="0020039C" w:rsidRPr="00C24977" w14:paraId="585E58B5" w14:textId="77777777" w:rsidTr="004B1E3C">
        <w:trPr>
          <w:trHeight w:val="255"/>
        </w:trPr>
        <w:tc>
          <w:tcPr>
            <w:tcW w:w="948" w:type="dxa"/>
            <w:tcBorders>
              <w:top w:val="nil"/>
              <w:left w:val="single" w:sz="4" w:space="0" w:color="auto"/>
              <w:bottom w:val="single" w:sz="4" w:space="0" w:color="auto"/>
              <w:right w:val="single" w:sz="4" w:space="0" w:color="auto"/>
            </w:tcBorders>
          </w:tcPr>
          <w:p w14:paraId="7C198F6D" w14:textId="77777777" w:rsidR="0020039C" w:rsidRPr="00C24977" w:rsidRDefault="0020039C" w:rsidP="004B1E3C">
            <w:pPr>
              <w:widowControl/>
              <w:jc w:val="left"/>
              <w:rPr>
                <w:rFonts w:ascii="GHEA Grapalat" w:hAnsi="GHEA Grapalat" w:cs="Sylfaen"/>
                <w:sz w:val="20"/>
              </w:rPr>
            </w:pPr>
            <w:r w:rsidRPr="00C24977">
              <w:rPr>
                <w:rFonts w:ascii="GHEA Grapalat" w:hAnsi="GHEA Grapalat" w:cs="Sylfaen"/>
                <w:sz w:val="20"/>
              </w:rPr>
              <w:t>Թ3.1.1</w:t>
            </w:r>
          </w:p>
        </w:tc>
        <w:tc>
          <w:tcPr>
            <w:tcW w:w="3119" w:type="dxa"/>
            <w:tcBorders>
              <w:top w:val="nil"/>
              <w:left w:val="single" w:sz="4" w:space="0" w:color="auto"/>
              <w:bottom w:val="single" w:sz="4" w:space="0" w:color="auto"/>
              <w:right w:val="single" w:sz="4" w:space="0" w:color="auto"/>
            </w:tcBorders>
            <w:shd w:val="clear" w:color="auto" w:fill="auto"/>
            <w:noWrap/>
          </w:tcPr>
          <w:p w14:paraId="7BA04C51" w14:textId="2E0307C5" w:rsidR="0020039C" w:rsidRPr="00C24977" w:rsidRDefault="008D27E9" w:rsidP="004B1E3C">
            <w:pPr>
              <w:widowControl/>
              <w:jc w:val="left"/>
              <w:rPr>
                <w:rFonts w:ascii="GHEA Grapalat" w:hAnsi="GHEA Grapalat" w:cs="Arial"/>
                <w:sz w:val="20"/>
              </w:rPr>
            </w:pPr>
            <w:r w:rsidRPr="00C24977">
              <w:rPr>
                <w:rFonts w:ascii="GHEA Grapalat" w:hAnsi="GHEA Grapalat" w:cs="Arial"/>
                <w:sz w:val="20"/>
              </w:rPr>
              <w:t xml:space="preserve">Լավ որակի տեղական </w:t>
            </w:r>
            <w:r w:rsidR="00EE7EB9" w:rsidRPr="00C24977">
              <w:rPr>
                <w:rFonts w:ascii="GHEA Grapalat" w:hAnsi="GHEA Grapalat" w:cs="Arial"/>
                <w:sz w:val="20"/>
              </w:rPr>
              <w:t xml:space="preserve">նշանակության </w:t>
            </w:r>
            <w:r w:rsidRPr="00C24977">
              <w:rPr>
                <w:rFonts w:ascii="GHEA Grapalat" w:hAnsi="GHEA Grapalat" w:cs="Arial"/>
                <w:sz w:val="20"/>
              </w:rPr>
              <w:t xml:space="preserve">ճանապարհների մասնաբաժինը </w:t>
            </w:r>
            <w:r w:rsidR="00EE7EB9" w:rsidRPr="00C24977">
              <w:rPr>
                <w:rFonts w:ascii="GHEA Grapalat" w:hAnsi="GHEA Grapalat" w:cs="Arial"/>
                <w:sz w:val="20"/>
              </w:rPr>
              <w:t>ընդհանուրի մեջ</w:t>
            </w:r>
          </w:p>
        </w:tc>
        <w:tc>
          <w:tcPr>
            <w:tcW w:w="991" w:type="dxa"/>
            <w:tcBorders>
              <w:top w:val="nil"/>
              <w:left w:val="nil"/>
              <w:bottom w:val="single" w:sz="4" w:space="0" w:color="auto"/>
              <w:right w:val="single" w:sz="4" w:space="0" w:color="auto"/>
            </w:tcBorders>
            <w:shd w:val="clear" w:color="auto" w:fill="auto"/>
            <w:noWrap/>
          </w:tcPr>
          <w:p w14:paraId="4F9CCC37" w14:textId="55DBD360" w:rsidR="0020039C" w:rsidRPr="00C24977" w:rsidRDefault="00EE7EB9" w:rsidP="004B1E3C">
            <w:pPr>
              <w:widowControl/>
              <w:jc w:val="left"/>
              <w:rPr>
                <w:rFonts w:ascii="GHEA Grapalat" w:hAnsi="GHEA Grapalat" w:cs="Arial"/>
                <w:sz w:val="20"/>
              </w:rPr>
            </w:pPr>
            <w:r w:rsidRPr="00C24977">
              <w:rPr>
                <w:rFonts w:ascii="GHEA Grapalat" w:hAnsi="GHEA Grapalat" w:cs="Arial"/>
                <w:sz w:val="20"/>
              </w:rPr>
              <w:t>տոկոս</w:t>
            </w:r>
          </w:p>
        </w:tc>
        <w:tc>
          <w:tcPr>
            <w:tcW w:w="1076" w:type="dxa"/>
            <w:tcBorders>
              <w:top w:val="nil"/>
              <w:left w:val="nil"/>
              <w:bottom w:val="single" w:sz="4" w:space="0" w:color="auto"/>
              <w:right w:val="single" w:sz="4" w:space="0" w:color="auto"/>
            </w:tcBorders>
            <w:shd w:val="clear" w:color="auto" w:fill="auto"/>
            <w:noWrap/>
            <w:hideMark/>
          </w:tcPr>
          <w:p w14:paraId="4D533F82" w14:textId="56CE7CA5" w:rsidR="0020039C" w:rsidRPr="00C24977" w:rsidRDefault="00EE7EB9" w:rsidP="00EE7EB9">
            <w:pPr>
              <w:widowControl/>
              <w:jc w:val="center"/>
              <w:rPr>
                <w:rFonts w:ascii="GHEA Grapalat" w:hAnsi="GHEA Grapalat" w:cs="Arial"/>
                <w:sz w:val="20"/>
              </w:rPr>
            </w:pPr>
            <w:r w:rsidRPr="00C24977">
              <w:rPr>
                <w:rFonts w:ascii="GHEA Grapalat" w:hAnsi="GHEA Grapalat" w:cs="Calibri"/>
                <w:sz w:val="20"/>
              </w:rPr>
              <w:t>15</w:t>
            </w:r>
          </w:p>
        </w:tc>
        <w:tc>
          <w:tcPr>
            <w:tcW w:w="935" w:type="dxa"/>
            <w:tcBorders>
              <w:top w:val="nil"/>
              <w:left w:val="nil"/>
              <w:bottom w:val="single" w:sz="4" w:space="0" w:color="auto"/>
              <w:right w:val="single" w:sz="4" w:space="0" w:color="auto"/>
            </w:tcBorders>
            <w:shd w:val="clear" w:color="auto" w:fill="auto"/>
            <w:noWrap/>
          </w:tcPr>
          <w:p w14:paraId="0DB83CCA" w14:textId="266201F2" w:rsidR="0020039C" w:rsidRPr="00C24977" w:rsidRDefault="00EE7EB9" w:rsidP="00EE7EB9">
            <w:pPr>
              <w:widowControl/>
              <w:jc w:val="center"/>
              <w:rPr>
                <w:rFonts w:ascii="GHEA Grapalat" w:hAnsi="GHEA Grapalat" w:cs="Arial"/>
                <w:sz w:val="20"/>
              </w:rPr>
            </w:pPr>
            <w:r w:rsidRPr="00C24977">
              <w:rPr>
                <w:rFonts w:ascii="GHEA Grapalat" w:hAnsi="GHEA Grapalat" w:cs="Arial"/>
                <w:sz w:val="20"/>
              </w:rPr>
              <w:t>26</w:t>
            </w:r>
          </w:p>
        </w:tc>
        <w:tc>
          <w:tcPr>
            <w:tcW w:w="935" w:type="dxa"/>
            <w:tcBorders>
              <w:top w:val="nil"/>
              <w:left w:val="nil"/>
              <w:bottom w:val="single" w:sz="4" w:space="0" w:color="auto"/>
              <w:right w:val="single" w:sz="4" w:space="0" w:color="auto"/>
            </w:tcBorders>
            <w:shd w:val="clear" w:color="auto" w:fill="auto"/>
            <w:noWrap/>
          </w:tcPr>
          <w:p w14:paraId="7000CDB3" w14:textId="01754182" w:rsidR="0020039C" w:rsidRPr="00C24977" w:rsidRDefault="00EE7EB9" w:rsidP="00EE7EB9">
            <w:pPr>
              <w:widowControl/>
              <w:jc w:val="center"/>
              <w:rPr>
                <w:rFonts w:ascii="GHEA Grapalat" w:hAnsi="GHEA Grapalat" w:cs="Arial"/>
                <w:sz w:val="20"/>
              </w:rPr>
            </w:pPr>
            <w:r w:rsidRPr="00C24977">
              <w:rPr>
                <w:rFonts w:ascii="GHEA Grapalat" w:hAnsi="GHEA Grapalat" w:cs="Arial"/>
                <w:sz w:val="20"/>
              </w:rPr>
              <w:t>38</w:t>
            </w:r>
          </w:p>
        </w:tc>
        <w:tc>
          <w:tcPr>
            <w:tcW w:w="935" w:type="dxa"/>
            <w:tcBorders>
              <w:top w:val="nil"/>
              <w:left w:val="nil"/>
              <w:bottom w:val="single" w:sz="4" w:space="0" w:color="auto"/>
              <w:right w:val="single" w:sz="4" w:space="0" w:color="auto"/>
            </w:tcBorders>
          </w:tcPr>
          <w:p w14:paraId="69E02E55" w14:textId="59815B33" w:rsidR="0020039C" w:rsidRPr="00C24977" w:rsidRDefault="00EE7EB9" w:rsidP="00EE7EB9">
            <w:pPr>
              <w:widowControl/>
              <w:jc w:val="center"/>
              <w:rPr>
                <w:rFonts w:ascii="GHEA Grapalat" w:hAnsi="GHEA Grapalat" w:cs="Arial"/>
                <w:sz w:val="20"/>
              </w:rPr>
            </w:pPr>
            <w:r w:rsidRPr="00C24977">
              <w:rPr>
                <w:rFonts w:ascii="GHEA Grapalat" w:hAnsi="GHEA Grapalat" w:cs="Arial"/>
                <w:sz w:val="20"/>
              </w:rPr>
              <w:t>50</w:t>
            </w:r>
          </w:p>
        </w:tc>
      </w:tr>
      <w:tr w:rsidR="0020039C" w:rsidRPr="00C24977" w14:paraId="401BE3CC" w14:textId="77777777" w:rsidTr="004B1E3C">
        <w:trPr>
          <w:trHeight w:val="255"/>
        </w:trPr>
        <w:tc>
          <w:tcPr>
            <w:tcW w:w="948" w:type="dxa"/>
            <w:tcBorders>
              <w:top w:val="nil"/>
              <w:left w:val="single" w:sz="4" w:space="0" w:color="auto"/>
              <w:bottom w:val="single" w:sz="4" w:space="0" w:color="auto"/>
              <w:right w:val="single" w:sz="4" w:space="0" w:color="auto"/>
            </w:tcBorders>
          </w:tcPr>
          <w:p w14:paraId="367DEBD3" w14:textId="77777777" w:rsidR="0020039C" w:rsidRPr="00C24977" w:rsidRDefault="0020039C" w:rsidP="004B1E3C">
            <w:pPr>
              <w:widowControl/>
              <w:jc w:val="left"/>
              <w:rPr>
                <w:rFonts w:ascii="GHEA Grapalat" w:hAnsi="GHEA Grapalat" w:cs="Sylfaen"/>
                <w:sz w:val="20"/>
              </w:rPr>
            </w:pPr>
            <w:r w:rsidRPr="00C24977">
              <w:rPr>
                <w:rFonts w:ascii="GHEA Grapalat" w:hAnsi="GHEA Grapalat" w:cs="Sylfaen"/>
                <w:sz w:val="20"/>
              </w:rPr>
              <w:t>Թ3.1.2</w:t>
            </w:r>
          </w:p>
        </w:tc>
        <w:tc>
          <w:tcPr>
            <w:tcW w:w="3119" w:type="dxa"/>
            <w:tcBorders>
              <w:top w:val="nil"/>
              <w:left w:val="single" w:sz="4" w:space="0" w:color="auto"/>
              <w:bottom w:val="single" w:sz="4" w:space="0" w:color="auto"/>
              <w:right w:val="single" w:sz="4" w:space="0" w:color="auto"/>
            </w:tcBorders>
            <w:shd w:val="clear" w:color="auto" w:fill="auto"/>
            <w:noWrap/>
          </w:tcPr>
          <w:p w14:paraId="17CCCFDA" w14:textId="426C42A3" w:rsidR="0020039C" w:rsidRPr="00C24977" w:rsidRDefault="00EE7EB9" w:rsidP="004B1E3C">
            <w:pPr>
              <w:widowControl/>
              <w:jc w:val="left"/>
              <w:rPr>
                <w:rFonts w:ascii="GHEA Grapalat" w:hAnsi="GHEA Grapalat" w:cs="Arial"/>
                <w:sz w:val="20"/>
              </w:rPr>
            </w:pPr>
            <w:r w:rsidRPr="00C24977">
              <w:rPr>
                <w:rFonts w:ascii="GHEA Grapalat" w:hAnsi="GHEA Grapalat" w:cs="Arial"/>
                <w:sz w:val="20"/>
              </w:rPr>
              <w:t>Լավ որակի համայնքային/քաղաքային նշանակության ճանապարհների մասնաբաժինը ընդհանուրի մեջ</w:t>
            </w:r>
          </w:p>
        </w:tc>
        <w:tc>
          <w:tcPr>
            <w:tcW w:w="991" w:type="dxa"/>
            <w:tcBorders>
              <w:top w:val="nil"/>
              <w:left w:val="nil"/>
              <w:bottom w:val="single" w:sz="4" w:space="0" w:color="auto"/>
              <w:right w:val="single" w:sz="4" w:space="0" w:color="auto"/>
            </w:tcBorders>
            <w:shd w:val="clear" w:color="auto" w:fill="auto"/>
            <w:noWrap/>
          </w:tcPr>
          <w:p w14:paraId="274E9BA3" w14:textId="7B6E7294" w:rsidR="0020039C" w:rsidRPr="00C24977" w:rsidRDefault="00EE7EB9" w:rsidP="004B1E3C">
            <w:pPr>
              <w:widowControl/>
              <w:jc w:val="left"/>
              <w:rPr>
                <w:rFonts w:ascii="GHEA Grapalat" w:hAnsi="GHEA Grapalat" w:cs="Arial"/>
                <w:sz w:val="20"/>
              </w:rPr>
            </w:pPr>
            <w:r w:rsidRPr="00C24977">
              <w:rPr>
                <w:rFonts w:ascii="GHEA Grapalat" w:hAnsi="GHEA Grapalat" w:cs="Arial"/>
                <w:sz w:val="20"/>
              </w:rPr>
              <w:t>տոկոս</w:t>
            </w:r>
          </w:p>
        </w:tc>
        <w:tc>
          <w:tcPr>
            <w:tcW w:w="1076" w:type="dxa"/>
            <w:tcBorders>
              <w:top w:val="nil"/>
              <w:left w:val="nil"/>
              <w:bottom w:val="single" w:sz="4" w:space="0" w:color="auto"/>
              <w:right w:val="single" w:sz="4" w:space="0" w:color="auto"/>
            </w:tcBorders>
            <w:shd w:val="clear" w:color="auto" w:fill="auto"/>
            <w:noWrap/>
            <w:hideMark/>
          </w:tcPr>
          <w:p w14:paraId="0DB593F6" w14:textId="59BB9CBB" w:rsidR="0020039C" w:rsidRPr="00C24977" w:rsidRDefault="004616B7" w:rsidP="004616B7">
            <w:pPr>
              <w:widowControl/>
              <w:jc w:val="center"/>
              <w:rPr>
                <w:rFonts w:ascii="GHEA Grapalat" w:hAnsi="GHEA Grapalat" w:cs="Arial"/>
                <w:sz w:val="20"/>
              </w:rPr>
            </w:pPr>
            <w:r w:rsidRPr="00C24977">
              <w:rPr>
                <w:rFonts w:ascii="GHEA Grapalat" w:hAnsi="GHEA Grapalat" w:cs="Calibri"/>
                <w:sz w:val="20"/>
              </w:rPr>
              <w:t>40</w:t>
            </w:r>
          </w:p>
        </w:tc>
        <w:tc>
          <w:tcPr>
            <w:tcW w:w="935" w:type="dxa"/>
            <w:tcBorders>
              <w:top w:val="nil"/>
              <w:left w:val="nil"/>
              <w:bottom w:val="single" w:sz="4" w:space="0" w:color="auto"/>
              <w:right w:val="single" w:sz="4" w:space="0" w:color="auto"/>
            </w:tcBorders>
            <w:shd w:val="clear" w:color="auto" w:fill="auto"/>
            <w:noWrap/>
          </w:tcPr>
          <w:p w14:paraId="09F9EC62" w14:textId="682BB489" w:rsidR="0020039C" w:rsidRPr="00C24977" w:rsidRDefault="004616B7" w:rsidP="004616B7">
            <w:pPr>
              <w:widowControl/>
              <w:jc w:val="center"/>
              <w:rPr>
                <w:rFonts w:ascii="GHEA Grapalat" w:hAnsi="GHEA Grapalat" w:cs="Arial"/>
                <w:sz w:val="20"/>
              </w:rPr>
            </w:pPr>
            <w:r w:rsidRPr="00C24977">
              <w:rPr>
                <w:rFonts w:ascii="GHEA Grapalat" w:hAnsi="GHEA Grapalat" w:cs="Arial"/>
                <w:sz w:val="20"/>
              </w:rPr>
              <w:t>50</w:t>
            </w:r>
          </w:p>
        </w:tc>
        <w:tc>
          <w:tcPr>
            <w:tcW w:w="935" w:type="dxa"/>
            <w:tcBorders>
              <w:top w:val="nil"/>
              <w:left w:val="nil"/>
              <w:bottom w:val="single" w:sz="4" w:space="0" w:color="auto"/>
              <w:right w:val="single" w:sz="4" w:space="0" w:color="auto"/>
            </w:tcBorders>
            <w:shd w:val="clear" w:color="auto" w:fill="auto"/>
            <w:noWrap/>
          </w:tcPr>
          <w:p w14:paraId="53EE1EED" w14:textId="2ADFCBD1" w:rsidR="0020039C" w:rsidRPr="00C24977" w:rsidRDefault="004616B7" w:rsidP="004616B7">
            <w:pPr>
              <w:widowControl/>
              <w:jc w:val="center"/>
              <w:rPr>
                <w:rFonts w:ascii="GHEA Grapalat" w:hAnsi="GHEA Grapalat" w:cs="Arial"/>
                <w:sz w:val="20"/>
              </w:rPr>
            </w:pPr>
            <w:r w:rsidRPr="00C24977">
              <w:rPr>
                <w:rFonts w:ascii="GHEA Grapalat" w:hAnsi="GHEA Grapalat" w:cs="Arial"/>
                <w:sz w:val="20"/>
              </w:rPr>
              <w:t>60</w:t>
            </w:r>
          </w:p>
        </w:tc>
        <w:tc>
          <w:tcPr>
            <w:tcW w:w="935" w:type="dxa"/>
            <w:tcBorders>
              <w:top w:val="nil"/>
              <w:left w:val="nil"/>
              <w:bottom w:val="single" w:sz="4" w:space="0" w:color="auto"/>
              <w:right w:val="single" w:sz="4" w:space="0" w:color="auto"/>
            </w:tcBorders>
          </w:tcPr>
          <w:p w14:paraId="71255432" w14:textId="5BCC2550" w:rsidR="0020039C" w:rsidRPr="00C24977" w:rsidRDefault="004616B7" w:rsidP="004616B7">
            <w:pPr>
              <w:widowControl/>
              <w:jc w:val="center"/>
              <w:rPr>
                <w:rFonts w:ascii="GHEA Grapalat" w:hAnsi="GHEA Grapalat" w:cs="Arial"/>
                <w:sz w:val="20"/>
              </w:rPr>
            </w:pPr>
            <w:r w:rsidRPr="00C24977">
              <w:rPr>
                <w:rFonts w:ascii="GHEA Grapalat" w:hAnsi="GHEA Grapalat" w:cs="Arial"/>
                <w:sz w:val="20"/>
              </w:rPr>
              <w:t>70</w:t>
            </w:r>
          </w:p>
        </w:tc>
      </w:tr>
      <w:tr w:rsidR="0020039C" w:rsidRPr="00C24977" w14:paraId="51F91E01" w14:textId="77777777" w:rsidTr="004B1E3C">
        <w:trPr>
          <w:trHeight w:val="255"/>
        </w:trPr>
        <w:tc>
          <w:tcPr>
            <w:tcW w:w="948" w:type="dxa"/>
            <w:tcBorders>
              <w:top w:val="nil"/>
              <w:left w:val="single" w:sz="4" w:space="0" w:color="auto"/>
              <w:bottom w:val="single" w:sz="4" w:space="0" w:color="auto"/>
              <w:right w:val="single" w:sz="4" w:space="0" w:color="auto"/>
            </w:tcBorders>
          </w:tcPr>
          <w:p w14:paraId="08FED6AA" w14:textId="2193FF49" w:rsidR="0020039C" w:rsidRPr="00C24977" w:rsidRDefault="00EE7EB9" w:rsidP="004B1E3C">
            <w:pPr>
              <w:widowControl/>
              <w:jc w:val="left"/>
              <w:rPr>
                <w:rFonts w:ascii="GHEA Grapalat" w:hAnsi="GHEA Grapalat" w:cs="Sylfaen"/>
                <w:sz w:val="20"/>
              </w:rPr>
            </w:pPr>
            <w:r w:rsidRPr="00C24977">
              <w:rPr>
                <w:rFonts w:ascii="GHEA Grapalat" w:hAnsi="GHEA Grapalat" w:cs="Sylfaen"/>
                <w:sz w:val="20"/>
              </w:rPr>
              <w:t>Թ3.1.</w:t>
            </w:r>
            <w:r w:rsidR="004616B7" w:rsidRPr="00C24977">
              <w:rPr>
                <w:rFonts w:ascii="GHEA Grapalat" w:hAnsi="GHEA Grapalat" w:cs="Sylfaen"/>
                <w:sz w:val="20"/>
              </w:rPr>
              <w:t>3</w:t>
            </w:r>
          </w:p>
        </w:tc>
        <w:tc>
          <w:tcPr>
            <w:tcW w:w="3119" w:type="dxa"/>
            <w:tcBorders>
              <w:top w:val="nil"/>
              <w:left w:val="single" w:sz="4" w:space="0" w:color="auto"/>
              <w:bottom w:val="single" w:sz="4" w:space="0" w:color="auto"/>
              <w:right w:val="single" w:sz="4" w:space="0" w:color="auto"/>
            </w:tcBorders>
            <w:shd w:val="clear" w:color="auto" w:fill="auto"/>
            <w:noWrap/>
          </w:tcPr>
          <w:p w14:paraId="337DEB29" w14:textId="483C08B8" w:rsidR="0020039C" w:rsidRPr="00C24977" w:rsidRDefault="004616B7" w:rsidP="004B1E3C">
            <w:pPr>
              <w:widowControl/>
              <w:jc w:val="left"/>
              <w:rPr>
                <w:rFonts w:ascii="GHEA Grapalat" w:hAnsi="GHEA Grapalat" w:cs="Arial"/>
                <w:sz w:val="20"/>
              </w:rPr>
            </w:pPr>
            <w:r w:rsidRPr="00C24977">
              <w:rPr>
                <w:rFonts w:ascii="GHEA Grapalat" w:hAnsi="GHEA Grapalat" w:cs="Arial"/>
                <w:sz w:val="20"/>
              </w:rPr>
              <w:t>Տեղական նշանակության ճանապարհների գծով պետական ներդրումներ</w:t>
            </w:r>
          </w:p>
        </w:tc>
        <w:tc>
          <w:tcPr>
            <w:tcW w:w="991" w:type="dxa"/>
            <w:tcBorders>
              <w:top w:val="nil"/>
              <w:left w:val="nil"/>
              <w:bottom w:val="single" w:sz="4" w:space="0" w:color="auto"/>
              <w:right w:val="single" w:sz="4" w:space="0" w:color="auto"/>
            </w:tcBorders>
            <w:shd w:val="clear" w:color="auto" w:fill="auto"/>
            <w:noWrap/>
          </w:tcPr>
          <w:p w14:paraId="00B34E9A" w14:textId="12558D1E" w:rsidR="0020039C" w:rsidRPr="00C24977" w:rsidRDefault="004616B7" w:rsidP="004B1E3C">
            <w:pPr>
              <w:widowControl/>
              <w:jc w:val="left"/>
              <w:rPr>
                <w:rFonts w:ascii="GHEA Grapalat" w:hAnsi="GHEA Grapalat" w:cs="Arial"/>
                <w:sz w:val="20"/>
              </w:rPr>
            </w:pPr>
            <w:r w:rsidRPr="00C24977">
              <w:rPr>
                <w:rFonts w:ascii="GHEA Grapalat" w:hAnsi="GHEA Grapalat" w:cs="Arial"/>
                <w:sz w:val="20"/>
              </w:rPr>
              <w:t>մլրդ դրամ</w:t>
            </w:r>
          </w:p>
        </w:tc>
        <w:tc>
          <w:tcPr>
            <w:tcW w:w="1076" w:type="dxa"/>
            <w:tcBorders>
              <w:top w:val="nil"/>
              <w:left w:val="nil"/>
              <w:bottom w:val="single" w:sz="4" w:space="0" w:color="auto"/>
              <w:right w:val="single" w:sz="4" w:space="0" w:color="auto"/>
            </w:tcBorders>
            <w:shd w:val="clear" w:color="auto" w:fill="auto"/>
            <w:noWrap/>
          </w:tcPr>
          <w:p w14:paraId="79DB2117" w14:textId="3C5438E7" w:rsidR="0020039C" w:rsidRPr="00C24977" w:rsidRDefault="004616B7" w:rsidP="00FF5D47">
            <w:pPr>
              <w:widowControl/>
              <w:jc w:val="center"/>
              <w:rPr>
                <w:rFonts w:ascii="GHEA Grapalat" w:eastAsia="MS Mincho" w:hAnsi="GHEA Grapalat" w:cs="MS Mincho"/>
                <w:sz w:val="20"/>
              </w:rPr>
            </w:pPr>
            <w:r w:rsidRPr="00C24977">
              <w:rPr>
                <w:rFonts w:ascii="Cambria Math" w:eastAsia="MS Mincho" w:hAnsi="Cambria Math" w:cs="Cambria Math"/>
                <w:sz w:val="20"/>
              </w:rPr>
              <w:t>․․․</w:t>
            </w:r>
          </w:p>
        </w:tc>
        <w:tc>
          <w:tcPr>
            <w:tcW w:w="935" w:type="dxa"/>
            <w:tcBorders>
              <w:top w:val="nil"/>
              <w:left w:val="nil"/>
              <w:bottom w:val="single" w:sz="4" w:space="0" w:color="auto"/>
              <w:right w:val="single" w:sz="4" w:space="0" w:color="auto"/>
            </w:tcBorders>
            <w:shd w:val="clear" w:color="auto" w:fill="auto"/>
            <w:noWrap/>
          </w:tcPr>
          <w:p w14:paraId="66916392" w14:textId="77777777" w:rsidR="0020039C" w:rsidRPr="00C24977" w:rsidRDefault="0020039C" w:rsidP="004B1E3C">
            <w:pPr>
              <w:widowControl/>
              <w:jc w:val="left"/>
              <w:rPr>
                <w:rFonts w:ascii="GHEA Grapalat" w:hAnsi="GHEA Grapalat" w:cs="Arial"/>
                <w:sz w:val="20"/>
              </w:rPr>
            </w:pPr>
          </w:p>
        </w:tc>
        <w:tc>
          <w:tcPr>
            <w:tcW w:w="935" w:type="dxa"/>
            <w:tcBorders>
              <w:top w:val="nil"/>
              <w:left w:val="nil"/>
              <w:bottom w:val="single" w:sz="4" w:space="0" w:color="auto"/>
              <w:right w:val="single" w:sz="4" w:space="0" w:color="auto"/>
            </w:tcBorders>
            <w:shd w:val="clear" w:color="auto" w:fill="auto"/>
            <w:noWrap/>
          </w:tcPr>
          <w:p w14:paraId="72A5B2ED" w14:textId="77777777" w:rsidR="0020039C" w:rsidRPr="00C24977" w:rsidRDefault="0020039C" w:rsidP="004B1E3C">
            <w:pPr>
              <w:widowControl/>
              <w:jc w:val="right"/>
              <w:rPr>
                <w:rFonts w:ascii="GHEA Grapalat" w:hAnsi="GHEA Grapalat" w:cs="Arial"/>
                <w:sz w:val="20"/>
              </w:rPr>
            </w:pPr>
          </w:p>
        </w:tc>
        <w:tc>
          <w:tcPr>
            <w:tcW w:w="935" w:type="dxa"/>
            <w:tcBorders>
              <w:top w:val="nil"/>
              <w:left w:val="nil"/>
              <w:bottom w:val="single" w:sz="4" w:space="0" w:color="auto"/>
              <w:right w:val="single" w:sz="4" w:space="0" w:color="auto"/>
            </w:tcBorders>
          </w:tcPr>
          <w:p w14:paraId="59CE1499" w14:textId="6F6F9C79" w:rsidR="0020039C" w:rsidRPr="00C24977" w:rsidRDefault="004616B7" w:rsidP="004B1E3C">
            <w:pPr>
              <w:widowControl/>
              <w:jc w:val="right"/>
              <w:rPr>
                <w:rFonts w:ascii="GHEA Grapalat" w:hAnsi="GHEA Grapalat" w:cs="Arial"/>
                <w:sz w:val="20"/>
              </w:rPr>
            </w:pPr>
            <w:r w:rsidRPr="00C24977">
              <w:rPr>
                <w:rFonts w:ascii="GHEA Grapalat" w:hAnsi="GHEA Grapalat" w:cs="Arial"/>
                <w:sz w:val="20"/>
              </w:rPr>
              <w:t>145*</w:t>
            </w:r>
          </w:p>
        </w:tc>
      </w:tr>
      <w:tr w:rsidR="0020039C" w:rsidRPr="00C24977" w14:paraId="206864DD" w14:textId="77777777" w:rsidTr="004B1E3C">
        <w:trPr>
          <w:trHeight w:val="255"/>
        </w:trPr>
        <w:tc>
          <w:tcPr>
            <w:tcW w:w="948" w:type="dxa"/>
            <w:tcBorders>
              <w:top w:val="nil"/>
              <w:left w:val="single" w:sz="4" w:space="0" w:color="auto"/>
              <w:bottom w:val="single" w:sz="4" w:space="0" w:color="auto"/>
              <w:right w:val="single" w:sz="4" w:space="0" w:color="auto"/>
            </w:tcBorders>
          </w:tcPr>
          <w:p w14:paraId="5D00DFD5" w14:textId="050BD0B8" w:rsidR="0020039C" w:rsidRPr="00C24977" w:rsidRDefault="004616B7" w:rsidP="004B1E3C">
            <w:pPr>
              <w:widowControl/>
              <w:jc w:val="left"/>
              <w:rPr>
                <w:rFonts w:ascii="GHEA Grapalat" w:hAnsi="GHEA Grapalat" w:cs="Sylfaen"/>
                <w:sz w:val="20"/>
              </w:rPr>
            </w:pPr>
            <w:r w:rsidRPr="00C24977">
              <w:rPr>
                <w:rFonts w:ascii="GHEA Grapalat" w:hAnsi="GHEA Grapalat" w:cs="Sylfaen"/>
                <w:sz w:val="20"/>
              </w:rPr>
              <w:t>Թ3.1.4</w:t>
            </w:r>
          </w:p>
        </w:tc>
        <w:tc>
          <w:tcPr>
            <w:tcW w:w="3119" w:type="dxa"/>
            <w:tcBorders>
              <w:top w:val="nil"/>
              <w:left w:val="single" w:sz="4" w:space="0" w:color="auto"/>
              <w:bottom w:val="single" w:sz="4" w:space="0" w:color="auto"/>
              <w:right w:val="single" w:sz="4" w:space="0" w:color="auto"/>
            </w:tcBorders>
            <w:shd w:val="clear" w:color="auto" w:fill="auto"/>
            <w:noWrap/>
          </w:tcPr>
          <w:p w14:paraId="0597D58F" w14:textId="2347E921" w:rsidR="0020039C" w:rsidRPr="00C24977" w:rsidRDefault="004616B7" w:rsidP="004B1E3C">
            <w:pPr>
              <w:widowControl/>
              <w:jc w:val="left"/>
              <w:rPr>
                <w:rFonts w:ascii="GHEA Grapalat" w:hAnsi="GHEA Grapalat" w:cs="Arial"/>
                <w:sz w:val="20"/>
              </w:rPr>
            </w:pPr>
            <w:r w:rsidRPr="00C24977">
              <w:rPr>
                <w:rFonts w:ascii="GHEA Grapalat" w:hAnsi="GHEA Grapalat" w:cs="Arial"/>
                <w:sz w:val="20"/>
              </w:rPr>
              <w:t>Համայնքային/քաղաքային նշանակության ճանապարհների գծով պետական ներդրումներ</w:t>
            </w:r>
          </w:p>
        </w:tc>
        <w:tc>
          <w:tcPr>
            <w:tcW w:w="991" w:type="dxa"/>
            <w:tcBorders>
              <w:top w:val="nil"/>
              <w:left w:val="nil"/>
              <w:bottom w:val="single" w:sz="4" w:space="0" w:color="auto"/>
              <w:right w:val="single" w:sz="4" w:space="0" w:color="auto"/>
            </w:tcBorders>
            <w:shd w:val="clear" w:color="auto" w:fill="auto"/>
            <w:noWrap/>
          </w:tcPr>
          <w:p w14:paraId="2CE886FF" w14:textId="42CB285A" w:rsidR="0020039C" w:rsidRPr="00C24977" w:rsidRDefault="004616B7" w:rsidP="004B1E3C">
            <w:pPr>
              <w:widowControl/>
              <w:jc w:val="left"/>
              <w:rPr>
                <w:rFonts w:ascii="GHEA Grapalat" w:hAnsi="GHEA Grapalat" w:cs="Arial"/>
                <w:sz w:val="20"/>
              </w:rPr>
            </w:pPr>
            <w:r w:rsidRPr="00C24977">
              <w:rPr>
                <w:rFonts w:ascii="GHEA Grapalat" w:hAnsi="GHEA Grapalat" w:cs="Arial"/>
                <w:sz w:val="20"/>
              </w:rPr>
              <w:t>մլրդ դրամ</w:t>
            </w:r>
          </w:p>
        </w:tc>
        <w:tc>
          <w:tcPr>
            <w:tcW w:w="1076" w:type="dxa"/>
            <w:tcBorders>
              <w:top w:val="nil"/>
              <w:left w:val="nil"/>
              <w:bottom w:val="single" w:sz="4" w:space="0" w:color="auto"/>
              <w:right w:val="single" w:sz="4" w:space="0" w:color="auto"/>
            </w:tcBorders>
            <w:shd w:val="clear" w:color="auto" w:fill="auto"/>
            <w:noWrap/>
          </w:tcPr>
          <w:p w14:paraId="6F8FB961" w14:textId="17F1FA15" w:rsidR="0020039C" w:rsidRPr="00C24977" w:rsidRDefault="00FF5D47" w:rsidP="00A866F1">
            <w:pPr>
              <w:widowControl/>
              <w:jc w:val="center"/>
              <w:rPr>
                <w:rFonts w:ascii="GHEA Grapalat" w:hAnsi="GHEA Grapalat" w:cs="Arial"/>
                <w:sz w:val="20"/>
              </w:rPr>
            </w:pPr>
            <w:r w:rsidRPr="00C24977">
              <w:rPr>
                <w:rFonts w:ascii="Cambria Math" w:eastAsia="MS Mincho" w:hAnsi="Cambria Math" w:cs="Cambria Math"/>
                <w:sz w:val="20"/>
              </w:rPr>
              <w:t>․․․</w:t>
            </w:r>
          </w:p>
        </w:tc>
        <w:tc>
          <w:tcPr>
            <w:tcW w:w="935" w:type="dxa"/>
            <w:tcBorders>
              <w:top w:val="nil"/>
              <w:left w:val="nil"/>
              <w:bottom w:val="single" w:sz="4" w:space="0" w:color="auto"/>
              <w:right w:val="single" w:sz="4" w:space="0" w:color="auto"/>
            </w:tcBorders>
            <w:shd w:val="clear" w:color="auto" w:fill="auto"/>
            <w:noWrap/>
          </w:tcPr>
          <w:p w14:paraId="77C7A8C9" w14:textId="77777777" w:rsidR="0020039C" w:rsidRPr="00C24977" w:rsidRDefault="0020039C" w:rsidP="004B1E3C">
            <w:pPr>
              <w:widowControl/>
              <w:jc w:val="right"/>
              <w:rPr>
                <w:rFonts w:ascii="GHEA Grapalat" w:hAnsi="GHEA Grapalat" w:cs="Arial"/>
                <w:sz w:val="20"/>
              </w:rPr>
            </w:pPr>
          </w:p>
        </w:tc>
        <w:tc>
          <w:tcPr>
            <w:tcW w:w="935" w:type="dxa"/>
            <w:tcBorders>
              <w:top w:val="nil"/>
              <w:left w:val="nil"/>
              <w:bottom w:val="single" w:sz="4" w:space="0" w:color="auto"/>
              <w:right w:val="single" w:sz="4" w:space="0" w:color="auto"/>
            </w:tcBorders>
            <w:shd w:val="clear" w:color="auto" w:fill="auto"/>
            <w:noWrap/>
          </w:tcPr>
          <w:p w14:paraId="41A30C3F" w14:textId="77777777" w:rsidR="0020039C" w:rsidRPr="00C24977" w:rsidRDefault="0020039C" w:rsidP="004B1E3C">
            <w:pPr>
              <w:widowControl/>
              <w:jc w:val="right"/>
              <w:rPr>
                <w:rFonts w:ascii="GHEA Grapalat" w:hAnsi="GHEA Grapalat" w:cs="Arial"/>
                <w:sz w:val="20"/>
              </w:rPr>
            </w:pPr>
          </w:p>
        </w:tc>
        <w:tc>
          <w:tcPr>
            <w:tcW w:w="935" w:type="dxa"/>
            <w:tcBorders>
              <w:top w:val="nil"/>
              <w:left w:val="nil"/>
              <w:bottom w:val="single" w:sz="4" w:space="0" w:color="auto"/>
              <w:right w:val="single" w:sz="4" w:space="0" w:color="auto"/>
            </w:tcBorders>
          </w:tcPr>
          <w:p w14:paraId="2719B603" w14:textId="27D2B1B0" w:rsidR="0020039C" w:rsidRPr="00C24977" w:rsidRDefault="004616B7" w:rsidP="004B1E3C">
            <w:pPr>
              <w:widowControl/>
              <w:jc w:val="right"/>
              <w:rPr>
                <w:rFonts w:ascii="GHEA Grapalat" w:hAnsi="GHEA Grapalat" w:cs="Arial"/>
                <w:sz w:val="20"/>
              </w:rPr>
            </w:pPr>
            <w:r w:rsidRPr="00C24977">
              <w:rPr>
                <w:rFonts w:ascii="GHEA Grapalat" w:hAnsi="GHEA Grapalat" w:cs="Arial"/>
                <w:sz w:val="20"/>
              </w:rPr>
              <w:t>285*</w:t>
            </w:r>
          </w:p>
        </w:tc>
      </w:tr>
    </w:tbl>
    <w:p w14:paraId="329A6993" w14:textId="2CB8E024" w:rsidR="004616B7" w:rsidRPr="00C24977" w:rsidRDefault="004616B7" w:rsidP="004616B7">
      <w:pPr>
        <w:widowControl/>
        <w:ind w:left="720"/>
        <w:jc w:val="left"/>
        <w:rPr>
          <w:rFonts w:ascii="GHEA Grapalat" w:eastAsia="MS Mincho" w:hAnsi="GHEA Grapalat" w:cs="MS Mincho"/>
          <w:i/>
          <w:iCs/>
          <w:sz w:val="20"/>
        </w:rPr>
      </w:pPr>
      <w:r w:rsidRPr="00C24977">
        <w:rPr>
          <w:rFonts w:ascii="GHEA Grapalat" w:hAnsi="GHEA Grapalat"/>
          <w:i/>
          <w:iCs/>
          <w:sz w:val="20"/>
        </w:rPr>
        <w:t>* Կուտակային գնահատական՝ 2025-2030 թթ</w:t>
      </w:r>
      <w:r w:rsidRPr="00C24977">
        <w:rPr>
          <w:rFonts w:ascii="Cambria Math" w:eastAsia="MS Mincho" w:hAnsi="Cambria Math" w:cs="Cambria Math"/>
          <w:i/>
          <w:iCs/>
          <w:sz w:val="20"/>
        </w:rPr>
        <w:t>․</w:t>
      </w:r>
      <w:r w:rsidRPr="00C24977">
        <w:rPr>
          <w:rFonts w:ascii="GHEA Grapalat" w:eastAsia="MS Mincho" w:hAnsi="GHEA Grapalat" w:cs="MS Mincho"/>
          <w:i/>
          <w:iCs/>
          <w:sz w:val="20"/>
        </w:rPr>
        <w:t xml:space="preserve"> համար։</w:t>
      </w:r>
    </w:p>
    <w:p w14:paraId="6E84FDAC" w14:textId="77777777" w:rsidR="00C7275F" w:rsidRPr="00C24977" w:rsidRDefault="00C7275F" w:rsidP="00C7275F">
      <w:pPr>
        <w:rPr>
          <w:rFonts w:ascii="GHEA Grapalat" w:hAnsi="GHEA Grapalat"/>
        </w:rPr>
      </w:pPr>
    </w:p>
    <w:p w14:paraId="3F27E75A" w14:textId="11186544" w:rsidR="00C7275F" w:rsidRPr="00C24977" w:rsidRDefault="00542FE3" w:rsidP="00C7275F">
      <w:pPr>
        <w:pStyle w:val="Heading2"/>
        <w:ind w:left="851" w:hanging="709"/>
        <w:rPr>
          <w:rFonts w:ascii="GHEA Grapalat" w:hAnsi="GHEA Grapalat"/>
        </w:rPr>
      </w:pPr>
      <w:bookmarkStart w:id="18" w:name="_Toc179799871"/>
      <w:r w:rsidRPr="00C24977">
        <w:rPr>
          <w:rFonts w:ascii="GHEA Grapalat" w:hAnsi="GHEA Grapalat"/>
        </w:rPr>
        <w:t>Ջրամատակարար</w:t>
      </w:r>
      <w:r w:rsidR="00D26DAD" w:rsidRPr="00C24977">
        <w:rPr>
          <w:rFonts w:ascii="GHEA Grapalat" w:hAnsi="GHEA Grapalat"/>
        </w:rPr>
        <w:t>ու</w:t>
      </w:r>
      <w:r w:rsidRPr="00C24977">
        <w:rPr>
          <w:rFonts w:ascii="GHEA Grapalat" w:hAnsi="GHEA Grapalat"/>
        </w:rPr>
        <w:t>մ</w:t>
      </w:r>
      <w:r w:rsidR="00D26DAD" w:rsidRPr="00C24977">
        <w:rPr>
          <w:rFonts w:ascii="GHEA Grapalat" w:hAnsi="GHEA Grapalat"/>
        </w:rPr>
        <w:t>ը</w:t>
      </w:r>
      <w:bookmarkEnd w:id="18"/>
      <w:r w:rsidRPr="00C24977">
        <w:rPr>
          <w:rFonts w:ascii="GHEA Grapalat" w:hAnsi="GHEA Grapalat"/>
        </w:rPr>
        <w:t xml:space="preserve"> </w:t>
      </w:r>
    </w:p>
    <w:p w14:paraId="78E346A0" w14:textId="44842CB6" w:rsidR="00C7275F" w:rsidRPr="00C24977" w:rsidRDefault="00C7275F" w:rsidP="00D43D44">
      <w:pPr>
        <w:pStyle w:val="ListParagraph"/>
        <w:numPr>
          <w:ilvl w:val="0"/>
          <w:numId w:val="13"/>
        </w:numPr>
        <w:spacing w:after="120" w:line="240" w:lineRule="auto"/>
        <w:ind w:left="567" w:hanging="567"/>
        <w:contextualSpacing w:val="0"/>
        <w:jc w:val="both"/>
        <w:rPr>
          <w:rFonts w:ascii="GHEA Grapalat" w:hAnsi="GHEA Grapalat" w:cs="GHEA Grapalat"/>
          <w:sz w:val="22"/>
          <w:szCs w:val="22"/>
          <w:lang w:val="hy-AM"/>
        </w:rPr>
      </w:pPr>
      <w:r w:rsidRPr="00C24977">
        <w:rPr>
          <w:rFonts w:ascii="GHEA Grapalat" w:hAnsi="GHEA Grapalat" w:cs="GHEA Grapalat"/>
          <w:b/>
          <w:sz w:val="22"/>
          <w:szCs w:val="22"/>
          <w:u w:val="single"/>
          <w:lang w:val="hy-AM"/>
        </w:rPr>
        <w:t>Իրավիճակի վերլուծություն։</w:t>
      </w:r>
      <w:r w:rsidRPr="00C24977">
        <w:rPr>
          <w:rFonts w:ascii="GHEA Grapalat" w:hAnsi="GHEA Grapalat" w:cs="GHEA Grapalat"/>
          <w:sz w:val="22"/>
          <w:szCs w:val="22"/>
          <w:lang w:val="hy-AM"/>
        </w:rPr>
        <w:t xml:space="preserve"> </w:t>
      </w:r>
      <w:r w:rsidR="00D26DAD" w:rsidRPr="00C24977">
        <w:rPr>
          <w:rFonts w:ascii="GHEA Grapalat" w:hAnsi="GHEA Grapalat" w:cs="GHEA Grapalat"/>
          <w:sz w:val="22"/>
          <w:szCs w:val="22"/>
          <w:lang w:val="hy-AM"/>
        </w:rPr>
        <w:t>Պատշաճ ջրամատակարարումը կարևոր դեր ունի ինչպես բնակչության կենսամակարդակի բնութագրիչների շարքում, այնպես էլ կարևոր գործոն է ներդրումային և տնտեսական գործունեության գրավչության առումով։</w:t>
      </w:r>
    </w:p>
    <w:p w14:paraId="3198EDD2" w14:textId="78785256" w:rsidR="009C19DF" w:rsidRPr="00C24977" w:rsidRDefault="009C19DF" w:rsidP="00D43D44">
      <w:pPr>
        <w:pStyle w:val="ListParagraph"/>
        <w:numPr>
          <w:ilvl w:val="0"/>
          <w:numId w:val="13"/>
        </w:numPr>
        <w:spacing w:after="120" w:line="240" w:lineRule="auto"/>
        <w:ind w:left="567" w:hanging="567"/>
        <w:contextualSpacing w:val="0"/>
        <w:jc w:val="both"/>
        <w:rPr>
          <w:rFonts w:ascii="GHEA Grapalat" w:hAnsi="GHEA Grapalat" w:cs="GHEA Grapalat"/>
          <w:sz w:val="22"/>
          <w:szCs w:val="22"/>
          <w:lang w:val="hy-AM"/>
        </w:rPr>
      </w:pPr>
      <w:r w:rsidRPr="00C24977">
        <w:rPr>
          <w:rFonts w:ascii="GHEA Grapalat" w:hAnsi="GHEA Grapalat" w:cs="GHEA Grapalat"/>
          <w:bCs/>
          <w:sz w:val="22"/>
          <w:szCs w:val="22"/>
          <w:lang w:val="hy-AM"/>
        </w:rPr>
        <w:t>Հ</w:t>
      </w:r>
      <w:r w:rsidR="00D26DAD" w:rsidRPr="00C24977">
        <w:rPr>
          <w:rFonts w:ascii="GHEA Grapalat" w:hAnsi="GHEA Grapalat" w:cs="GHEA Grapalat"/>
          <w:bCs/>
          <w:sz w:val="22"/>
          <w:szCs w:val="22"/>
          <w:lang w:val="hy-AM"/>
        </w:rPr>
        <w:t>ամաձայն 2022 թ</w:t>
      </w:r>
      <w:r w:rsidR="00D26DAD" w:rsidRPr="00C24977">
        <w:rPr>
          <w:rFonts w:ascii="Cambria Math" w:eastAsia="MS Mincho" w:hAnsi="Cambria Math" w:cs="Cambria Math"/>
          <w:bCs/>
          <w:sz w:val="22"/>
          <w:szCs w:val="22"/>
          <w:lang w:val="hy-AM"/>
        </w:rPr>
        <w:t>․</w:t>
      </w:r>
      <w:r w:rsidR="009C73F8" w:rsidRPr="00C24977">
        <w:rPr>
          <w:rFonts w:ascii="GHEA Grapalat" w:eastAsia="MS Mincho" w:hAnsi="GHEA Grapalat" w:cs="MS Mincho"/>
          <w:bCs/>
          <w:sz w:val="22"/>
          <w:szCs w:val="22"/>
          <w:lang w:val="hy-AM"/>
        </w:rPr>
        <w:t xml:space="preserve"> </w:t>
      </w:r>
      <w:r w:rsidR="00D26DAD" w:rsidRPr="00C24977">
        <w:rPr>
          <w:rFonts w:ascii="GHEA Grapalat" w:eastAsia="MS Mincho" w:hAnsi="GHEA Grapalat" w:cs="MS Mincho"/>
          <w:bCs/>
          <w:sz w:val="22"/>
          <w:szCs w:val="22"/>
          <w:lang w:val="hy-AM"/>
        </w:rPr>
        <w:t xml:space="preserve">մարդահամարի տվյալների՝ Հայաստանի տնային տնտեսությունների ջրամատակարարման հիմնական աղբյուրը բնակելի միավորում </w:t>
      </w:r>
      <w:r w:rsidRPr="00C24977">
        <w:rPr>
          <w:rFonts w:ascii="GHEA Grapalat" w:eastAsia="MS Mincho" w:hAnsi="GHEA Grapalat" w:cs="MS Mincho"/>
          <w:bCs/>
          <w:sz w:val="22"/>
          <w:szCs w:val="22"/>
          <w:lang w:val="hy-AM"/>
        </w:rPr>
        <w:t>կենտրոնացված ջրամատակարարումն է (92 տոկոս երկրի կտրվածքով, 96 և 83 տոկոս՝ համապատասխանաբար քաղաքային և գյուղական բնակավայրերում)։ Այդուհանդերձ, առկա են ինչպես ջրամատակարարման հասանելիության և շարունակականության, այնպես էլ ինստիտուցիոնալ բնույթի խնդիրներ, որոնք, մասնավորապես ավելի ակնառու են ՀՀ մարզերում և</w:t>
      </w:r>
      <w:r w:rsidR="00FF5D47">
        <w:rPr>
          <w:rFonts w:ascii="GHEA Grapalat" w:eastAsia="MS Mincho" w:hAnsi="GHEA Grapalat" w:cs="MS Mincho"/>
          <w:bCs/>
          <w:sz w:val="22"/>
          <w:szCs w:val="22"/>
          <w:lang w:val="hy-AM"/>
        </w:rPr>
        <w:t>,</w:t>
      </w:r>
      <w:r w:rsidRPr="00C24977">
        <w:rPr>
          <w:rFonts w:ascii="GHEA Grapalat" w:eastAsia="MS Mincho" w:hAnsi="GHEA Grapalat" w:cs="MS Mincho"/>
          <w:bCs/>
          <w:sz w:val="22"/>
          <w:szCs w:val="22"/>
          <w:lang w:val="hy-AM"/>
        </w:rPr>
        <w:t xml:space="preserve"> հատկապես</w:t>
      </w:r>
      <w:r w:rsidR="00FF5D47">
        <w:rPr>
          <w:rFonts w:ascii="GHEA Grapalat" w:eastAsia="MS Mincho" w:hAnsi="GHEA Grapalat" w:cs="MS Mincho"/>
          <w:bCs/>
          <w:sz w:val="22"/>
          <w:szCs w:val="22"/>
          <w:lang w:val="hy-AM"/>
        </w:rPr>
        <w:t>,</w:t>
      </w:r>
      <w:r w:rsidRPr="00C24977">
        <w:rPr>
          <w:rFonts w:ascii="GHEA Grapalat" w:eastAsia="MS Mincho" w:hAnsi="GHEA Grapalat" w:cs="MS Mincho"/>
          <w:bCs/>
          <w:sz w:val="22"/>
          <w:szCs w:val="22"/>
          <w:lang w:val="hy-AM"/>
        </w:rPr>
        <w:t xml:space="preserve"> գյուղական բնակավայրերում։</w:t>
      </w:r>
    </w:p>
    <w:p w14:paraId="317519D1" w14:textId="6FAD9F70" w:rsidR="009C19DF" w:rsidRPr="00C24977" w:rsidRDefault="009C19DF" w:rsidP="00D43D44">
      <w:pPr>
        <w:pStyle w:val="ListParagraph"/>
        <w:numPr>
          <w:ilvl w:val="0"/>
          <w:numId w:val="13"/>
        </w:numPr>
        <w:spacing w:after="120" w:line="240" w:lineRule="auto"/>
        <w:ind w:left="567" w:hanging="567"/>
        <w:contextualSpacing w:val="0"/>
        <w:jc w:val="both"/>
        <w:rPr>
          <w:rFonts w:ascii="GHEA Grapalat" w:hAnsi="GHEA Grapalat" w:cs="GHEA Grapalat"/>
          <w:sz w:val="22"/>
          <w:szCs w:val="22"/>
          <w:lang w:val="hy-AM"/>
        </w:rPr>
      </w:pPr>
      <w:r w:rsidRPr="00C24977">
        <w:rPr>
          <w:rFonts w:ascii="GHEA Grapalat" w:eastAsia="MS Mincho" w:hAnsi="GHEA Grapalat" w:cs="MS Mincho"/>
          <w:bCs/>
          <w:sz w:val="22"/>
          <w:szCs w:val="22"/>
          <w:lang w:val="hy-AM"/>
        </w:rPr>
        <w:t>Հայաստանի բնակավայերի շուրջ 40 տոկոսում</w:t>
      </w:r>
      <w:r w:rsidR="00411872" w:rsidRPr="00C24977">
        <w:rPr>
          <w:rFonts w:ascii="GHEA Grapalat" w:eastAsia="MS Mincho" w:hAnsi="GHEA Grapalat" w:cs="MS Mincho"/>
          <w:bCs/>
          <w:sz w:val="22"/>
          <w:szCs w:val="22"/>
          <w:lang w:val="hy-AM"/>
        </w:rPr>
        <w:t xml:space="preserve"> (ներառյալ՝ Երևանը) ջրամատակարարման (և ջրահեռացման) ծառայությունները ապահովվում են միասնական օպերատորի կողմից՝ վարձակալական պայմանագրի ներքո, մինչդեռ թվով 571 բնակավայրերում ջրամատակարարումն իրականացվում</w:t>
      </w:r>
      <w:r w:rsidR="00B112D8" w:rsidRPr="00C24977">
        <w:rPr>
          <w:rFonts w:ascii="GHEA Grapalat" w:eastAsia="MS Mincho" w:hAnsi="GHEA Grapalat" w:cs="MS Mincho"/>
          <w:bCs/>
          <w:sz w:val="22"/>
          <w:szCs w:val="22"/>
          <w:lang w:val="hy-AM"/>
        </w:rPr>
        <w:t xml:space="preserve"> է</w:t>
      </w:r>
      <w:r w:rsidR="00411872" w:rsidRPr="00C24977">
        <w:rPr>
          <w:rFonts w:ascii="GHEA Grapalat" w:eastAsia="MS Mincho" w:hAnsi="GHEA Grapalat" w:cs="MS Mincho"/>
          <w:bCs/>
          <w:sz w:val="22"/>
          <w:szCs w:val="22"/>
          <w:lang w:val="hy-AM"/>
        </w:rPr>
        <w:t xml:space="preserve"> համայնքային մակարդակով</w:t>
      </w:r>
      <w:r w:rsidR="00B112D8" w:rsidRPr="00C24977">
        <w:rPr>
          <w:rFonts w:ascii="GHEA Grapalat" w:eastAsia="MS Mincho" w:hAnsi="GHEA Grapalat" w:cs="MS Mincho"/>
          <w:bCs/>
          <w:sz w:val="22"/>
          <w:szCs w:val="22"/>
          <w:lang w:val="hy-AM"/>
        </w:rPr>
        <w:t>,</w:t>
      </w:r>
      <w:r w:rsidR="00411872" w:rsidRPr="00C24977">
        <w:rPr>
          <w:rFonts w:ascii="GHEA Grapalat" w:eastAsia="MS Mincho" w:hAnsi="GHEA Grapalat" w:cs="MS Mincho"/>
          <w:bCs/>
          <w:sz w:val="22"/>
          <w:szCs w:val="22"/>
          <w:lang w:val="hy-AM"/>
        </w:rPr>
        <w:t xml:space="preserve"> և այդ գծով տեղեկատվությունը բացակայում է կամ խիստ հատվածական է:</w:t>
      </w:r>
      <w:r w:rsidR="00D871F4" w:rsidRPr="00C24977">
        <w:rPr>
          <w:rFonts w:ascii="GHEA Grapalat" w:eastAsia="MS Mincho" w:hAnsi="GHEA Grapalat" w:cs="MS Mincho"/>
          <w:bCs/>
          <w:sz w:val="22"/>
          <w:szCs w:val="22"/>
          <w:lang w:val="hy-AM"/>
        </w:rPr>
        <w:t xml:space="preserve"> </w:t>
      </w:r>
    </w:p>
    <w:p w14:paraId="6F5906DF" w14:textId="62917305" w:rsidR="00B46F43" w:rsidRPr="00C24977" w:rsidRDefault="005D1A69" w:rsidP="00D43D44">
      <w:pPr>
        <w:pStyle w:val="ListParagraph"/>
        <w:numPr>
          <w:ilvl w:val="0"/>
          <w:numId w:val="13"/>
        </w:numPr>
        <w:spacing w:after="120" w:line="240" w:lineRule="auto"/>
        <w:ind w:left="567" w:hanging="567"/>
        <w:contextualSpacing w:val="0"/>
        <w:jc w:val="both"/>
        <w:rPr>
          <w:rFonts w:ascii="GHEA Grapalat" w:hAnsi="GHEA Grapalat" w:cs="GHEA Grapalat"/>
          <w:sz w:val="22"/>
          <w:szCs w:val="22"/>
          <w:lang w:val="hy-AM"/>
        </w:rPr>
      </w:pPr>
      <w:r w:rsidRPr="00C24977">
        <w:rPr>
          <w:rFonts w:ascii="GHEA Grapalat" w:eastAsia="MS Mincho" w:hAnsi="GHEA Grapalat" w:cs="MS Mincho"/>
          <w:bCs/>
          <w:sz w:val="22"/>
          <w:szCs w:val="22"/>
          <w:lang w:val="hy-AM"/>
        </w:rPr>
        <w:t>Հայաստանի բնակչության համար խմելու ջրի մատչելիությունը խիստ տարբերվում է ինչպես առանձին բնակավայերի, այնպես էլ քաղաք/գյուղ կտրվածքով։ Այսպես, համաձայն 2022 թ</w:t>
      </w:r>
      <w:r w:rsidRPr="00C24977">
        <w:rPr>
          <w:rFonts w:ascii="Cambria Math" w:eastAsia="MS Mincho" w:hAnsi="Cambria Math" w:cs="Cambria Math"/>
          <w:bCs/>
          <w:sz w:val="22"/>
          <w:szCs w:val="22"/>
          <w:lang w:val="hy-AM"/>
        </w:rPr>
        <w:t>․</w:t>
      </w:r>
      <w:r w:rsidRPr="00C24977">
        <w:rPr>
          <w:rFonts w:ascii="GHEA Grapalat" w:eastAsia="MS Mincho" w:hAnsi="GHEA Grapalat" w:cs="MS Mincho"/>
          <w:bCs/>
          <w:sz w:val="22"/>
          <w:szCs w:val="22"/>
          <w:lang w:val="hy-AM"/>
        </w:rPr>
        <w:t xml:space="preserve"> ՏՏԿԱՀ-ի արդյունքների՝ հանրապետության կտրվածքով տնային տնտեսությունների 5.8 տոկոսի համար (քաղաքային բնակավայրերում 1.7, իսկ գյուղական բնակավայրերում՝ 14.3 տոկոս) ջուրը մատչելի է եղել օրական 1-5 ժամ</w:t>
      </w:r>
      <w:r w:rsidR="00820C29" w:rsidRPr="00C24977">
        <w:rPr>
          <w:rFonts w:ascii="GHEA Grapalat" w:eastAsia="MS Mincho" w:hAnsi="GHEA Grapalat" w:cs="MS Mincho"/>
          <w:bCs/>
          <w:sz w:val="22"/>
          <w:szCs w:val="22"/>
          <w:lang w:val="hy-AM"/>
        </w:rPr>
        <w:t>, իսկ օրական 6-12 ժամ ջրամատակարարման մատչելիություն է ունեցել տնային տնտեսությունների 9.7 տոկոսը</w:t>
      </w:r>
      <w:r w:rsidRPr="00C24977">
        <w:rPr>
          <w:rFonts w:ascii="GHEA Grapalat" w:eastAsia="MS Mincho" w:hAnsi="GHEA Grapalat" w:cs="MS Mincho"/>
          <w:bCs/>
          <w:sz w:val="22"/>
          <w:szCs w:val="22"/>
          <w:lang w:val="hy-AM"/>
        </w:rPr>
        <w:t xml:space="preserve"> </w:t>
      </w:r>
      <w:bookmarkStart w:id="19" w:name="_Hlk177132943"/>
      <w:r w:rsidRPr="00C24977">
        <w:rPr>
          <w:rFonts w:ascii="GHEA Grapalat" w:eastAsia="MS Mincho" w:hAnsi="GHEA Grapalat" w:cs="MS Mincho"/>
          <w:bCs/>
          <w:sz w:val="22"/>
          <w:szCs w:val="22"/>
          <w:lang w:val="hy-AM"/>
        </w:rPr>
        <w:t xml:space="preserve">(քաղաքային բնակավայրերում </w:t>
      </w:r>
      <w:r w:rsidR="00820C29" w:rsidRPr="00C24977">
        <w:rPr>
          <w:rFonts w:ascii="GHEA Grapalat" w:eastAsia="MS Mincho" w:hAnsi="GHEA Grapalat" w:cs="MS Mincho"/>
          <w:bCs/>
          <w:sz w:val="22"/>
          <w:szCs w:val="22"/>
          <w:lang w:val="hy-AM"/>
        </w:rPr>
        <w:t>5.6</w:t>
      </w:r>
      <w:r w:rsidRPr="00C24977">
        <w:rPr>
          <w:rFonts w:ascii="GHEA Grapalat" w:eastAsia="MS Mincho" w:hAnsi="GHEA Grapalat" w:cs="MS Mincho"/>
          <w:bCs/>
          <w:sz w:val="22"/>
          <w:szCs w:val="22"/>
          <w:lang w:val="hy-AM"/>
        </w:rPr>
        <w:t xml:space="preserve">, իսկ գյուղական բնակավայրերում՝ </w:t>
      </w:r>
      <w:r w:rsidR="00820C29" w:rsidRPr="00C24977">
        <w:rPr>
          <w:rFonts w:ascii="GHEA Grapalat" w:eastAsia="MS Mincho" w:hAnsi="GHEA Grapalat" w:cs="MS Mincho"/>
          <w:bCs/>
          <w:sz w:val="22"/>
          <w:szCs w:val="22"/>
          <w:lang w:val="hy-AM"/>
        </w:rPr>
        <w:t>18</w:t>
      </w:r>
      <w:r w:rsidRPr="00C24977">
        <w:rPr>
          <w:rFonts w:ascii="GHEA Grapalat" w:eastAsia="MS Mincho" w:hAnsi="GHEA Grapalat" w:cs="MS Mincho"/>
          <w:bCs/>
          <w:sz w:val="22"/>
          <w:szCs w:val="22"/>
          <w:lang w:val="hy-AM"/>
        </w:rPr>
        <w:t>.3 տոկոս)</w:t>
      </w:r>
      <w:bookmarkEnd w:id="19"/>
      <w:r w:rsidR="00820C29" w:rsidRPr="00C24977">
        <w:rPr>
          <w:rFonts w:ascii="GHEA Grapalat" w:eastAsia="MS Mincho" w:hAnsi="GHEA Grapalat" w:cs="MS Mincho"/>
          <w:bCs/>
          <w:sz w:val="22"/>
          <w:szCs w:val="22"/>
          <w:lang w:val="hy-AM"/>
        </w:rPr>
        <w:t xml:space="preserve">: </w:t>
      </w:r>
    </w:p>
    <w:p w14:paraId="5DA42B5A" w14:textId="23D4BE54" w:rsidR="00411872" w:rsidRPr="00C24977" w:rsidRDefault="00820C29" w:rsidP="00D43D44">
      <w:pPr>
        <w:pStyle w:val="ListParagraph"/>
        <w:numPr>
          <w:ilvl w:val="0"/>
          <w:numId w:val="13"/>
        </w:numPr>
        <w:spacing w:after="120" w:line="240" w:lineRule="auto"/>
        <w:ind w:left="567" w:hanging="567"/>
        <w:contextualSpacing w:val="0"/>
        <w:jc w:val="both"/>
        <w:rPr>
          <w:rFonts w:ascii="GHEA Grapalat" w:hAnsi="GHEA Grapalat" w:cs="GHEA Grapalat"/>
          <w:sz w:val="22"/>
          <w:szCs w:val="22"/>
          <w:lang w:val="hy-AM"/>
        </w:rPr>
      </w:pPr>
      <w:r w:rsidRPr="00C24977">
        <w:rPr>
          <w:rFonts w:ascii="GHEA Grapalat" w:eastAsia="MS Mincho" w:hAnsi="GHEA Grapalat" w:cs="MS Mincho"/>
          <w:bCs/>
          <w:sz w:val="22"/>
          <w:szCs w:val="22"/>
          <w:lang w:val="hy-AM"/>
        </w:rPr>
        <w:t>Ի հավելումն այս տարբերությունների, գյուղական բնակավայրերում բնակչության որոշ մասի համար ջրամատակարարման հիմնական աղբյուր է հանդիսանում բերովի ջուրը կամ ջրամատակարարման ոչ անվտանգ աղբյուրները։ Այսպես, ըստ 2022 թ</w:t>
      </w:r>
      <w:r w:rsidRPr="00C24977">
        <w:rPr>
          <w:rFonts w:ascii="Cambria Math" w:eastAsia="MS Mincho" w:hAnsi="Cambria Math" w:cs="Cambria Math"/>
          <w:bCs/>
          <w:sz w:val="22"/>
          <w:szCs w:val="22"/>
          <w:lang w:val="hy-AM"/>
        </w:rPr>
        <w:t>․</w:t>
      </w:r>
      <w:r w:rsidRPr="00C24977">
        <w:rPr>
          <w:rFonts w:ascii="GHEA Grapalat" w:eastAsia="MS Mincho" w:hAnsi="GHEA Grapalat" w:cs="MS Mincho"/>
          <w:bCs/>
          <w:sz w:val="22"/>
          <w:szCs w:val="22"/>
          <w:lang w:val="hy-AM"/>
        </w:rPr>
        <w:t xml:space="preserve"> մարդահամարի արդյունքների՝ գյուղական բնակավայրերում տնային տնտեսությունների</w:t>
      </w:r>
      <w:r w:rsidR="00D871F4" w:rsidRPr="00C24977">
        <w:rPr>
          <w:rFonts w:ascii="GHEA Grapalat" w:eastAsia="MS Mincho" w:hAnsi="GHEA Grapalat" w:cs="MS Mincho"/>
          <w:bCs/>
          <w:sz w:val="22"/>
          <w:szCs w:val="22"/>
          <w:lang w:val="hy-AM"/>
        </w:rPr>
        <w:t xml:space="preserve"> շուրջ 4 տոկոսի համար ջրամատակարարման հիմնական աղբյուրը հանդիսացել է բերովի/գնովի ջուրը, իսկ մոտ </w:t>
      </w:r>
      <w:r w:rsidR="00FF5D47" w:rsidRPr="00A866F1">
        <w:rPr>
          <w:rFonts w:ascii="GHEA Grapalat" w:eastAsia="MS Mincho" w:hAnsi="GHEA Grapalat" w:cs="MS Mincho"/>
          <w:bCs/>
          <w:sz w:val="22"/>
          <w:szCs w:val="22"/>
          <w:lang w:val="hy-AM"/>
        </w:rPr>
        <w:t>5</w:t>
      </w:r>
      <w:r w:rsidR="00FF5D47" w:rsidRPr="00C24977">
        <w:rPr>
          <w:rFonts w:ascii="GHEA Grapalat" w:eastAsia="MS Mincho" w:hAnsi="GHEA Grapalat" w:cs="MS Mincho"/>
          <w:bCs/>
          <w:sz w:val="22"/>
          <w:szCs w:val="22"/>
          <w:lang w:val="hy-AM"/>
        </w:rPr>
        <w:t xml:space="preserve"> </w:t>
      </w:r>
      <w:r w:rsidR="00D871F4" w:rsidRPr="00C24977">
        <w:rPr>
          <w:rFonts w:ascii="GHEA Grapalat" w:eastAsia="MS Mincho" w:hAnsi="GHEA Grapalat" w:cs="MS Mincho"/>
          <w:bCs/>
          <w:sz w:val="22"/>
          <w:szCs w:val="22"/>
          <w:lang w:val="hy-AM"/>
        </w:rPr>
        <w:t>տոկոսը ապավինել է գետերի/աղբյուրների կամ ստորերկրյա քաղցրահամ ջրերին։</w:t>
      </w:r>
    </w:p>
    <w:p w14:paraId="36E96993" w14:textId="726B0EF8" w:rsidR="00B46F43" w:rsidRPr="00C24977" w:rsidRDefault="00B46F43" w:rsidP="00B46F43">
      <w:pPr>
        <w:pStyle w:val="ListParagraph"/>
        <w:numPr>
          <w:ilvl w:val="0"/>
          <w:numId w:val="13"/>
        </w:numPr>
        <w:spacing w:after="120" w:line="240" w:lineRule="auto"/>
        <w:ind w:left="567" w:hanging="567"/>
        <w:contextualSpacing w:val="0"/>
        <w:jc w:val="both"/>
        <w:rPr>
          <w:rFonts w:ascii="GHEA Grapalat" w:hAnsi="GHEA Grapalat" w:cs="GHEA Grapalat"/>
          <w:b/>
          <w:sz w:val="22"/>
          <w:szCs w:val="22"/>
          <w:lang w:val="hy-AM"/>
        </w:rPr>
      </w:pPr>
      <w:r w:rsidRPr="00C24977">
        <w:rPr>
          <w:rFonts w:ascii="GHEA Grapalat" w:hAnsi="GHEA Grapalat" w:cs="GHEA Grapalat"/>
          <w:b/>
          <w:sz w:val="22"/>
          <w:szCs w:val="22"/>
          <w:u w:val="single"/>
          <w:lang w:val="hy-AM"/>
        </w:rPr>
        <w:t>Ռազմավարական թիրախները և քաղաքականության հիմնական ուղղությունները</w:t>
      </w:r>
      <w:r w:rsidRPr="00C24977">
        <w:rPr>
          <w:rFonts w:ascii="GHEA Grapalat" w:hAnsi="GHEA Grapalat" w:cs="GHEA Grapalat"/>
          <w:b/>
          <w:sz w:val="22"/>
          <w:szCs w:val="22"/>
          <w:lang w:val="hy-AM"/>
        </w:rPr>
        <w:t xml:space="preserve">։ </w:t>
      </w:r>
      <w:r w:rsidRPr="00C24977">
        <w:rPr>
          <w:rFonts w:ascii="GHEA Grapalat" w:hAnsi="GHEA Grapalat" w:cs="GHEA Grapalat"/>
          <w:sz w:val="22"/>
          <w:szCs w:val="22"/>
          <w:lang w:val="hy-AM"/>
        </w:rPr>
        <w:t xml:space="preserve">ՀՀ կառավարության քաղաքականությունը միտված է լինելու ջրամատակարարման ծառայությունների մատչելիության ավելացմանը, </w:t>
      </w:r>
      <w:r w:rsidR="00FF5D47">
        <w:rPr>
          <w:rFonts w:ascii="GHEA Grapalat" w:hAnsi="GHEA Grapalat" w:cs="GHEA Grapalat"/>
          <w:sz w:val="22"/>
          <w:szCs w:val="22"/>
          <w:lang w:val="hy-AM"/>
        </w:rPr>
        <w:t xml:space="preserve">դրանց </w:t>
      </w:r>
      <w:r w:rsidRPr="00C24977">
        <w:rPr>
          <w:rFonts w:ascii="GHEA Grapalat" w:hAnsi="GHEA Grapalat" w:cs="GHEA Grapalat"/>
          <w:sz w:val="22"/>
          <w:szCs w:val="22"/>
          <w:lang w:val="hy-AM"/>
        </w:rPr>
        <w:t>հուսալիության և անվտանգության ապահովմանը։</w:t>
      </w:r>
    </w:p>
    <w:p w14:paraId="41C0A2E1" w14:textId="146B2AD3" w:rsidR="00C7275F" w:rsidRPr="00C24977" w:rsidRDefault="00B46F43" w:rsidP="00D43D44">
      <w:pPr>
        <w:pStyle w:val="ListParagraph"/>
        <w:numPr>
          <w:ilvl w:val="0"/>
          <w:numId w:val="13"/>
        </w:numPr>
        <w:spacing w:after="120" w:line="240" w:lineRule="auto"/>
        <w:ind w:left="567" w:hanging="567"/>
        <w:contextualSpacing w:val="0"/>
        <w:jc w:val="both"/>
        <w:rPr>
          <w:rFonts w:ascii="GHEA Grapalat" w:hAnsi="GHEA Grapalat" w:cs="GHEA Grapalat"/>
          <w:b/>
          <w:sz w:val="22"/>
          <w:szCs w:val="22"/>
          <w:lang w:val="hy-AM"/>
        </w:rPr>
      </w:pPr>
      <w:r w:rsidRPr="00C24977">
        <w:rPr>
          <w:rFonts w:ascii="GHEA Grapalat" w:hAnsi="GHEA Grapalat" w:cs="GHEA Grapalat"/>
          <w:bCs/>
          <w:sz w:val="22"/>
          <w:szCs w:val="22"/>
          <w:lang w:val="hy-AM"/>
        </w:rPr>
        <w:t xml:space="preserve">ՀՀ կառավարության համար առաջնահերթ գերակայություն է հանդիսանալու օրական մինչև 8 ժամ ջրամատակարարման </w:t>
      </w:r>
      <w:r w:rsidR="00845333" w:rsidRPr="00C24977">
        <w:rPr>
          <w:rFonts w:ascii="GHEA Grapalat" w:hAnsi="GHEA Grapalat" w:cs="GHEA Grapalat"/>
          <w:bCs/>
          <w:sz w:val="22"/>
          <w:szCs w:val="22"/>
          <w:lang w:val="hy-AM"/>
        </w:rPr>
        <w:t>շարունակականություն ունեցող բնակավայրերում իրավիճակի շտկումը։ Դա համապատասխանաբար արտացոլվելու է պետական ներդրումային քաղաքականությունում՝ այն տրամաբանությամբ, որ մինչև 2030 թ</w:t>
      </w:r>
      <w:r w:rsidR="00845333" w:rsidRPr="00C24977">
        <w:rPr>
          <w:rFonts w:ascii="Cambria Math" w:eastAsia="MS Mincho" w:hAnsi="Cambria Math" w:cs="Cambria Math"/>
          <w:bCs/>
          <w:sz w:val="22"/>
          <w:szCs w:val="22"/>
          <w:lang w:val="hy-AM"/>
        </w:rPr>
        <w:t>․</w:t>
      </w:r>
      <w:r w:rsidR="00845333" w:rsidRPr="00C24977">
        <w:rPr>
          <w:rFonts w:ascii="GHEA Grapalat" w:eastAsia="MS Mincho" w:hAnsi="GHEA Grapalat" w:cs="MS Mincho"/>
          <w:bCs/>
          <w:sz w:val="22"/>
          <w:szCs w:val="22"/>
          <w:lang w:val="hy-AM"/>
        </w:rPr>
        <w:t xml:space="preserve"> </w:t>
      </w:r>
      <w:r w:rsidR="00845333" w:rsidRPr="00C24977">
        <w:rPr>
          <w:rFonts w:ascii="GHEA Grapalat" w:hAnsi="GHEA Grapalat" w:cs="GHEA Grapalat"/>
          <w:bCs/>
          <w:sz w:val="22"/>
          <w:szCs w:val="22"/>
          <w:lang w:val="hy-AM"/>
        </w:rPr>
        <w:t>բացառվի Հայաստանում օրական մինչև 8 ժամ ջրամատակարարման շարունակականություն ունեցող բնակավայրերի առկայություն։</w:t>
      </w:r>
    </w:p>
    <w:p w14:paraId="7E456859" w14:textId="57BBAE55" w:rsidR="00845333" w:rsidRPr="00C24977" w:rsidRDefault="00845333" w:rsidP="00D43D44">
      <w:pPr>
        <w:pStyle w:val="ListParagraph"/>
        <w:numPr>
          <w:ilvl w:val="0"/>
          <w:numId w:val="13"/>
        </w:numPr>
        <w:spacing w:after="120" w:line="240" w:lineRule="auto"/>
        <w:ind w:left="567" w:hanging="567"/>
        <w:contextualSpacing w:val="0"/>
        <w:jc w:val="both"/>
        <w:rPr>
          <w:rFonts w:ascii="GHEA Grapalat" w:hAnsi="GHEA Grapalat" w:cs="GHEA Grapalat"/>
          <w:b/>
          <w:sz w:val="22"/>
          <w:szCs w:val="22"/>
          <w:lang w:val="hy-AM"/>
        </w:rPr>
      </w:pPr>
      <w:r w:rsidRPr="00C24977">
        <w:rPr>
          <w:rFonts w:ascii="GHEA Grapalat" w:hAnsi="GHEA Grapalat" w:cs="GHEA Grapalat"/>
          <w:bCs/>
          <w:sz w:val="22"/>
          <w:szCs w:val="22"/>
          <w:lang w:val="hy-AM"/>
        </w:rPr>
        <w:t xml:space="preserve">Տարածքային կտրվածքով ջրամատակարարման շարունակականության ավելացման առումով հաջորդ գերակայությունը լինելու են օրական 8-12 ժամ ջրամատակարարման </w:t>
      </w:r>
      <w:r w:rsidRPr="00C24977">
        <w:rPr>
          <w:rFonts w:ascii="GHEA Grapalat" w:hAnsi="GHEA Grapalat" w:cs="GHEA Grapalat"/>
          <w:bCs/>
          <w:sz w:val="22"/>
          <w:szCs w:val="22"/>
          <w:lang w:val="hy-AM"/>
        </w:rPr>
        <w:lastRenderedPageBreak/>
        <w:t>տևողություն ունեցող բնակավայրերը։ Այս առումով, գործողություններն ուղղված</w:t>
      </w:r>
      <w:r w:rsidR="00FF5D47" w:rsidRPr="00A866F1">
        <w:rPr>
          <w:rFonts w:ascii="GHEA Grapalat" w:hAnsi="GHEA Grapalat" w:cs="GHEA Grapalat"/>
          <w:bCs/>
          <w:sz w:val="22"/>
          <w:szCs w:val="22"/>
          <w:lang w:val="hy-AM"/>
        </w:rPr>
        <w:t xml:space="preserve"> </w:t>
      </w:r>
      <w:r w:rsidR="00FF5D47">
        <w:rPr>
          <w:rFonts w:ascii="GHEA Grapalat" w:hAnsi="GHEA Grapalat" w:cs="GHEA Grapalat"/>
          <w:bCs/>
          <w:sz w:val="22"/>
          <w:szCs w:val="22"/>
          <w:lang w:val="hy-AM"/>
        </w:rPr>
        <w:t>են</w:t>
      </w:r>
      <w:r w:rsidRPr="00C24977">
        <w:rPr>
          <w:rFonts w:ascii="GHEA Grapalat" w:hAnsi="GHEA Grapalat" w:cs="GHEA Grapalat"/>
          <w:bCs/>
          <w:sz w:val="22"/>
          <w:szCs w:val="22"/>
          <w:lang w:val="hy-AM"/>
        </w:rPr>
        <w:t xml:space="preserve"> լինելու մինչև 2030 թ</w:t>
      </w:r>
      <w:r w:rsidRPr="00C24977">
        <w:rPr>
          <w:rFonts w:ascii="Cambria Math" w:eastAsia="MS Mincho" w:hAnsi="Cambria Math" w:cs="Cambria Math"/>
          <w:bCs/>
          <w:sz w:val="22"/>
          <w:szCs w:val="22"/>
          <w:lang w:val="hy-AM"/>
        </w:rPr>
        <w:t>․</w:t>
      </w:r>
      <w:r w:rsidRPr="00C24977">
        <w:rPr>
          <w:rFonts w:ascii="GHEA Grapalat" w:eastAsia="MS Mincho" w:hAnsi="GHEA Grapalat" w:cs="MS Mincho"/>
          <w:bCs/>
          <w:sz w:val="22"/>
          <w:szCs w:val="22"/>
          <w:lang w:val="hy-AM"/>
        </w:rPr>
        <w:t xml:space="preserve"> նման համայնքներում ջրամատակար</w:t>
      </w:r>
      <w:r w:rsidR="00646E13" w:rsidRPr="00C24977">
        <w:rPr>
          <w:rFonts w:ascii="GHEA Grapalat" w:eastAsia="MS Mincho" w:hAnsi="GHEA Grapalat" w:cs="MS Mincho"/>
          <w:bCs/>
          <w:sz w:val="22"/>
          <w:szCs w:val="22"/>
          <w:lang w:val="hy-AM"/>
        </w:rPr>
        <w:t>ար</w:t>
      </w:r>
      <w:r w:rsidRPr="00C24977">
        <w:rPr>
          <w:rFonts w:ascii="GHEA Grapalat" w:eastAsia="MS Mincho" w:hAnsi="GHEA Grapalat" w:cs="MS Mincho"/>
          <w:bCs/>
          <w:sz w:val="22"/>
          <w:szCs w:val="22"/>
          <w:lang w:val="hy-AM"/>
        </w:rPr>
        <w:t xml:space="preserve">ման </w:t>
      </w:r>
      <w:r w:rsidR="00646E13" w:rsidRPr="00C24977">
        <w:rPr>
          <w:rFonts w:ascii="GHEA Grapalat" w:eastAsia="MS Mincho" w:hAnsi="GHEA Grapalat" w:cs="MS Mincho"/>
          <w:bCs/>
          <w:sz w:val="22"/>
          <w:szCs w:val="22"/>
          <w:lang w:val="hy-AM"/>
        </w:rPr>
        <w:t xml:space="preserve">օրական տևողության </w:t>
      </w:r>
      <w:r w:rsidRPr="00C24977">
        <w:rPr>
          <w:rFonts w:ascii="GHEA Grapalat" w:eastAsia="MS Mincho" w:hAnsi="GHEA Grapalat" w:cs="MS Mincho"/>
          <w:bCs/>
          <w:sz w:val="22"/>
          <w:szCs w:val="22"/>
          <w:lang w:val="hy-AM"/>
        </w:rPr>
        <w:t>շարունակական ավելացման</w:t>
      </w:r>
      <w:r w:rsidR="00646E13" w:rsidRPr="00C24977">
        <w:rPr>
          <w:rFonts w:ascii="GHEA Grapalat" w:eastAsia="MS Mincho" w:hAnsi="GHEA Grapalat" w:cs="MS Mincho"/>
          <w:bCs/>
          <w:sz w:val="22"/>
          <w:szCs w:val="22"/>
          <w:lang w:val="hy-AM"/>
        </w:rPr>
        <w:t>ը։</w:t>
      </w:r>
    </w:p>
    <w:p w14:paraId="600CC1D9" w14:textId="339673CF" w:rsidR="00845333" w:rsidRPr="00C24977" w:rsidRDefault="00646E13" w:rsidP="00D43D44">
      <w:pPr>
        <w:pStyle w:val="ListParagraph"/>
        <w:numPr>
          <w:ilvl w:val="0"/>
          <w:numId w:val="13"/>
        </w:numPr>
        <w:spacing w:after="120" w:line="240" w:lineRule="auto"/>
        <w:ind w:left="567" w:hanging="567"/>
        <w:contextualSpacing w:val="0"/>
        <w:jc w:val="both"/>
        <w:rPr>
          <w:rFonts w:ascii="GHEA Grapalat" w:hAnsi="GHEA Grapalat" w:cs="GHEA Grapalat"/>
          <w:b/>
          <w:sz w:val="22"/>
          <w:szCs w:val="22"/>
          <w:lang w:val="hy-AM"/>
        </w:rPr>
      </w:pPr>
      <w:r w:rsidRPr="00C24977">
        <w:rPr>
          <w:rFonts w:ascii="GHEA Grapalat" w:hAnsi="GHEA Grapalat" w:cs="GHEA Grapalat"/>
          <w:bCs/>
          <w:sz w:val="22"/>
          <w:szCs w:val="22"/>
          <w:lang w:val="hy-AM"/>
        </w:rPr>
        <w:t xml:space="preserve">ՀՀ կառավարությունը հատուկ կարևորություն է </w:t>
      </w:r>
      <w:r w:rsidR="005D7FA4" w:rsidRPr="00C24977">
        <w:rPr>
          <w:rFonts w:ascii="GHEA Grapalat" w:hAnsi="GHEA Grapalat" w:cs="GHEA Grapalat"/>
          <w:bCs/>
          <w:sz w:val="22"/>
          <w:szCs w:val="22"/>
          <w:lang w:val="hy-AM"/>
        </w:rPr>
        <w:t xml:space="preserve">տալու այն բնակավայրերում ջրամատակարարման խնդիրներին, որոնք ներկայումս չեն սպասարկվում լիցենզավորված մասնագիտացված կազմակերպությունների կողմից։ Այս առումով, նախ և առաջ, իրականացվելու </w:t>
      </w:r>
      <w:r w:rsidR="001C2409">
        <w:rPr>
          <w:rFonts w:ascii="GHEA Grapalat" w:hAnsi="GHEA Grapalat" w:cs="GHEA Grapalat"/>
          <w:bCs/>
          <w:sz w:val="22"/>
          <w:szCs w:val="22"/>
          <w:lang w:val="hy-AM"/>
        </w:rPr>
        <w:t xml:space="preserve">է </w:t>
      </w:r>
      <w:r w:rsidR="005D7FA4" w:rsidRPr="00C24977">
        <w:rPr>
          <w:rFonts w:ascii="GHEA Grapalat" w:hAnsi="GHEA Grapalat" w:cs="GHEA Grapalat"/>
          <w:bCs/>
          <w:sz w:val="22"/>
          <w:szCs w:val="22"/>
          <w:lang w:val="hy-AM"/>
        </w:rPr>
        <w:t xml:space="preserve">մանրամասն ուսումնասիրություն՝ քարտեզագրելով նման բնակավայրերը և փաստաթղթավորելով հիմնական խնդիրներն ու </w:t>
      </w:r>
      <w:r w:rsidR="009C73F8" w:rsidRPr="00C24977">
        <w:rPr>
          <w:rFonts w:ascii="GHEA Grapalat" w:hAnsi="GHEA Grapalat" w:cs="GHEA Grapalat"/>
          <w:bCs/>
          <w:sz w:val="22"/>
          <w:szCs w:val="22"/>
          <w:lang w:val="hy-AM"/>
        </w:rPr>
        <w:t>առանձնահատկությունները</w:t>
      </w:r>
      <w:r w:rsidR="005D7FA4" w:rsidRPr="00C24977">
        <w:rPr>
          <w:rFonts w:ascii="GHEA Grapalat" w:hAnsi="GHEA Grapalat" w:cs="GHEA Grapalat"/>
          <w:bCs/>
          <w:sz w:val="22"/>
          <w:szCs w:val="22"/>
          <w:lang w:val="hy-AM"/>
        </w:rPr>
        <w:t>։</w:t>
      </w:r>
    </w:p>
    <w:p w14:paraId="573CAA1C" w14:textId="2DE59721" w:rsidR="005D7FA4" w:rsidRPr="00C24977" w:rsidRDefault="005D7FA4" w:rsidP="00D43D44">
      <w:pPr>
        <w:pStyle w:val="ListParagraph"/>
        <w:numPr>
          <w:ilvl w:val="0"/>
          <w:numId w:val="13"/>
        </w:numPr>
        <w:spacing w:after="120" w:line="240" w:lineRule="auto"/>
        <w:ind w:left="567" w:hanging="567"/>
        <w:contextualSpacing w:val="0"/>
        <w:jc w:val="both"/>
        <w:rPr>
          <w:rFonts w:ascii="GHEA Grapalat" w:hAnsi="GHEA Grapalat" w:cs="GHEA Grapalat"/>
          <w:b/>
          <w:sz w:val="22"/>
          <w:szCs w:val="22"/>
          <w:lang w:val="hy-AM"/>
        </w:rPr>
      </w:pPr>
      <w:r w:rsidRPr="00C24977">
        <w:rPr>
          <w:rFonts w:ascii="GHEA Grapalat" w:hAnsi="GHEA Grapalat" w:cs="GHEA Grapalat"/>
          <w:bCs/>
          <w:sz w:val="22"/>
          <w:szCs w:val="22"/>
          <w:lang w:val="hy-AM"/>
        </w:rPr>
        <w:t>Հիմք ընդունելով ուսումնասիրության արդյունքները՝ մշակվելու</w:t>
      </w:r>
      <w:r w:rsidR="001C2409">
        <w:rPr>
          <w:rFonts w:ascii="GHEA Grapalat" w:hAnsi="GHEA Grapalat" w:cs="GHEA Grapalat"/>
          <w:bCs/>
          <w:sz w:val="22"/>
          <w:szCs w:val="22"/>
          <w:lang w:val="hy-AM"/>
        </w:rPr>
        <w:t xml:space="preserve"> է</w:t>
      </w:r>
      <w:r w:rsidRPr="00C24977">
        <w:rPr>
          <w:rFonts w:ascii="GHEA Grapalat" w:hAnsi="GHEA Grapalat" w:cs="GHEA Grapalat"/>
          <w:bCs/>
          <w:sz w:val="22"/>
          <w:szCs w:val="22"/>
          <w:lang w:val="hy-AM"/>
        </w:rPr>
        <w:t xml:space="preserve"> </w:t>
      </w:r>
      <w:r w:rsidR="001C2409">
        <w:rPr>
          <w:rFonts w:ascii="GHEA Grapalat" w:hAnsi="GHEA Grapalat" w:cs="GHEA Grapalat"/>
          <w:bCs/>
          <w:sz w:val="22"/>
          <w:szCs w:val="22"/>
          <w:lang w:val="hy-AM"/>
        </w:rPr>
        <w:t>համապարփակ</w:t>
      </w:r>
      <w:r w:rsidRPr="00C24977">
        <w:rPr>
          <w:rFonts w:ascii="GHEA Grapalat" w:hAnsi="GHEA Grapalat" w:cs="GHEA Grapalat"/>
          <w:bCs/>
          <w:sz w:val="22"/>
          <w:szCs w:val="22"/>
          <w:lang w:val="hy-AM"/>
        </w:rPr>
        <w:t xml:space="preserve"> ճանապարհային քարտեզ, որը նպատակ է հետապնդելու մինչև 2030 թ</w:t>
      </w:r>
      <w:r w:rsidRPr="00C24977">
        <w:rPr>
          <w:rFonts w:ascii="Cambria Math" w:eastAsia="MS Mincho" w:hAnsi="Cambria Math" w:cs="Cambria Math"/>
          <w:bCs/>
          <w:sz w:val="22"/>
          <w:szCs w:val="22"/>
          <w:lang w:val="hy-AM"/>
        </w:rPr>
        <w:t>․</w:t>
      </w:r>
      <w:r w:rsidRPr="00C24977">
        <w:rPr>
          <w:rFonts w:ascii="GHEA Grapalat" w:eastAsia="MS Mincho" w:hAnsi="GHEA Grapalat" w:cs="MS Mincho"/>
          <w:bCs/>
          <w:sz w:val="22"/>
          <w:szCs w:val="22"/>
          <w:lang w:val="hy-AM"/>
        </w:rPr>
        <w:t xml:space="preserve"> ապահովել ՀՀ բոլոր բնակավայրերում ջրամատակարարման ծառայությունների ապահովումը լիցենզավորված մասնագիտացված կազմակերպությունների կողմից։ Այս առումով դիտարկվելու է մի քանի այլընտրանքների նպատակահարմարությունն ու արդյունավետությունը։ Մասնավորապես, դիտարկվելու </w:t>
      </w:r>
      <w:r w:rsidR="00BC0AA3" w:rsidRPr="00C24977">
        <w:rPr>
          <w:rFonts w:ascii="GHEA Grapalat" w:eastAsia="MS Mincho" w:hAnsi="GHEA Grapalat" w:cs="MS Mincho"/>
          <w:bCs/>
          <w:sz w:val="22"/>
          <w:szCs w:val="22"/>
          <w:lang w:val="hy-AM"/>
        </w:rPr>
        <w:t>են հետևյալ այլընտրանքները՝</w:t>
      </w:r>
      <w:r w:rsidRPr="00C24977">
        <w:rPr>
          <w:rFonts w:ascii="GHEA Grapalat" w:eastAsia="MS Mincho" w:hAnsi="GHEA Grapalat" w:cs="MS Mincho"/>
          <w:bCs/>
          <w:sz w:val="22"/>
          <w:szCs w:val="22"/>
          <w:lang w:val="hy-AM"/>
        </w:rPr>
        <w:t xml:space="preserve"> նման բնակավայերի ներառումը </w:t>
      </w:r>
      <w:r w:rsidR="00BC0AA3" w:rsidRPr="00C24977">
        <w:rPr>
          <w:rFonts w:ascii="GHEA Grapalat" w:eastAsia="MS Mincho" w:hAnsi="GHEA Grapalat" w:cs="MS Mincho"/>
          <w:bCs/>
          <w:sz w:val="22"/>
          <w:szCs w:val="22"/>
          <w:lang w:val="hy-AM"/>
        </w:rPr>
        <w:t xml:space="preserve">ներկայումս գործառնող միասնական օպերատորի սպասարկման տարածք, համայնքային </w:t>
      </w:r>
      <w:r w:rsidR="009C73F8" w:rsidRPr="00C24977">
        <w:rPr>
          <w:rFonts w:ascii="GHEA Grapalat" w:eastAsia="MS Mincho" w:hAnsi="GHEA Grapalat" w:cs="MS Mincho"/>
          <w:bCs/>
          <w:sz w:val="22"/>
          <w:szCs w:val="22"/>
          <w:lang w:val="hy-AM"/>
        </w:rPr>
        <w:t>օպերատորների</w:t>
      </w:r>
      <w:r w:rsidR="00BC0AA3" w:rsidRPr="00C24977">
        <w:rPr>
          <w:rFonts w:ascii="GHEA Grapalat" w:eastAsia="MS Mincho" w:hAnsi="GHEA Grapalat" w:cs="MS Mincho"/>
          <w:bCs/>
          <w:sz w:val="22"/>
          <w:szCs w:val="22"/>
          <w:lang w:val="hy-AM"/>
        </w:rPr>
        <w:t xml:space="preserve"> ձևավորումը կամ պետություն-համայնք-մասնավոր հատված գործընկերության շրջանակում նոր մեխանիզմի ներդրումը։  </w:t>
      </w:r>
    </w:p>
    <w:p w14:paraId="1BC3A70C" w14:textId="77777777" w:rsidR="00C7275F" w:rsidRPr="00C24977" w:rsidRDefault="00C7275F" w:rsidP="00D43D44">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Ստորև բերվող աղյուսակը ամփոփում է հիմնական թիրախային ցուցանիշները և դրանց գծով թիրախները՝</w:t>
      </w:r>
    </w:p>
    <w:tbl>
      <w:tblPr>
        <w:tblW w:w="4642" w:type="pct"/>
        <w:tblInd w:w="607" w:type="dxa"/>
        <w:tblLayout w:type="fixed"/>
        <w:tblLook w:val="04A0" w:firstRow="1" w:lastRow="0" w:firstColumn="1" w:lastColumn="0" w:noHBand="0" w:noVBand="1"/>
      </w:tblPr>
      <w:tblGrid>
        <w:gridCol w:w="948"/>
        <w:gridCol w:w="3119"/>
        <w:gridCol w:w="991"/>
        <w:gridCol w:w="1076"/>
        <w:gridCol w:w="935"/>
        <w:gridCol w:w="935"/>
        <w:gridCol w:w="935"/>
      </w:tblGrid>
      <w:tr w:rsidR="0020039C" w:rsidRPr="00C24977" w14:paraId="0A9AB13F" w14:textId="77777777" w:rsidTr="004B1E3C">
        <w:trPr>
          <w:trHeight w:val="255"/>
          <w:tblHeader/>
        </w:trPr>
        <w:tc>
          <w:tcPr>
            <w:tcW w:w="948" w:type="dxa"/>
            <w:tcBorders>
              <w:top w:val="single" w:sz="4" w:space="0" w:color="auto"/>
              <w:left w:val="single" w:sz="4" w:space="0" w:color="auto"/>
              <w:right w:val="single" w:sz="4" w:space="0" w:color="auto"/>
            </w:tcBorders>
            <w:shd w:val="clear" w:color="auto" w:fill="A6A6A6" w:themeFill="background1" w:themeFillShade="A6"/>
          </w:tcPr>
          <w:p w14:paraId="1BFD34CE" w14:textId="77777777" w:rsidR="0020039C" w:rsidRPr="00C24977" w:rsidRDefault="0020039C" w:rsidP="004B1E3C">
            <w:pPr>
              <w:widowControl/>
              <w:jc w:val="left"/>
              <w:rPr>
                <w:rFonts w:ascii="GHEA Grapalat" w:hAnsi="GHEA Grapalat" w:cs="Calibri"/>
                <w:b/>
                <w:color w:val="000000"/>
                <w:sz w:val="20"/>
              </w:rPr>
            </w:pPr>
          </w:p>
        </w:tc>
        <w:tc>
          <w:tcPr>
            <w:tcW w:w="3119" w:type="dxa"/>
            <w:tcBorders>
              <w:top w:val="single" w:sz="4" w:space="0" w:color="auto"/>
              <w:left w:val="single" w:sz="4" w:space="0" w:color="auto"/>
              <w:right w:val="single" w:sz="4" w:space="0" w:color="auto"/>
            </w:tcBorders>
            <w:shd w:val="clear" w:color="auto" w:fill="A6A6A6" w:themeFill="background1" w:themeFillShade="A6"/>
            <w:noWrap/>
            <w:hideMark/>
          </w:tcPr>
          <w:p w14:paraId="5BDF837F" w14:textId="77777777" w:rsidR="0020039C" w:rsidRPr="00C24977" w:rsidRDefault="0020039C" w:rsidP="004B1E3C">
            <w:pPr>
              <w:widowControl/>
              <w:jc w:val="left"/>
              <w:rPr>
                <w:rFonts w:ascii="GHEA Grapalat" w:hAnsi="GHEA Grapalat" w:cs="Arial"/>
                <w:b/>
                <w:color w:val="000000"/>
                <w:sz w:val="20"/>
              </w:rPr>
            </w:pPr>
            <w:r w:rsidRPr="00C24977">
              <w:rPr>
                <w:rFonts w:cs="Calibri"/>
                <w:b/>
                <w:color w:val="000000"/>
                <w:sz w:val="20"/>
              </w:rPr>
              <w:t> </w:t>
            </w:r>
            <w:r w:rsidRPr="00C24977">
              <w:rPr>
                <w:rFonts w:ascii="GHEA Grapalat" w:hAnsi="GHEA Grapalat" w:cs="Calibri"/>
                <w:b/>
                <w:color w:val="000000"/>
                <w:sz w:val="20"/>
              </w:rPr>
              <w:t>Ցուցանիշ</w:t>
            </w:r>
          </w:p>
        </w:tc>
        <w:tc>
          <w:tcPr>
            <w:tcW w:w="991"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28C495FA" w14:textId="77777777" w:rsidR="0020039C" w:rsidRPr="00C24977" w:rsidRDefault="0020039C" w:rsidP="004B1E3C">
            <w:pPr>
              <w:widowControl/>
              <w:jc w:val="center"/>
              <w:rPr>
                <w:rFonts w:ascii="GHEA Grapalat" w:hAnsi="GHEA Grapalat" w:cs="Arial"/>
                <w:b/>
                <w:color w:val="000000"/>
                <w:sz w:val="20"/>
              </w:rPr>
            </w:pPr>
            <w:r w:rsidRPr="00C24977">
              <w:rPr>
                <w:rFonts w:ascii="GHEA Grapalat" w:hAnsi="GHEA Grapalat" w:cs="Calibri"/>
                <w:b/>
                <w:color w:val="000000"/>
                <w:sz w:val="20"/>
              </w:rPr>
              <w:t>Չափի միավոր</w:t>
            </w:r>
          </w:p>
        </w:tc>
        <w:tc>
          <w:tcPr>
            <w:tcW w:w="1076"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18BA4E72" w14:textId="77777777" w:rsidR="0020039C" w:rsidRPr="00C24977" w:rsidRDefault="0020039C" w:rsidP="004B1E3C">
            <w:pPr>
              <w:widowControl/>
              <w:jc w:val="center"/>
              <w:rPr>
                <w:rFonts w:ascii="GHEA Grapalat" w:hAnsi="GHEA Grapalat" w:cs="Arial"/>
                <w:b/>
                <w:color w:val="000000"/>
                <w:sz w:val="20"/>
              </w:rPr>
            </w:pPr>
            <w:r w:rsidRPr="00C24977">
              <w:rPr>
                <w:rFonts w:ascii="GHEA Grapalat" w:hAnsi="GHEA Grapalat" w:cs="Arial"/>
                <w:b/>
                <w:color w:val="000000"/>
                <w:sz w:val="20"/>
              </w:rPr>
              <w:t>2022</w:t>
            </w:r>
          </w:p>
        </w:tc>
        <w:tc>
          <w:tcPr>
            <w:tcW w:w="935"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3E602EDA" w14:textId="77777777" w:rsidR="0020039C" w:rsidRPr="00C24977" w:rsidRDefault="0020039C" w:rsidP="004B1E3C">
            <w:pPr>
              <w:widowControl/>
              <w:jc w:val="center"/>
              <w:rPr>
                <w:rFonts w:ascii="GHEA Grapalat" w:hAnsi="GHEA Grapalat" w:cs="Arial"/>
                <w:b/>
                <w:color w:val="000000"/>
                <w:sz w:val="20"/>
              </w:rPr>
            </w:pPr>
            <w:r w:rsidRPr="00C24977">
              <w:rPr>
                <w:rFonts w:ascii="GHEA Grapalat" w:hAnsi="GHEA Grapalat" w:cs="Arial"/>
                <w:b/>
                <w:color w:val="000000"/>
                <w:sz w:val="20"/>
              </w:rPr>
              <w:t>2026</w:t>
            </w:r>
          </w:p>
        </w:tc>
        <w:tc>
          <w:tcPr>
            <w:tcW w:w="935"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0AF226F5" w14:textId="77777777" w:rsidR="0020039C" w:rsidRPr="00C24977" w:rsidRDefault="0020039C" w:rsidP="004B1E3C">
            <w:pPr>
              <w:widowControl/>
              <w:jc w:val="center"/>
              <w:rPr>
                <w:rFonts w:ascii="GHEA Grapalat" w:hAnsi="GHEA Grapalat" w:cs="Arial"/>
                <w:b/>
                <w:color w:val="000000"/>
                <w:sz w:val="20"/>
              </w:rPr>
            </w:pPr>
            <w:r w:rsidRPr="00C24977">
              <w:rPr>
                <w:rFonts w:ascii="GHEA Grapalat" w:hAnsi="GHEA Grapalat" w:cs="Arial"/>
                <w:b/>
                <w:color w:val="000000"/>
                <w:sz w:val="20"/>
              </w:rPr>
              <w:t>2028</w:t>
            </w:r>
          </w:p>
        </w:tc>
        <w:tc>
          <w:tcPr>
            <w:tcW w:w="935" w:type="dxa"/>
            <w:tcBorders>
              <w:top w:val="single" w:sz="4" w:space="0" w:color="auto"/>
              <w:left w:val="nil"/>
              <w:bottom w:val="single" w:sz="4" w:space="0" w:color="auto"/>
              <w:right w:val="single" w:sz="4" w:space="0" w:color="auto"/>
            </w:tcBorders>
            <w:shd w:val="clear" w:color="auto" w:fill="A6A6A6" w:themeFill="background1" w:themeFillShade="A6"/>
          </w:tcPr>
          <w:p w14:paraId="06CD3C9B" w14:textId="77777777" w:rsidR="0020039C" w:rsidRPr="00C24977" w:rsidRDefault="0020039C" w:rsidP="004B1E3C">
            <w:pPr>
              <w:widowControl/>
              <w:jc w:val="center"/>
              <w:rPr>
                <w:rFonts w:ascii="GHEA Grapalat" w:hAnsi="GHEA Grapalat" w:cs="Arial"/>
                <w:b/>
                <w:color w:val="000000"/>
                <w:sz w:val="20"/>
              </w:rPr>
            </w:pPr>
            <w:r w:rsidRPr="00C24977">
              <w:rPr>
                <w:rFonts w:ascii="GHEA Grapalat" w:hAnsi="GHEA Grapalat" w:cs="Arial"/>
                <w:b/>
                <w:color w:val="000000"/>
                <w:sz w:val="20"/>
              </w:rPr>
              <w:t>2030</w:t>
            </w:r>
          </w:p>
        </w:tc>
      </w:tr>
      <w:tr w:rsidR="0020039C" w:rsidRPr="00C24977" w14:paraId="223B3012" w14:textId="77777777" w:rsidTr="004B1E3C">
        <w:trPr>
          <w:trHeight w:val="255"/>
        </w:trPr>
        <w:tc>
          <w:tcPr>
            <w:tcW w:w="948" w:type="dxa"/>
            <w:tcBorders>
              <w:top w:val="nil"/>
              <w:left w:val="single" w:sz="4" w:space="0" w:color="auto"/>
              <w:bottom w:val="single" w:sz="4" w:space="0" w:color="auto"/>
              <w:right w:val="single" w:sz="4" w:space="0" w:color="auto"/>
            </w:tcBorders>
            <w:shd w:val="clear" w:color="auto" w:fill="A6A6A6" w:themeFill="background1" w:themeFillShade="A6"/>
          </w:tcPr>
          <w:p w14:paraId="6B8E746F" w14:textId="77777777" w:rsidR="0020039C" w:rsidRPr="00C24977" w:rsidRDefault="0020039C" w:rsidP="004B1E3C">
            <w:pPr>
              <w:widowControl/>
              <w:jc w:val="center"/>
              <w:rPr>
                <w:rFonts w:ascii="GHEA Grapalat" w:hAnsi="GHEA Grapalat" w:cs="Sylfaen"/>
                <w:i/>
                <w:sz w:val="18"/>
                <w:szCs w:val="18"/>
              </w:rPr>
            </w:pPr>
          </w:p>
        </w:tc>
        <w:tc>
          <w:tcPr>
            <w:tcW w:w="3119" w:type="dxa"/>
            <w:tcBorders>
              <w:top w:val="nil"/>
              <w:left w:val="single" w:sz="4" w:space="0" w:color="auto"/>
              <w:bottom w:val="single" w:sz="4" w:space="0" w:color="auto"/>
              <w:right w:val="single" w:sz="4" w:space="0" w:color="auto"/>
            </w:tcBorders>
            <w:shd w:val="clear" w:color="auto" w:fill="A6A6A6" w:themeFill="background1" w:themeFillShade="A6"/>
            <w:noWrap/>
          </w:tcPr>
          <w:p w14:paraId="5315A927" w14:textId="77777777" w:rsidR="0020039C" w:rsidRPr="00C24977" w:rsidRDefault="0020039C" w:rsidP="004B1E3C">
            <w:pPr>
              <w:widowControl/>
              <w:jc w:val="center"/>
              <w:rPr>
                <w:rFonts w:ascii="GHEA Grapalat" w:hAnsi="GHEA Grapalat" w:cs="Arial"/>
                <w:i/>
                <w:sz w:val="18"/>
                <w:szCs w:val="18"/>
              </w:rPr>
            </w:pPr>
          </w:p>
        </w:tc>
        <w:tc>
          <w:tcPr>
            <w:tcW w:w="991" w:type="dxa"/>
            <w:tcBorders>
              <w:top w:val="nil"/>
              <w:left w:val="nil"/>
              <w:bottom w:val="single" w:sz="4" w:space="0" w:color="auto"/>
              <w:right w:val="single" w:sz="4" w:space="0" w:color="auto"/>
            </w:tcBorders>
            <w:shd w:val="clear" w:color="auto" w:fill="BFBFBF" w:themeFill="background1" w:themeFillShade="BF"/>
            <w:noWrap/>
          </w:tcPr>
          <w:p w14:paraId="01072D7D" w14:textId="77777777" w:rsidR="0020039C" w:rsidRPr="00C24977" w:rsidRDefault="0020039C" w:rsidP="004B1E3C">
            <w:pPr>
              <w:widowControl/>
              <w:jc w:val="center"/>
              <w:rPr>
                <w:rFonts w:ascii="GHEA Grapalat" w:hAnsi="GHEA Grapalat" w:cs="Arial"/>
                <w:i/>
                <w:sz w:val="18"/>
                <w:szCs w:val="18"/>
              </w:rPr>
            </w:pPr>
          </w:p>
        </w:tc>
        <w:tc>
          <w:tcPr>
            <w:tcW w:w="1076" w:type="dxa"/>
            <w:tcBorders>
              <w:top w:val="nil"/>
              <w:left w:val="nil"/>
              <w:bottom w:val="single" w:sz="4" w:space="0" w:color="auto"/>
              <w:right w:val="single" w:sz="4" w:space="0" w:color="auto"/>
            </w:tcBorders>
            <w:shd w:val="clear" w:color="auto" w:fill="BFBFBF" w:themeFill="background1" w:themeFillShade="BF"/>
            <w:noWrap/>
          </w:tcPr>
          <w:p w14:paraId="0B68D29B" w14:textId="77777777" w:rsidR="0020039C" w:rsidRPr="00C24977" w:rsidRDefault="0020039C" w:rsidP="004B1E3C">
            <w:pPr>
              <w:widowControl/>
              <w:jc w:val="center"/>
              <w:rPr>
                <w:rFonts w:ascii="GHEA Grapalat" w:hAnsi="GHEA Grapalat" w:cs="Calibri"/>
                <w:i/>
                <w:sz w:val="18"/>
                <w:szCs w:val="18"/>
              </w:rPr>
            </w:pPr>
            <w:r w:rsidRPr="00C24977">
              <w:rPr>
                <w:rFonts w:ascii="GHEA Grapalat" w:hAnsi="GHEA Grapalat" w:cs="Calibri"/>
                <w:i/>
                <w:sz w:val="18"/>
                <w:szCs w:val="18"/>
              </w:rPr>
              <w:t>Բազային արժեք</w:t>
            </w:r>
          </w:p>
        </w:tc>
        <w:tc>
          <w:tcPr>
            <w:tcW w:w="935" w:type="dxa"/>
            <w:tcBorders>
              <w:top w:val="nil"/>
              <w:left w:val="nil"/>
              <w:bottom w:val="single" w:sz="4" w:space="0" w:color="auto"/>
              <w:right w:val="single" w:sz="4" w:space="0" w:color="auto"/>
            </w:tcBorders>
            <w:shd w:val="clear" w:color="auto" w:fill="BFBFBF" w:themeFill="background1" w:themeFillShade="BF"/>
            <w:noWrap/>
          </w:tcPr>
          <w:p w14:paraId="4F642EA5" w14:textId="77777777" w:rsidR="0020039C" w:rsidRPr="00C24977" w:rsidRDefault="0020039C" w:rsidP="004B1E3C">
            <w:pPr>
              <w:widowControl/>
              <w:jc w:val="center"/>
              <w:rPr>
                <w:rFonts w:ascii="GHEA Grapalat" w:hAnsi="GHEA Grapalat" w:cs="Arial"/>
                <w:i/>
                <w:sz w:val="18"/>
                <w:szCs w:val="18"/>
              </w:rPr>
            </w:pPr>
            <w:r w:rsidRPr="00C24977">
              <w:rPr>
                <w:rFonts w:ascii="GHEA Grapalat" w:hAnsi="GHEA Grapalat" w:cs="Arial"/>
                <w:i/>
                <w:sz w:val="18"/>
                <w:szCs w:val="18"/>
              </w:rPr>
              <w:t>Թիրախ</w:t>
            </w:r>
          </w:p>
        </w:tc>
        <w:tc>
          <w:tcPr>
            <w:tcW w:w="935" w:type="dxa"/>
            <w:tcBorders>
              <w:top w:val="nil"/>
              <w:left w:val="nil"/>
              <w:bottom w:val="single" w:sz="4" w:space="0" w:color="auto"/>
              <w:right w:val="single" w:sz="4" w:space="0" w:color="auto"/>
            </w:tcBorders>
            <w:shd w:val="clear" w:color="auto" w:fill="BFBFBF" w:themeFill="background1" w:themeFillShade="BF"/>
            <w:noWrap/>
          </w:tcPr>
          <w:p w14:paraId="515E46F8" w14:textId="77777777" w:rsidR="0020039C" w:rsidRPr="00C24977" w:rsidRDefault="0020039C" w:rsidP="004B1E3C">
            <w:pPr>
              <w:widowControl/>
              <w:jc w:val="center"/>
              <w:rPr>
                <w:rFonts w:ascii="GHEA Grapalat" w:hAnsi="GHEA Grapalat" w:cs="Arial"/>
                <w:i/>
                <w:sz w:val="18"/>
                <w:szCs w:val="18"/>
              </w:rPr>
            </w:pPr>
            <w:r w:rsidRPr="00C24977">
              <w:rPr>
                <w:rFonts w:ascii="GHEA Grapalat" w:hAnsi="GHEA Grapalat" w:cs="Arial"/>
                <w:i/>
                <w:sz w:val="18"/>
                <w:szCs w:val="18"/>
              </w:rPr>
              <w:t>Թիրախ</w:t>
            </w:r>
          </w:p>
        </w:tc>
        <w:tc>
          <w:tcPr>
            <w:tcW w:w="935" w:type="dxa"/>
            <w:tcBorders>
              <w:top w:val="nil"/>
              <w:left w:val="nil"/>
              <w:bottom w:val="single" w:sz="4" w:space="0" w:color="auto"/>
              <w:right w:val="single" w:sz="4" w:space="0" w:color="auto"/>
            </w:tcBorders>
            <w:shd w:val="clear" w:color="auto" w:fill="BFBFBF" w:themeFill="background1" w:themeFillShade="BF"/>
          </w:tcPr>
          <w:p w14:paraId="28D58424" w14:textId="77777777" w:rsidR="0020039C" w:rsidRPr="00C24977" w:rsidRDefault="0020039C" w:rsidP="004B1E3C">
            <w:pPr>
              <w:widowControl/>
              <w:jc w:val="center"/>
              <w:rPr>
                <w:rFonts w:ascii="GHEA Grapalat" w:hAnsi="GHEA Grapalat" w:cs="Arial"/>
                <w:i/>
                <w:sz w:val="18"/>
                <w:szCs w:val="18"/>
              </w:rPr>
            </w:pPr>
            <w:r w:rsidRPr="00C24977">
              <w:rPr>
                <w:rFonts w:ascii="GHEA Grapalat" w:hAnsi="GHEA Grapalat" w:cs="Arial"/>
                <w:i/>
                <w:sz w:val="18"/>
                <w:szCs w:val="18"/>
              </w:rPr>
              <w:t>Թիրախ</w:t>
            </w:r>
          </w:p>
        </w:tc>
      </w:tr>
      <w:tr w:rsidR="0020039C" w:rsidRPr="00C24977" w14:paraId="7324F5E6" w14:textId="77777777" w:rsidTr="004B1E3C">
        <w:trPr>
          <w:trHeight w:val="255"/>
        </w:trPr>
        <w:tc>
          <w:tcPr>
            <w:tcW w:w="948" w:type="dxa"/>
            <w:tcBorders>
              <w:top w:val="nil"/>
              <w:left w:val="single" w:sz="4" w:space="0" w:color="auto"/>
              <w:bottom w:val="single" w:sz="4" w:space="0" w:color="auto"/>
              <w:right w:val="single" w:sz="4" w:space="0" w:color="auto"/>
            </w:tcBorders>
          </w:tcPr>
          <w:p w14:paraId="53AFF7F5" w14:textId="77777777" w:rsidR="0020039C" w:rsidRPr="00C24977" w:rsidRDefault="0020039C" w:rsidP="004B1E3C">
            <w:pPr>
              <w:widowControl/>
              <w:jc w:val="left"/>
              <w:rPr>
                <w:rFonts w:ascii="GHEA Grapalat" w:hAnsi="GHEA Grapalat" w:cs="Sylfaen"/>
                <w:sz w:val="20"/>
              </w:rPr>
            </w:pPr>
            <w:r w:rsidRPr="00C24977">
              <w:rPr>
                <w:rFonts w:ascii="GHEA Grapalat" w:hAnsi="GHEA Grapalat" w:cs="Sylfaen"/>
                <w:sz w:val="20"/>
              </w:rPr>
              <w:t>Թ3.2.1</w:t>
            </w:r>
          </w:p>
        </w:tc>
        <w:tc>
          <w:tcPr>
            <w:tcW w:w="3119" w:type="dxa"/>
            <w:tcBorders>
              <w:top w:val="nil"/>
              <w:left w:val="single" w:sz="4" w:space="0" w:color="auto"/>
              <w:bottom w:val="single" w:sz="4" w:space="0" w:color="auto"/>
              <w:right w:val="single" w:sz="4" w:space="0" w:color="auto"/>
            </w:tcBorders>
            <w:shd w:val="clear" w:color="auto" w:fill="auto"/>
            <w:noWrap/>
          </w:tcPr>
          <w:p w14:paraId="20C84E8B" w14:textId="5BE3990A" w:rsidR="0020039C" w:rsidRPr="00C24977" w:rsidRDefault="006B102A" w:rsidP="004B1E3C">
            <w:pPr>
              <w:widowControl/>
              <w:jc w:val="left"/>
              <w:rPr>
                <w:rFonts w:ascii="GHEA Grapalat" w:hAnsi="GHEA Grapalat" w:cs="Arial"/>
                <w:sz w:val="20"/>
              </w:rPr>
            </w:pPr>
            <w:r w:rsidRPr="00C24977">
              <w:rPr>
                <w:rFonts w:ascii="GHEA Grapalat" w:hAnsi="GHEA Grapalat" w:cs="Arial"/>
                <w:sz w:val="20"/>
              </w:rPr>
              <w:t xml:space="preserve">Օրական մինչև 8 </w:t>
            </w:r>
            <w:r w:rsidR="001C2409" w:rsidRPr="00C24977">
              <w:rPr>
                <w:rFonts w:ascii="GHEA Grapalat" w:hAnsi="GHEA Grapalat" w:cs="Arial"/>
                <w:sz w:val="20"/>
              </w:rPr>
              <w:t xml:space="preserve"> </w:t>
            </w:r>
            <w:r w:rsidRPr="00C24977">
              <w:rPr>
                <w:rFonts w:ascii="GHEA Grapalat" w:hAnsi="GHEA Grapalat" w:cs="Arial"/>
                <w:sz w:val="20"/>
              </w:rPr>
              <w:t xml:space="preserve">ժամ ջրամատակարարում ունեցող </w:t>
            </w:r>
            <w:r w:rsidR="001C2409">
              <w:rPr>
                <w:rFonts w:ascii="GHEA Grapalat" w:hAnsi="GHEA Grapalat" w:cs="Arial"/>
                <w:sz w:val="20"/>
              </w:rPr>
              <w:t>բնակավայրերի</w:t>
            </w:r>
            <w:r w:rsidR="001C2409" w:rsidRPr="00C24977">
              <w:rPr>
                <w:rFonts w:ascii="GHEA Grapalat" w:hAnsi="GHEA Grapalat" w:cs="Arial"/>
                <w:sz w:val="20"/>
              </w:rPr>
              <w:t xml:space="preserve"> </w:t>
            </w:r>
            <w:r w:rsidRPr="00C24977">
              <w:rPr>
                <w:rFonts w:ascii="GHEA Grapalat" w:hAnsi="GHEA Grapalat" w:cs="Arial"/>
                <w:sz w:val="20"/>
              </w:rPr>
              <w:t>թվի փոփոխությունը՝ բազային արժեքի համեմատ</w:t>
            </w:r>
          </w:p>
        </w:tc>
        <w:tc>
          <w:tcPr>
            <w:tcW w:w="991" w:type="dxa"/>
            <w:tcBorders>
              <w:top w:val="nil"/>
              <w:left w:val="nil"/>
              <w:bottom w:val="single" w:sz="4" w:space="0" w:color="auto"/>
              <w:right w:val="single" w:sz="4" w:space="0" w:color="auto"/>
            </w:tcBorders>
            <w:shd w:val="clear" w:color="auto" w:fill="auto"/>
            <w:noWrap/>
          </w:tcPr>
          <w:p w14:paraId="3F79EA7C" w14:textId="4572FC7C" w:rsidR="0020039C" w:rsidRPr="00C24977" w:rsidRDefault="006319EC" w:rsidP="004B1E3C">
            <w:pPr>
              <w:widowControl/>
              <w:jc w:val="left"/>
              <w:rPr>
                <w:rFonts w:ascii="GHEA Grapalat" w:hAnsi="GHEA Grapalat" w:cs="Arial"/>
                <w:sz w:val="20"/>
              </w:rPr>
            </w:pPr>
            <w:r w:rsidRPr="00C24977">
              <w:rPr>
                <w:rFonts w:ascii="GHEA Grapalat" w:hAnsi="GHEA Grapalat" w:cs="Arial"/>
                <w:sz w:val="20"/>
              </w:rPr>
              <w:t>տոկոս</w:t>
            </w:r>
          </w:p>
        </w:tc>
        <w:tc>
          <w:tcPr>
            <w:tcW w:w="1076" w:type="dxa"/>
            <w:tcBorders>
              <w:top w:val="nil"/>
              <w:left w:val="nil"/>
              <w:bottom w:val="single" w:sz="4" w:space="0" w:color="auto"/>
              <w:right w:val="single" w:sz="4" w:space="0" w:color="auto"/>
            </w:tcBorders>
            <w:shd w:val="clear" w:color="auto" w:fill="auto"/>
            <w:noWrap/>
            <w:hideMark/>
          </w:tcPr>
          <w:p w14:paraId="43257588" w14:textId="3C861108" w:rsidR="0020039C" w:rsidRPr="00C24977" w:rsidRDefault="006B102A" w:rsidP="006B102A">
            <w:pPr>
              <w:widowControl/>
              <w:jc w:val="center"/>
              <w:rPr>
                <w:rFonts w:ascii="GHEA Grapalat" w:hAnsi="GHEA Grapalat" w:cs="Arial"/>
                <w:sz w:val="20"/>
              </w:rPr>
            </w:pPr>
            <w:r w:rsidRPr="00C24977">
              <w:rPr>
                <w:rFonts w:ascii="GHEA Grapalat" w:hAnsi="GHEA Grapalat" w:cs="Calibri"/>
                <w:sz w:val="20"/>
              </w:rPr>
              <w:t>…</w:t>
            </w:r>
          </w:p>
        </w:tc>
        <w:tc>
          <w:tcPr>
            <w:tcW w:w="935" w:type="dxa"/>
            <w:tcBorders>
              <w:top w:val="nil"/>
              <w:left w:val="nil"/>
              <w:bottom w:val="single" w:sz="4" w:space="0" w:color="auto"/>
              <w:right w:val="single" w:sz="4" w:space="0" w:color="auto"/>
            </w:tcBorders>
            <w:shd w:val="clear" w:color="auto" w:fill="auto"/>
            <w:noWrap/>
          </w:tcPr>
          <w:p w14:paraId="0F1ABE1F" w14:textId="7786F016" w:rsidR="0020039C" w:rsidRPr="00C24977" w:rsidRDefault="006B102A" w:rsidP="006B102A">
            <w:pPr>
              <w:widowControl/>
              <w:jc w:val="center"/>
              <w:rPr>
                <w:rFonts w:ascii="GHEA Grapalat" w:hAnsi="GHEA Grapalat" w:cs="Arial"/>
                <w:sz w:val="20"/>
              </w:rPr>
            </w:pPr>
            <w:r w:rsidRPr="00C24977">
              <w:rPr>
                <w:rFonts w:ascii="GHEA Grapalat" w:hAnsi="GHEA Grapalat" w:cs="Arial"/>
                <w:sz w:val="20"/>
              </w:rPr>
              <w:t>-30</w:t>
            </w:r>
          </w:p>
        </w:tc>
        <w:tc>
          <w:tcPr>
            <w:tcW w:w="935" w:type="dxa"/>
            <w:tcBorders>
              <w:top w:val="nil"/>
              <w:left w:val="nil"/>
              <w:bottom w:val="single" w:sz="4" w:space="0" w:color="auto"/>
              <w:right w:val="single" w:sz="4" w:space="0" w:color="auto"/>
            </w:tcBorders>
            <w:shd w:val="clear" w:color="auto" w:fill="auto"/>
            <w:noWrap/>
          </w:tcPr>
          <w:p w14:paraId="0FFC6B54" w14:textId="73431823" w:rsidR="0020039C" w:rsidRPr="00C24977" w:rsidRDefault="006B102A" w:rsidP="006B102A">
            <w:pPr>
              <w:widowControl/>
              <w:jc w:val="center"/>
              <w:rPr>
                <w:rFonts w:ascii="GHEA Grapalat" w:eastAsia="MS Mincho" w:hAnsi="GHEA Grapalat" w:cs="MS Mincho"/>
                <w:sz w:val="20"/>
              </w:rPr>
            </w:pPr>
            <w:r w:rsidRPr="00C24977">
              <w:rPr>
                <w:rFonts w:ascii="GHEA Grapalat" w:hAnsi="GHEA Grapalat" w:cs="Arial"/>
                <w:sz w:val="20"/>
              </w:rPr>
              <w:t>-75</w:t>
            </w:r>
          </w:p>
        </w:tc>
        <w:tc>
          <w:tcPr>
            <w:tcW w:w="935" w:type="dxa"/>
            <w:tcBorders>
              <w:top w:val="nil"/>
              <w:left w:val="nil"/>
              <w:bottom w:val="single" w:sz="4" w:space="0" w:color="auto"/>
              <w:right w:val="single" w:sz="4" w:space="0" w:color="auto"/>
            </w:tcBorders>
          </w:tcPr>
          <w:p w14:paraId="61AE349B" w14:textId="03DA92EC" w:rsidR="0020039C" w:rsidRPr="00C24977" w:rsidRDefault="006B102A" w:rsidP="006B102A">
            <w:pPr>
              <w:widowControl/>
              <w:jc w:val="center"/>
              <w:rPr>
                <w:rFonts w:ascii="GHEA Grapalat" w:hAnsi="GHEA Grapalat" w:cs="Arial"/>
                <w:sz w:val="20"/>
              </w:rPr>
            </w:pPr>
            <w:r w:rsidRPr="00C24977">
              <w:rPr>
                <w:rFonts w:ascii="GHEA Grapalat" w:hAnsi="GHEA Grapalat" w:cs="Arial"/>
                <w:sz w:val="20"/>
              </w:rPr>
              <w:t>-100</w:t>
            </w:r>
          </w:p>
        </w:tc>
      </w:tr>
      <w:tr w:rsidR="0020039C" w:rsidRPr="00C24977" w14:paraId="5D0510A9" w14:textId="77777777" w:rsidTr="004B1E3C">
        <w:trPr>
          <w:trHeight w:val="255"/>
        </w:trPr>
        <w:tc>
          <w:tcPr>
            <w:tcW w:w="948" w:type="dxa"/>
            <w:tcBorders>
              <w:top w:val="nil"/>
              <w:left w:val="single" w:sz="4" w:space="0" w:color="auto"/>
              <w:bottom w:val="single" w:sz="4" w:space="0" w:color="auto"/>
              <w:right w:val="single" w:sz="4" w:space="0" w:color="auto"/>
            </w:tcBorders>
          </w:tcPr>
          <w:p w14:paraId="6BFA5F5B" w14:textId="77777777" w:rsidR="0020039C" w:rsidRPr="00C24977" w:rsidRDefault="0020039C" w:rsidP="004B1E3C">
            <w:pPr>
              <w:widowControl/>
              <w:jc w:val="left"/>
              <w:rPr>
                <w:rFonts w:ascii="GHEA Grapalat" w:hAnsi="GHEA Grapalat" w:cs="Sylfaen"/>
                <w:sz w:val="20"/>
              </w:rPr>
            </w:pPr>
            <w:r w:rsidRPr="00C24977">
              <w:rPr>
                <w:rFonts w:ascii="GHEA Grapalat" w:hAnsi="GHEA Grapalat" w:cs="Sylfaen"/>
                <w:sz w:val="20"/>
              </w:rPr>
              <w:t>Թ3.2.2</w:t>
            </w:r>
          </w:p>
        </w:tc>
        <w:tc>
          <w:tcPr>
            <w:tcW w:w="3119" w:type="dxa"/>
            <w:tcBorders>
              <w:top w:val="nil"/>
              <w:left w:val="single" w:sz="4" w:space="0" w:color="auto"/>
              <w:bottom w:val="single" w:sz="4" w:space="0" w:color="auto"/>
              <w:right w:val="single" w:sz="4" w:space="0" w:color="auto"/>
            </w:tcBorders>
            <w:shd w:val="clear" w:color="auto" w:fill="auto"/>
            <w:noWrap/>
          </w:tcPr>
          <w:p w14:paraId="7F2907FD" w14:textId="3362DBBF" w:rsidR="0020039C" w:rsidRPr="00C24977" w:rsidRDefault="006B102A" w:rsidP="004B1E3C">
            <w:pPr>
              <w:widowControl/>
              <w:jc w:val="left"/>
              <w:rPr>
                <w:rFonts w:ascii="GHEA Grapalat" w:hAnsi="GHEA Grapalat" w:cs="Arial"/>
                <w:sz w:val="20"/>
              </w:rPr>
            </w:pPr>
            <w:r w:rsidRPr="00C24977">
              <w:rPr>
                <w:rFonts w:ascii="GHEA Grapalat" w:hAnsi="GHEA Grapalat" w:cs="Arial"/>
                <w:sz w:val="20"/>
              </w:rPr>
              <w:t>Լիցենզավորված, մասնագիտացված կազմակերպությունների կողմից ջրամատակարարման ծառայություններ չստացող բնակավայրերի թիվը</w:t>
            </w:r>
          </w:p>
        </w:tc>
        <w:tc>
          <w:tcPr>
            <w:tcW w:w="991" w:type="dxa"/>
            <w:tcBorders>
              <w:top w:val="nil"/>
              <w:left w:val="nil"/>
              <w:bottom w:val="single" w:sz="4" w:space="0" w:color="auto"/>
              <w:right w:val="single" w:sz="4" w:space="0" w:color="auto"/>
            </w:tcBorders>
            <w:shd w:val="clear" w:color="auto" w:fill="auto"/>
            <w:noWrap/>
          </w:tcPr>
          <w:p w14:paraId="64245E55" w14:textId="32BDDE32" w:rsidR="0020039C" w:rsidRPr="00C24977" w:rsidRDefault="006B102A" w:rsidP="004B1E3C">
            <w:pPr>
              <w:widowControl/>
              <w:jc w:val="left"/>
              <w:rPr>
                <w:rFonts w:ascii="GHEA Grapalat" w:hAnsi="GHEA Grapalat" w:cs="Arial"/>
                <w:sz w:val="20"/>
              </w:rPr>
            </w:pPr>
            <w:r w:rsidRPr="00C24977">
              <w:rPr>
                <w:rFonts w:ascii="GHEA Grapalat" w:hAnsi="GHEA Grapalat" w:cs="Arial"/>
                <w:sz w:val="20"/>
              </w:rPr>
              <w:t>քանակ</w:t>
            </w:r>
          </w:p>
        </w:tc>
        <w:tc>
          <w:tcPr>
            <w:tcW w:w="1076" w:type="dxa"/>
            <w:tcBorders>
              <w:top w:val="nil"/>
              <w:left w:val="nil"/>
              <w:bottom w:val="single" w:sz="4" w:space="0" w:color="auto"/>
              <w:right w:val="single" w:sz="4" w:space="0" w:color="auto"/>
            </w:tcBorders>
            <w:shd w:val="clear" w:color="auto" w:fill="auto"/>
            <w:noWrap/>
            <w:hideMark/>
          </w:tcPr>
          <w:p w14:paraId="6243D298" w14:textId="79A65F62" w:rsidR="0020039C" w:rsidRPr="00C24977" w:rsidRDefault="006B102A" w:rsidP="006B102A">
            <w:pPr>
              <w:widowControl/>
              <w:jc w:val="center"/>
              <w:rPr>
                <w:rFonts w:ascii="GHEA Grapalat" w:hAnsi="GHEA Grapalat" w:cs="Arial"/>
                <w:sz w:val="20"/>
              </w:rPr>
            </w:pPr>
            <w:r w:rsidRPr="00C24977">
              <w:rPr>
                <w:rFonts w:ascii="GHEA Grapalat" w:hAnsi="GHEA Grapalat" w:cs="Calibri"/>
                <w:sz w:val="20"/>
              </w:rPr>
              <w:t>571</w:t>
            </w:r>
          </w:p>
        </w:tc>
        <w:tc>
          <w:tcPr>
            <w:tcW w:w="935" w:type="dxa"/>
            <w:tcBorders>
              <w:top w:val="nil"/>
              <w:left w:val="nil"/>
              <w:bottom w:val="single" w:sz="4" w:space="0" w:color="auto"/>
              <w:right w:val="single" w:sz="4" w:space="0" w:color="auto"/>
            </w:tcBorders>
            <w:shd w:val="clear" w:color="auto" w:fill="auto"/>
            <w:noWrap/>
          </w:tcPr>
          <w:p w14:paraId="5EF30AC0" w14:textId="77777777" w:rsidR="0020039C" w:rsidRPr="00C24977" w:rsidRDefault="0020039C" w:rsidP="006B102A">
            <w:pPr>
              <w:widowControl/>
              <w:jc w:val="center"/>
              <w:rPr>
                <w:rFonts w:ascii="GHEA Grapalat" w:hAnsi="GHEA Grapalat" w:cs="Arial"/>
                <w:sz w:val="20"/>
              </w:rPr>
            </w:pPr>
          </w:p>
        </w:tc>
        <w:tc>
          <w:tcPr>
            <w:tcW w:w="935" w:type="dxa"/>
            <w:tcBorders>
              <w:top w:val="nil"/>
              <w:left w:val="nil"/>
              <w:bottom w:val="single" w:sz="4" w:space="0" w:color="auto"/>
              <w:right w:val="single" w:sz="4" w:space="0" w:color="auto"/>
            </w:tcBorders>
            <w:shd w:val="clear" w:color="auto" w:fill="auto"/>
            <w:noWrap/>
          </w:tcPr>
          <w:p w14:paraId="2CF0596B" w14:textId="77777777" w:rsidR="0020039C" w:rsidRPr="00C24977" w:rsidRDefault="0020039C" w:rsidP="006B102A">
            <w:pPr>
              <w:widowControl/>
              <w:jc w:val="center"/>
              <w:rPr>
                <w:rFonts w:ascii="GHEA Grapalat" w:hAnsi="GHEA Grapalat" w:cs="Arial"/>
                <w:sz w:val="20"/>
              </w:rPr>
            </w:pPr>
          </w:p>
        </w:tc>
        <w:tc>
          <w:tcPr>
            <w:tcW w:w="935" w:type="dxa"/>
            <w:tcBorders>
              <w:top w:val="nil"/>
              <w:left w:val="nil"/>
              <w:bottom w:val="single" w:sz="4" w:space="0" w:color="auto"/>
              <w:right w:val="single" w:sz="4" w:space="0" w:color="auto"/>
            </w:tcBorders>
          </w:tcPr>
          <w:p w14:paraId="1BA32667" w14:textId="7EA63499" w:rsidR="0020039C" w:rsidRPr="00C24977" w:rsidRDefault="006B102A" w:rsidP="006B102A">
            <w:pPr>
              <w:widowControl/>
              <w:jc w:val="center"/>
              <w:rPr>
                <w:rFonts w:ascii="GHEA Grapalat" w:hAnsi="GHEA Grapalat" w:cs="Arial"/>
                <w:sz w:val="20"/>
              </w:rPr>
            </w:pPr>
            <w:r w:rsidRPr="00C24977">
              <w:rPr>
                <w:rFonts w:ascii="GHEA Grapalat" w:hAnsi="GHEA Grapalat" w:cs="Arial"/>
                <w:sz w:val="20"/>
              </w:rPr>
              <w:t>0</w:t>
            </w:r>
          </w:p>
        </w:tc>
      </w:tr>
    </w:tbl>
    <w:p w14:paraId="7389C664" w14:textId="25466A82" w:rsidR="00C7275F" w:rsidRPr="00C24977" w:rsidRDefault="00C7275F" w:rsidP="00C7275F">
      <w:pPr>
        <w:widowControl/>
        <w:jc w:val="left"/>
        <w:rPr>
          <w:rFonts w:ascii="GHEA Grapalat" w:hAnsi="GHEA Grapalat"/>
          <w:sz w:val="22"/>
          <w:szCs w:val="22"/>
        </w:rPr>
      </w:pPr>
    </w:p>
    <w:p w14:paraId="078CF2A0" w14:textId="624C628B" w:rsidR="00C7275F" w:rsidRPr="00C24977" w:rsidRDefault="00542FE3" w:rsidP="00C7275F">
      <w:pPr>
        <w:pStyle w:val="Heading2"/>
        <w:ind w:left="851" w:hanging="709"/>
        <w:rPr>
          <w:rFonts w:ascii="GHEA Grapalat" w:hAnsi="GHEA Grapalat"/>
        </w:rPr>
      </w:pPr>
      <w:bookmarkStart w:id="20" w:name="_Toc179799872"/>
      <w:r w:rsidRPr="00C24977">
        <w:rPr>
          <w:rFonts w:ascii="GHEA Grapalat" w:hAnsi="GHEA Grapalat"/>
        </w:rPr>
        <w:t>Ոռոգման</w:t>
      </w:r>
      <w:r w:rsidR="00C7275F" w:rsidRPr="00C24977">
        <w:rPr>
          <w:rFonts w:ascii="GHEA Grapalat" w:hAnsi="GHEA Grapalat"/>
        </w:rPr>
        <w:t xml:space="preserve"> ծառայությունները</w:t>
      </w:r>
      <w:bookmarkEnd w:id="20"/>
    </w:p>
    <w:p w14:paraId="4544A730" w14:textId="5C7AF055" w:rsidR="00C7275F" w:rsidRPr="00C24977" w:rsidRDefault="00C7275F" w:rsidP="00D43D44">
      <w:pPr>
        <w:pStyle w:val="ListParagraph"/>
        <w:numPr>
          <w:ilvl w:val="0"/>
          <w:numId w:val="13"/>
        </w:numPr>
        <w:spacing w:after="120" w:line="240" w:lineRule="auto"/>
        <w:ind w:left="567" w:hanging="567"/>
        <w:contextualSpacing w:val="0"/>
        <w:jc w:val="both"/>
        <w:rPr>
          <w:rFonts w:ascii="GHEA Grapalat" w:hAnsi="GHEA Grapalat" w:cs="GHEA Grapalat"/>
          <w:sz w:val="22"/>
          <w:szCs w:val="22"/>
          <w:lang w:val="hy-AM"/>
        </w:rPr>
      </w:pPr>
      <w:r w:rsidRPr="00C24977">
        <w:rPr>
          <w:rFonts w:ascii="GHEA Grapalat" w:hAnsi="GHEA Grapalat" w:cs="GHEA Grapalat"/>
          <w:b/>
          <w:sz w:val="22"/>
          <w:szCs w:val="22"/>
          <w:u w:val="single"/>
          <w:lang w:val="hy-AM"/>
        </w:rPr>
        <w:t>Իրավիճակի վերլուծություն։</w:t>
      </w:r>
      <w:r w:rsidR="00376F58" w:rsidRPr="00C24977">
        <w:rPr>
          <w:rFonts w:ascii="GHEA Grapalat" w:hAnsi="GHEA Grapalat" w:cs="GHEA Grapalat"/>
          <w:b/>
          <w:sz w:val="22"/>
          <w:szCs w:val="22"/>
          <w:lang w:val="hy-AM"/>
        </w:rPr>
        <w:t xml:space="preserve"> </w:t>
      </w:r>
      <w:r w:rsidR="00376F58" w:rsidRPr="00C24977">
        <w:rPr>
          <w:rFonts w:ascii="GHEA Grapalat" w:hAnsi="GHEA Grapalat" w:cs="GHEA Grapalat"/>
          <w:bCs/>
          <w:sz w:val="22"/>
          <w:szCs w:val="22"/>
          <w:lang w:val="hy-AM"/>
        </w:rPr>
        <w:t>Ներկայիս ինստիտուցիոնալ կառուցվածքների պարագայում, որպես կանոն, ոռոգման ծառայությունները</w:t>
      </w:r>
      <w:r w:rsidRPr="00C24977">
        <w:rPr>
          <w:rFonts w:ascii="GHEA Grapalat" w:hAnsi="GHEA Grapalat" w:cs="GHEA Grapalat"/>
          <w:sz w:val="22"/>
          <w:szCs w:val="22"/>
          <w:lang w:val="hy-AM"/>
        </w:rPr>
        <w:t xml:space="preserve"> </w:t>
      </w:r>
      <w:r w:rsidR="00376F58" w:rsidRPr="00C24977">
        <w:rPr>
          <w:rFonts w:ascii="GHEA Grapalat" w:hAnsi="GHEA Grapalat" w:cs="GHEA Grapalat"/>
          <w:sz w:val="22"/>
          <w:szCs w:val="22"/>
          <w:lang w:val="hy-AM"/>
        </w:rPr>
        <w:t>դուրս են համայնքային ծառայությունների շրջանակից։ Այդուհանդերձ, տարածքային զարգացման առումով այս ծառայությունները ունեն կարևոր նշանակություն՝ հատկապես այն մարզերում</w:t>
      </w:r>
      <w:r w:rsidR="000379B1" w:rsidRPr="00C24977">
        <w:rPr>
          <w:rFonts w:ascii="GHEA Grapalat" w:hAnsi="GHEA Grapalat" w:cs="GHEA Grapalat"/>
          <w:sz w:val="22"/>
          <w:szCs w:val="22"/>
          <w:lang w:val="hy-AM"/>
        </w:rPr>
        <w:t>,</w:t>
      </w:r>
      <w:r w:rsidR="00376F58" w:rsidRPr="00C24977">
        <w:rPr>
          <w:rFonts w:ascii="GHEA Grapalat" w:hAnsi="GHEA Grapalat" w:cs="GHEA Grapalat"/>
          <w:sz w:val="22"/>
          <w:szCs w:val="22"/>
          <w:lang w:val="hy-AM"/>
        </w:rPr>
        <w:t xml:space="preserve"> որտեղ գերակշռում է գյուղական բնակչությունը և գյուղատնտեսությունից եկամուտների մասնաբաժինը համեմատաբար մեծ է տնային տնտեսությունների եկամուտների կառուցվածքում։</w:t>
      </w:r>
    </w:p>
    <w:p w14:paraId="404A60F7" w14:textId="674CF171" w:rsidR="002F6396" w:rsidRPr="00C24977" w:rsidRDefault="000379B1" w:rsidP="00386A58">
      <w:pPr>
        <w:pStyle w:val="ListParagraph"/>
        <w:numPr>
          <w:ilvl w:val="0"/>
          <w:numId w:val="13"/>
        </w:numPr>
        <w:spacing w:after="120" w:line="240" w:lineRule="auto"/>
        <w:ind w:left="567" w:hanging="567"/>
        <w:contextualSpacing w:val="0"/>
        <w:jc w:val="both"/>
        <w:rPr>
          <w:rFonts w:ascii="GHEA Grapalat" w:hAnsi="GHEA Grapalat"/>
          <w:lang w:val="hy-AM"/>
        </w:rPr>
      </w:pPr>
      <w:r w:rsidRPr="00C24977">
        <w:rPr>
          <w:rFonts w:ascii="GHEA Grapalat" w:hAnsi="GHEA Grapalat" w:cs="GHEA Grapalat"/>
          <w:bCs/>
          <w:sz w:val="22"/>
          <w:szCs w:val="22"/>
          <w:lang w:val="hy-AM"/>
        </w:rPr>
        <w:t>Վերջին տարիներին պետական բյուջեից ոռոգման համակարգերում կատարվել են նշանակալի ներդրումներ (օրինակ՝ ջրամբարաշինությ</w:t>
      </w:r>
      <w:r w:rsidR="001C2409">
        <w:rPr>
          <w:rFonts w:ascii="GHEA Grapalat" w:hAnsi="GHEA Grapalat" w:cs="GHEA Grapalat"/>
          <w:bCs/>
          <w:sz w:val="22"/>
          <w:szCs w:val="22"/>
          <w:lang w:val="hy-AM"/>
        </w:rPr>
        <w:t>ա</w:t>
      </w:r>
      <w:r w:rsidRPr="00C24977">
        <w:rPr>
          <w:rFonts w:ascii="GHEA Grapalat" w:hAnsi="GHEA Grapalat" w:cs="GHEA Grapalat"/>
          <w:bCs/>
          <w:sz w:val="22"/>
          <w:szCs w:val="22"/>
          <w:lang w:val="hy-AM"/>
        </w:rPr>
        <w:t>ն</w:t>
      </w:r>
      <w:r w:rsidR="001C2409">
        <w:rPr>
          <w:rFonts w:ascii="GHEA Grapalat" w:hAnsi="GHEA Grapalat" w:cs="GHEA Grapalat"/>
          <w:bCs/>
          <w:sz w:val="22"/>
          <w:szCs w:val="22"/>
          <w:lang w:val="hy-AM"/>
        </w:rPr>
        <w:t xml:space="preserve"> ծրագրեր</w:t>
      </w:r>
      <w:r w:rsidRPr="00C24977">
        <w:rPr>
          <w:rFonts w:ascii="GHEA Grapalat" w:hAnsi="GHEA Grapalat" w:cs="GHEA Grapalat"/>
          <w:bCs/>
          <w:sz w:val="22"/>
          <w:szCs w:val="22"/>
          <w:lang w:val="hy-AM"/>
        </w:rPr>
        <w:t>)</w:t>
      </w:r>
      <w:r w:rsidR="002F6396" w:rsidRPr="00C24977">
        <w:rPr>
          <w:rFonts w:ascii="GHEA Grapalat" w:hAnsi="GHEA Grapalat" w:cs="GHEA Grapalat"/>
          <w:bCs/>
          <w:sz w:val="22"/>
          <w:szCs w:val="22"/>
          <w:lang w:val="hy-AM"/>
        </w:rPr>
        <w:t xml:space="preserve">՝ նպատակ </w:t>
      </w:r>
      <w:r w:rsidR="002F6396" w:rsidRPr="00C24977">
        <w:rPr>
          <w:rFonts w:ascii="GHEA Grapalat" w:hAnsi="GHEA Grapalat" w:cs="GHEA Grapalat"/>
          <w:bCs/>
          <w:sz w:val="22"/>
          <w:szCs w:val="22"/>
          <w:lang w:val="hy-AM"/>
        </w:rPr>
        <w:lastRenderedPageBreak/>
        <w:t xml:space="preserve">հետապնդելով </w:t>
      </w:r>
      <w:r w:rsidR="002F6396" w:rsidRPr="00C24977">
        <w:rPr>
          <w:rFonts w:ascii="GHEA Grapalat" w:hAnsi="GHEA Grapalat" w:cs="GHEA Grapalat"/>
          <w:sz w:val="22"/>
          <w:szCs w:val="22"/>
          <w:lang w:val="hy-AM"/>
        </w:rPr>
        <w:t>ավելացնել</w:t>
      </w:r>
      <w:r w:rsidR="002F6396" w:rsidRPr="00C24977">
        <w:rPr>
          <w:rFonts w:ascii="GHEA Grapalat" w:hAnsi="GHEA Grapalat" w:cs="GHEA Grapalat"/>
          <w:bCs/>
          <w:sz w:val="22"/>
          <w:szCs w:val="22"/>
          <w:lang w:val="hy-AM"/>
        </w:rPr>
        <w:t xml:space="preserve"> ոռոգման ծառայությունների մատչելիությունը և համակարգի գործունեության արդյունավետությունը։</w:t>
      </w:r>
    </w:p>
    <w:p w14:paraId="47D611D9" w14:textId="1E3401E2" w:rsidR="00751476" w:rsidRPr="00C24977" w:rsidRDefault="002F6396" w:rsidP="00386A58">
      <w:pPr>
        <w:pStyle w:val="ListParagraph"/>
        <w:numPr>
          <w:ilvl w:val="0"/>
          <w:numId w:val="13"/>
        </w:numPr>
        <w:spacing w:after="120" w:line="240" w:lineRule="auto"/>
        <w:ind w:left="567" w:hanging="567"/>
        <w:contextualSpacing w:val="0"/>
        <w:jc w:val="both"/>
        <w:rPr>
          <w:rFonts w:ascii="GHEA Grapalat" w:hAnsi="GHEA Grapalat"/>
          <w:lang w:val="hy-AM"/>
        </w:rPr>
      </w:pPr>
      <w:r w:rsidRPr="00C24977">
        <w:rPr>
          <w:rFonts w:ascii="GHEA Grapalat" w:hAnsi="GHEA Grapalat" w:cs="GHEA Grapalat"/>
          <w:bCs/>
          <w:sz w:val="22"/>
          <w:szCs w:val="22"/>
          <w:lang w:val="hy-AM"/>
        </w:rPr>
        <w:t>Սակայն</w:t>
      </w:r>
      <w:r w:rsidR="000379B1" w:rsidRPr="00C24977">
        <w:rPr>
          <w:rFonts w:ascii="GHEA Grapalat" w:hAnsi="GHEA Grapalat" w:cs="GHEA Grapalat"/>
          <w:bCs/>
          <w:sz w:val="22"/>
          <w:szCs w:val="22"/>
          <w:lang w:val="hy-AM"/>
        </w:rPr>
        <w:t xml:space="preserve">, համակարգերի ընթացիկ պահպանման առումով խնդրահարույց </w:t>
      </w:r>
      <w:r w:rsidR="001C2409">
        <w:rPr>
          <w:rFonts w:ascii="GHEA Grapalat" w:hAnsi="GHEA Grapalat" w:cs="GHEA Grapalat"/>
          <w:bCs/>
          <w:sz w:val="22"/>
          <w:szCs w:val="22"/>
          <w:lang w:val="hy-AM"/>
        </w:rPr>
        <w:t>է</w:t>
      </w:r>
      <w:r w:rsidR="001C2409" w:rsidRPr="00C24977">
        <w:rPr>
          <w:rFonts w:ascii="GHEA Grapalat" w:hAnsi="GHEA Grapalat" w:cs="GHEA Grapalat"/>
          <w:bCs/>
          <w:sz w:val="22"/>
          <w:szCs w:val="22"/>
          <w:lang w:val="hy-AM"/>
        </w:rPr>
        <w:t xml:space="preserve"> </w:t>
      </w:r>
      <w:r w:rsidR="00F625C5" w:rsidRPr="00C24977">
        <w:rPr>
          <w:rFonts w:ascii="GHEA Grapalat" w:hAnsi="GHEA Grapalat" w:cs="GHEA Grapalat"/>
          <w:sz w:val="22"/>
          <w:szCs w:val="22"/>
          <w:lang w:val="hy-AM"/>
        </w:rPr>
        <w:t>շարունակում</w:t>
      </w:r>
      <w:r w:rsidR="00F625C5" w:rsidRPr="00C24977">
        <w:rPr>
          <w:rFonts w:ascii="GHEA Grapalat" w:hAnsi="GHEA Grapalat" w:cs="GHEA Grapalat"/>
          <w:bCs/>
          <w:sz w:val="22"/>
          <w:szCs w:val="22"/>
          <w:lang w:val="hy-AM"/>
        </w:rPr>
        <w:t xml:space="preserve"> </w:t>
      </w:r>
      <w:r w:rsidR="000379B1" w:rsidRPr="00C24977">
        <w:rPr>
          <w:rFonts w:ascii="GHEA Grapalat" w:hAnsi="GHEA Grapalat" w:cs="GHEA Grapalat"/>
          <w:bCs/>
          <w:sz w:val="22"/>
          <w:szCs w:val="22"/>
          <w:lang w:val="hy-AM"/>
        </w:rPr>
        <w:t xml:space="preserve">մնալ </w:t>
      </w:r>
      <w:r w:rsidRPr="00C24977">
        <w:rPr>
          <w:rFonts w:ascii="GHEA Grapalat" w:hAnsi="GHEA Grapalat" w:cs="GHEA Grapalat"/>
          <w:bCs/>
          <w:sz w:val="22"/>
          <w:szCs w:val="22"/>
          <w:lang w:val="hy-AM"/>
        </w:rPr>
        <w:t>փաստացի ծախսածածկման ցածր մակարդակը, որը 2023 թ</w:t>
      </w:r>
      <w:r w:rsidRPr="00C24977">
        <w:rPr>
          <w:rFonts w:ascii="Cambria Math" w:eastAsia="MS Mincho" w:hAnsi="Cambria Math" w:cs="Cambria Math"/>
          <w:bCs/>
          <w:sz w:val="22"/>
          <w:szCs w:val="22"/>
          <w:lang w:val="hy-AM"/>
        </w:rPr>
        <w:t>․</w:t>
      </w:r>
      <w:r w:rsidR="00C24977">
        <w:rPr>
          <w:rFonts w:ascii="Cambria Math" w:eastAsia="MS Mincho" w:hAnsi="Cambria Math" w:cs="Cambria Math"/>
          <w:bCs/>
          <w:sz w:val="22"/>
          <w:szCs w:val="22"/>
          <w:lang w:val="hy-AM"/>
        </w:rPr>
        <w:t xml:space="preserve"> </w:t>
      </w:r>
      <w:r w:rsidRPr="00C24977">
        <w:rPr>
          <w:rFonts w:ascii="GHEA Grapalat" w:eastAsia="MS Mincho" w:hAnsi="GHEA Grapalat" w:cs="MS Mincho"/>
          <w:bCs/>
          <w:sz w:val="22"/>
          <w:szCs w:val="22"/>
          <w:lang w:val="hy-AM"/>
        </w:rPr>
        <w:t xml:space="preserve">կազմել է 30 տոկոսից </w:t>
      </w:r>
      <w:r w:rsidR="002C161E" w:rsidRPr="00C24977">
        <w:rPr>
          <w:rFonts w:ascii="GHEA Grapalat" w:eastAsia="MS Mincho" w:hAnsi="GHEA Grapalat" w:cs="MS Mincho"/>
          <w:bCs/>
          <w:sz w:val="22"/>
          <w:szCs w:val="22"/>
          <w:lang w:val="hy-AM"/>
        </w:rPr>
        <w:t>փոքր-ինչ ավելի։ Նման իրավիճակը, մի կողմից պայմանավորված է ոռոգման ջրի դիմաց սահմանված վճարների ցածր մակարդակով, մյուս կողմից՝ վճարների հավաքագրման ցածր աստիճանով</w:t>
      </w:r>
      <w:r w:rsidR="00386A58" w:rsidRPr="00C24977">
        <w:rPr>
          <w:rFonts w:ascii="GHEA Grapalat" w:eastAsia="MS Mincho" w:hAnsi="GHEA Grapalat" w:cs="MS Mincho"/>
          <w:bCs/>
          <w:sz w:val="22"/>
          <w:szCs w:val="22"/>
          <w:lang w:val="hy-AM"/>
        </w:rPr>
        <w:t>։ Այսպես, ոռոգման ծառայություններ մատուցող կազմակերպությունների (ջրօգտագործման ընկերություններ (ՋՕԸ)) կողմից հասույթից գանձումները 2023 թ</w:t>
      </w:r>
      <w:r w:rsidR="00386A58" w:rsidRPr="00C24977">
        <w:rPr>
          <w:rFonts w:ascii="Cambria Math" w:eastAsia="MS Mincho" w:hAnsi="Cambria Math" w:cs="Cambria Math"/>
          <w:bCs/>
          <w:sz w:val="22"/>
          <w:szCs w:val="22"/>
          <w:lang w:val="hy-AM"/>
        </w:rPr>
        <w:t>․</w:t>
      </w:r>
      <w:r w:rsidR="00386A58" w:rsidRPr="00C24977">
        <w:rPr>
          <w:rFonts w:ascii="GHEA Grapalat" w:eastAsia="MS Mincho" w:hAnsi="GHEA Grapalat" w:cs="MS Mincho"/>
          <w:bCs/>
          <w:sz w:val="22"/>
          <w:szCs w:val="22"/>
          <w:lang w:val="hy-AM"/>
        </w:rPr>
        <w:t xml:space="preserve"> կազմել են 4.6 մլրդ դրամ, իսկ նույն ժամանակահատվածում պետական բյուջեից ֆինանսական աջակցությունը գերազանցել է այդ մեծությունը ավելի, քան 2 անգամ՝ կազմելով 10.1 մլրդ դրամ։ </w:t>
      </w:r>
      <w:r w:rsidR="00211396" w:rsidRPr="00C24977">
        <w:rPr>
          <w:rFonts w:ascii="GHEA Grapalat" w:eastAsia="MS Mincho" w:hAnsi="GHEA Grapalat" w:cs="MS Mincho"/>
          <w:bCs/>
          <w:sz w:val="22"/>
          <w:szCs w:val="22"/>
          <w:lang w:val="hy-AM"/>
        </w:rPr>
        <w:t>Ընթացիկ ծախսածածկման ցածր աստիճանը միջնաժամկետ հատվածում հանգեցնելու է նոր ներդրումների անհրաժեշտության, որոնք լրացուցիչ ֆինանսական բեռ են հարուցելու պետական բյուջեի համար՝ կասկածի տակ դնելով ծախսերի արդյունավետությունը։ Խ</w:t>
      </w:r>
      <w:r w:rsidR="00386A58" w:rsidRPr="00C24977">
        <w:rPr>
          <w:rFonts w:ascii="GHEA Grapalat" w:eastAsia="MS Mincho" w:hAnsi="GHEA Grapalat" w:cs="MS Mincho"/>
          <w:bCs/>
          <w:sz w:val="22"/>
          <w:szCs w:val="22"/>
          <w:lang w:val="hy-AM"/>
        </w:rPr>
        <w:t xml:space="preserve">նդիրներ է հարուցում </w:t>
      </w:r>
      <w:r w:rsidR="00211396" w:rsidRPr="00C24977">
        <w:rPr>
          <w:rFonts w:ascii="GHEA Grapalat" w:eastAsia="MS Mincho" w:hAnsi="GHEA Grapalat" w:cs="MS Mincho"/>
          <w:bCs/>
          <w:sz w:val="22"/>
          <w:szCs w:val="22"/>
          <w:lang w:val="hy-AM"/>
        </w:rPr>
        <w:t>նաև ոռոգման ծառայություններ մատուցող կազմ</w:t>
      </w:r>
      <w:r w:rsidR="009C73F8" w:rsidRPr="00C24977">
        <w:rPr>
          <w:rFonts w:ascii="GHEA Grapalat" w:eastAsia="MS Mincho" w:hAnsi="GHEA Grapalat" w:cs="MS Mincho"/>
          <w:bCs/>
          <w:sz w:val="22"/>
          <w:szCs w:val="22"/>
          <w:lang w:val="hy-AM"/>
        </w:rPr>
        <w:t>ակ</w:t>
      </w:r>
      <w:r w:rsidR="00211396" w:rsidRPr="00C24977">
        <w:rPr>
          <w:rFonts w:ascii="GHEA Grapalat" w:eastAsia="MS Mincho" w:hAnsi="GHEA Grapalat" w:cs="MS Mincho"/>
          <w:bCs/>
          <w:sz w:val="22"/>
          <w:szCs w:val="22"/>
          <w:lang w:val="hy-AM"/>
        </w:rPr>
        <w:t>երպությունների</w:t>
      </w:r>
      <w:r w:rsidR="00386A58" w:rsidRPr="00C24977">
        <w:rPr>
          <w:rFonts w:ascii="GHEA Grapalat" w:eastAsia="MS Mincho" w:hAnsi="GHEA Grapalat" w:cs="MS Mincho"/>
          <w:bCs/>
          <w:sz w:val="22"/>
          <w:szCs w:val="22"/>
          <w:lang w:val="hy-AM"/>
        </w:rPr>
        <w:t xml:space="preserve"> ոչ պատշաճ ֆինանսական կարգապահությունը, ինչը, մասնավորապես, դրսևորվում է տարեց-տարի կրեդիտորական </w:t>
      </w:r>
      <w:r w:rsidR="001C2409">
        <w:rPr>
          <w:rFonts w:ascii="GHEA Grapalat" w:eastAsia="MS Mincho" w:hAnsi="GHEA Grapalat" w:cs="MS Mincho"/>
          <w:bCs/>
          <w:sz w:val="22"/>
          <w:szCs w:val="22"/>
          <w:lang w:val="hy-AM"/>
        </w:rPr>
        <w:t xml:space="preserve">նոր </w:t>
      </w:r>
      <w:r w:rsidR="00386A58" w:rsidRPr="00C24977">
        <w:rPr>
          <w:rFonts w:ascii="GHEA Grapalat" w:eastAsia="MS Mincho" w:hAnsi="GHEA Grapalat" w:cs="MS Mincho"/>
          <w:bCs/>
          <w:sz w:val="22"/>
          <w:szCs w:val="22"/>
          <w:lang w:val="hy-AM"/>
        </w:rPr>
        <w:t>պարտքերի ձևավորմամբ</w:t>
      </w:r>
      <w:r w:rsidR="00751476" w:rsidRPr="00C24977">
        <w:rPr>
          <w:rFonts w:ascii="GHEA Grapalat" w:eastAsia="MS Mincho" w:hAnsi="GHEA Grapalat" w:cs="MS Mincho"/>
          <w:bCs/>
          <w:sz w:val="22"/>
          <w:szCs w:val="22"/>
          <w:lang w:val="hy-AM"/>
        </w:rPr>
        <w:t>։</w:t>
      </w:r>
    </w:p>
    <w:p w14:paraId="42E68721" w14:textId="4C39007C" w:rsidR="000379B1" w:rsidRPr="00C24977" w:rsidRDefault="00751476" w:rsidP="00386A58">
      <w:pPr>
        <w:pStyle w:val="ListParagraph"/>
        <w:numPr>
          <w:ilvl w:val="0"/>
          <w:numId w:val="13"/>
        </w:numPr>
        <w:spacing w:after="120" w:line="240" w:lineRule="auto"/>
        <w:ind w:left="567" w:hanging="567"/>
        <w:contextualSpacing w:val="0"/>
        <w:jc w:val="both"/>
        <w:rPr>
          <w:rFonts w:ascii="GHEA Grapalat" w:hAnsi="GHEA Grapalat"/>
          <w:lang w:val="hy-AM"/>
        </w:rPr>
      </w:pPr>
      <w:r w:rsidRPr="00C24977">
        <w:rPr>
          <w:rFonts w:ascii="GHEA Grapalat" w:eastAsia="MS Mincho" w:hAnsi="GHEA Grapalat" w:cs="MS Mincho"/>
          <w:bCs/>
          <w:sz w:val="22"/>
          <w:szCs w:val="22"/>
          <w:lang w:val="hy-AM"/>
        </w:rPr>
        <w:t>Մյուս կողմից, ոռոգման ջրի դիմաց 2023 թ</w:t>
      </w:r>
      <w:r w:rsidRPr="00C24977">
        <w:rPr>
          <w:rFonts w:ascii="Cambria Math" w:eastAsia="MS Mincho" w:hAnsi="Cambria Math" w:cs="Cambria Math"/>
          <w:bCs/>
          <w:sz w:val="22"/>
          <w:szCs w:val="22"/>
          <w:lang w:val="hy-AM"/>
        </w:rPr>
        <w:t>․</w:t>
      </w:r>
      <w:r w:rsidRPr="00C24977">
        <w:rPr>
          <w:rFonts w:ascii="GHEA Grapalat" w:eastAsia="MS Mincho" w:hAnsi="GHEA Grapalat" w:cs="MS Mincho"/>
          <w:bCs/>
          <w:sz w:val="22"/>
          <w:szCs w:val="22"/>
          <w:lang w:val="hy-AM"/>
        </w:rPr>
        <w:t xml:space="preserve"> փաստացի հավաքագրված վճարների և բուսաբուծական համախառն արտադրանքի (2023 թ</w:t>
      </w:r>
      <w:r w:rsidRPr="00C24977">
        <w:rPr>
          <w:rFonts w:ascii="Cambria Math" w:eastAsia="MS Mincho" w:hAnsi="Cambria Math" w:cs="Cambria Math"/>
          <w:bCs/>
          <w:sz w:val="22"/>
          <w:szCs w:val="22"/>
          <w:lang w:val="hy-AM"/>
        </w:rPr>
        <w:t>․</w:t>
      </w:r>
      <w:r w:rsidRPr="00C24977">
        <w:rPr>
          <w:rFonts w:ascii="GHEA Grapalat" w:eastAsia="MS Mincho" w:hAnsi="GHEA Grapalat" w:cs="MS Mincho"/>
          <w:bCs/>
          <w:sz w:val="22"/>
          <w:szCs w:val="22"/>
          <w:lang w:val="hy-AM"/>
        </w:rPr>
        <w:t>՝ 447.6 մլ</w:t>
      </w:r>
      <w:r w:rsidR="00845333" w:rsidRPr="00C24977">
        <w:rPr>
          <w:rFonts w:ascii="GHEA Grapalat" w:eastAsia="MS Mincho" w:hAnsi="GHEA Grapalat" w:cs="MS Mincho"/>
          <w:bCs/>
          <w:sz w:val="22"/>
          <w:szCs w:val="22"/>
          <w:lang w:val="hy-AM"/>
        </w:rPr>
        <w:t>րդ</w:t>
      </w:r>
      <w:r w:rsidRPr="00C24977">
        <w:rPr>
          <w:rFonts w:ascii="GHEA Grapalat" w:eastAsia="MS Mincho" w:hAnsi="GHEA Grapalat" w:cs="MS Mincho"/>
          <w:bCs/>
          <w:sz w:val="22"/>
          <w:szCs w:val="22"/>
          <w:lang w:val="hy-AM"/>
        </w:rPr>
        <w:t xml:space="preserve"> դրամ) հարաբերակցութ</w:t>
      </w:r>
      <w:r w:rsidR="009C73F8" w:rsidRPr="00C24977">
        <w:rPr>
          <w:rFonts w:ascii="GHEA Grapalat" w:eastAsia="MS Mincho" w:hAnsi="GHEA Grapalat" w:cs="MS Mincho"/>
          <w:bCs/>
          <w:sz w:val="22"/>
          <w:szCs w:val="22"/>
          <w:lang w:val="hy-AM"/>
        </w:rPr>
        <w:t>յ</w:t>
      </w:r>
      <w:r w:rsidRPr="00C24977">
        <w:rPr>
          <w:rFonts w:ascii="GHEA Grapalat" w:eastAsia="MS Mincho" w:hAnsi="GHEA Grapalat" w:cs="MS Mincho"/>
          <w:bCs/>
          <w:sz w:val="22"/>
          <w:szCs w:val="22"/>
          <w:lang w:val="hy-AM"/>
        </w:rPr>
        <w:t xml:space="preserve">ունը կազմել է սոսկ 1 տոկոս։ Եթե նույնիսկ դիտարկենք այն հանգամանքը, որ, ըստ տարբեր գնահատականների, բուսաբուծական արտադրանքի </w:t>
      </w:r>
      <w:r w:rsidR="00845333" w:rsidRPr="00C24977">
        <w:rPr>
          <w:rFonts w:ascii="GHEA Grapalat" w:eastAsia="MS Mincho" w:hAnsi="GHEA Grapalat" w:cs="MS Mincho"/>
          <w:bCs/>
          <w:sz w:val="22"/>
          <w:szCs w:val="22"/>
          <w:lang w:val="hy-AM"/>
        </w:rPr>
        <w:t xml:space="preserve">միայն </w:t>
      </w:r>
      <w:r w:rsidRPr="00C24977">
        <w:rPr>
          <w:rFonts w:ascii="GHEA Grapalat" w:eastAsia="MS Mincho" w:hAnsi="GHEA Grapalat" w:cs="MS Mincho"/>
          <w:bCs/>
          <w:sz w:val="22"/>
          <w:szCs w:val="22"/>
          <w:lang w:val="hy-AM"/>
        </w:rPr>
        <w:t>70-</w:t>
      </w:r>
      <w:r w:rsidR="00DB78AA" w:rsidRPr="00C24977">
        <w:rPr>
          <w:rFonts w:ascii="GHEA Grapalat" w:eastAsia="MS Mincho" w:hAnsi="GHEA Grapalat" w:cs="MS Mincho"/>
          <w:bCs/>
          <w:sz w:val="22"/>
          <w:szCs w:val="22"/>
          <w:lang w:val="hy-AM"/>
        </w:rPr>
        <w:t>80 տոկոս</w:t>
      </w:r>
      <w:r w:rsidR="00845333" w:rsidRPr="00C24977">
        <w:rPr>
          <w:rFonts w:ascii="GHEA Grapalat" w:eastAsia="MS Mincho" w:hAnsi="GHEA Grapalat" w:cs="MS Mincho"/>
          <w:bCs/>
          <w:sz w:val="22"/>
          <w:szCs w:val="22"/>
          <w:lang w:val="hy-AM"/>
        </w:rPr>
        <w:t>ն է</w:t>
      </w:r>
      <w:r w:rsidR="00DB78AA" w:rsidRPr="00C24977">
        <w:rPr>
          <w:rFonts w:ascii="GHEA Grapalat" w:eastAsia="MS Mincho" w:hAnsi="GHEA Grapalat" w:cs="MS Mincho"/>
          <w:bCs/>
          <w:sz w:val="22"/>
          <w:szCs w:val="22"/>
          <w:lang w:val="hy-AM"/>
        </w:rPr>
        <w:t xml:space="preserve"> արտադրվում ոռոգելի հողատարածքներում՝ այդ հարաբերակցությունը շարունակում </w:t>
      </w:r>
      <w:r w:rsidR="00211396" w:rsidRPr="00C24977">
        <w:rPr>
          <w:rFonts w:ascii="GHEA Grapalat" w:eastAsia="MS Mincho" w:hAnsi="GHEA Grapalat" w:cs="MS Mincho"/>
          <w:bCs/>
          <w:sz w:val="22"/>
          <w:szCs w:val="22"/>
          <w:lang w:val="hy-AM"/>
        </w:rPr>
        <w:t xml:space="preserve">է </w:t>
      </w:r>
      <w:r w:rsidR="00DB78AA" w:rsidRPr="00C24977">
        <w:rPr>
          <w:rFonts w:ascii="GHEA Grapalat" w:eastAsia="MS Mincho" w:hAnsi="GHEA Grapalat" w:cs="MS Mincho"/>
          <w:bCs/>
          <w:sz w:val="22"/>
          <w:szCs w:val="22"/>
          <w:lang w:val="hy-AM"/>
        </w:rPr>
        <w:t>միջազգային համեմատականների առումով շատ ցածր մնալ</w:t>
      </w:r>
      <w:r w:rsidR="00211396" w:rsidRPr="00C24977">
        <w:rPr>
          <w:rFonts w:ascii="GHEA Grapalat" w:eastAsia="MS Mincho" w:hAnsi="GHEA Grapalat" w:cs="MS Mincho"/>
          <w:bCs/>
          <w:sz w:val="22"/>
          <w:szCs w:val="22"/>
          <w:lang w:val="hy-AM"/>
        </w:rPr>
        <w:t xml:space="preserve"> (մի շարք երկրներում այս ցուցանիշը տատանվում </w:t>
      </w:r>
      <w:r w:rsidR="001C2409">
        <w:rPr>
          <w:rFonts w:ascii="GHEA Grapalat" w:eastAsia="MS Mincho" w:hAnsi="GHEA Grapalat" w:cs="MS Mincho"/>
          <w:bCs/>
          <w:sz w:val="22"/>
          <w:szCs w:val="22"/>
          <w:lang w:val="hy-AM"/>
        </w:rPr>
        <w:t xml:space="preserve">է </w:t>
      </w:r>
      <w:r w:rsidR="00211396" w:rsidRPr="00C24977">
        <w:rPr>
          <w:rFonts w:ascii="GHEA Grapalat" w:eastAsia="MS Mincho" w:hAnsi="GHEA Grapalat" w:cs="MS Mincho"/>
          <w:bCs/>
          <w:sz w:val="22"/>
          <w:szCs w:val="22"/>
          <w:lang w:val="hy-AM"/>
        </w:rPr>
        <w:t>3-7 տոկոս միջակայքում)</w:t>
      </w:r>
      <w:r w:rsidR="00B46F43" w:rsidRPr="00C24977">
        <w:rPr>
          <w:rFonts w:ascii="GHEA Grapalat" w:eastAsia="MS Mincho" w:hAnsi="GHEA Grapalat" w:cs="MS Mincho"/>
          <w:bCs/>
          <w:sz w:val="22"/>
          <w:szCs w:val="22"/>
          <w:lang w:val="hy-AM"/>
        </w:rPr>
        <w:t>:</w:t>
      </w:r>
    </w:p>
    <w:p w14:paraId="3D064FCD" w14:textId="41D47687" w:rsidR="00211396" w:rsidRPr="00C24977" w:rsidRDefault="00C7275F" w:rsidP="00D43D44">
      <w:pPr>
        <w:pStyle w:val="ListParagraph"/>
        <w:numPr>
          <w:ilvl w:val="0"/>
          <w:numId w:val="13"/>
        </w:numPr>
        <w:spacing w:after="120" w:line="240" w:lineRule="auto"/>
        <w:ind w:left="567" w:hanging="567"/>
        <w:contextualSpacing w:val="0"/>
        <w:jc w:val="both"/>
        <w:rPr>
          <w:rFonts w:ascii="GHEA Grapalat" w:hAnsi="GHEA Grapalat" w:cs="GHEA Grapalat"/>
          <w:b/>
          <w:sz w:val="22"/>
          <w:szCs w:val="22"/>
          <w:lang w:val="hy-AM"/>
        </w:rPr>
      </w:pPr>
      <w:r w:rsidRPr="00C24977">
        <w:rPr>
          <w:rFonts w:ascii="GHEA Grapalat" w:hAnsi="GHEA Grapalat" w:cs="GHEA Grapalat"/>
          <w:b/>
          <w:sz w:val="22"/>
          <w:szCs w:val="22"/>
          <w:u w:val="single"/>
          <w:lang w:val="hy-AM"/>
        </w:rPr>
        <w:t>Ռազմավարական թիրախներ</w:t>
      </w:r>
      <w:r w:rsidR="00B46F43" w:rsidRPr="00C24977">
        <w:rPr>
          <w:rFonts w:ascii="GHEA Grapalat" w:hAnsi="GHEA Grapalat" w:cs="GHEA Grapalat"/>
          <w:b/>
          <w:sz w:val="22"/>
          <w:szCs w:val="22"/>
          <w:u w:val="single"/>
          <w:lang w:val="hy-AM"/>
        </w:rPr>
        <w:t>ը</w:t>
      </w:r>
      <w:r w:rsidR="00211396" w:rsidRPr="00C24977">
        <w:rPr>
          <w:rFonts w:ascii="GHEA Grapalat" w:hAnsi="GHEA Grapalat" w:cs="GHEA Grapalat"/>
          <w:b/>
          <w:sz w:val="22"/>
          <w:szCs w:val="22"/>
          <w:u w:val="single"/>
          <w:lang w:val="hy-AM"/>
        </w:rPr>
        <w:t xml:space="preserve"> և քաղաքականության հիմնական ուղղություններ</w:t>
      </w:r>
      <w:r w:rsidR="00B46F43" w:rsidRPr="00C24977">
        <w:rPr>
          <w:rFonts w:ascii="GHEA Grapalat" w:hAnsi="GHEA Grapalat" w:cs="GHEA Grapalat"/>
          <w:b/>
          <w:sz w:val="22"/>
          <w:szCs w:val="22"/>
          <w:u w:val="single"/>
          <w:lang w:val="hy-AM"/>
        </w:rPr>
        <w:t>ը</w:t>
      </w:r>
      <w:r w:rsidRPr="00C24977">
        <w:rPr>
          <w:rFonts w:ascii="GHEA Grapalat" w:hAnsi="GHEA Grapalat" w:cs="GHEA Grapalat"/>
          <w:b/>
          <w:sz w:val="22"/>
          <w:szCs w:val="22"/>
          <w:lang w:val="hy-AM"/>
        </w:rPr>
        <w:t>։</w:t>
      </w:r>
      <w:r w:rsidR="001C2409">
        <w:rPr>
          <w:rFonts w:ascii="GHEA Grapalat" w:hAnsi="GHEA Grapalat" w:cs="GHEA Grapalat"/>
          <w:b/>
          <w:sz w:val="22"/>
          <w:szCs w:val="22"/>
          <w:lang w:val="hy-AM"/>
        </w:rPr>
        <w:br/>
      </w:r>
      <w:r w:rsidR="00211396" w:rsidRPr="00C24977">
        <w:rPr>
          <w:rFonts w:ascii="GHEA Grapalat" w:hAnsi="GHEA Grapalat" w:cs="GHEA Grapalat"/>
          <w:sz w:val="22"/>
          <w:szCs w:val="22"/>
          <w:lang w:val="hy-AM"/>
        </w:rPr>
        <w:t>ՀՀ կառավարության քաղաքականությունը միտված է լինելու ոռոգման ծառայությունների մատչելիության</w:t>
      </w:r>
      <w:r w:rsidR="00705E27" w:rsidRPr="00C24977">
        <w:rPr>
          <w:rFonts w:ascii="GHEA Grapalat" w:hAnsi="GHEA Grapalat" w:cs="GHEA Grapalat"/>
          <w:sz w:val="22"/>
          <w:szCs w:val="22"/>
          <w:lang w:val="hy-AM"/>
        </w:rPr>
        <w:t xml:space="preserve"> ավելացման</w:t>
      </w:r>
      <w:r w:rsidR="001C2409">
        <w:rPr>
          <w:rFonts w:ascii="GHEA Grapalat" w:hAnsi="GHEA Grapalat" w:cs="GHEA Grapalat"/>
          <w:sz w:val="22"/>
          <w:szCs w:val="22"/>
          <w:lang w:val="hy-AM"/>
        </w:rPr>
        <w:t>ը</w:t>
      </w:r>
      <w:r w:rsidR="00211396" w:rsidRPr="00C24977">
        <w:rPr>
          <w:rFonts w:ascii="GHEA Grapalat" w:hAnsi="GHEA Grapalat" w:cs="GHEA Grapalat"/>
          <w:sz w:val="22"/>
          <w:szCs w:val="22"/>
          <w:lang w:val="hy-AM"/>
        </w:rPr>
        <w:t xml:space="preserve"> և հուսալիության ապահովման</w:t>
      </w:r>
      <w:r w:rsidR="00705E27" w:rsidRPr="00C24977">
        <w:rPr>
          <w:rFonts w:ascii="GHEA Grapalat" w:hAnsi="GHEA Grapalat" w:cs="GHEA Grapalat"/>
          <w:sz w:val="22"/>
          <w:szCs w:val="22"/>
          <w:lang w:val="hy-AM"/>
        </w:rPr>
        <w:t>ը</w:t>
      </w:r>
      <w:r w:rsidR="00211396" w:rsidRPr="00C24977">
        <w:rPr>
          <w:rFonts w:ascii="GHEA Grapalat" w:hAnsi="GHEA Grapalat" w:cs="GHEA Grapalat"/>
          <w:sz w:val="22"/>
          <w:szCs w:val="22"/>
          <w:lang w:val="hy-AM"/>
        </w:rPr>
        <w:t>։</w:t>
      </w:r>
    </w:p>
    <w:p w14:paraId="433A2D01" w14:textId="4AD559FC" w:rsidR="00C7275F" w:rsidRPr="00C24977" w:rsidRDefault="00705E27" w:rsidP="00D43D44">
      <w:pPr>
        <w:pStyle w:val="ListParagraph"/>
        <w:numPr>
          <w:ilvl w:val="0"/>
          <w:numId w:val="13"/>
        </w:numPr>
        <w:spacing w:after="120" w:line="240" w:lineRule="auto"/>
        <w:ind w:left="567" w:hanging="567"/>
        <w:contextualSpacing w:val="0"/>
        <w:jc w:val="both"/>
        <w:rPr>
          <w:rFonts w:ascii="GHEA Grapalat" w:hAnsi="GHEA Grapalat" w:cs="GHEA Grapalat"/>
          <w:b/>
          <w:sz w:val="22"/>
          <w:szCs w:val="22"/>
          <w:lang w:val="hy-AM"/>
        </w:rPr>
      </w:pPr>
      <w:r w:rsidRPr="00C24977">
        <w:rPr>
          <w:rFonts w:ascii="GHEA Grapalat" w:hAnsi="GHEA Grapalat" w:cs="GHEA Grapalat"/>
          <w:sz w:val="22"/>
          <w:szCs w:val="22"/>
          <w:lang w:val="hy-AM"/>
        </w:rPr>
        <w:t>Այդ նպատակով նախատեսվող միջոցառումները ուղղված են լինելու՝</w:t>
      </w:r>
    </w:p>
    <w:p w14:paraId="19DFAA70" w14:textId="7FF8CEDC" w:rsidR="005D47B8" w:rsidRPr="00C24977" w:rsidRDefault="005D47B8" w:rsidP="00601B35">
      <w:pPr>
        <w:pStyle w:val="ListParagraph"/>
        <w:numPr>
          <w:ilvl w:val="0"/>
          <w:numId w:val="17"/>
        </w:numPr>
        <w:spacing w:after="120" w:line="240" w:lineRule="auto"/>
        <w:ind w:left="1276" w:hanging="425"/>
        <w:contextualSpacing w:val="0"/>
        <w:jc w:val="both"/>
        <w:rPr>
          <w:rFonts w:ascii="GHEA Grapalat" w:hAnsi="GHEA Grapalat"/>
          <w:sz w:val="22"/>
          <w:szCs w:val="22"/>
          <w:lang w:val="hy-AM"/>
        </w:rPr>
      </w:pPr>
      <w:r w:rsidRPr="00C24977">
        <w:rPr>
          <w:rFonts w:ascii="GHEA Grapalat" w:hAnsi="GHEA Grapalat"/>
          <w:sz w:val="22"/>
          <w:szCs w:val="22"/>
          <w:lang w:val="hy-AM"/>
        </w:rPr>
        <w:t>ներդրումային բնույթի ծախսերի իրականացմանը և ոլորտում ներդրումային գրավչության ավելացմանը՝ դիտարկելով պետական-մասնավոր գործընկերության մեխանիզմների ներդրման հնարավորությունները</w:t>
      </w:r>
      <w:r w:rsidRPr="00C24977">
        <w:rPr>
          <w:rFonts w:ascii="Cambria Math" w:eastAsia="MS Mincho" w:hAnsi="Cambria Math" w:cs="Cambria Math"/>
          <w:sz w:val="22"/>
          <w:szCs w:val="22"/>
          <w:lang w:val="hy-AM"/>
        </w:rPr>
        <w:t>․</w:t>
      </w:r>
    </w:p>
    <w:p w14:paraId="1F2F1E4D" w14:textId="41A96049" w:rsidR="005D47B8" w:rsidRPr="00C24977" w:rsidRDefault="005D47B8" w:rsidP="00601B35">
      <w:pPr>
        <w:pStyle w:val="ListParagraph"/>
        <w:numPr>
          <w:ilvl w:val="0"/>
          <w:numId w:val="17"/>
        </w:numPr>
        <w:spacing w:after="120" w:line="240" w:lineRule="auto"/>
        <w:ind w:left="1276" w:hanging="425"/>
        <w:contextualSpacing w:val="0"/>
        <w:jc w:val="both"/>
        <w:rPr>
          <w:rFonts w:ascii="GHEA Grapalat" w:hAnsi="GHEA Grapalat"/>
          <w:sz w:val="22"/>
          <w:szCs w:val="22"/>
          <w:lang w:val="hy-AM"/>
        </w:rPr>
      </w:pPr>
      <w:r w:rsidRPr="00C24977">
        <w:rPr>
          <w:rFonts w:ascii="GHEA Grapalat" w:hAnsi="GHEA Grapalat"/>
          <w:sz w:val="22"/>
          <w:szCs w:val="22"/>
          <w:lang w:val="hy-AM"/>
        </w:rPr>
        <w:t>ոռոգման ծառայություններ մատուցող կազմակերպությունների ինստիտուցիոնալ հզորացմանը</w:t>
      </w:r>
      <w:r w:rsidRPr="00C24977">
        <w:rPr>
          <w:rFonts w:ascii="Cambria Math" w:eastAsia="MS Mincho" w:hAnsi="Cambria Math" w:cs="Cambria Math"/>
          <w:sz w:val="22"/>
          <w:szCs w:val="22"/>
          <w:lang w:val="hy-AM"/>
        </w:rPr>
        <w:t>․</w:t>
      </w:r>
    </w:p>
    <w:p w14:paraId="131EED57" w14:textId="5DADA4DF" w:rsidR="00705E27" w:rsidRPr="00C24977" w:rsidRDefault="00705E27" w:rsidP="00601B35">
      <w:pPr>
        <w:pStyle w:val="ListParagraph"/>
        <w:numPr>
          <w:ilvl w:val="0"/>
          <w:numId w:val="17"/>
        </w:numPr>
        <w:spacing w:after="120" w:line="240" w:lineRule="auto"/>
        <w:ind w:left="1276" w:hanging="425"/>
        <w:contextualSpacing w:val="0"/>
        <w:jc w:val="both"/>
        <w:rPr>
          <w:rFonts w:ascii="GHEA Grapalat" w:hAnsi="GHEA Grapalat"/>
          <w:sz w:val="22"/>
          <w:szCs w:val="22"/>
          <w:lang w:val="hy-AM"/>
        </w:rPr>
      </w:pPr>
      <w:r w:rsidRPr="00C24977">
        <w:rPr>
          <w:rFonts w:ascii="GHEA Grapalat" w:hAnsi="GHEA Grapalat"/>
          <w:sz w:val="22"/>
          <w:szCs w:val="22"/>
          <w:lang w:val="hy-AM"/>
        </w:rPr>
        <w:t>ոռոգման ծառայություններ մատուցող կազմակերպությունների ֆինանսական կայունության և հուսալիության ամրապնդմանը</w:t>
      </w:r>
      <w:r w:rsidR="00B46F43" w:rsidRPr="00C24977">
        <w:rPr>
          <w:rFonts w:ascii="GHEA Grapalat" w:hAnsi="GHEA Grapalat"/>
          <w:sz w:val="22"/>
          <w:szCs w:val="22"/>
          <w:lang w:val="hy-AM"/>
        </w:rPr>
        <w:t>` վերանայելով պետական ֆինանսական աջակցության ձևերն ու մոտեցումները</w:t>
      </w:r>
      <w:r w:rsidRPr="00C24977">
        <w:rPr>
          <w:rFonts w:ascii="Cambria Math" w:eastAsia="MS Mincho" w:hAnsi="Cambria Math" w:cs="Cambria Math"/>
          <w:sz w:val="22"/>
          <w:szCs w:val="22"/>
          <w:lang w:val="hy-AM"/>
        </w:rPr>
        <w:t>․</w:t>
      </w:r>
    </w:p>
    <w:p w14:paraId="35EDDD97" w14:textId="3F1E512D" w:rsidR="00705E27" w:rsidRPr="00C24977" w:rsidRDefault="005D47B8" w:rsidP="00601B35">
      <w:pPr>
        <w:pStyle w:val="ListParagraph"/>
        <w:numPr>
          <w:ilvl w:val="0"/>
          <w:numId w:val="17"/>
        </w:numPr>
        <w:spacing w:after="120" w:line="240" w:lineRule="auto"/>
        <w:ind w:left="1276" w:hanging="425"/>
        <w:contextualSpacing w:val="0"/>
        <w:jc w:val="both"/>
        <w:rPr>
          <w:rFonts w:ascii="GHEA Grapalat" w:hAnsi="GHEA Grapalat"/>
          <w:sz w:val="22"/>
          <w:szCs w:val="22"/>
          <w:lang w:val="hy-AM"/>
        </w:rPr>
      </w:pPr>
      <w:r w:rsidRPr="00C24977">
        <w:rPr>
          <w:rFonts w:ascii="GHEA Grapalat" w:eastAsia="MS Mincho" w:hAnsi="GHEA Grapalat" w:cs="MS Mincho"/>
          <w:sz w:val="22"/>
          <w:szCs w:val="22"/>
          <w:lang w:val="hy-AM"/>
        </w:rPr>
        <w:t xml:space="preserve">դրանց </w:t>
      </w:r>
      <w:r w:rsidR="00705E27" w:rsidRPr="00C24977">
        <w:rPr>
          <w:rFonts w:ascii="GHEA Grapalat" w:eastAsia="MS Mincho" w:hAnsi="GHEA Grapalat" w:cs="MS Mincho"/>
          <w:sz w:val="22"/>
          <w:szCs w:val="22"/>
          <w:lang w:val="hy-AM"/>
        </w:rPr>
        <w:t>պատշաճ ֆինանսական կարգապահության ապահովմանը՝ կիրառելով խթանիչ գործիքակազմ</w:t>
      </w:r>
      <w:r w:rsidR="00705E27" w:rsidRPr="00C24977">
        <w:rPr>
          <w:rFonts w:ascii="Cambria Math" w:eastAsia="MS Mincho" w:hAnsi="Cambria Math" w:cs="Cambria Math"/>
          <w:sz w:val="22"/>
          <w:szCs w:val="22"/>
          <w:lang w:val="hy-AM"/>
        </w:rPr>
        <w:t>․</w:t>
      </w:r>
    </w:p>
    <w:p w14:paraId="379C455B" w14:textId="0C089F4E" w:rsidR="005D47B8" w:rsidRPr="00C24977" w:rsidRDefault="00705E27" w:rsidP="00601B35">
      <w:pPr>
        <w:pStyle w:val="ListParagraph"/>
        <w:numPr>
          <w:ilvl w:val="0"/>
          <w:numId w:val="17"/>
        </w:numPr>
        <w:spacing w:after="120" w:line="240" w:lineRule="auto"/>
        <w:ind w:left="1276" w:hanging="425"/>
        <w:contextualSpacing w:val="0"/>
        <w:jc w:val="both"/>
        <w:rPr>
          <w:rFonts w:ascii="GHEA Grapalat" w:hAnsi="GHEA Grapalat"/>
          <w:sz w:val="22"/>
          <w:szCs w:val="22"/>
          <w:lang w:val="hy-AM"/>
        </w:rPr>
      </w:pPr>
      <w:r w:rsidRPr="00C24977">
        <w:rPr>
          <w:rFonts w:ascii="GHEA Grapalat" w:eastAsia="MS Mincho" w:hAnsi="GHEA Grapalat" w:cs="MS Mincho"/>
          <w:sz w:val="22"/>
          <w:szCs w:val="22"/>
          <w:lang w:val="hy-AM"/>
        </w:rPr>
        <w:t xml:space="preserve">պետական կառավարման և </w:t>
      </w:r>
      <w:r w:rsidR="001C2409">
        <w:rPr>
          <w:rFonts w:ascii="GHEA Grapalat" w:eastAsia="MS Mincho" w:hAnsi="GHEA Grapalat" w:cs="MS Mincho"/>
          <w:sz w:val="22"/>
          <w:szCs w:val="22"/>
          <w:lang w:val="hy-AM"/>
        </w:rPr>
        <w:t xml:space="preserve">ոռոգման ծառայություններ մատուցող </w:t>
      </w:r>
      <w:r w:rsidRPr="00C24977">
        <w:rPr>
          <w:rFonts w:ascii="GHEA Grapalat" w:eastAsia="MS Mincho" w:hAnsi="GHEA Grapalat" w:cs="MS Mincho"/>
          <w:sz w:val="22"/>
          <w:szCs w:val="22"/>
          <w:lang w:val="hy-AM"/>
        </w:rPr>
        <w:t>կազմակերպությունների մակարդակում թափանցիկության ավելացմանը՝ թվային տեխնոլոգիաների կիրառման ընդլայնմանբ</w:t>
      </w:r>
      <w:r w:rsidR="005D47B8" w:rsidRPr="00C24977">
        <w:rPr>
          <w:rFonts w:ascii="GHEA Grapalat" w:eastAsia="MS Mincho" w:hAnsi="GHEA Grapalat" w:cs="MS Mincho"/>
          <w:sz w:val="22"/>
          <w:szCs w:val="22"/>
          <w:lang w:val="hy-AM"/>
        </w:rPr>
        <w:t>։</w:t>
      </w:r>
    </w:p>
    <w:p w14:paraId="5495ACAB" w14:textId="77777777" w:rsidR="00865AB9" w:rsidRPr="00C24977" w:rsidRDefault="005D47B8" w:rsidP="004B1E3C">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cs="GHEA Grapalat"/>
          <w:sz w:val="22"/>
          <w:szCs w:val="22"/>
          <w:lang w:val="hy-AM"/>
        </w:rPr>
        <w:t>ՀՀ կառավարությունը միջնաժամկետ հատվածում մտադիր լինելով քայլեր ձեռնարկել գործող ինստիտուցիոնալ կառուցվածքները հզորացնելու ուղղությամբ</w:t>
      </w:r>
      <w:r w:rsidR="00865AB9" w:rsidRPr="00C24977">
        <w:rPr>
          <w:rFonts w:ascii="GHEA Grapalat" w:hAnsi="GHEA Grapalat" w:cs="GHEA Grapalat"/>
          <w:sz w:val="22"/>
          <w:szCs w:val="22"/>
          <w:lang w:val="hy-AM"/>
        </w:rPr>
        <w:t xml:space="preserve">, այդուհանդերձ, </w:t>
      </w:r>
      <w:r w:rsidRPr="00C24977">
        <w:rPr>
          <w:rFonts w:ascii="GHEA Grapalat" w:hAnsi="GHEA Grapalat" w:cs="GHEA Grapalat"/>
          <w:sz w:val="22"/>
          <w:szCs w:val="22"/>
          <w:lang w:val="hy-AM"/>
        </w:rPr>
        <w:t xml:space="preserve">դիտարկելու է նաև այլընտրանքային կառուցվածքների ներդրման </w:t>
      </w:r>
      <w:r w:rsidRPr="00C24977">
        <w:rPr>
          <w:rFonts w:ascii="GHEA Grapalat" w:hAnsi="GHEA Grapalat" w:cs="GHEA Grapalat"/>
          <w:sz w:val="22"/>
          <w:szCs w:val="22"/>
          <w:lang w:val="hy-AM"/>
        </w:rPr>
        <w:lastRenderedPageBreak/>
        <w:t>նպատակահարմար</w:t>
      </w:r>
      <w:r w:rsidR="00865AB9" w:rsidRPr="00C24977">
        <w:rPr>
          <w:rFonts w:ascii="GHEA Grapalat" w:hAnsi="GHEA Grapalat" w:cs="GHEA Grapalat"/>
          <w:sz w:val="22"/>
          <w:szCs w:val="22"/>
          <w:lang w:val="hy-AM"/>
        </w:rPr>
        <w:t>ությունը՝ միտված ծառայությունների որակի բարելավմանը, համակարգի արդյունավետության բարձրացմանը և ոլորտում պետական ծախսարդյունավետությանը։</w:t>
      </w:r>
    </w:p>
    <w:p w14:paraId="1FE4A534" w14:textId="08CDA73E" w:rsidR="00C7275F" w:rsidRPr="00C24977" w:rsidRDefault="00C7275F" w:rsidP="004B1E3C">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Ստորև բերվող աղյուսակը ամփոփում է հիմնական թիրախային ցուցանիշները և դրանց գծով թիրախները՝</w:t>
      </w:r>
    </w:p>
    <w:tbl>
      <w:tblPr>
        <w:tblW w:w="4642" w:type="pct"/>
        <w:tblInd w:w="607" w:type="dxa"/>
        <w:tblLayout w:type="fixed"/>
        <w:tblLook w:val="04A0" w:firstRow="1" w:lastRow="0" w:firstColumn="1" w:lastColumn="0" w:noHBand="0" w:noVBand="1"/>
      </w:tblPr>
      <w:tblGrid>
        <w:gridCol w:w="948"/>
        <w:gridCol w:w="3119"/>
        <w:gridCol w:w="991"/>
        <w:gridCol w:w="1076"/>
        <w:gridCol w:w="935"/>
        <w:gridCol w:w="935"/>
        <w:gridCol w:w="935"/>
      </w:tblGrid>
      <w:tr w:rsidR="00C7275F" w:rsidRPr="00C24977" w14:paraId="61EAC4F7" w14:textId="77777777" w:rsidTr="006B073F">
        <w:trPr>
          <w:trHeight w:val="255"/>
          <w:tblHeader/>
        </w:trPr>
        <w:tc>
          <w:tcPr>
            <w:tcW w:w="948" w:type="dxa"/>
            <w:tcBorders>
              <w:top w:val="single" w:sz="4" w:space="0" w:color="auto"/>
              <w:left w:val="single" w:sz="4" w:space="0" w:color="auto"/>
              <w:right w:val="single" w:sz="4" w:space="0" w:color="auto"/>
            </w:tcBorders>
            <w:shd w:val="clear" w:color="auto" w:fill="A6A6A6" w:themeFill="background1" w:themeFillShade="A6"/>
          </w:tcPr>
          <w:p w14:paraId="21A28266" w14:textId="77777777" w:rsidR="00C7275F" w:rsidRPr="00C24977" w:rsidRDefault="00C7275F" w:rsidP="006B073F">
            <w:pPr>
              <w:widowControl/>
              <w:jc w:val="left"/>
              <w:rPr>
                <w:rFonts w:ascii="GHEA Grapalat" w:hAnsi="GHEA Grapalat" w:cs="Calibri"/>
                <w:b/>
                <w:color w:val="000000"/>
                <w:sz w:val="20"/>
              </w:rPr>
            </w:pPr>
          </w:p>
        </w:tc>
        <w:tc>
          <w:tcPr>
            <w:tcW w:w="3119" w:type="dxa"/>
            <w:tcBorders>
              <w:top w:val="single" w:sz="4" w:space="0" w:color="auto"/>
              <w:left w:val="single" w:sz="4" w:space="0" w:color="auto"/>
              <w:right w:val="single" w:sz="4" w:space="0" w:color="auto"/>
            </w:tcBorders>
            <w:shd w:val="clear" w:color="auto" w:fill="A6A6A6" w:themeFill="background1" w:themeFillShade="A6"/>
            <w:noWrap/>
            <w:hideMark/>
          </w:tcPr>
          <w:p w14:paraId="727159F8" w14:textId="77777777" w:rsidR="00C7275F" w:rsidRPr="00C24977" w:rsidRDefault="00C7275F" w:rsidP="006B073F">
            <w:pPr>
              <w:widowControl/>
              <w:jc w:val="left"/>
              <w:rPr>
                <w:rFonts w:ascii="GHEA Grapalat" w:hAnsi="GHEA Grapalat" w:cs="Arial"/>
                <w:b/>
                <w:color w:val="000000"/>
                <w:sz w:val="20"/>
              </w:rPr>
            </w:pPr>
            <w:r w:rsidRPr="00C24977">
              <w:rPr>
                <w:rFonts w:cs="Calibri"/>
                <w:b/>
                <w:color w:val="000000"/>
                <w:sz w:val="20"/>
              </w:rPr>
              <w:t> </w:t>
            </w:r>
            <w:r w:rsidRPr="00C24977">
              <w:rPr>
                <w:rFonts w:ascii="GHEA Grapalat" w:hAnsi="GHEA Grapalat" w:cs="Calibri"/>
                <w:b/>
                <w:color w:val="000000"/>
                <w:sz w:val="20"/>
              </w:rPr>
              <w:t>Ցուցանիշ</w:t>
            </w:r>
          </w:p>
        </w:tc>
        <w:tc>
          <w:tcPr>
            <w:tcW w:w="991"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019573E9" w14:textId="77777777" w:rsidR="00C7275F" w:rsidRPr="00C24977" w:rsidRDefault="00C7275F" w:rsidP="006B073F">
            <w:pPr>
              <w:widowControl/>
              <w:jc w:val="center"/>
              <w:rPr>
                <w:rFonts w:ascii="GHEA Grapalat" w:hAnsi="GHEA Grapalat" w:cs="Arial"/>
                <w:b/>
                <w:color w:val="000000"/>
                <w:sz w:val="20"/>
              </w:rPr>
            </w:pPr>
            <w:r w:rsidRPr="00C24977">
              <w:rPr>
                <w:rFonts w:ascii="GHEA Grapalat" w:hAnsi="GHEA Grapalat" w:cs="Calibri"/>
                <w:b/>
                <w:color w:val="000000"/>
                <w:sz w:val="20"/>
              </w:rPr>
              <w:t>Չափի միավոր</w:t>
            </w:r>
          </w:p>
        </w:tc>
        <w:tc>
          <w:tcPr>
            <w:tcW w:w="1076"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5D8C6C03" w14:textId="3BDD58F9" w:rsidR="00C7275F" w:rsidRPr="00C24977" w:rsidRDefault="00C7275F" w:rsidP="006B073F">
            <w:pPr>
              <w:widowControl/>
              <w:jc w:val="center"/>
              <w:rPr>
                <w:rFonts w:ascii="GHEA Grapalat" w:hAnsi="GHEA Grapalat" w:cs="Arial"/>
                <w:b/>
                <w:color w:val="000000"/>
                <w:sz w:val="20"/>
              </w:rPr>
            </w:pPr>
            <w:r w:rsidRPr="00C24977">
              <w:rPr>
                <w:rFonts w:ascii="GHEA Grapalat" w:hAnsi="GHEA Grapalat" w:cs="Arial"/>
                <w:b/>
                <w:color w:val="000000"/>
                <w:sz w:val="20"/>
              </w:rPr>
              <w:t>202</w:t>
            </w:r>
            <w:r w:rsidR="00DB78AA" w:rsidRPr="00C24977">
              <w:rPr>
                <w:rFonts w:ascii="GHEA Grapalat" w:hAnsi="GHEA Grapalat" w:cs="Arial"/>
                <w:b/>
                <w:color w:val="000000"/>
                <w:sz w:val="20"/>
              </w:rPr>
              <w:t>3</w:t>
            </w:r>
          </w:p>
        </w:tc>
        <w:tc>
          <w:tcPr>
            <w:tcW w:w="935"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6F189C09" w14:textId="77777777" w:rsidR="00C7275F" w:rsidRPr="00C24977" w:rsidRDefault="00C7275F" w:rsidP="006B073F">
            <w:pPr>
              <w:widowControl/>
              <w:jc w:val="center"/>
              <w:rPr>
                <w:rFonts w:ascii="GHEA Grapalat" w:hAnsi="GHEA Grapalat" w:cs="Arial"/>
                <w:b/>
                <w:color w:val="000000"/>
                <w:sz w:val="20"/>
              </w:rPr>
            </w:pPr>
            <w:r w:rsidRPr="00C24977">
              <w:rPr>
                <w:rFonts w:ascii="GHEA Grapalat" w:hAnsi="GHEA Grapalat" w:cs="Arial"/>
                <w:b/>
                <w:color w:val="000000"/>
                <w:sz w:val="20"/>
              </w:rPr>
              <w:t>2026</w:t>
            </w:r>
          </w:p>
        </w:tc>
        <w:tc>
          <w:tcPr>
            <w:tcW w:w="935"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1E26EE9F" w14:textId="77777777" w:rsidR="00C7275F" w:rsidRPr="00C24977" w:rsidRDefault="00C7275F" w:rsidP="006B073F">
            <w:pPr>
              <w:widowControl/>
              <w:jc w:val="center"/>
              <w:rPr>
                <w:rFonts w:ascii="GHEA Grapalat" w:hAnsi="GHEA Grapalat" w:cs="Arial"/>
                <w:b/>
                <w:color w:val="000000"/>
                <w:sz w:val="20"/>
              </w:rPr>
            </w:pPr>
            <w:r w:rsidRPr="00C24977">
              <w:rPr>
                <w:rFonts w:ascii="GHEA Grapalat" w:hAnsi="GHEA Grapalat" w:cs="Arial"/>
                <w:b/>
                <w:color w:val="000000"/>
                <w:sz w:val="20"/>
              </w:rPr>
              <w:t>2028</w:t>
            </w:r>
          </w:p>
        </w:tc>
        <w:tc>
          <w:tcPr>
            <w:tcW w:w="935" w:type="dxa"/>
            <w:tcBorders>
              <w:top w:val="single" w:sz="4" w:space="0" w:color="auto"/>
              <w:left w:val="nil"/>
              <w:bottom w:val="single" w:sz="4" w:space="0" w:color="auto"/>
              <w:right w:val="single" w:sz="4" w:space="0" w:color="auto"/>
            </w:tcBorders>
            <w:shd w:val="clear" w:color="auto" w:fill="A6A6A6" w:themeFill="background1" w:themeFillShade="A6"/>
          </w:tcPr>
          <w:p w14:paraId="569D0C39" w14:textId="77777777" w:rsidR="00C7275F" w:rsidRPr="00C24977" w:rsidRDefault="00C7275F" w:rsidP="006B073F">
            <w:pPr>
              <w:widowControl/>
              <w:jc w:val="center"/>
              <w:rPr>
                <w:rFonts w:ascii="GHEA Grapalat" w:hAnsi="GHEA Grapalat" w:cs="Arial"/>
                <w:b/>
                <w:color w:val="000000"/>
                <w:sz w:val="20"/>
              </w:rPr>
            </w:pPr>
            <w:r w:rsidRPr="00C24977">
              <w:rPr>
                <w:rFonts w:ascii="GHEA Grapalat" w:hAnsi="GHEA Grapalat" w:cs="Arial"/>
                <w:b/>
                <w:color w:val="000000"/>
                <w:sz w:val="20"/>
              </w:rPr>
              <w:t>2030</w:t>
            </w:r>
          </w:p>
        </w:tc>
      </w:tr>
      <w:tr w:rsidR="00C7275F" w:rsidRPr="00C24977" w14:paraId="1AAB0EFB" w14:textId="77777777" w:rsidTr="006B073F">
        <w:trPr>
          <w:trHeight w:val="255"/>
        </w:trPr>
        <w:tc>
          <w:tcPr>
            <w:tcW w:w="948" w:type="dxa"/>
            <w:tcBorders>
              <w:top w:val="nil"/>
              <w:left w:val="single" w:sz="4" w:space="0" w:color="auto"/>
              <w:bottom w:val="single" w:sz="4" w:space="0" w:color="auto"/>
              <w:right w:val="single" w:sz="4" w:space="0" w:color="auto"/>
            </w:tcBorders>
            <w:shd w:val="clear" w:color="auto" w:fill="A6A6A6" w:themeFill="background1" w:themeFillShade="A6"/>
          </w:tcPr>
          <w:p w14:paraId="069324E8" w14:textId="77777777" w:rsidR="00C7275F" w:rsidRPr="00C24977" w:rsidRDefault="00C7275F" w:rsidP="006B073F">
            <w:pPr>
              <w:widowControl/>
              <w:jc w:val="center"/>
              <w:rPr>
                <w:rFonts w:ascii="GHEA Grapalat" w:hAnsi="GHEA Grapalat" w:cs="Sylfaen"/>
                <w:i/>
                <w:sz w:val="18"/>
                <w:szCs w:val="18"/>
              </w:rPr>
            </w:pPr>
          </w:p>
        </w:tc>
        <w:tc>
          <w:tcPr>
            <w:tcW w:w="3119" w:type="dxa"/>
            <w:tcBorders>
              <w:top w:val="nil"/>
              <w:left w:val="single" w:sz="4" w:space="0" w:color="auto"/>
              <w:bottom w:val="single" w:sz="4" w:space="0" w:color="auto"/>
              <w:right w:val="single" w:sz="4" w:space="0" w:color="auto"/>
            </w:tcBorders>
            <w:shd w:val="clear" w:color="auto" w:fill="A6A6A6" w:themeFill="background1" w:themeFillShade="A6"/>
            <w:noWrap/>
          </w:tcPr>
          <w:p w14:paraId="55FB7E58" w14:textId="77777777" w:rsidR="00C7275F" w:rsidRPr="00C24977" w:rsidRDefault="00C7275F" w:rsidP="006B073F">
            <w:pPr>
              <w:widowControl/>
              <w:jc w:val="center"/>
              <w:rPr>
                <w:rFonts w:ascii="GHEA Grapalat" w:hAnsi="GHEA Grapalat" w:cs="Arial"/>
                <w:i/>
                <w:sz w:val="18"/>
                <w:szCs w:val="18"/>
              </w:rPr>
            </w:pPr>
          </w:p>
        </w:tc>
        <w:tc>
          <w:tcPr>
            <w:tcW w:w="991" w:type="dxa"/>
            <w:tcBorders>
              <w:top w:val="nil"/>
              <w:left w:val="nil"/>
              <w:bottom w:val="single" w:sz="4" w:space="0" w:color="auto"/>
              <w:right w:val="single" w:sz="4" w:space="0" w:color="auto"/>
            </w:tcBorders>
            <w:shd w:val="clear" w:color="auto" w:fill="BFBFBF" w:themeFill="background1" w:themeFillShade="BF"/>
            <w:noWrap/>
          </w:tcPr>
          <w:p w14:paraId="2C2ADA4D" w14:textId="77777777" w:rsidR="00C7275F" w:rsidRPr="00C24977" w:rsidRDefault="00C7275F" w:rsidP="006B073F">
            <w:pPr>
              <w:widowControl/>
              <w:jc w:val="center"/>
              <w:rPr>
                <w:rFonts w:ascii="GHEA Grapalat" w:hAnsi="GHEA Grapalat" w:cs="Arial"/>
                <w:i/>
                <w:sz w:val="18"/>
                <w:szCs w:val="18"/>
              </w:rPr>
            </w:pPr>
          </w:p>
        </w:tc>
        <w:tc>
          <w:tcPr>
            <w:tcW w:w="1076" w:type="dxa"/>
            <w:tcBorders>
              <w:top w:val="nil"/>
              <w:left w:val="nil"/>
              <w:bottom w:val="single" w:sz="4" w:space="0" w:color="auto"/>
              <w:right w:val="single" w:sz="4" w:space="0" w:color="auto"/>
            </w:tcBorders>
            <w:shd w:val="clear" w:color="auto" w:fill="BFBFBF" w:themeFill="background1" w:themeFillShade="BF"/>
            <w:noWrap/>
          </w:tcPr>
          <w:p w14:paraId="030577C5" w14:textId="77777777" w:rsidR="00C7275F" w:rsidRPr="00C24977" w:rsidRDefault="00C7275F" w:rsidP="006B073F">
            <w:pPr>
              <w:widowControl/>
              <w:jc w:val="center"/>
              <w:rPr>
                <w:rFonts w:ascii="GHEA Grapalat" w:hAnsi="GHEA Grapalat" w:cs="Calibri"/>
                <w:i/>
                <w:sz w:val="18"/>
                <w:szCs w:val="18"/>
              </w:rPr>
            </w:pPr>
            <w:r w:rsidRPr="00C24977">
              <w:rPr>
                <w:rFonts w:ascii="GHEA Grapalat" w:hAnsi="GHEA Grapalat" w:cs="Calibri"/>
                <w:i/>
                <w:sz w:val="18"/>
                <w:szCs w:val="18"/>
              </w:rPr>
              <w:t>Բազային արժեք</w:t>
            </w:r>
          </w:p>
        </w:tc>
        <w:tc>
          <w:tcPr>
            <w:tcW w:w="935" w:type="dxa"/>
            <w:tcBorders>
              <w:top w:val="nil"/>
              <w:left w:val="nil"/>
              <w:bottom w:val="single" w:sz="4" w:space="0" w:color="auto"/>
              <w:right w:val="single" w:sz="4" w:space="0" w:color="auto"/>
            </w:tcBorders>
            <w:shd w:val="clear" w:color="auto" w:fill="BFBFBF" w:themeFill="background1" w:themeFillShade="BF"/>
            <w:noWrap/>
          </w:tcPr>
          <w:p w14:paraId="03D07219" w14:textId="77777777" w:rsidR="00C7275F" w:rsidRPr="00C24977" w:rsidRDefault="00C7275F" w:rsidP="006B073F">
            <w:pPr>
              <w:widowControl/>
              <w:jc w:val="center"/>
              <w:rPr>
                <w:rFonts w:ascii="GHEA Grapalat" w:hAnsi="GHEA Grapalat" w:cs="Arial"/>
                <w:i/>
                <w:sz w:val="18"/>
                <w:szCs w:val="18"/>
              </w:rPr>
            </w:pPr>
            <w:r w:rsidRPr="00C24977">
              <w:rPr>
                <w:rFonts w:ascii="GHEA Grapalat" w:hAnsi="GHEA Grapalat" w:cs="Arial"/>
                <w:i/>
                <w:sz w:val="18"/>
                <w:szCs w:val="18"/>
              </w:rPr>
              <w:t>Թիրախ</w:t>
            </w:r>
          </w:p>
        </w:tc>
        <w:tc>
          <w:tcPr>
            <w:tcW w:w="935" w:type="dxa"/>
            <w:tcBorders>
              <w:top w:val="nil"/>
              <w:left w:val="nil"/>
              <w:bottom w:val="single" w:sz="4" w:space="0" w:color="auto"/>
              <w:right w:val="single" w:sz="4" w:space="0" w:color="auto"/>
            </w:tcBorders>
            <w:shd w:val="clear" w:color="auto" w:fill="BFBFBF" w:themeFill="background1" w:themeFillShade="BF"/>
            <w:noWrap/>
          </w:tcPr>
          <w:p w14:paraId="6EB5DF08" w14:textId="77777777" w:rsidR="00C7275F" w:rsidRPr="00C24977" w:rsidRDefault="00C7275F" w:rsidP="006B073F">
            <w:pPr>
              <w:widowControl/>
              <w:jc w:val="center"/>
              <w:rPr>
                <w:rFonts w:ascii="GHEA Grapalat" w:hAnsi="GHEA Grapalat" w:cs="Arial"/>
                <w:i/>
                <w:sz w:val="18"/>
                <w:szCs w:val="18"/>
              </w:rPr>
            </w:pPr>
            <w:r w:rsidRPr="00C24977">
              <w:rPr>
                <w:rFonts w:ascii="GHEA Grapalat" w:hAnsi="GHEA Grapalat" w:cs="Arial"/>
                <w:i/>
                <w:sz w:val="18"/>
                <w:szCs w:val="18"/>
              </w:rPr>
              <w:t>Թիրախ</w:t>
            </w:r>
          </w:p>
        </w:tc>
        <w:tc>
          <w:tcPr>
            <w:tcW w:w="935" w:type="dxa"/>
            <w:tcBorders>
              <w:top w:val="nil"/>
              <w:left w:val="nil"/>
              <w:bottom w:val="single" w:sz="4" w:space="0" w:color="auto"/>
              <w:right w:val="single" w:sz="4" w:space="0" w:color="auto"/>
            </w:tcBorders>
            <w:shd w:val="clear" w:color="auto" w:fill="BFBFBF" w:themeFill="background1" w:themeFillShade="BF"/>
          </w:tcPr>
          <w:p w14:paraId="523A1E59" w14:textId="77777777" w:rsidR="00C7275F" w:rsidRPr="00C24977" w:rsidRDefault="00C7275F" w:rsidP="006B073F">
            <w:pPr>
              <w:widowControl/>
              <w:jc w:val="center"/>
              <w:rPr>
                <w:rFonts w:ascii="GHEA Grapalat" w:hAnsi="GHEA Grapalat" w:cs="Arial"/>
                <w:i/>
                <w:sz w:val="18"/>
                <w:szCs w:val="18"/>
              </w:rPr>
            </w:pPr>
            <w:r w:rsidRPr="00C24977">
              <w:rPr>
                <w:rFonts w:ascii="GHEA Grapalat" w:hAnsi="GHEA Grapalat" w:cs="Arial"/>
                <w:i/>
                <w:sz w:val="18"/>
                <w:szCs w:val="18"/>
              </w:rPr>
              <w:t>Թիրախ</w:t>
            </w:r>
          </w:p>
        </w:tc>
      </w:tr>
      <w:tr w:rsidR="00C7275F" w:rsidRPr="00C24977" w14:paraId="74CEA980" w14:textId="77777777" w:rsidTr="006B073F">
        <w:trPr>
          <w:trHeight w:val="255"/>
        </w:trPr>
        <w:tc>
          <w:tcPr>
            <w:tcW w:w="948" w:type="dxa"/>
            <w:tcBorders>
              <w:top w:val="nil"/>
              <w:left w:val="single" w:sz="4" w:space="0" w:color="auto"/>
              <w:bottom w:val="single" w:sz="4" w:space="0" w:color="auto"/>
              <w:right w:val="single" w:sz="4" w:space="0" w:color="auto"/>
            </w:tcBorders>
          </w:tcPr>
          <w:p w14:paraId="2F6A7413" w14:textId="4825D809" w:rsidR="00C7275F" w:rsidRPr="00C24977" w:rsidRDefault="00A8167D" w:rsidP="00542FE3">
            <w:pPr>
              <w:widowControl/>
              <w:jc w:val="left"/>
              <w:rPr>
                <w:rFonts w:ascii="GHEA Grapalat" w:hAnsi="GHEA Grapalat" w:cs="Sylfaen"/>
                <w:sz w:val="20"/>
              </w:rPr>
            </w:pPr>
            <w:r w:rsidRPr="00C24977">
              <w:rPr>
                <w:rFonts w:ascii="GHEA Grapalat" w:hAnsi="GHEA Grapalat" w:cs="Sylfaen"/>
                <w:sz w:val="20"/>
              </w:rPr>
              <w:t>Թ</w:t>
            </w:r>
            <w:r w:rsidR="00542FE3" w:rsidRPr="00C24977">
              <w:rPr>
                <w:rFonts w:ascii="GHEA Grapalat" w:hAnsi="GHEA Grapalat" w:cs="Sylfaen"/>
                <w:sz w:val="20"/>
              </w:rPr>
              <w:t>3</w:t>
            </w:r>
            <w:r w:rsidR="00C7275F" w:rsidRPr="00C24977">
              <w:rPr>
                <w:rFonts w:ascii="GHEA Grapalat" w:hAnsi="GHEA Grapalat" w:cs="Sylfaen"/>
                <w:sz w:val="20"/>
              </w:rPr>
              <w:t>.3.1</w:t>
            </w:r>
          </w:p>
        </w:tc>
        <w:tc>
          <w:tcPr>
            <w:tcW w:w="3119" w:type="dxa"/>
            <w:tcBorders>
              <w:top w:val="nil"/>
              <w:left w:val="single" w:sz="4" w:space="0" w:color="auto"/>
              <w:bottom w:val="single" w:sz="4" w:space="0" w:color="auto"/>
              <w:right w:val="single" w:sz="4" w:space="0" w:color="auto"/>
            </w:tcBorders>
            <w:shd w:val="clear" w:color="auto" w:fill="auto"/>
            <w:noWrap/>
          </w:tcPr>
          <w:p w14:paraId="21F3BBEB" w14:textId="0ED3FEF3" w:rsidR="00C7275F" w:rsidRPr="00C24977" w:rsidRDefault="00705E27" w:rsidP="006B073F">
            <w:pPr>
              <w:widowControl/>
              <w:jc w:val="left"/>
              <w:rPr>
                <w:rFonts w:ascii="GHEA Grapalat" w:hAnsi="GHEA Grapalat" w:cs="Arial"/>
                <w:sz w:val="20"/>
              </w:rPr>
            </w:pPr>
            <w:r w:rsidRPr="00C24977">
              <w:rPr>
                <w:rFonts w:ascii="GHEA Grapalat" w:hAnsi="GHEA Grapalat" w:cs="Arial"/>
                <w:sz w:val="20"/>
              </w:rPr>
              <w:t>Ոռոգման ծառայություններ մատուցող կազմակերպությունների</w:t>
            </w:r>
            <w:r w:rsidR="00DB78AA" w:rsidRPr="00C24977">
              <w:rPr>
                <w:rFonts w:ascii="GHEA Grapalat" w:hAnsi="GHEA Grapalat" w:cs="Arial"/>
                <w:sz w:val="20"/>
              </w:rPr>
              <w:t xml:space="preserve"> փաստացի հավաքագրված եկամուտների և բուսաբուծական համախառն արտադրանքի հարաբերակցություն</w:t>
            </w:r>
          </w:p>
        </w:tc>
        <w:tc>
          <w:tcPr>
            <w:tcW w:w="991" w:type="dxa"/>
            <w:tcBorders>
              <w:top w:val="nil"/>
              <w:left w:val="nil"/>
              <w:bottom w:val="single" w:sz="4" w:space="0" w:color="auto"/>
              <w:right w:val="single" w:sz="4" w:space="0" w:color="auto"/>
            </w:tcBorders>
            <w:shd w:val="clear" w:color="auto" w:fill="auto"/>
            <w:noWrap/>
          </w:tcPr>
          <w:p w14:paraId="1E7CF6FF" w14:textId="75E864F3" w:rsidR="00C7275F" w:rsidRPr="00C24977" w:rsidRDefault="006319EC" w:rsidP="003B78EB">
            <w:pPr>
              <w:widowControl/>
              <w:jc w:val="center"/>
              <w:rPr>
                <w:rFonts w:ascii="GHEA Grapalat" w:hAnsi="GHEA Grapalat" w:cs="Arial"/>
                <w:sz w:val="20"/>
              </w:rPr>
            </w:pPr>
            <w:r w:rsidRPr="00C24977">
              <w:rPr>
                <w:rFonts w:ascii="GHEA Grapalat" w:hAnsi="GHEA Grapalat" w:cs="Arial"/>
                <w:sz w:val="20"/>
              </w:rPr>
              <w:t>տոկոս</w:t>
            </w:r>
          </w:p>
        </w:tc>
        <w:tc>
          <w:tcPr>
            <w:tcW w:w="1076" w:type="dxa"/>
            <w:tcBorders>
              <w:top w:val="nil"/>
              <w:left w:val="nil"/>
              <w:bottom w:val="single" w:sz="4" w:space="0" w:color="auto"/>
              <w:right w:val="single" w:sz="4" w:space="0" w:color="auto"/>
            </w:tcBorders>
            <w:shd w:val="clear" w:color="auto" w:fill="auto"/>
            <w:noWrap/>
            <w:hideMark/>
          </w:tcPr>
          <w:p w14:paraId="3B1C5932" w14:textId="1E71246D" w:rsidR="00C7275F" w:rsidRPr="00C24977" w:rsidRDefault="00DB78AA" w:rsidP="003B78EB">
            <w:pPr>
              <w:widowControl/>
              <w:jc w:val="center"/>
              <w:rPr>
                <w:rFonts w:ascii="GHEA Grapalat" w:hAnsi="GHEA Grapalat" w:cs="Arial"/>
                <w:sz w:val="20"/>
              </w:rPr>
            </w:pPr>
            <w:r w:rsidRPr="00C24977">
              <w:rPr>
                <w:rFonts w:ascii="GHEA Grapalat" w:hAnsi="GHEA Grapalat" w:cs="Calibri"/>
                <w:sz w:val="20"/>
              </w:rPr>
              <w:t>1</w:t>
            </w:r>
            <w:r w:rsidR="003B78EB" w:rsidRPr="00C24977">
              <w:rPr>
                <w:rFonts w:ascii="GHEA Grapalat" w:hAnsi="GHEA Grapalat" w:cs="Calibri"/>
                <w:sz w:val="20"/>
              </w:rPr>
              <w:t>.0</w:t>
            </w:r>
          </w:p>
        </w:tc>
        <w:tc>
          <w:tcPr>
            <w:tcW w:w="935" w:type="dxa"/>
            <w:tcBorders>
              <w:top w:val="nil"/>
              <w:left w:val="nil"/>
              <w:bottom w:val="single" w:sz="4" w:space="0" w:color="auto"/>
              <w:right w:val="single" w:sz="4" w:space="0" w:color="auto"/>
            </w:tcBorders>
            <w:shd w:val="clear" w:color="auto" w:fill="auto"/>
            <w:noWrap/>
          </w:tcPr>
          <w:p w14:paraId="4996B4B8" w14:textId="0D309FE2" w:rsidR="00C7275F" w:rsidRPr="00C24977" w:rsidRDefault="003B78EB" w:rsidP="003B78EB">
            <w:pPr>
              <w:widowControl/>
              <w:jc w:val="center"/>
              <w:rPr>
                <w:rFonts w:ascii="GHEA Grapalat" w:hAnsi="GHEA Grapalat" w:cs="Arial"/>
                <w:sz w:val="20"/>
              </w:rPr>
            </w:pPr>
            <w:r w:rsidRPr="00C24977">
              <w:rPr>
                <w:rFonts w:ascii="GHEA Grapalat" w:hAnsi="GHEA Grapalat" w:cs="Arial"/>
                <w:sz w:val="20"/>
              </w:rPr>
              <w:t>1.7</w:t>
            </w:r>
          </w:p>
        </w:tc>
        <w:tc>
          <w:tcPr>
            <w:tcW w:w="935" w:type="dxa"/>
            <w:tcBorders>
              <w:top w:val="nil"/>
              <w:left w:val="nil"/>
              <w:bottom w:val="single" w:sz="4" w:space="0" w:color="auto"/>
              <w:right w:val="single" w:sz="4" w:space="0" w:color="auto"/>
            </w:tcBorders>
            <w:shd w:val="clear" w:color="auto" w:fill="auto"/>
            <w:noWrap/>
          </w:tcPr>
          <w:p w14:paraId="359FE3B7" w14:textId="46688055" w:rsidR="00C7275F" w:rsidRPr="00C24977" w:rsidRDefault="003B78EB" w:rsidP="003B78EB">
            <w:pPr>
              <w:widowControl/>
              <w:jc w:val="center"/>
              <w:rPr>
                <w:rFonts w:ascii="GHEA Grapalat" w:hAnsi="GHEA Grapalat" w:cs="Arial"/>
                <w:sz w:val="20"/>
              </w:rPr>
            </w:pPr>
            <w:r w:rsidRPr="00C24977">
              <w:rPr>
                <w:rFonts w:ascii="GHEA Grapalat" w:hAnsi="GHEA Grapalat" w:cs="Arial"/>
                <w:sz w:val="20"/>
              </w:rPr>
              <w:t>2.8</w:t>
            </w:r>
          </w:p>
        </w:tc>
        <w:tc>
          <w:tcPr>
            <w:tcW w:w="935" w:type="dxa"/>
            <w:tcBorders>
              <w:top w:val="nil"/>
              <w:left w:val="nil"/>
              <w:bottom w:val="single" w:sz="4" w:space="0" w:color="auto"/>
              <w:right w:val="single" w:sz="4" w:space="0" w:color="auto"/>
            </w:tcBorders>
          </w:tcPr>
          <w:p w14:paraId="51EFBA66" w14:textId="5DA59138" w:rsidR="00C7275F" w:rsidRPr="00C24977" w:rsidRDefault="003B78EB" w:rsidP="003B78EB">
            <w:pPr>
              <w:widowControl/>
              <w:jc w:val="center"/>
              <w:rPr>
                <w:rFonts w:ascii="GHEA Grapalat" w:hAnsi="GHEA Grapalat" w:cs="Arial"/>
                <w:sz w:val="20"/>
              </w:rPr>
            </w:pPr>
            <w:r w:rsidRPr="00C24977">
              <w:rPr>
                <w:rFonts w:ascii="GHEA Grapalat" w:hAnsi="GHEA Grapalat" w:cs="Arial"/>
                <w:sz w:val="20"/>
              </w:rPr>
              <w:t>3.0</w:t>
            </w:r>
          </w:p>
        </w:tc>
      </w:tr>
      <w:tr w:rsidR="00C7275F" w:rsidRPr="00C24977" w14:paraId="6D961FC2" w14:textId="77777777" w:rsidTr="006B073F">
        <w:trPr>
          <w:trHeight w:val="255"/>
        </w:trPr>
        <w:tc>
          <w:tcPr>
            <w:tcW w:w="948" w:type="dxa"/>
            <w:tcBorders>
              <w:top w:val="nil"/>
              <w:left w:val="single" w:sz="4" w:space="0" w:color="auto"/>
              <w:bottom w:val="single" w:sz="4" w:space="0" w:color="auto"/>
              <w:right w:val="single" w:sz="4" w:space="0" w:color="auto"/>
            </w:tcBorders>
          </w:tcPr>
          <w:p w14:paraId="37499A86" w14:textId="4BEB40F6" w:rsidR="00C7275F" w:rsidRPr="00C24977" w:rsidRDefault="00A8167D" w:rsidP="006B073F">
            <w:pPr>
              <w:widowControl/>
              <w:jc w:val="left"/>
              <w:rPr>
                <w:rFonts w:ascii="GHEA Grapalat" w:hAnsi="GHEA Grapalat" w:cs="Sylfaen"/>
                <w:sz w:val="20"/>
              </w:rPr>
            </w:pPr>
            <w:r w:rsidRPr="00C24977">
              <w:rPr>
                <w:rFonts w:ascii="GHEA Grapalat" w:hAnsi="GHEA Grapalat" w:cs="Sylfaen"/>
                <w:sz w:val="20"/>
              </w:rPr>
              <w:t>Թ</w:t>
            </w:r>
            <w:r w:rsidR="00542FE3" w:rsidRPr="00C24977">
              <w:rPr>
                <w:rFonts w:ascii="GHEA Grapalat" w:hAnsi="GHEA Grapalat" w:cs="Sylfaen"/>
                <w:sz w:val="20"/>
              </w:rPr>
              <w:t>3</w:t>
            </w:r>
            <w:r w:rsidR="00C7275F" w:rsidRPr="00C24977">
              <w:rPr>
                <w:rFonts w:ascii="GHEA Grapalat" w:hAnsi="GHEA Grapalat" w:cs="Sylfaen"/>
                <w:sz w:val="20"/>
              </w:rPr>
              <w:t>.3.2</w:t>
            </w:r>
          </w:p>
        </w:tc>
        <w:tc>
          <w:tcPr>
            <w:tcW w:w="3119" w:type="dxa"/>
            <w:tcBorders>
              <w:top w:val="nil"/>
              <w:left w:val="single" w:sz="4" w:space="0" w:color="auto"/>
              <w:bottom w:val="single" w:sz="4" w:space="0" w:color="auto"/>
              <w:right w:val="single" w:sz="4" w:space="0" w:color="auto"/>
            </w:tcBorders>
            <w:shd w:val="clear" w:color="auto" w:fill="auto"/>
            <w:noWrap/>
          </w:tcPr>
          <w:p w14:paraId="1DB9C672" w14:textId="6F75B2B7" w:rsidR="00C7275F" w:rsidRPr="00C24977" w:rsidRDefault="00705E27" w:rsidP="006B073F">
            <w:pPr>
              <w:widowControl/>
              <w:jc w:val="left"/>
              <w:rPr>
                <w:rFonts w:ascii="GHEA Grapalat" w:hAnsi="GHEA Grapalat" w:cs="Arial"/>
                <w:sz w:val="20"/>
              </w:rPr>
            </w:pPr>
            <w:r w:rsidRPr="00C24977">
              <w:rPr>
                <w:rFonts w:ascii="GHEA Grapalat" w:hAnsi="GHEA Grapalat" w:cs="Arial"/>
                <w:sz w:val="20"/>
              </w:rPr>
              <w:t xml:space="preserve">Ոռոգման ծառայություններ մատուցող կազմակերպությունների </w:t>
            </w:r>
            <w:r w:rsidR="00FD36FC">
              <w:rPr>
                <w:rFonts w:ascii="GHEA Grapalat" w:hAnsi="GHEA Grapalat" w:cs="Arial"/>
                <w:sz w:val="20"/>
              </w:rPr>
              <w:t xml:space="preserve">փաստացի </w:t>
            </w:r>
            <w:r w:rsidR="003B78EB" w:rsidRPr="00C24977">
              <w:rPr>
                <w:rFonts w:ascii="GHEA Grapalat" w:hAnsi="GHEA Grapalat" w:cs="Arial"/>
                <w:sz w:val="20"/>
              </w:rPr>
              <w:t>ընթա</w:t>
            </w:r>
            <w:r w:rsidRPr="00C24977">
              <w:rPr>
                <w:rFonts w:ascii="GHEA Grapalat" w:hAnsi="GHEA Grapalat" w:cs="Arial"/>
                <w:sz w:val="20"/>
              </w:rPr>
              <w:t>ց</w:t>
            </w:r>
            <w:r w:rsidR="003B78EB" w:rsidRPr="00C24977">
              <w:rPr>
                <w:rFonts w:ascii="GHEA Grapalat" w:hAnsi="GHEA Grapalat" w:cs="Arial"/>
                <w:sz w:val="20"/>
              </w:rPr>
              <w:t>իկ ծախսածածկում</w:t>
            </w:r>
          </w:p>
        </w:tc>
        <w:tc>
          <w:tcPr>
            <w:tcW w:w="991" w:type="dxa"/>
            <w:tcBorders>
              <w:top w:val="nil"/>
              <w:left w:val="nil"/>
              <w:bottom w:val="single" w:sz="4" w:space="0" w:color="auto"/>
              <w:right w:val="single" w:sz="4" w:space="0" w:color="auto"/>
            </w:tcBorders>
            <w:shd w:val="clear" w:color="auto" w:fill="auto"/>
            <w:noWrap/>
          </w:tcPr>
          <w:p w14:paraId="7AFECCFE" w14:textId="1155FAD0" w:rsidR="00C7275F" w:rsidRPr="00C24977" w:rsidRDefault="006319EC" w:rsidP="003B78EB">
            <w:pPr>
              <w:widowControl/>
              <w:jc w:val="center"/>
              <w:rPr>
                <w:rFonts w:ascii="GHEA Grapalat" w:hAnsi="GHEA Grapalat" w:cs="Arial"/>
                <w:sz w:val="20"/>
              </w:rPr>
            </w:pPr>
            <w:r w:rsidRPr="00C24977">
              <w:rPr>
                <w:rFonts w:ascii="GHEA Grapalat" w:hAnsi="GHEA Grapalat" w:cs="Arial"/>
                <w:sz w:val="20"/>
              </w:rPr>
              <w:t>տոկոս</w:t>
            </w:r>
          </w:p>
        </w:tc>
        <w:tc>
          <w:tcPr>
            <w:tcW w:w="1076" w:type="dxa"/>
            <w:tcBorders>
              <w:top w:val="nil"/>
              <w:left w:val="nil"/>
              <w:bottom w:val="single" w:sz="4" w:space="0" w:color="auto"/>
              <w:right w:val="single" w:sz="4" w:space="0" w:color="auto"/>
            </w:tcBorders>
            <w:shd w:val="clear" w:color="auto" w:fill="auto"/>
            <w:noWrap/>
            <w:hideMark/>
          </w:tcPr>
          <w:p w14:paraId="1C0B145A" w14:textId="2A83B96F" w:rsidR="00C7275F" w:rsidRPr="00A866F1" w:rsidRDefault="009664D9" w:rsidP="003B78EB">
            <w:pPr>
              <w:widowControl/>
              <w:jc w:val="center"/>
              <w:rPr>
                <w:rFonts w:ascii="GHEA Grapalat" w:hAnsi="GHEA Grapalat" w:cs="Arial"/>
                <w:sz w:val="20"/>
                <w:lang w:val="ru-RU"/>
              </w:rPr>
            </w:pPr>
            <w:r>
              <w:rPr>
                <w:rFonts w:ascii="GHEA Grapalat" w:hAnsi="GHEA Grapalat" w:cs="Calibri"/>
                <w:sz w:val="20"/>
                <w:lang w:val="ru-RU"/>
              </w:rPr>
              <w:t>33</w:t>
            </w:r>
          </w:p>
        </w:tc>
        <w:tc>
          <w:tcPr>
            <w:tcW w:w="935" w:type="dxa"/>
            <w:tcBorders>
              <w:top w:val="nil"/>
              <w:left w:val="nil"/>
              <w:bottom w:val="single" w:sz="4" w:space="0" w:color="auto"/>
              <w:right w:val="single" w:sz="4" w:space="0" w:color="auto"/>
            </w:tcBorders>
            <w:shd w:val="clear" w:color="auto" w:fill="auto"/>
            <w:noWrap/>
          </w:tcPr>
          <w:p w14:paraId="70187FB5" w14:textId="4167163E" w:rsidR="00C7275F" w:rsidRPr="00C24977" w:rsidRDefault="003B78EB" w:rsidP="003B78EB">
            <w:pPr>
              <w:widowControl/>
              <w:jc w:val="center"/>
              <w:rPr>
                <w:rFonts w:ascii="GHEA Grapalat" w:hAnsi="GHEA Grapalat" w:cs="Arial"/>
                <w:sz w:val="20"/>
              </w:rPr>
            </w:pPr>
            <w:r w:rsidRPr="00C24977">
              <w:rPr>
                <w:rFonts w:ascii="GHEA Grapalat" w:hAnsi="GHEA Grapalat" w:cs="Arial"/>
                <w:sz w:val="20"/>
              </w:rPr>
              <w:t>55</w:t>
            </w:r>
          </w:p>
        </w:tc>
        <w:tc>
          <w:tcPr>
            <w:tcW w:w="935" w:type="dxa"/>
            <w:tcBorders>
              <w:top w:val="nil"/>
              <w:left w:val="nil"/>
              <w:bottom w:val="single" w:sz="4" w:space="0" w:color="auto"/>
              <w:right w:val="single" w:sz="4" w:space="0" w:color="auto"/>
            </w:tcBorders>
            <w:shd w:val="clear" w:color="auto" w:fill="auto"/>
            <w:noWrap/>
          </w:tcPr>
          <w:p w14:paraId="76E839BD" w14:textId="1A4D3FBA" w:rsidR="00C7275F" w:rsidRPr="00C24977" w:rsidRDefault="003B78EB" w:rsidP="003B78EB">
            <w:pPr>
              <w:widowControl/>
              <w:jc w:val="center"/>
              <w:rPr>
                <w:rFonts w:ascii="GHEA Grapalat" w:hAnsi="GHEA Grapalat" w:cs="Arial"/>
                <w:sz w:val="20"/>
              </w:rPr>
            </w:pPr>
            <w:r w:rsidRPr="00C24977">
              <w:rPr>
                <w:rFonts w:ascii="GHEA Grapalat" w:hAnsi="GHEA Grapalat" w:cs="Arial"/>
                <w:sz w:val="20"/>
              </w:rPr>
              <w:t>90</w:t>
            </w:r>
          </w:p>
        </w:tc>
        <w:tc>
          <w:tcPr>
            <w:tcW w:w="935" w:type="dxa"/>
            <w:tcBorders>
              <w:top w:val="nil"/>
              <w:left w:val="nil"/>
              <w:bottom w:val="single" w:sz="4" w:space="0" w:color="auto"/>
              <w:right w:val="single" w:sz="4" w:space="0" w:color="auto"/>
            </w:tcBorders>
          </w:tcPr>
          <w:p w14:paraId="45FBF295" w14:textId="0F469886" w:rsidR="00C7275F" w:rsidRPr="00C24977" w:rsidRDefault="003B78EB" w:rsidP="003B78EB">
            <w:pPr>
              <w:widowControl/>
              <w:jc w:val="center"/>
              <w:rPr>
                <w:rFonts w:ascii="GHEA Grapalat" w:hAnsi="GHEA Grapalat" w:cs="Arial"/>
                <w:sz w:val="20"/>
              </w:rPr>
            </w:pPr>
            <w:r w:rsidRPr="00C24977">
              <w:rPr>
                <w:rFonts w:ascii="GHEA Grapalat" w:hAnsi="GHEA Grapalat" w:cs="Arial"/>
                <w:sz w:val="20"/>
              </w:rPr>
              <w:t>100</w:t>
            </w:r>
          </w:p>
        </w:tc>
      </w:tr>
    </w:tbl>
    <w:p w14:paraId="506A4E11" w14:textId="7A4B911F" w:rsidR="00542FE3" w:rsidRPr="00C24977" w:rsidRDefault="00542FE3">
      <w:pPr>
        <w:widowControl/>
        <w:jc w:val="left"/>
        <w:rPr>
          <w:rFonts w:ascii="GHEA Grapalat" w:hAnsi="GHEA Grapalat"/>
          <w:sz w:val="22"/>
          <w:szCs w:val="22"/>
        </w:rPr>
      </w:pPr>
    </w:p>
    <w:p w14:paraId="249679E4" w14:textId="620EC70F" w:rsidR="00542FE3" w:rsidRPr="00C24977" w:rsidRDefault="00BC0AA3" w:rsidP="00542FE3">
      <w:pPr>
        <w:pStyle w:val="Heading2"/>
        <w:ind w:left="851" w:hanging="709"/>
        <w:rPr>
          <w:rFonts w:ascii="GHEA Grapalat" w:hAnsi="GHEA Grapalat"/>
        </w:rPr>
      </w:pPr>
      <w:bookmarkStart w:id="21" w:name="_Toc179799873"/>
      <w:r w:rsidRPr="00C24977">
        <w:rPr>
          <w:rFonts w:ascii="GHEA Grapalat" w:hAnsi="GHEA Grapalat"/>
        </w:rPr>
        <w:t xml:space="preserve">Էներգախնայողությունը և </w:t>
      </w:r>
      <w:r w:rsidR="00C16BBA" w:rsidRPr="00C24977">
        <w:rPr>
          <w:rFonts w:ascii="GHEA Grapalat" w:hAnsi="GHEA Grapalat"/>
        </w:rPr>
        <w:t>ա</w:t>
      </w:r>
      <w:r w:rsidR="00542FE3" w:rsidRPr="00C24977">
        <w:rPr>
          <w:rFonts w:ascii="GHEA Grapalat" w:hAnsi="GHEA Grapalat"/>
        </w:rPr>
        <w:t>րդիական վերականգնվող էներգետիկա</w:t>
      </w:r>
      <w:r w:rsidR="00C16BBA" w:rsidRPr="00C24977">
        <w:rPr>
          <w:rFonts w:ascii="GHEA Grapalat" w:hAnsi="GHEA Grapalat"/>
        </w:rPr>
        <w:t>ն</w:t>
      </w:r>
      <w:bookmarkEnd w:id="21"/>
    </w:p>
    <w:p w14:paraId="3BCEE5BD" w14:textId="66E5E8BE" w:rsidR="00542FE3" w:rsidRPr="00C24977" w:rsidRDefault="00542FE3" w:rsidP="00D43D44">
      <w:pPr>
        <w:pStyle w:val="ListParagraph"/>
        <w:numPr>
          <w:ilvl w:val="0"/>
          <w:numId w:val="13"/>
        </w:numPr>
        <w:spacing w:after="120" w:line="240" w:lineRule="auto"/>
        <w:ind w:left="567" w:hanging="567"/>
        <w:contextualSpacing w:val="0"/>
        <w:jc w:val="both"/>
        <w:rPr>
          <w:rFonts w:ascii="GHEA Grapalat" w:hAnsi="GHEA Grapalat" w:cs="GHEA Grapalat"/>
          <w:sz w:val="22"/>
          <w:szCs w:val="22"/>
          <w:lang w:val="hy-AM"/>
        </w:rPr>
      </w:pPr>
      <w:r w:rsidRPr="00C24977">
        <w:rPr>
          <w:rFonts w:ascii="GHEA Grapalat" w:hAnsi="GHEA Grapalat" w:cs="GHEA Grapalat"/>
          <w:b/>
          <w:sz w:val="22"/>
          <w:szCs w:val="22"/>
          <w:u w:val="single"/>
          <w:lang w:val="hy-AM"/>
        </w:rPr>
        <w:t>Իրավիճակի վերլուծություն։</w:t>
      </w:r>
      <w:r w:rsidRPr="00C24977">
        <w:rPr>
          <w:rFonts w:ascii="GHEA Grapalat" w:hAnsi="GHEA Grapalat" w:cs="GHEA Grapalat"/>
          <w:sz w:val="22"/>
          <w:szCs w:val="22"/>
          <w:lang w:val="hy-AM"/>
        </w:rPr>
        <w:t xml:space="preserve"> </w:t>
      </w:r>
      <w:r w:rsidR="005C3D90" w:rsidRPr="00C24977">
        <w:rPr>
          <w:rFonts w:ascii="GHEA Grapalat" w:hAnsi="GHEA Grapalat" w:cs="GHEA Grapalat"/>
          <w:sz w:val="22"/>
          <w:szCs w:val="22"/>
          <w:lang w:val="hy-AM"/>
        </w:rPr>
        <w:t>Էներգախնայողության և վերականգնվող էներգետիկայի բնագավառների միջնաժամկետ և երկարաժամկետ հատված</w:t>
      </w:r>
      <w:r w:rsidR="001C2409">
        <w:rPr>
          <w:rFonts w:ascii="GHEA Grapalat" w:hAnsi="GHEA Grapalat" w:cs="GHEA Grapalat"/>
          <w:sz w:val="22"/>
          <w:szCs w:val="22"/>
          <w:lang w:val="hy-AM"/>
        </w:rPr>
        <w:t>ներ</w:t>
      </w:r>
      <w:r w:rsidR="005C3D90" w:rsidRPr="00C24977">
        <w:rPr>
          <w:rFonts w:ascii="GHEA Grapalat" w:hAnsi="GHEA Grapalat" w:cs="GHEA Grapalat"/>
          <w:sz w:val="22"/>
          <w:szCs w:val="22"/>
          <w:lang w:val="hy-AM"/>
        </w:rPr>
        <w:t>ում համապետական մակարդակով ՀՀ կառավարության նպատակները, թիրախները և քաղաքականության նախանշված ուղղությունները մանրամասնած են</w:t>
      </w:r>
      <w:r w:rsidR="004B1E3C" w:rsidRPr="00C24977">
        <w:rPr>
          <w:rFonts w:ascii="GHEA Grapalat" w:hAnsi="GHEA Grapalat" w:cs="GHEA Grapalat"/>
          <w:sz w:val="22"/>
          <w:szCs w:val="22"/>
          <w:lang w:val="hy-AM"/>
        </w:rPr>
        <w:t>, մասնավորապես,</w:t>
      </w:r>
      <w:r w:rsidR="005C3D90" w:rsidRPr="00C24977">
        <w:rPr>
          <w:rFonts w:ascii="GHEA Grapalat" w:hAnsi="GHEA Grapalat"/>
          <w:lang w:val="hy-AM"/>
        </w:rPr>
        <w:t xml:space="preserve"> «</w:t>
      </w:r>
      <w:r w:rsidR="005C3D90" w:rsidRPr="00C24977">
        <w:rPr>
          <w:rFonts w:ascii="GHEA Grapalat" w:hAnsi="GHEA Grapalat" w:cs="GHEA Grapalat"/>
          <w:sz w:val="22"/>
          <w:szCs w:val="22"/>
          <w:lang w:val="hy-AM"/>
        </w:rPr>
        <w:t>Հայաստանի Հանրապետության էներգետիկայի բնագավառի զարգացման ռազմավարական ծրագ</w:t>
      </w:r>
      <w:r w:rsidR="004B1E3C" w:rsidRPr="00C24977">
        <w:rPr>
          <w:rFonts w:ascii="GHEA Grapalat" w:hAnsi="GHEA Grapalat" w:cs="GHEA Grapalat"/>
          <w:sz w:val="22"/>
          <w:szCs w:val="22"/>
          <w:lang w:val="hy-AM"/>
        </w:rPr>
        <w:t>ի</w:t>
      </w:r>
      <w:r w:rsidR="005C3D90" w:rsidRPr="00C24977">
        <w:rPr>
          <w:rFonts w:ascii="GHEA Grapalat" w:hAnsi="GHEA Grapalat" w:cs="GHEA Grapalat"/>
          <w:sz w:val="22"/>
          <w:szCs w:val="22"/>
          <w:lang w:val="hy-AM"/>
        </w:rPr>
        <w:t>ր (մինչև 2040 թվականը)»</w:t>
      </w:r>
      <w:r w:rsidR="004B1E3C" w:rsidRPr="00C24977">
        <w:rPr>
          <w:rFonts w:ascii="GHEA Grapalat" w:hAnsi="GHEA Grapalat" w:cs="GHEA Grapalat"/>
          <w:sz w:val="22"/>
          <w:szCs w:val="22"/>
          <w:lang w:val="hy-AM"/>
        </w:rPr>
        <w:t>, ինչպես նաև</w:t>
      </w:r>
      <w:r w:rsidR="005C3D90" w:rsidRPr="00C24977">
        <w:rPr>
          <w:rFonts w:ascii="GHEA Grapalat" w:hAnsi="GHEA Grapalat" w:cs="GHEA Grapalat"/>
          <w:sz w:val="22"/>
          <w:szCs w:val="22"/>
          <w:lang w:val="hy-AM"/>
        </w:rPr>
        <w:t xml:space="preserve"> «Էներգախնայողության և վերականգնվող էներգետիկայի 2022-2030 թվականների ծրագ</w:t>
      </w:r>
      <w:r w:rsidR="004B1E3C" w:rsidRPr="00C24977">
        <w:rPr>
          <w:rFonts w:ascii="GHEA Grapalat" w:hAnsi="GHEA Grapalat" w:cs="GHEA Grapalat"/>
          <w:sz w:val="22"/>
          <w:szCs w:val="22"/>
          <w:lang w:val="hy-AM"/>
        </w:rPr>
        <w:t>իր</w:t>
      </w:r>
      <w:r w:rsidR="005C3D90" w:rsidRPr="00C24977">
        <w:rPr>
          <w:rFonts w:ascii="GHEA Grapalat" w:hAnsi="GHEA Grapalat" w:cs="GHEA Grapalat"/>
          <w:sz w:val="22"/>
          <w:szCs w:val="22"/>
          <w:lang w:val="hy-AM"/>
        </w:rPr>
        <w:t>»</w:t>
      </w:r>
      <w:r w:rsidR="004B1E3C" w:rsidRPr="00C24977">
        <w:rPr>
          <w:rFonts w:ascii="GHEA Grapalat" w:hAnsi="GHEA Grapalat" w:cs="GHEA Grapalat"/>
          <w:sz w:val="22"/>
          <w:szCs w:val="22"/>
          <w:lang w:val="hy-AM"/>
        </w:rPr>
        <w:t xml:space="preserve"> ռազմավարական փաստաթղթերում։</w:t>
      </w:r>
      <w:r w:rsidR="00BC0AFB" w:rsidRPr="00C24977">
        <w:rPr>
          <w:rFonts w:ascii="GHEA Grapalat" w:hAnsi="GHEA Grapalat" w:cs="GHEA Grapalat"/>
          <w:sz w:val="22"/>
          <w:szCs w:val="22"/>
          <w:lang w:val="hy-AM"/>
        </w:rPr>
        <w:t xml:space="preserve"> </w:t>
      </w:r>
    </w:p>
    <w:p w14:paraId="69E4E007" w14:textId="1C258323" w:rsidR="004B1E3C" w:rsidRPr="00C24977" w:rsidRDefault="00BC0AFB" w:rsidP="00D43D44">
      <w:pPr>
        <w:pStyle w:val="ListParagraph"/>
        <w:numPr>
          <w:ilvl w:val="0"/>
          <w:numId w:val="13"/>
        </w:numPr>
        <w:spacing w:after="120" w:line="240" w:lineRule="auto"/>
        <w:ind w:left="567" w:hanging="567"/>
        <w:contextualSpacing w:val="0"/>
        <w:jc w:val="both"/>
        <w:rPr>
          <w:rFonts w:ascii="GHEA Grapalat" w:hAnsi="GHEA Grapalat" w:cs="GHEA Grapalat"/>
          <w:sz w:val="22"/>
          <w:szCs w:val="22"/>
          <w:lang w:val="hy-AM"/>
        </w:rPr>
      </w:pPr>
      <w:r w:rsidRPr="00C24977">
        <w:rPr>
          <w:rFonts w:ascii="GHEA Grapalat" w:hAnsi="GHEA Grapalat" w:cs="GHEA Grapalat"/>
          <w:sz w:val="22"/>
          <w:szCs w:val="22"/>
          <w:lang w:val="hy-AM"/>
        </w:rPr>
        <w:t xml:space="preserve">Էներգախնայողության խրախուսման և արդիական վերականգնող էներգետիկայի զարգացումը </w:t>
      </w:r>
      <w:r w:rsidR="00751C6C" w:rsidRPr="00C24977">
        <w:rPr>
          <w:rFonts w:ascii="GHEA Grapalat" w:hAnsi="GHEA Grapalat" w:cs="GHEA Grapalat"/>
          <w:sz w:val="22"/>
          <w:szCs w:val="22"/>
          <w:lang w:val="hy-AM"/>
        </w:rPr>
        <w:t>էապես կարող է նպաստել տարածքային զարգացմանը՝ տարածաշրջանային և համայնքային մակարդակում ունենալով այնպիսի դրսևորումներ, ինչպիսիք են՝ տնտեսական ակտիվության խթանումը, էներգետիկ առումով անկախությունն ու էներգամատակարարման հուսալիությունը, բնապահպանական օգուտները, նոր տեխնոլոգիաների տարածման խթանումը, համայնքների ներգրավվածությունը որոշումների կայացմանը և համապատասխան կարողությունների զարգացումը։</w:t>
      </w:r>
    </w:p>
    <w:p w14:paraId="277E371F" w14:textId="1DDEDEBA" w:rsidR="00751C6C" w:rsidRPr="00C24977" w:rsidRDefault="003C74E3" w:rsidP="00D43D44">
      <w:pPr>
        <w:pStyle w:val="ListParagraph"/>
        <w:numPr>
          <w:ilvl w:val="0"/>
          <w:numId w:val="13"/>
        </w:numPr>
        <w:spacing w:after="120" w:line="240" w:lineRule="auto"/>
        <w:ind w:left="567" w:hanging="567"/>
        <w:contextualSpacing w:val="0"/>
        <w:jc w:val="both"/>
        <w:rPr>
          <w:rFonts w:ascii="GHEA Grapalat" w:hAnsi="GHEA Grapalat" w:cs="GHEA Grapalat"/>
          <w:sz w:val="22"/>
          <w:szCs w:val="22"/>
          <w:lang w:val="hy-AM"/>
        </w:rPr>
      </w:pPr>
      <w:r w:rsidRPr="00C24977">
        <w:rPr>
          <w:rFonts w:ascii="GHEA Grapalat" w:hAnsi="GHEA Grapalat" w:cs="GHEA Grapalat"/>
          <w:sz w:val="22"/>
          <w:szCs w:val="22"/>
          <w:lang w:val="hy-AM"/>
        </w:rPr>
        <w:t>Ըստ 2022</w:t>
      </w:r>
      <w:r w:rsidR="002A5D96" w:rsidRPr="00C24977">
        <w:rPr>
          <w:rFonts w:ascii="GHEA Grapalat" w:hAnsi="GHEA Grapalat" w:cs="GHEA Grapalat"/>
          <w:sz w:val="22"/>
          <w:szCs w:val="22"/>
          <w:lang w:val="hy-AM"/>
        </w:rPr>
        <w:t xml:space="preserve"> թ</w:t>
      </w:r>
      <w:r w:rsidR="002A5D96" w:rsidRPr="00C24977">
        <w:rPr>
          <w:rFonts w:ascii="Cambria Math" w:eastAsia="MS Mincho" w:hAnsi="Cambria Math" w:cs="Cambria Math"/>
          <w:sz w:val="22"/>
          <w:szCs w:val="22"/>
          <w:lang w:val="hy-AM"/>
        </w:rPr>
        <w:t>․</w:t>
      </w:r>
      <w:r w:rsidR="002A5D96" w:rsidRPr="00C24977">
        <w:rPr>
          <w:rFonts w:ascii="GHEA Grapalat" w:hAnsi="GHEA Grapalat" w:cs="GHEA Grapalat"/>
          <w:sz w:val="22"/>
          <w:szCs w:val="22"/>
          <w:lang w:val="hy-AM"/>
        </w:rPr>
        <w:t xml:space="preserve"> ՏՏԿԱՀ</w:t>
      </w:r>
      <w:r w:rsidR="004F7496" w:rsidRPr="00C24977">
        <w:rPr>
          <w:rFonts w:ascii="GHEA Grapalat" w:hAnsi="GHEA Grapalat" w:cs="GHEA Grapalat"/>
          <w:sz w:val="22"/>
          <w:szCs w:val="22"/>
          <w:lang w:val="hy-AM"/>
        </w:rPr>
        <w:t>-ի</w:t>
      </w:r>
      <w:r w:rsidR="002A5D96" w:rsidRPr="00C24977">
        <w:rPr>
          <w:rFonts w:ascii="GHEA Grapalat" w:hAnsi="GHEA Grapalat" w:cs="GHEA Grapalat"/>
          <w:sz w:val="22"/>
          <w:szCs w:val="22"/>
          <w:lang w:val="hy-AM"/>
        </w:rPr>
        <w:t xml:space="preserve"> արդյունքների՝ 2022 թ</w:t>
      </w:r>
      <w:r w:rsidR="002A5D96" w:rsidRPr="00C24977">
        <w:rPr>
          <w:rFonts w:ascii="Cambria Math" w:eastAsia="MS Mincho" w:hAnsi="Cambria Math" w:cs="Cambria Math"/>
          <w:sz w:val="22"/>
          <w:szCs w:val="22"/>
          <w:lang w:val="hy-AM"/>
        </w:rPr>
        <w:t>․</w:t>
      </w:r>
      <w:r w:rsidR="002A5D96" w:rsidRPr="00C24977">
        <w:rPr>
          <w:rFonts w:ascii="GHEA Grapalat" w:hAnsi="GHEA Grapalat" w:cs="GHEA Grapalat"/>
          <w:sz w:val="22"/>
          <w:szCs w:val="22"/>
          <w:lang w:val="hy-AM"/>
        </w:rPr>
        <w:t xml:space="preserve"> երկրի կտրվածքով տնային տնտեսությունների ջեռուցման հիմնական աղբյուրը հանդիսացել է բնական գազը (տնային տնտեսությունների շուրջ 64 տոկոս)</w:t>
      </w:r>
      <w:r w:rsidR="00345549" w:rsidRPr="00C24977">
        <w:rPr>
          <w:rFonts w:ascii="GHEA Grapalat" w:hAnsi="GHEA Grapalat" w:cs="GHEA Grapalat"/>
          <w:sz w:val="22"/>
          <w:szCs w:val="22"/>
          <w:lang w:val="hy-AM"/>
        </w:rPr>
        <w:t>, որին հաջորդել են փայտը (24.5 տոկոս) և էլեկտրաէներգիան (22.2 տոկոս)։ Այդուհանդերձ, այս բաշխումը էապես տարբերվում է քաղաք/գյուղ կտրվածքով՝ քաղաքային բնակավայրերում 2022 թ</w:t>
      </w:r>
      <w:r w:rsidR="00345549" w:rsidRPr="00C24977">
        <w:rPr>
          <w:rFonts w:ascii="Cambria Math" w:eastAsia="MS Mincho" w:hAnsi="Cambria Math" w:cs="Cambria Math"/>
          <w:sz w:val="22"/>
          <w:szCs w:val="22"/>
          <w:lang w:val="hy-AM"/>
        </w:rPr>
        <w:t>․</w:t>
      </w:r>
      <w:r w:rsidR="00345549" w:rsidRPr="00C24977">
        <w:rPr>
          <w:rFonts w:ascii="GHEA Grapalat" w:eastAsia="MS Mincho" w:hAnsi="GHEA Grapalat" w:cs="MS Mincho"/>
          <w:sz w:val="22"/>
          <w:szCs w:val="22"/>
          <w:lang w:val="hy-AM"/>
        </w:rPr>
        <w:t xml:space="preserve"> ջեռուցման նպատակներով տնային տնտեսությունների շուրջ երեք-քառորդը (73.3 տոկոս) ապավինել է գազին, մինչդեռ գյուղական բնակավայրերում տնային տնտեսությունների</w:t>
      </w:r>
      <w:r w:rsidR="004F7496" w:rsidRPr="00C24977">
        <w:rPr>
          <w:rFonts w:ascii="GHEA Grapalat" w:eastAsia="MS Mincho" w:hAnsi="GHEA Grapalat" w:cs="MS Mincho"/>
          <w:sz w:val="22"/>
          <w:szCs w:val="22"/>
          <w:lang w:val="hy-AM"/>
        </w:rPr>
        <w:t xml:space="preserve"> մեծ մասի համար (54.4 տոկոս) ջեռուցման հիմնական աղբյուր է հանդիսացել փայտը։ Համանման պատկեր է արձանագրում նաև ՀՀ 2022 թ</w:t>
      </w:r>
      <w:r w:rsidR="004F7496" w:rsidRPr="00C24977">
        <w:rPr>
          <w:rFonts w:ascii="Cambria Math" w:eastAsia="MS Mincho" w:hAnsi="Cambria Math" w:cs="Cambria Math"/>
          <w:sz w:val="22"/>
          <w:szCs w:val="22"/>
          <w:lang w:val="hy-AM"/>
        </w:rPr>
        <w:t>․</w:t>
      </w:r>
      <w:r w:rsidR="004F7496" w:rsidRPr="00C24977">
        <w:rPr>
          <w:rFonts w:ascii="GHEA Grapalat" w:eastAsia="MS Mincho" w:hAnsi="GHEA Grapalat" w:cs="MS Mincho"/>
          <w:sz w:val="22"/>
          <w:szCs w:val="22"/>
          <w:lang w:val="hy-AM"/>
        </w:rPr>
        <w:t xml:space="preserve"> մարդահամարի հիմնական արդյունքների </w:t>
      </w:r>
      <w:r w:rsidR="004F7496" w:rsidRPr="00C24977">
        <w:rPr>
          <w:rFonts w:ascii="GHEA Grapalat" w:eastAsia="MS Mincho" w:hAnsi="GHEA Grapalat" w:cs="MS Mincho"/>
          <w:sz w:val="22"/>
          <w:szCs w:val="22"/>
          <w:lang w:val="hy-AM"/>
        </w:rPr>
        <w:lastRenderedPageBreak/>
        <w:t xml:space="preserve">վերլուծությունը։ Համաձայն այդ տեղեկատվության՝ գյուղական բնակավայրերում տնային տնտեսությունների 42.6 տոկոսի համար ջեռուցման հիմնական միջոց է հանդիսացել փայտով ջեռուցող վառարանը, </w:t>
      </w:r>
      <w:r w:rsidR="001C2409">
        <w:rPr>
          <w:rFonts w:ascii="GHEA Grapalat" w:eastAsia="MS Mincho" w:hAnsi="GHEA Grapalat" w:cs="MS Mincho"/>
          <w:sz w:val="22"/>
          <w:szCs w:val="22"/>
          <w:lang w:val="hy-AM"/>
        </w:rPr>
        <w:t xml:space="preserve">իսկ </w:t>
      </w:r>
      <w:r w:rsidR="004F7496" w:rsidRPr="00C24977">
        <w:rPr>
          <w:rFonts w:ascii="GHEA Grapalat" w:eastAsia="MS Mincho" w:hAnsi="GHEA Grapalat" w:cs="MS Mincho"/>
          <w:sz w:val="22"/>
          <w:szCs w:val="22"/>
          <w:lang w:val="hy-AM"/>
        </w:rPr>
        <w:t>13 տոկոսի համար՝ փայտով աշխատող ջեռուցման անհատական համակարգը։</w:t>
      </w:r>
    </w:p>
    <w:p w14:paraId="7C17453E" w14:textId="3F7E98F6" w:rsidR="003C59B2" w:rsidRPr="00C24977" w:rsidRDefault="004F7496" w:rsidP="004C57DA">
      <w:pPr>
        <w:pStyle w:val="ListParagraph"/>
        <w:numPr>
          <w:ilvl w:val="0"/>
          <w:numId w:val="13"/>
        </w:numPr>
        <w:spacing w:after="120" w:line="240" w:lineRule="auto"/>
        <w:ind w:left="567" w:hanging="567"/>
        <w:contextualSpacing w:val="0"/>
        <w:jc w:val="both"/>
        <w:rPr>
          <w:rFonts w:ascii="GHEA Grapalat" w:hAnsi="GHEA Grapalat" w:cs="GHEA Grapalat"/>
          <w:sz w:val="22"/>
          <w:szCs w:val="22"/>
          <w:lang w:val="hy-AM"/>
        </w:rPr>
      </w:pPr>
      <w:r w:rsidRPr="00C24977">
        <w:rPr>
          <w:rFonts w:ascii="GHEA Grapalat" w:hAnsi="GHEA Grapalat" w:cs="GHEA Grapalat"/>
          <w:sz w:val="22"/>
          <w:szCs w:val="22"/>
          <w:lang w:val="hy-AM"/>
        </w:rPr>
        <w:t xml:space="preserve">Միջնաժամկետ և, հատկապես, երկարաժամկետ հատվածներում նման </w:t>
      </w:r>
      <w:r w:rsidR="003C59B2" w:rsidRPr="00C24977">
        <w:rPr>
          <w:rFonts w:ascii="GHEA Grapalat" w:hAnsi="GHEA Grapalat" w:cs="GHEA Grapalat"/>
          <w:sz w:val="22"/>
          <w:szCs w:val="22"/>
          <w:lang w:val="hy-AM"/>
        </w:rPr>
        <w:t xml:space="preserve">վիճակի </w:t>
      </w:r>
      <w:r w:rsidRPr="00C24977">
        <w:rPr>
          <w:rFonts w:ascii="GHEA Grapalat" w:hAnsi="GHEA Grapalat" w:cs="GHEA Grapalat"/>
          <w:sz w:val="22"/>
          <w:szCs w:val="22"/>
          <w:lang w:val="hy-AM"/>
        </w:rPr>
        <w:t>կայունությունը խնդրահարույց է՝ նկատի ունենալով, մի կողմից՝ ներմուծվող վառելիքից նշանակալի կախվածություն</w:t>
      </w:r>
      <w:r w:rsidR="003C59B2" w:rsidRPr="00C24977">
        <w:rPr>
          <w:rFonts w:ascii="GHEA Grapalat" w:hAnsi="GHEA Grapalat" w:cs="GHEA Grapalat"/>
          <w:sz w:val="22"/>
          <w:szCs w:val="22"/>
          <w:lang w:val="hy-AM"/>
        </w:rPr>
        <w:t>ը</w:t>
      </w:r>
      <w:r w:rsidRPr="00C24977">
        <w:rPr>
          <w:rFonts w:ascii="GHEA Grapalat" w:hAnsi="GHEA Grapalat" w:cs="GHEA Grapalat"/>
          <w:sz w:val="22"/>
          <w:szCs w:val="22"/>
          <w:lang w:val="hy-AM"/>
        </w:rPr>
        <w:t>,</w:t>
      </w:r>
      <w:r w:rsidR="003C59B2" w:rsidRPr="00C24977">
        <w:rPr>
          <w:rFonts w:ascii="GHEA Grapalat" w:hAnsi="GHEA Grapalat" w:cs="GHEA Grapalat"/>
          <w:sz w:val="22"/>
          <w:szCs w:val="22"/>
          <w:lang w:val="hy-AM"/>
        </w:rPr>
        <w:t xml:space="preserve"> մյուս կողմից՝ բնապահպանական առումով ռիսկի մեծ աստիճանը։ Այս առումով, ինչպես արդիական վերականգնվող էներգետիկայի (արևային, հողմային, գեոթերմալ) զարգացումը, այնպես էլ էներգախնայողությանն ուղղված միջոցառումները </w:t>
      </w:r>
      <w:r w:rsidR="001C2409">
        <w:rPr>
          <w:rFonts w:ascii="GHEA Grapalat" w:hAnsi="GHEA Grapalat" w:cs="GHEA Grapalat"/>
          <w:sz w:val="22"/>
          <w:szCs w:val="22"/>
          <w:lang w:val="hy-AM"/>
        </w:rPr>
        <w:t xml:space="preserve">միջնաժամկետ և </w:t>
      </w:r>
      <w:r w:rsidR="003C59B2" w:rsidRPr="00C24977">
        <w:rPr>
          <w:rFonts w:ascii="GHEA Grapalat" w:hAnsi="GHEA Grapalat" w:cs="GHEA Grapalat"/>
          <w:sz w:val="22"/>
          <w:szCs w:val="22"/>
          <w:lang w:val="hy-AM"/>
        </w:rPr>
        <w:t>երկարաժամկետ հատված</w:t>
      </w:r>
      <w:r w:rsidR="001C2409">
        <w:rPr>
          <w:rFonts w:ascii="GHEA Grapalat" w:hAnsi="GHEA Grapalat" w:cs="GHEA Grapalat"/>
          <w:sz w:val="22"/>
          <w:szCs w:val="22"/>
          <w:lang w:val="hy-AM"/>
        </w:rPr>
        <w:t>ներ</w:t>
      </w:r>
      <w:r w:rsidR="003C59B2" w:rsidRPr="00C24977">
        <w:rPr>
          <w:rFonts w:ascii="GHEA Grapalat" w:hAnsi="GHEA Grapalat" w:cs="GHEA Grapalat"/>
          <w:sz w:val="22"/>
          <w:szCs w:val="22"/>
          <w:lang w:val="hy-AM"/>
        </w:rPr>
        <w:t>ում կարող են էապես նպաստել ձևավորված իրավիճակի բարելավմանը և դրա կայունության ապահովմանը։</w:t>
      </w:r>
    </w:p>
    <w:p w14:paraId="1E4B2734" w14:textId="1A6D8FD3" w:rsidR="00542FE3" w:rsidRPr="00C24977" w:rsidRDefault="0021268A" w:rsidP="00D43D44">
      <w:pPr>
        <w:pStyle w:val="ListParagraph"/>
        <w:numPr>
          <w:ilvl w:val="0"/>
          <w:numId w:val="13"/>
        </w:numPr>
        <w:spacing w:after="120" w:line="240" w:lineRule="auto"/>
        <w:ind w:left="567" w:hanging="567"/>
        <w:contextualSpacing w:val="0"/>
        <w:jc w:val="both"/>
        <w:rPr>
          <w:rFonts w:ascii="GHEA Grapalat" w:hAnsi="GHEA Grapalat" w:cs="GHEA Grapalat"/>
          <w:b/>
          <w:sz w:val="22"/>
          <w:szCs w:val="22"/>
          <w:lang w:val="hy-AM"/>
        </w:rPr>
      </w:pPr>
      <w:r w:rsidRPr="00C24977">
        <w:rPr>
          <w:rFonts w:ascii="GHEA Grapalat" w:hAnsi="GHEA Grapalat" w:cs="GHEA Grapalat"/>
          <w:b/>
          <w:sz w:val="22"/>
          <w:szCs w:val="22"/>
          <w:u w:val="single"/>
          <w:lang w:val="hy-AM"/>
        </w:rPr>
        <w:t>Ռազմավարական թիրախները և քաղաքականության հիմնական ուղղությունները</w:t>
      </w:r>
      <w:r w:rsidRPr="00C24977">
        <w:rPr>
          <w:rFonts w:ascii="GHEA Grapalat" w:hAnsi="GHEA Grapalat" w:cs="GHEA Grapalat"/>
          <w:b/>
          <w:sz w:val="22"/>
          <w:szCs w:val="22"/>
          <w:lang w:val="hy-AM"/>
        </w:rPr>
        <w:t xml:space="preserve">։ </w:t>
      </w:r>
      <w:r w:rsidRPr="00C24977">
        <w:rPr>
          <w:rFonts w:ascii="GHEA Grapalat" w:hAnsi="GHEA Grapalat" w:cs="GHEA Grapalat"/>
          <w:bCs/>
          <w:sz w:val="22"/>
          <w:szCs w:val="22"/>
          <w:lang w:val="hy-AM"/>
        </w:rPr>
        <w:t xml:space="preserve">Տարածքային զարգացման ռազմավարության համատեքստում ՀՀ կառավարությունը </w:t>
      </w:r>
      <w:r w:rsidR="00357503">
        <w:rPr>
          <w:rFonts w:ascii="GHEA Grapalat" w:hAnsi="GHEA Grapalat" w:cs="GHEA Grapalat"/>
          <w:bCs/>
          <w:sz w:val="22"/>
          <w:szCs w:val="22"/>
          <w:lang w:val="hy-AM"/>
        </w:rPr>
        <w:t xml:space="preserve">այս ուղղությամբ </w:t>
      </w:r>
      <w:r w:rsidRPr="00C24977">
        <w:rPr>
          <w:rFonts w:ascii="GHEA Grapalat" w:hAnsi="GHEA Grapalat" w:cs="GHEA Grapalat"/>
          <w:bCs/>
          <w:sz w:val="22"/>
          <w:szCs w:val="22"/>
          <w:lang w:val="hy-AM"/>
        </w:rPr>
        <w:t>թիրախավորելու է</w:t>
      </w:r>
      <w:r w:rsidR="00357503">
        <w:rPr>
          <w:rFonts w:ascii="GHEA Grapalat" w:hAnsi="GHEA Grapalat" w:cs="GHEA Grapalat"/>
          <w:bCs/>
          <w:sz w:val="22"/>
          <w:szCs w:val="22"/>
          <w:lang w:val="hy-AM"/>
        </w:rPr>
        <w:t>՝</w:t>
      </w:r>
    </w:p>
    <w:p w14:paraId="5ECA4ABE" w14:textId="61B09781" w:rsidR="00542FE3" w:rsidRPr="00C24977" w:rsidRDefault="00D33351" w:rsidP="00601B35">
      <w:pPr>
        <w:pStyle w:val="ListParagraph"/>
        <w:numPr>
          <w:ilvl w:val="0"/>
          <w:numId w:val="19"/>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ջ</w:t>
      </w:r>
      <w:r w:rsidR="00C036C5" w:rsidRPr="00C24977">
        <w:rPr>
          <w:rFonts w:ascii="GHEA Grapalat" w:hAnsi="GHEA Grapalat"/>
          <w:sz w:val="22"/>
          <w:szCs w:val="22"/>
          <w:lang w:val="hy-AM"/>
        </w:rPr>
        <w:t>եռուցման նպատակներով բնական գազի և փայտի</w:t>
      </w:r>
      <w:r w:rsidR="00357503">
        <w:rPr>
          <w:rFonts w:ascii="GHEA Grapalat" w:hAnsi="GHEA Grapalat"/>
          <w:sz w:val="22"/>
          <w:szCs w:val="22"/>
          <w:lang w:val="hy-AM"/>
        </w:rPr>
        <w:t>՝</w:t>
      </w:r>
      <w:r w:rsidR="00C036C5" w:rsidRPr="00C24977">
        <w:rPr>
          <w:rFonts w:ascii="GHEA Grapalat" w:hAnsi="GHEA Grapalat"/>
          <w:sz w:val="22"/>
          <w:szCs w:val="22"/>
          <w:lang w:val="hy-AM"/>
        </w:rPr>
        <w:t xml:space="preserve"> էլեկտրական էներգիայով փոխարինման խրախուսումը՝ մասնավորապես, </w:t>
      </w:r>
      <w:r w:rsidR="00357503">
        <w:rPr>
          <w:rFonts w:ascii="GHEA Grapalat" w:hAnsi="GHEA Grapalat"/>
          <w:sz w:val="22"/>
          <w:szCs w:val="22"/>
          <w:lang w:val="hy-AM"/>
        </w:rPr>
        <w:t>ապահովելով</w:t>
      </w:r>
      <w:r w:rsidR="00357503" w:rsidRPr="00C24977">
        <w:rPr>
          <w:rFonts w:ascii="GHEA Grapalat" w:hAnsi="GHEA Grapalat"/>
          <w:sz w:val="22"/>
          <w:szCs w:val="22"/>
          <w:lang w:val="hy-AM"/>
        </w:rPr>
        <w:t xml:space="preserve"> </w:t>
      </w:r>
      <w:r w:rsidRPr="00C24977">
        <w:rPr>
          <w:rFonts w:ascii="GHEA Grapalat" w:hAnsi="GHEA Grapalat"/>
          <w:sz w:val="22"/>
          <w:szCs w:val="22"/>
          <w:lang w:val="hy-AM"/>
        </w:rPr>
        <w:t xml:space="preserve">առանձին տարածքներում արդիական վերականգնվող </w:t>
      </w:r>
      <w:r w:rsidRPr="00C24977">
        <w:rPr>
          <w:rFonts w:ascii="GHEA Grapalat" w:eastAsia="MS Mincho" w:hAnsi="GHEA Grapalat" w:cs="MS Mincho"/>
          <w:sz w:val="22"/>
          <w:szCs w:val="22"/>
          <w:lang w:val="hy-AM"/>
        </w:rPr>
        <w:t>էներգետիկայի զարգացման դյուրինությունը</w:t>
      </w:r>
      <w:r w:rsidRPr="00C24977">
        <w:rPr>
          <w:rFonts w:ascii="Cambria Math" w:eastAsia="MS Mincho" w:hAnsi="Cambria Math" w:cs="Cambria Math"/>
          <w:sz w:val="22"/>
          <w:szCs w:val="22"/>
          <w:lang w:val="hy-AM"/>
        </w:rPr>
        <w:t>․</w:t>
      </w:r>
    </w:p>
    <w:p w14:paraId="6EAF5D1A" w14:textId="781FFB0C" w:rsidR="00D33351" w:rsidRPr="00C24977" w:rsidRDefault="00D33351" w:rsidP="00601B35">
      <w:pPr>
        <w:pStyle w:val="ListParagraph"/>
        <w:numPr>
          <w:ilvl w:val="0"/>
          <w:numId w:val="19"/>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համայնքների մակարդակով էներգախնայող տեխնոլոգիաների զարգացման և ներդրման խրախուսումը ինչպես համայնքային, այնպես էլ մասնավոր (անհատական) ներդրումային նախաձեռնությունների շրջանակում։</w:t>
      </w:r>
    </w:p>
    <w:p w14:paraId="3CA84673" w14:textId="4D3652E7" w:rsidR="00E614F0" w:rsidRPr="00C24977" w:rsidRDefault="00AA76A3" w:rsidP="00D43D44">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Էներգետիկ անվտանգության ավելացման և ներմուծվող հանածո վառելիքից կախվածության նվազեցման, ինչպես նաև բնապահպանական նկատառումներից ելնելով</w:t>
      </w:r>
      <w:r w:rsidR="00E614F0" w:rsidRPr="00C24977">
        <w:rPr>
          <w:rFonts w:ascii="GHEA Grapalat" w:hAnsi="GHEA Grapalat"/>
          <w:sz w:val="22"/>
          <w:szCs w:val="22"/>
          <w:lang w:val="hy-AM"/>
        </w:rPr>
        <w:t>՝</w:t>
      </w:r>
      <w:r w:rsidRPr="00C24977">
        <w:rPr>
          <w:rFonts w:ascii="GHEA Grapalat" w:hAnsi="GHEA Grapalat"/>
          <w:sz w:val="22"/>
          <w:szCs w:val="22"/>
          <w:lang w:val="hy-AM"/>
        </w:rPr>
        <w:t xml:space="preserve"> </w:t>
      </w:r>
      <w:r w:rsidR="00E614F0" w:rsidRPr="00C24977">
        <w:rPr>
          <w:rFonts w:ascii="GHEA Grapalat" w:hAnsi="GHEA Grapalat"/>
          <w:sz w:val="22"/>
          <w:szCs w:val="22"/>
          <w:lang w:val="hy-AM"/>
        </w:rPr>
        <w:t>արդիական վերականգնվող էներգետիկ հզորությունների ընդլայնման և դրանց տեխնիկական կենսունակության ապահովման ուղղությամբ իրականացվելիք քայլերին զուգընթաց</w:t>
      </w:r>
      <w:r w:rsidR="0024566B" w:rsidRPr="00C24977">
        <w:rPr>
          <w:rFonts w:ascii="GHEA Grapalat" w:hAnsi="GHEA Grapalat"/>
          <w:sz w:val="22"/>
          <w:szCs w:val="22"/>
          <w:lang w:val="hy-AM"/>
        </w:rPr>
        <w:t>,</w:t>
      </w:r>
      <w:r w:rsidR="00E614F0" w:rsidRPr="00C24977">
        <w:rPr>
          <w:rFonts w:ascii="GHEA Grapalat" w:hAnsi="GHEA Grapalat"/>
          <w:sz w:val="22"/>
          <w:szCs w:val="22"/>
          <w:lang w:val="hy-AM"/>
        </w:rPr>
        <w:t xml:space="preserve"> ՀՀ կառավարությունը կիրառելու է ուղղակի և անուղղակի կարգավորման (օրինակ՝ սակագնային քաղաքականություն) գործիքակազմ՝ միտված ժամանակի ընթացքում էլեկտրական էներգիայի՝ էներգիայի այլ տեսակների </w:t>
      </w:r>
      <w:r w:rsidR="0024566B" w:rsidRPr="00C24977">
        <w:rPr>
          <w:rFonts w:ascii="GHEA Grapalat" w:hAnsi="GHEA Grapalat"/>
          <w:sz w:val="22"/>
          <w:szCs w:val="22"/>
          <w:lang w:val="hy-AM"/>
        </w:rPr>
        <w:t>համեմատ</w:t>
      </w:r>
      <w:r w:rsidR="00E614F0" w:rsidRPr="00C24977">
        <w:rPr>
          <w:rFonts w:ascii="GHEA Grapalat" w:hAnsi="GHEA Grapalat"/>
          <w:sz w:val="22"/>
          <w:szCs w:val="22"/>
          <w:lang w:val="hy-AM"/>
        </w:rPr>
        <w:t xml:space="preserve"> օգտագործման տարածվածությունը ընդլայնելու ուղղությամբ։</w:t>
      </w:r>
      <w:r w:rsidR="00BC5DF8" w:rsidRPr="00C24977">
        <w:rPr>
          <w:rFonts w:ascii="GHEA Grapalat" w:hAnsi="GHEA Grapalat"/>
          <w:sz w:val="22"/>
          <w:szCs w:val="22"/>
          <w:lang w:val="hy-AM"/>
        </w:rPr>
        <w:t xml:space="preserve"> Դա, մասնավորապես, դրսևորվելու է բնակչության և առևտրական սպառողների շրջանում էլեկտրական սարքավորումների օգտագործման խթանմանն ուղղված միջոցառումների նախագծմամբ և իրացմամբ։</w:t>
      </w:r>
    </w:p>
    <w:p w14:paraId="69D87B41" w14:textId="38173505" w:rsidR="00E614F0" w:rsidRPr="00C24977" w:rsidRDefault="00E614F0" w:rsidP="00D43D44">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ՀՀ կառավարությունը </w:t>
      </w:r>
      <w:r w:rsidR="0024566B" w:rsidRPr="00C24977">
        <w:rPr>
          <w:rFonts w:ascii="GHEA Grapalat" w:hAnsi="GHEA Grapalat"/>
          <w:sz w:val="22"/>
          <w:szCs w:val="22"/>
          <w:lang w:val="hy-AM"/>
        </w:rPr>
        <w:t xml:space="preserve">սահմանափակելու, իսկ ժամանակի ընթացքում հնարավորինս </w:t>
      </w:r>
      <w:r w:rsidRPr="00C24977">
        <w:rPr>
          <w:rFonts w:ascii="GHEA Grapalat" w:hAnsi="GHEA Grapalat"/>
          <w:sz w:val="22"/>
          <w:szCs w:val="22"/>
          <w:lang w:val="hy-AM"/>
        </w:rPr>
        <w:t xml:space="preserve">ձեռնպահ է մնալու </w:t>
      </w:r>
      <w:r w:rsidR="0024566B" w:rsidRPr="00C24977">
        <w:rPr>
          <w:rFonts w:ascii="GHEA Grapalat" w:hAnsi="GHEA Grapalat"/>
          <w:sz w:val="22"/>
          <w:szCs w:val="22"/>
          <w:lang w:val="hy-AM"/>
        </w:rPr>
        <w:t>էներգետիկայի (և, ընդհանրապես, լայն իմաստով, ենթակառուցվածքների) ոլորտում պետական սուբսիդավորման պրակտիկայից, որն, ըստ էության, համապատասխան ազդակներ տրամադրելով տնտեսվարողների</w:t>
      </w:r>
      <w:r w:rsidR="00BC5DF8" w:rsidRPr="00C24977">
        <w:rPr>
          <w:rFonts w:ascii="GHEA Grapalat" w:hAnsi="GHEA Grapalat"/>
          <w:sz w:val="22"/>
          <w:szCs w:val="22"/>
          <w:lang w:val="hy-AM"/>
        </w:rPr>
        <w:t>ն</w:t>
      </w:r>
      <w:r w:rsidR="0024566B" w:rsidRPr="00C24977">
        <w:rPr>
          <w:rFonts w:ascii="GHEA Grapalat" w:hAnsi="GHEA Grapalat"/>
          <w:sz w:val="22"/>
          <w:szCs w:val="22"/>
          <w:lang w:val="hy-AM"/>
        </w:rPr>
        <w:t>, խեղաթյուրում է տնտեսական գործունեությունը և երկարաժամկետ հատվածում կարող է հանգեցնել կառուցվածքային լուրջ խնդիրների։</w:t>
      </w:r>
    </w:p>
    <w:p w14:paraId="270764E3" w14:textId="590240D0" w:rsidR="0024566B" w:rsidRPr="00C24977" w:rsidRDefault="0024566B" w:rsidP="00D43D44">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Էներգաարդյունավետության շինարարական նորմերի լրամշակմանը զուգընթաց՝ ՀՀ կառավարությունը խթանելու և ֆինանսապես աջակցելու է համայնքների կողմից էներգախնայող տեխնոլոգիաներ և լուծումներ ներառող </w:t>
      </w:r>
      <w:r w:rsidR="00BC5DF8" w:rsidRPr="00C24977">
        <w:rPr>
          <w:rFonts w:ascii="GHEA Grapalat" w:hAnsi="GHEA Grapalat"/>
          <w:sz w:val="22"/>
          <w:szCs w:val="22"/>
          <w:lang w:val="hy-AM"/>
        </w:rPr>
        <w:t xml:space="preserve">ներդրումային նախաձեռնությունները (օրինակ՝ հանրային շենքերի ջերմամեկուսացման միջոցառումներ, հանրային տրանսպորտային ենթակառուցվածքի բարելավում և այլն)։ Այս համատեքստում, ՀՀ կառավարությունը </w:t>
      </w:r>
      <w:r w:rsidR="00357503">
        <w:rPr>
          <w:rFonts w:ascii="GHEA Grapalat" w:hAnsi="GHEA Grapalat"/>
          <w:sz w:val="22"/>
          <w:szCs w:val="22"/>
          <w:lang w:val="hy-AM"/>
        </w:rPr>
        <w:t xml:space="preserve">նախատեսում է </w:t>
      </w:r>
      <w:r w:rsidR="00BC5DF8" w:rsidRPr="00C24977">
        <w:rPr>
          <w:rFonts w:ascii="GHEA Grapalat" w:hAnsi="GHEA Grapalat"/>
          <w:sz w:val="22"/>
          <w:szCs w:val="22"/>
          <w:lang w:val="hy-AM"/>
        </w:rPr>
        <w:t xml:space="preserve">հատուկ ֆինանսական աջակցության մեխանիզմներ կիրառել էներգաարդյունավետ անհատական </w:t>
      </w:r>
      <w:r w:rsidR="00BC5DF8" w:rsidRPr="00C24977">
        <w:rPr>
          <w:rFonts w:ascii="GHEA Grapalat" w:hAnsi="GHEA Grapalat"/>
          <w:sz w:val="22"/>
          <w:szCs w:val="22"/>
          <w:lang w:val="hy-AM"/>
        </w:rPr>
        <w:lastRenderedPageBreak/>
        <w:t>բնակարանաշինության ոլորտում, ինչը, մի կողմից, կնպաստի էներգախնայողությանը, իսկ մյուս կողմից՝ համապատասխան տեխնոլոգիաների և գործելակերպի տարածմանը։</w:t>
      </w:r>
    </w:p>
    <w:p w14:paraId="47F1B93B" w14:textId="4059C2AA" w:rsidR="0027390E" w:rsidRPr="00C24977" w:rsidRDefault="00BC5DF8" w:rsidP="0027390E">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ՀՀ կառավարությունը շարունակելու է էլեկտրամոբիլների </w:t>
      </w:r>
      <w:r w:rsidR="0027390E" w:rsidRPr="00C24977">
        <w:rPr>
          <w:rFonts w:ascii="GHEA Grapalat" w:hAnsi="GHEA Grapalat"/>
          <w:sz w:val="22"/>
          <w:szCs w:val="22"/>
          <w:lang w:val="hy-AM"/>
        </w:rPr>
        <w:t>տարածվածության ընդլայմանն ուղղված խթանիչ միջոցառումների իրականացումը (ներառյալ՝ հարկային արտոնությունների տրամադրման գործող պրակտիկան)։ Տարածքային զարգացման համատեքստում կարևորվելու է, մասնավորապես, էլեկտրամոբիլների լիցքավորման ցանցի ընդլայնումը երկրի ողջ տարածքում (հատկապես՝ մայրուղիներին), որի ապահովման միջոցներից է լինելու պետություն-մասնավոր հատված գործընկերության մեխանիզմի ներդրումը:</w:t>
      </w:r>
    </w:p>
    <w:p w14:paraId="1AB28758" w14:textId="253E0B3E" w:rsidR="00542FE3" w:rsidRPr="00C24977" w:rsidRDefault="00542FE3" w:rsidP="00D43D44">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Ստորև բերվող աղյուսակը ամփոփում է հիմնական թիրախային ցուցանիշները և դրանց գծով թիրախները՝</w:t>
      </w:r>
    </w:p>
    <w:tbl>
      <w:tblPr>
        <w:tblW w:w="4642" w:type="pct"/>
        <w:tblInd w:w="607" w:type="dxa"/>
        <w:tblLayout w:type="fixed"/>
        <w:tblLook w:val="04A0" w:firstRow="1" w:lastRow="0" w:firstColumn="1" w:lastColumn="0" w:noHBand="0" w:noVBand="1"/>
      </w:tblPr>
      <w:tblGrid>
        <w:gridCol w:w="948"/>
        <w:gridCol w:w="3119"/>
        <w:gridCol w:w="991"/>
        <w:gridCol w:w="1076"/>
        <w:gridCol w:w="935"/>
        <w:gridCol w:w="935"/>
        <w:gridCol w:w="935"/>
      </w:tblGrid>
      <w:tr w:rsidR="00542FE3" w:rsidRPr="00C24977" w14:paraId="7EBDA6B1" w14:textId="77777777" w:rsidTr="006B073F">
        <w:trPr>
          <w:trHeight w:val="255"/>
          <w:tblHeader/>
        </w:trPr>
        <w:tc>
          <w:tcPr>
            <w:tcW w:w="948" w:type="dxa"/>
            <w:tcBorders>
              <w:top w:val="single" w:sz="4" w:space="0" w:color="auto"/>
              <w:left w:val="single" w:sz="4" w:space="0" w:color="auto"/>
              <w:right w:val="single" w:sz="4" w:space="0" w:color="auto"/>
            </w:tcBorders>
            <w:shd w:val="clear" w:color="auto" w:fill="A6A6A6" w:themeFill="background1" w:themeFillShade="A6"/>
          </w:tcPr>
          <w:p w14:paraId="4DFEEBAC" w14:textId="77777777" w:rsidR="00542FE3" w:rsidRPr="00C24977" w:rsidRDefault="00542FE3" w:rsidP="006B073F">
            <w:pPr>
              <w:widowControl/>
              <w:jc w:val="left"/>
              <w:rPr>
                <w:rFonts w:ascii="GHEA Grapalat" w:hAnsi="GHEA Grapalat" w:cs="Calibri"/>
                <w:b/>
                <w:color w:val="000000"/>
                <w:sz w:val="20"/>
              </w:rPr>
            </w:pPr>
          </w:p>
        </w:tc>
        <w:tc>
          <w:tcPr>
            <w:tcW w:w="3119" w:type="dxa"/>
            <w:tcBorders>
              <w:top w:val="single" w:sz="4" w:space="0" w:color="auto"/>
              <w:left w:val="single" w:sz="4" w:space="0" w:color="auto"/>
              <w:right w:val="single" w:sz="4" w:space="0" w:color="auto"/>
            </w:tcBorders>
            <w:shd w:val="clear" w:color="auto" w:fill="A6A6A6" w:themeFill="background1" w:themeFillShade="A6"/>
            <w:noWrap/>
            <w:hideMark/>
          </w:tcPr>
          <w:p w14:paraId="47A401DF" w14:textId="77777777" w:rsidR="00542FE3" w:rsidRPr="00C24977" w:rsidRDefault="00542FE3" w:rsidP="006B073F">
            <w:pPr>
              <w:widowControl/>
              <w:jc w:val="left"/>
              <w:rPr>
                <w:rFonts w:ascii="GHEA Grapalat" w:hAnsi="GHEA Grapalat" w:cs="Arial"/>
                <w:b/>
                <w:color w:val="000000"/>
                <w:sz w:val="20"/>
              </w:rPr>
            </w:pPr>
            <w:r w:rsidRPr="00C24977">
              <w:rPr>
                <w:rFonts w:cs="Calibri"/>
                <w:b/>
                <w:color w:val="000000"/>
                <w:sz w:val="20"/>
              </w:rPr>
              <w:t> </w:t>
            </w:r>
            <w:r w:rsidRPr="00C24977">
              <w:rPr>
                <w:rFonts w:ascii="GHEA Grapalat" w:hAnsi="GHEA Grapalat" w:cs="Calibri"/>
                <w:b/>
                <w:color w:val="000000"/>
                <w:sz w:val="20"/>
              </w:rPr>
              <w:t>Ցուցանիշ</w:t>
            </w:r>
          </w:p>
        </w:tc>
        <w:tc>
          <w:tcPr>
            <w:tcW w:w="991"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79E8A06D" w14:textId="77777777" w:rsidR="00542FE3" w:rsidRPr="00C24977" w:rsidRDefault="00542FE3" w:rsidP="006B073F">
            <w:pPr>
              <w:widowControl/>
              <w:jc w:val="center"/>
              <w:rPr>
                <w:rFonts w:ascii="GHEA Grapalat" w:hAnsi="GHEA Grapalat" w:cs="Arial"/>
                <w:b/>
                <w:color w:val="000000"/>
                <w:sz w:val="20"/>
              </w:rPr>
            </w:pPr>
            <w:r w:rsidRPr="00C24977">
              <w:rPr>
                <w:rFonts w:ascii="GHEA Grapalat" w:hAnsi="GHEA Grapalat" w:cs="Calibri"/>
                <w:b/>
                <w:color w:val="000000"/>
                <w:sz w:val="20"/>
              </w:rPr>
              <w:t>Չափի միավոր</w:t>
            </w:r>
          </w:p>
        </w:tc>
        <w:tc>
          <w:tcPr>
            <w:tcW w:w="1076"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6C5F5C52" w14:textId="77777777" w:rsidR="00542FE3" w:rsidRPr="00C24977" w:rsidRDefault="00542FE3" w:rsidP="006B073F">
            <w:pPr>
              <w:widowControl/>
              <w:jc w:val="center"/>
              <w:rPr>
                <w:rFonts w:ascii="GHEA Grapalat" w:hAnsi="GHEA Grapalat" w:cs="Arial"/>
                <w:b/>
                <w:color w:val="000000"/>
                <w:sz w:val="20"/>
              </w:rPr>
            </w:pPr>
            <w:r w:rsidRPr="00C24977">
              <w:rPr>
                <w:rFonts w:ascii="GHEA Grapalat" w:hAnsi="GHEA Grapalat" w:cs="Arial"/>
                <w:b/>
                <w:color w:val="000000"/>
                <w:sz w:val="20"/>
              </w:rPr>
              <w:t>2022</w:t>
            </w:r>
          </w:p>
        </w:tc>
        <w:tc>
          <w:tcPr>
            <w:tcW w:w="935"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2165B731" w14:textId="77777777" w:rsidR="00542FE3" w:rsidRPr="00C24977" w:rsidRDefault="00542FE3" w:rsidP="006B073F">
            <w:pPr>
              <w:widowControl/>
              <w:jc w:val="center"/>
              <w:rPr>
                <w:rFonts w:ascii="GHEA Grapalat" w:hAnsi="GHEA Grapalat" w:cs="Arial"/>
                <w:b/>
                <w:color w:val="000000"/>
                <w:sz w:val="20"/>
              </w:rPr>
            </w:pPr>
            <w:r w:rsidRPr="00C24977">
              <w:rPr>
                <w:rFonts w:ascii="GHEA Grapalat" w:hAnsi="GHEA Grapalat" w:cs="Arial"/>
                <w:b/>
                <w:color w:val="000000"/>
                <w:sz w:val="20"/>
              </w:rPr>
              <w:t>2026</w:t>
            </w:r>
          </w:p>
        </w:tc>
        <w:tc>
          <w:tcPr>
            <w:tcW w:w="935"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5631A0F3" w14:textId="77777777" w:rsidR="00542FE3" w:rsidRPr="00C24977" w:rsidRDefault="00542FE3" w:rsidP="006B073F">
            <w:pPr>
              <w:widowControl/>
              <w:jc w:val="center"/>
              <w:rPr>
                <w:rFonts w:ascii="GHEA Grapalat" w:hAnsi="GHEA Grapalat" w:cs="Arial"/>
                <w:b/>
                <w:color w:val="000000"/>
                <w:sz w:val="20"/>
              </w:rPr>
            </w:pPr>
            <w:r w:rsidRPr="00C24977">
              <w:rPr>
                <w:rFonts w:ascii="GHEA Grapalat" w:hAnsi="GHEA Grapalat" w:cs="Arial"/>
                <w:b/>
                <w:color w:val="000000"/>
                <w:sz w:val="20"/>
              </w:rPr>
              <w:t>2028</w:t>
            </w:r>
          </w:p>
        </w:tc>
        <w:tc>
          <w:tcPr>
            <w:tcW w:w="935" w:type="dxa"/>
            <w:tcBorders>
              <w:top w:val="single" w:sz="4" w:space="0" w:color="auto"/>
              <w:left w:val="nil"/>
              <w:bottom w:val="single" w:sz="4" w:space="0" w:color="auto"/>
              <w:right w:val="single" w:sz="4" w:space="0" w:color="auto"/>
            </w:tcBorders>
            <w:shd w:val="clear" w:color="auto" w:fill="A6A6A6" w:themeFill="background1" w:themeFillShade="A6"/>
          </w:tcPr>
          <w:p w14:paraId="48F8756D" w14:textId="77777777" w:rsidR="00542FE3" w:rsidRPr="00C24977" w:rsidRDefault="00542FE3" w:rsidP="006B073F">
            <w:pPr>
              <w:widowControl/>
              <w:jc w:val="center"/>
              <w:rPr>
                <w:rFonts w:ascii="GHEA Grapalat" w:hAnsi="GHEA Grapalat" w:cs="Arial"/>
                <w:b/>
                <w:color w:val="000000"/>
                <w:sz w:val="20"/>
              </w:rPr>
            </w:pPr>
            <w:r w:rsidRPr="00C24977">
              <w:rPr>
                <w:rFonts w:ascii="GHEA Grapalat" w:hAnsi="GHEA Grapalat" w:cs="Arial"/>
                <w:b/>
                <w:color w:val="000000"/>
                <w:sz w:val="20"/>
              </w:rPr>
              <w:t>2030</w:t>
            </w:r>
          </w:p>
        </w:tc>
      </w:tr>
      <w:tr w:rsidR="00542FE3" w:rsidRPr="00C24977" w14:paraId="200DD26B" w14:textId="77777777" w:rsidTr="006B073F">
        <w:trPr>
          <w:trHeight w:val="255"/>
        </w:trPr>
        <w:tc>
          <w:tcPr>
            <w:tcW w:w="948" w:type="dxa"/>
            <w:tcBorders>
              <w:top w:val="nil"/>
              <w:left w:val="single" w:sz="4" w:space="0" w:color="auto"/>
              <w:bottom w:val="single" w:sz="4" w:space="0" w:color="auto"/>
              <w:right w:val="single" w:sz="4" w:space="0" w:color="auto"/>
            </w:tcBorders>
            <w:shd w:val="clear" w:color="auto" w:fill="A6A6A6" w:themeFill="background1" w:themeFillShade="A6"/>
          </w:tcPr>
          <w:p w14:paraId="4CB0DB2C" w14:textId="77777777" w:rsidR="00542FE3" w:rsidRPr="00C24977" w:rsidRDefault="00542FE3" w:rsidP="006B073F">
            <w:pPr>
              <w:widowControl/>
              <w:jc w:val="center"/>
              <w:rPr>
                <w:rFonts w:ascii="GHEA Grapalat" w:hAnsi="GHEA Grapalat" w:cs="Sylfaen"/>
                <w:i/>
                <w:sz w:val="18"/>
                <w:szCs w:val="18"/>
              </w:rPr>
            </w:pPr>
          </w:p>
        </w:tc>
        <w:tc>
          <w:tcPr>
            <w:tcW w:w="3119" w:type="dxa"/>
            <w:tcBorders>
              <w:top w:val="nil"/>
              <w:left w:val="single" w:sz="4" w:space="0" w:color="auto"/>
              <w:bottom w:val="single" w:sz="4" w:space="0" w:color="auto"/>
              <w:right w:val="single" w:sz="4" w:space="0" w:color="auto"/>
            </w:tcBorders>
            <w:shd w:val="clear" w:color="auto" w:fill="A6A6A6" w:themeFill="background1" w:themeFillShade="A6"/>
            <w:noWrap/>
          </w:tcPr>
          <w:p w14:paraId="37D4FF07" w14:textId="77777777" w:rsidR="00542FE3" w:rsidRPr="00C24977" w:rsidRDefault="00542FE3" w:rsidP="006B073F">
            <w:pPr>
              <w:widowControl/>
              <w:jc w:val="center"/>
              <w:rPr>
                <w:rFonts w:ascii="GHEA Grapalat" w:hAnsi="GHEA Grapalat" w:cs="Arial"/>
                <w:i/>
                <w:sz w:val="18"/>
                <w:szCs w:val="18"/>
              </w:rPr>
            </w:pPr>
          </w:p>
        </w:tc>
        <w:tc>
          <w:tcPr>
            <w:tcW w:w="991" w:type="dxa"/>
            <w:tcBorders>
              <w:top w:val="nil"/>
              <w:left w:val="nil"/>
              <w:bottom w:val="single" w:sz="4" w:space="0" w:color="auto"/>
              <w:right w:val="single" w:sz="4" w:space="0" w:color="auto"/>
            </w:tcBorders>
            <w:shd w:val="clear" w:color="auto" w:fill="BFBFBF" w:themeFill="background1" w:themeFillShade="BF"/>
            <w:noWrap/>
          </w:tcPr>
          <w:p w14:paraId="0148736F" w14:textId="77777777" w:rsidR="00542FE3" w:rsidRPr="00C24977" w:rsidRDefault="00542FE3" w:rsidP="006B073F">
            <w:pPr>
              <w:widowControl/>
              <w:jc w:val="center"/>
              <w:rPr>
                <w:rFonts w:ascii="GHEA Grapalat" w:hAnsi="GHEA Grapalat" w:cs="Arial"/>
                <w:i/>
                <w:sz w:val="18"/>
                <w:szCs w:val="18"/>
              </w:rPr>
            </w:pPr>
          </w:p>
        </w:tc>
        <w:tc>
          <w:tcPr>
            <w:tcW w:w="1076" w:type="dxa"/>
            <w:tcBorders>
              <w:top w:val="nil"/>
              <w:left w:val="nil"/>
              <w:bottom w:val="single" w:sz="4" w:space="0" w:color="auto"/>
              <w:right w:val="single" w:sz="4" w:space="0" w:color="auto"/>
            </w:tcBorders>
            <w:shd w:val="clear" w:color="auto" w:fill="BFBFBF" w:themeFill="background1" w:themeFillShade="BF"/>
            <w:noWrap/>
          </w:tcPr>
          <w:p w14:paraId="53810C2A" w14:textId="77777777" w:rsidR="00542FE3" w:rsidRPr="00C24977" w:rsidRDefault="00542FE3" w:rsidP="006B073F">
            <w:pPr>
              <w:widowControl/>
              <w:jc w:val="center"/>
              <w:rPr>
                <w:rFonts w:ascii="GHEA Grapalat" w:hAnsi="GHEA Grapalat" w:cs="Calibri"/>
                <w:i/>
                <w:sz w:val="18"/>
                <w:szCs w:val="18"/>
              </w:rPr>
            </w:pPr>
            <w:r w:rsidRPr="00C24977">
              <w:rPr>
                <w:rFonts w:ascii="GHEA Grapalat" w:hAnsi="GHEA Grapalat" w:cs="Calibri"/>
                <w:i/>
                <w:sz w:val="18"/>
                <w:szCs w:val="18"/>
              </w:rPr>
              <w:t>Բազային արժեք</w:t>
            </w:r>
          </w:p>
        </w:tc>
        <w:tc>
          <w:tcPr>
            <w:tcW w:w="935" w:type="dxa"/>
            <w:tcBorders>
              <w:top w:val="nil"/>
              <w:left w:val="nil"/>
              <w:bottom w:val="single" w:sz="4" w:space="0" w:color="auto"/>
              <w:right w:val="single" w:sz="4" w:space="0" w:color="auto"/>
            </w:tcBorders>
            <w:shd w:val="clear" w:color="auto" w:fill="BFBFBF" w:themeFill="background1" w:themeFillShade="BF"/>
            <w:noWrap/>
          </w:tcPr>
          <w:p w14:paraId="18BC92DC" w14:textId="77777777" w:rsidR="00542FE3" w:rsidRPr="00C24977" w:rsidRDefault="00542FE3" w:rsidP="006B073F">
            <w:pPr>
              <w:widowControl/>
              <w:jc w:val="center"/>
              <w:rPr>
                <w:rFonts w:ascii="GHEA Grapalat" w:hAnsi="GHEA Grapalat" w:cs="Arial"/>
                <w:i/>
                <w:sz w:val="18"/>
                <w:szCs w:val="18"/>
              </w:rPr>
            </w:pPr>
            <w:r w:rsidRPr="00C24977">
              <w:rPr>
                <w:rFonts w:ascii="GHEA Grapalat" w:hAnsi="GHEA Grapalat" w:cs="Arial"/>
                <w:i/>
                <w:sz w:val="18"/>
                <w:szCs w:val="18"/>
              </w:rPr>
              <w:t>Թիրախ</w:t>
            </w:r>
          </w:p>
        </w:tc>
        <w:tc>
          <w:tcPr>
            <w:tcW w:w="935" w:type="dxa"/>
            <w:tcBorders>
              <w:top w:val="nil"/>
              <w:left w:val="nil"/>
              <w:bottom w:val="single" w:sz="4" w:space="0" w:color="auto"/>
              <w:right w:val="single" w:sz="4" w:space="0" w:color="auto"/>
            </w:tcBorders>
            <w:shd w:val="clear" w:color="auto" w:fill="BFBFBF" w:themeFill="background1" w:themeFillShade="BF"/>
            <w:noWrap/>
          </w:tcPr>
          <w:p w14:paraId="155ABA92" w14:textId="77777777" w:rsidR="00542FE3" w:rsidRPr="00C24977" w:rsidRDefault="00542FE3" w:rsidP="006B073F">
            <w:pPr>
              <w:widowControl/>
              <w:jc w:val="center"/>
              <w:rPr>
                <w:rFonts w:ascii="GHEA Grapalat" w:hAnsi="GHEA Grapalat" w:cs="Arial"/>
                <w:i/>
                <w:sz w:val="18"/>
                <w:szCs w:val="18"/>
              </w:rPr>
            </w:pPr>
            <w:r w:rsidRPr="00C24977">
              <w:rPr>
                <w:rFonts w:ascii="GHEA Grapalat" w:hAnsi="GHEA Grapalat" w:cs="Arial"/>
                <w:i/>
                <w:sz w:val="18"/>
                <w:szCs w:val="18"/>
              </w:rPr>
              <w:t>Թիրախ</w:t>
            </w:r>
          </w:p>
        </w:tc>
        <w:tc>
          <w:tcPr>
            <w:tcW w:w="935" w:type="dxa"/>
            <w:tcBorders>
              <w:top w:val="nil"/>
              <w:left w:val="nil"/>
              <w:bottom w:val="single" w:sz="4" w:space="0" w:color="auto"/>
              <w:right w:val="single" w:sz="4" w:space="0" w:color="auto"/>
            </w:tcBorders>
            <w:shd w:val="clear" w:color="auto" w:fill="BFBFBF" w:themeFill="background1" w:themeFillShade="BF"/>
          </w:tcPr>
          <w:p w14:paraId="54B432CD" w14:textId="77777777" w:rsidR="00542FE3" w:rsidRPr="00C24977" w:rsidRDefault="00542FE3" w:rsidP="006B073F">
            <w:pPr>
              <w:widowControl/>
              <w:jc w:val="center"/>
              <w:rPr>
                <w:rFonts w:ascii="GHEA Grapalat" w:hAnsi="GHEA Grapalat" w:cs="Arial"/>
                <w:i/>
                <w:sz w:val="18"/>
                <w:szCs w:val="18"/>
              </w:rPr>
            </w:pPr>
            <w:r w:rsidRPr="00C24977">
              <w:rPr>
                <w:rFonts w:ascii="GHEA Grapalat" w:hAnsi="GHEA Grapalat" w:cs="Arial"/>
                <w:i/>
                <w:sz w:val="18"/>
                <w:szCs w:val="18"/>
              </w:rPr>
              <w:t>Թիրախ</w:t>
            </w:r>
          </w:p>
        </w:tc>
      </w:tr>
      <w:tr w:rsidR="00C036C5" w:rsidRPr="00C24977" w14:paraId="0620AC19" w14:textId="77777777" w:rsidTr="006B073F">
        <w:trPr>
          <w:trHeight w:val="255"/>
        </w:trPr>
        <w:tc>
          <w:tcPr>
            <w:tcW w:w="948" w:type="dxa"/>
            <w:tcBorders>
              <w:top w:val="nil"/>
              <w:left w:val="single" w:sz="4" w:space="0" w:color="auto"/>
              <w:bottom w:val="single" w:sz="4" w:space="0" w:color="auto"/>
              <w:right w:val="single" w:sz="4" w:space="0" w:color="auto"/>
            </w:tcBorders>
            <w:shd w:val="clear" w:color="auto" w:fill="A6A6A6" w:themeFill="background1" w:themeFillShade="A6"/>
          </w:tcPr>
          <w:p w14:paraId="5D4E8837" w14:textId="77777777" w:rsidR="00C036C5" w:rsidRPr="00C24977" w:rsidRDefault="00C036C5" w:rsidP="006B073F">
            <w:pPr>
              <w:widowControl/>
              <w:jc w:val="center"/>
              <w:rPr>
                <w:rFonts w:ascii="GHEA Grapalat" w:hAnsi="GHEA Grapalat" w:cs="Sylfaen"/>
                <w:i/>
                <w:sz w:val="18"/>
                <w:szCs w:val="18"/>
              </w:rPr>
            </w:pPr>
          </w:p>
        </w:tc>
        <w:tc>
          <w:tcPr>
            <w:tcW w:w="3119" w:type="dxa"/>
            <w:tcBorders>
              <w:top w:val="nil"/>
              <w:left w:val="single" w:sz="4" w:space="0" w:color="auto"/>
              <w:bottom w:val="single" w:sz="4" w:space="0" w:color="auto"/>
              <w:right w:val="single" w:sz="4" w:space="0" w:color="auto"/>
            </w:tcBorders>
            <w:shd w:val="clear" w:color="auto" w:fill="A6A6A6" w:themeFill="background1" w:themeFillShade="A6"/>
            <w:noWrap/>
          </w:tcPr>
          <w:p w14:paraId="28CC83DE" w14:textId="77777777" w:rsidR="00C036C5" w:rsidRPr="00C24977" w:rsidRDefault="00C036C5" w:rsidP="006B073F">
            <w:pPr>
              <w:widowControl/>
              <w:jc w:val="center"/>
              <w:rPr>
                <w:rFonts w:ascii="GHEA Grapalat" w:hAnsi="GHEA Grapalat" w:cs="Arial"/>
                <w:i/>
                <w:sz w:val="18"/>
                <w:szCs w:val="18"/>
              </w:rPr>
            </w:pPr>
          </w:p>
        </w:tc>
        <w:tc>
          <w:tcPr>
            <w:tcW w:w="991" w:type="dxa"/>
            <w:tcBorders>
              <w:top w:val="nil"/>
              <w:left w:val="nil"/>
              <w:bottom w:val="single" w:sz="4" w:space="0" w:color="auto"/>
              <w:right w:val="single" w:sz="4" w:space="0" w:color="auto"/>
            </w:tcBorders>
            <w:shd w:val="clear" w:color="auto" w:fill="BFBFBF" w:themeFill="background1" w:themeFillShade="BF"/>
            <w:noWrap/>
          </w:tcPr>
          <w:p w14:paraId="48EBA5FA" w14:textId="77777777" w:rsidR="00C036C5" w:rsidRPr="00C24977" w:rsidRDefault="00C036C5" w:rsidP="006B073F">
            <w:pPr>
              <w:widowControl/>
              <w:jc w:val="center"/>
              <w:rPr>
                <w:rFonts w:ascii="GHEA Grapalat" w:hAnsi="GHEA Grapalat" w:cs="Arial"/>
                <w:i/>
                <w:sz w:val="18"/>
                <w:szCs w:val="18"/>
              </w:rPr>
            </w:pPr>
          </w:p>
        </w:tc>
        <w:tc>
          <w:tcPr>
            <w:tcW w:w="1076" w:type="dxa"/>
            <w:tcBorders>
              <w:top w:val="nil"/>
              <w:left w:val="nil"/>
              <w:bottom w:val="single" w:sz="4" w:space="0" w:color="auto"/>
              <w:right w:val="single" w:sz="4" w:space="0" w:color="auto"/>
            </w:tcBorders>
            <w:shd w:val="clear" w:color="auto" w:fill="BFBFBF" w:themeFill="background1" w:themeFillShade="BF"/>
            <w:noWrap/>
          </w:tcPr>
          <w:p w14:paraId="134B48DB" w14:textId="77777777" w:rsidR="00C036C5" w:rsidRPr="00C24977" w:rsidRDefault="00C036C5" w:rsidP="006B073F">
            <w:pPr>
              <w:widowControl/>
              <w:jc w:val="center"/>
              <w:rPr>
                <w:rFonts w:ascii="GHEA Grapalat" w:hAnsi="GHEA Grapalat" w:cs="Calibri"/>
                <w:i/>
                <w:sz w:val="18"/>
                <w:szCs w:val="18"/>
              </w:rPr>
            </w:pPr>
          </w:p>
        </w:tc>
        <w:tc>
          <w:tcPr>
            <w:tcW w:w="935" w:type="dxa"/>
            <w:tcBorders>
              <w:top w:val="nil"/>
              <w:left w:val="nil"/>
              <w:bottom w:val="single" w:sz="4" w:space="0" w:color="auto"/>
              <w:right w:val="single" w:sz="4" w:space="0" w:color="auto"/>
            </w:tcBorders>
            <w:shd w:val="clear" w:color="auto" w:fill="BFBFBF" w:themeFill="background1" w:themeFillShade="BF"/>
            <w:noWrap/>
          </w:tcPr>
          <w:p w14:paraId="4A36B5A7" w14:textId="77777777" w:rsidR="00C036C5" w:rsidRPr="00C24977" w:rsidRDefault="00C036C5" w:rsidP="006B073F">
            <w:pPr>
              <w:widowControl/>
              <w:jc w:val="center"/>
              <w:rPr>
                <w:rFonts w:ascii="GHEA Grapalat" w:hAnsi="GHEA Grapalat" w:cs="Arial"/>
                <w:i/>
                <w:sz w:val="18"/>
                <w:szCs w:val="18"/>
              </w:rPr>
            </w:pPr>
          </w:p>
        </w:tc>
        <w:tc>
          <w:tcPr>
            <w:tcW w:w="935" w:type="dxa"/>
            <w:tcBorders>
              <w:top w:val="nil"/>
              <w:left w:val="nil"/>
              <w:bottom w:val="single" w:sz="4" w:space="0" w:color="auto"/>
              <w:right w:val="single" w:sz="4" w:space="0" w:color="auto"/>
            </w:tcBorders>
            <w:shd w:val="clear" w:color="auto" w:fill="BFBFBF" w:themeFill="background1" w:themeFillShade="BF"/>
            <w:noWrap/>
          </w:tcPr>
          <w:p w14:paraId="2FE39512" w14:textId="77777777" w:rsidR="00C036C5" w:rsidRPr="00C24977" w:rsidRDefault="00C036C5" w:rsidP="006B073F">
            <w:pPr>
              <w:widowControl/>
              <w:jc w:val="center"/>
              <w:rPr>
                <w:rFonts w:ascii="GHEA Grapalat" w:hAnsi="GHEA Grapalat" w:cs="Arial"/>
                <w:i/>
                <w:sz w:val="18"/>
                <w:szCs w:val="18"/>
              </w:rPr>
            </w:pPr>
          </w:p>
        </w:tc>
        <w:tc>
          <w:tcPr>
            <w:tcW w:w="935" w:type="dxa"/>
            <w:tcBorders>
              <w:top w:val="nil"/>
              <w:left w:val="nil"/>
              <w:bottom w:val="single" w:sz="4" w:space="0" w:color="auto"/>
              <w:right w:val="single" w:sz="4" w:space="0" w:color="auto"/>
            </w:tcBorders>
            <w:shd w:val="clear" w:color="auto" w:fill="BFBFBF" w:themeFill="background1" w:themeFillShade="BF"/>
          </w:tcPr>
          <w:p w14:paraId="48DA9F5E" w14:textId="77777777" w:rsidR="00C036C5" w:rsidRPr="00C24977" w:rsidRDefault="00C036C5" w:rsidP="006B073F">
            <w:pPr>
              <w:widowControl/>
              <w:jc w:val="center"/>
              <w:rPr>
                <w:rFonts w:ascii="GHEA Grapalat" w:hAnsi="GHEA Grapalat" w:cs="Arial"/>
                <w:i/>
                <w:sz w:val="18"/>
                <w:szCs w:val="18"/>
              </w:rPr>
            </w:pPr>
          </w:p>
        </w:tc>
      </w:tr>
      <w:tr w:rsidR="00542FE3" w:rsidRPr="00C24977" w14:paraId="2AA72FC4" w14:textId="77777777" w:rsidTr="006B073F">
        <w:trPr>
          <w:trHeight w:val="255"/>
        </w:trPr>
        <w:tc>
          <w:tcPr>
            <w:tcW w:w="948" w:type="dxa"/>
            <w:tcBorders>
              <w:top w:val="nil"/>
              <w:left w:val="single" w:sz="4" w:space="0" w:color="auto"/>
              <w:bottom w:val="single" w:sz="4" w:space="0" w:color="auto"/>
              <w:right w:val="single" w:sz="4" w:space="0" w:color="auto"/>
            </w:tcBorders>
          </w:tcPr>
          <w:p w14:paraId="7F9D16B8" w14:textId="7AD378C8" w:rsidR="00542FE3" w:rsidRPr="00C24977" w:rsidRDefault="00357503" w:rsidP="006B073F">
            <w:pPr>
              <w:widowControl/>
              <w:jc w:val="left"/>
              <w:rPr>
                <w:rFonts w:ascii="GHEA Grapalat" w:hAnsi="GHEA Grapalat" w:cs="Sylfaen"/>
                <w:sz w:val="20"/>
                <w:lang w:val="ru-RU"/>
              </w:rPr>
            </w:pPr>
            <w:r w:rsidRPr="00C24977">
              <w:rPr>
                <w:rFonts w:ascii="GHEA Grapalat" w:hAnsi="GHEA Grapalat" w:cs="Sylfaen"/>
                <w:sz w:val="20"/>
              </w:rPr>
              <w:t>Թ</w:t>
            </w:r>
            <w:r>
              <w:rPr>
                <w:rFonts w:ascii="GHEA Grapalat" w:hAnsi="GHEA Grapalat" w:cs="Sylfaen"/>
                <w:sz w:val="20"/>
                <w:lang w:val="ru-RU"/>
              </w:rPr>
              <w:t>3</w:t>
            </w:r>
            <w:r w:rsidR="00542FE3" w:rsidRPr="00C24977">
              <w:rPr>
                <w:rFonts w:ascii="GHEA Grapalat" w:hAnsi="GHEA Grapalat" w:cs="Sylfaen"/>
                <w:sz w:val="20"/>
              </w:rPr>
              <w:t>.</w:t>
            </w:r>
            <w:r w:rsidR="0002044C" w:rsidRPr="00C24977">
              <w:rPr>
                <w:rFonts w:ascii="GHEA Grapalat" w:hAnsi="GHEA Grapalat" w:cs="Sylfaen"/>
                <w:sz w:val="20"/>
              </w:rPr>
              <w:t>4</w:t>
            </w:r>
            <w:r w:rsidR="00542FE3" w:rsidRPr="00C24977">
              <w:rPr>
                <w:rFonts w:ascii="GHEA Grapalat" w:hAnsi="GHEA Grapalat" w:cs="Sylfaen"/>
                <w:sz w:val="20"/>
              </w:rPr>
              <w:t>.</w:t>
            </w:r>
            <w:r w:rsidR="00C036C5" w:rsidRPr="00C24977">
              <w:rPr>
                <w:rFonts w:ascii="GHEA Grapalat" w:hAnsi="GHEA Grapalat" w:cs="Sylfaen"/>
                <w:sz w:val="20"/>
                <w:lang w:val="ru-RU"/>
              </w:rPr>
              <w:t>1</w:t>
            </w:r>
          </w:p>
        </w:tc>
        <w:tc>
          <w:tcPr>
            <w:tcW w:w="3119" w:type="dxa"/>
            <w:tcBorders>
              <w:top w:val="nil"/>
              <w:left w:val="single" w:sz="4" w:space="0" w:color="auto"/>
              <w:bottom w:val="single" w:sz="4" w:space="0" w:color="auto"/>
              <w:right w:val="single" w:sz="4" w:space="0" w:color="auto"/>
            </w:tcBorders>
            <w:shd w:val="clear" w:color="auto" w:fill="auto"/>
            <w:noWrap/>
          </w:tcPr>
          <w:p w14:paraId="487D8E59" w14:textId="73C00AE4" w:rsidR="00542FE3" w:rsidRPr="00C24977" w:rsidRDefault="00C036C5" w:rsidP="006B073F">
            <w:pPr>
              <w:widowControl/>
              <w:jc w:val="left"/>
              <w:rPr>
                <w:rFonts w:ascii="GHEA Grapalat" w:hAnsi="GHEA Grapalat" w:cs="Arial"/>
                <w:sz w:val="20"/>
              </w:rPr>
            </w:pPr>
            <w:r w:rsidRPr="00C24977">
              <w:rPr>
                <w:rFonts w:ascii="GHEA Grapalat" w:hAnsi="GHEA Grapalat" w:cs="Arial"/>
                <w:sz w:val="20"/>
              </w:rPr>
              <w:t xml:space="preserve">Տնային տնտեսությունների շրջանում Էլեկտրական էներգիայի տարածվածությունը որպես ջեռուցման հիմնական աղբյուր </w:t>
            </w:r>
            <w:r w:rsidRPr="00C24977">
              <w:rPr>
                <w:rFonts w:ascii="GHEA Grapalat" w:hAnsi="GHEA Grapalat" w:cs="Arial"/>
                <w:sz w:val="20"/>
                <w:lang w:val="ru-RU"/>
              </w:rPr>
              <w:t>(</w:t>
            </w:r>
            <w:r w:rsidRPr="00C24977">
              <w:rPr>
                <w:rFonts w:ascii="GHEA Grapalat" w:hAnsi="GHEA Grapalat" w:cs="Arial"/>
                <w:sz w:val="20"/>
              </w:rPr>
              <w:t>եր</w:t>
            </w:r>
            <w:r w:rsidR="0021268A" w:rsidRPr="00C24977">
              <w:rPr>
                <w:rFonts w:ascii="GHEA Grapalat" w:hAnsi="GHEA Grapalat" w:cs="Arial"/>
                <w:sz w:val="20"/>
              </w:rPr>
              <w:t xml:space="preserve">կրի </w:t>
            </w:r>
            <w:r w:rsidRPr="00C24977">
              <w:rPr>
                <w:rFonts w:ascii="GHEA Grapalat" w:hAnsi="GHEA Grapalat" w:cs="Arial"/>
                <w:sz w:val="20"/>
              </w:rPr>
              <w:t>կտրվածքով էլեկտրական էներգիան որպես</w:t>
            </w:r>
            <w:r w:rsidR="0021268A" w:rsidRPr="00C24977">
              <w:rPr>
                <w:rFonts w:ascii="GHEA Grapalat" w:hAnsi="GHEA Grapalat" w:cs="Arial"/>
                <w:sz w:val="20"/>
              </w:rPr>
              <w:t xml:space="preserve"> ջեռուցման հիմնական աղբյուր </w:t>
            </w:r>
            <w:r w:rsidRPr="00C24977">
              <w:rPr>
                <w:rFonts w:ascii="GHEA Grapalat" w:hAnsi="GHEA Grapalat" w:cs="Arial"/>
                <w:sz w:val="20"/>
              </w:rPr>
              <w:t>մատնանշած տնային տնտեսությունների մասնաբաժինը</w:t>
            </w:r>
            <w:r w:rsidRPr="00C24977">
              <w:rPr>
                <w:rFonts w:ascii="GHEA Grapalat" w:hAnsi="GHEA Grapalat" w:cs="Arial"/>
                <w:sz w:val="20"/>
                <w:lang w:val="ru-RU"/>
              </w:rPr>
              <w:t>)</w:t>
            </w:r>
            <w:r w:rsidR="0021268A" w:rsidRPr="00C24977">
              <w:rPr>
                <w:rFonts w:ascii="GHEA Grapalat" w:hAnsi="GHEA Grapalat" w:cs="Arial"/>
                <w:sz w:val="20"/>
              </w:rPr>
              <w:t xml:space="preserve"> </w:t>
            </w:r>
          </w:p>
        </w:tc>
        <w:tc>
          <w:tcPr>
            <w:tcW w:w="991" w:type="dxa"/>
            <w:tcBorders>
              <w:top w:val="nil"/>
              <w:left w:val="nil"/>
              <w:bottom w:val="single" w:sz="4" w:space="0" w:color="auto"/>
              <w:right w:val="single" w:sz="4" w:space="0" w:color="auto"/>
            </w:tcBorders>
            <w:shd w:val="clear" w:color="auto" w:fill="auto"/>
            <w:noWrap/>
          </w:tcPr>
          <w:p w14:paraId="13CACFC4" w14:textId="664CE1AF" w:rsidR="00542FE3" w:rsidRPr="00C24977" w:rsidRDefault="0021268A" w:rsidP="006B073F">
            <w:pPr>
              <w:widowControl/>
              <w:jc w:val="left"/>
              <w:rPr>
                <w:rFonts w:ascii="GHEA Grapalat" w:hAnsi="GHEA Grapalat" w:cs="Arial"/>
                <w:sz w:val="20"/>
              </w:rPr>
            </w:pPr>
            <w:r w:rsidRPr="00C24977">
              <w:rPr>
                <w:rFonts w:ascii="GHEA Grapalat" w:hAnsi="GHEA Grapalat" w:cs="Arial"/>
                <w:sz w:val="20"/>
              </w:rPr>
              <w:t>տոկոս</w:t>
            </w:r>
          </w:p>
        </w:tc>
        <w:tc>
          <w:tcPr>
            <w:tcW w:w="1076" w:type="dxa"/>
            <w:tcBorders>
              <w:top w:val="nil"/>
              <w:left w:val="nil"/>
              <w:bottom w:val="single" w:sz="4" w:space="0" w:color="auto"/>
              <w:right w:val="single" w:sz="4" w:space="0" w:color="auto"/>
            </w:tcBorders>
            <w:shd w:val="clear" w:color="auto" w:fill="auto"/>
            <w:noWrap/>
            <w:hideMark/>
          </w:tcPr>
          <w:p w14:paraId="6691471A" w14:textId="1803E395" w:rsidR="00542FE3" w:rsidRPr="00C24977" w:rsidRDefault="0021268A" w:rsidP="00C036C5">
            <w:pPr>
              <w:widowControl/>
              <w:jc w:val="center"/>
              <w:rPr>
                <w:rFonts w:ascii="GHEA Grapalat" w:hAnsi="GHEA Grapalat" w:cs="Arial"/>
                <w:sz w:val="20"/>
                <w:lang w:val="ru-RU"/>
              </w:rPr>
            </w:pPr>
            <w:r w:rsidRPr="00C24977">
              <w:rPr>
                <w:rFonts w:ascii="GHEA Grapalat" w:hAnsi="GHEA Grapalat" w:cs="Calibri"/>
                <w:sz w:val="20"/>
                <w:lang w:val="ru-RU"/>
              </w:rPr>
              <w:t>22</w:t>
            </w:r>
          </w:p>
        </w:tc>
        <w:tc>
          <w:tcPr>
            <w:tcW w:w="935" w:type="dxa"/>
            <w:tcBorders>
              <w:top w:val="nil"/>
              <w:left w:val="nil"/>
              <w:bottom w:val="single" w:sz="4" w:space="0" w:color="auto"/>
              <w:right w:val="single" w:sz="4" w:space="0" w:color="auto"/>
            </w:tcBorders>
            <w:shd w:val="clear" w:color="auto" w:fill="auto"/>
            <w:noWrap/>
          </w:tcPr>
          <w:p w14:paraId="6E61936C" w14:textId="3FBCDB4B" w:rsidR="00542FE3" w:rsidRPr="00C24977" w:rsidRDefault="0021268A" w:rsidP="00C036C5">
            <w:pPr>
              <w:widowControl/>
              <w:jc w:val="center"/>
              <w:rPr>
                <w:rFonts w:ascii="GHEA Grapalat" w:hAnsi="GHEA Grapalat" w:cs="Arial"/>
                <w:sz w:val="20"/>
                <w:lang w:val="ru-RU"/>
              </w:rPr>
            </w:pPr>
            <w:r w:rsidRPr="00C24977">
              <w:rPr>
                <w:rFonts w:ascii="GHEA Grapalat" w:hAnsi="GHEA Grapalat" w:cs="Arial"/>
                <w:sz w:val="20"/>
                <w:lang w:val="ru-RU"/>
              </w:rPr>
              <w:t>25</w:t>
            </w:r>
          </w:p>
        </w:tc>
        <w:tc>
          <w:tcPr>
            <w:tcW w:w="935" w:type="dxa"/>
            <w:tcBorders>
              <w:top w:val="nil"/>
              <w:left w:val="nil"/>
              <w:bottom w:val="single" w:sz="4" w:space="0" w:color="auto"/>
              <w:right w:val="single" w:sz="4" w:space="0" w:color="auto"/>
            </w:tcBorders>
            <w:shd w:val="clear" w:color="auto" w:fill="auto"/>
            <w:noWrap/>
          </w:tcPr>
          <w:p w14:paraId="3061946A" w14:textId="62993E07" w:rsidR="00542FE3" w:rsidRPr="00C24977" w:rsidRDefault="0021268A" w:rsidP="00C036C5">
            <w:pPr>
              <w:widowControl/>
              <w:jc w:val="center"/>
              <w:rPr>
                <w:rFonts w:ascii="GHEA Grapalat" w:hAnsi="GHEA Grapalat" w:cs="Arial"/>
                <w:sz w:val="20"/>
                <w:lang w:val="ru-RU"/>
              </w:rPr>
            </w:pPr>
            <w:r w:rsidRPr="00C24977">
              <w:rPr>
                <w:rFonts w:ascii="GHEA Grapalat" w:hAnsi="GHEA Grapalat" w:cs="Arial"/>
                <w:sz w:val="20"/>
                <w:lang w:val="ru-RU"/>
              </w:rPr>
              <w:t>30</w:t>
            </w:r>
          </w:p>
        </w:tc>
        <w:tc>
          <w:tcPr>
            <w:tcW w:w="935" w:type="dxa"/>
            <w:tcBorders>
              <w:top w:val="nil"/>
              <w:left w:val="nil"/>
              <w:bottom w:val="single" w:sz="4" w:space="0" w:color="auto"/>
              <w:right w:val="single" w:sz="4" w:space="0" w:color="auto"/>
            </w:tcBorders>
          </w:tcPr>
          <w:p w14:paraId="2A877BDA" w14:textId="4FC82D3D" w:rsidR="00542FE3" w:rsidRPr="00C24977" w:rsidRDefault="0021268A" w:rsidP="00C036C5">
            <w:pPr>
              <w:widowControl/>
              <w:jc w:val="center"/>
              <w:rPr>
                <w:rFonts w:ascii="GHEA Grapalat" w:hAnsi="GHEA Grapalat" w:cs="Arial"/>
                <w:sz w:val="20"/>
                <w:lang w:val="ru-RU"/>
              </w:rPr>
            </w:pPr>
            <w:r w:rsidRPr="00C24977">
              <w:rPr>
                <w:rFonts w:ascii="GHEA Grapalat" w:hAnsi="GHEA Grapalat" w:cs="Arial"/>
                <w:sz w:val="20"/>
                <w:lang w:val="ru-RU"/>
              </w:rPr>
              <w:t>35</w:t>
            </w:r>
          </w:p>
        </w:tc>
      </w:tr>
      <w:tr w:rsidR="00C036C5" w:rsidRPr="00C24977" w14:paraId="3644E146" w14:textId="77777777" w:rsidTr="007506FE">
        <w:trPr>
          <w:trHeight w:val="255"/>
        </w:trPr>
        <w:tc>
          <w:tcPr>
            <w:tcW w:w="948" w:type="dxa"/>
            <w:tcBorders>
              <w:top w:val="nil"/>
              <w:left w:val="single" w:sz="4" w:space="0" w:color="auto"/>
              <w:bottom w:val="single" w:sz="4" w:space="0" w:color="auto"/>
              <w:right w:val="single" w:sz="4" w:space="0" w:color="auto"/>
            </w:tcBorders>
          </w:tcPr>
          <w:p w14:paraId="1F60B2AD" w14:textId="358D2D6E" w:rsidR="00C036C5" w:rsidRPr="00C24977" w:rsidRDefault="00C036C5" w:rsidP="007506FE">
            <w:pPr>
              <w:widowControl/>
              <w:jc w:val="left"/>
              <w:rPr>
                <w:rFonts w:ascii="GHEA Grapalat" w:hAnsi="GHEA Grapalat" w:cs="Sylfaen"/>
                <w:sz w:val="20"/>
                <w:lang w:val="ru-RU"/>
              </w:rPr>
            </w:pPr>
            <w:r w:rsidRPr="00C24977">
              <w:rPr>
                <w:rFonts w:ascii="GHEA Grapalat" w:hAnsi="GHEA Grapalat" w:cs="Sylfaen"/>
                <w:sz w:val="20"/>
              </w:rPr>
              <w:t>Թ3.4.</w:t>
            </w:r>
            <w:r w:rsidRPr="00C24977">
              <w:rPr>
                <w:rFonts w:ascii="GHEA Grapalat" w:hAnsi="GHEA Grapalat" w:cs="Sylfaen"/>
                <w:sz w:val="20"/>
                <w:lang w:val="ru-RU"/>
              </w:rPr>
              <w:t>2</w:t>
            </w:r>
          </w:p>
        </w:tc>
        <w:tc>
          <w:tcPr>
            <w:tcW w:w="3119" w:type="dxa"/>
            <w:tcBorders>
              <w:top w:val="nil"/>
              <w:left w:val="single" w:sz="4" w:space="0" w:color="auto"/>
              <w:bottom w:val="single" w:sz="4" w:space="0" w:color="auto"/>
              <w:right w:val="single" w:sz="4" w:space="0" w:color="auto"/>
            </w:tcBorders>
            <w:shd w:val="clear" w:color="auto" w:fill="auto"/>
            <w:noWrap/>
          </w:tcPr>
          <w:p w14:paraId="5BB35D34" w14:textId="02820CB3" w:rsidR="00C036C5" w:rsidRPr="00C24977" w:rsidRDefault="00C036C5" w:rsidP="007506FE">
            <w:pPr>
              <w:widowControl/>
              <w:jc w:val="left"/>
              <w:rPr>
                <w:rFonts w:ascii="GHEA Grapalat" w:hAnsi="GHEA Grapalat" w:cs="Arial"/>
                <w:sz w:val="20"/>
                <w:lang w:val="ru-RU"/>
              </w:rPr>
            </w:pPr>
            <w:r w:rsidRPr="00C24977">
              <w:rPr>
                <w:rFonts w:ascii="GHEA Grapalat" w:hAnsi="GHEA Grapalat" w:cs="Arial"/>
                <w:sz w:val="20"/>
              </w:rPr>
              <w:t xml:space="preserve">Փայտի տարածվածությունը գյուղական բնակավայրերում որպես ջեռուցման հիմնական աղբյուր </w:t>
            </w:r>
            <w:r w:rsidRPr="00C24977">
              <w:rPr>
                <w:rFonts w:ascii="GHEA Grapalat" w:hAnsi="GHEA Grapalat" w:cs="Arial"/>
                <w:sz w:val="20"/>
                <w:lang w:val="ru-RU"/>
              </w:rPr>
              <w:t>(</w:t>
            </w:r>
            <w:r w:rsidRPr="00C24977">
              <w:rPr>
                <w:rFonts w:ascii="GHEA Grapalat" w:hAnsi="GHEA Grapalat" w:cs="Arial"/>
                <w:sz w:val="20"/>
              </w:rPr>
              <w:t>փայտը որպես ջեռուցման հիմնական աղբյուր մատնանշած գյուղական բնակավայերի տնային տնտեսությունների մասնաբաժինը</w:t>
            </w:r>
            <w:r w:rsidRPr="00C24977">
              <w:rPr>
                <w:rFonts w:ascii="GHEA Grapalat" w:hAnsi="GHEA Grapalat" w:cs="Arial"/>
                <w:sz w:val="20"/>
                <w:lang w:val="ru-RU"/>
              </w:rPr>
              <w:t>)</w:t>
            </w:r>
          </w:p>
        </w:tc>
        <w:tc>
          <w:tcPr>
            <w:tcW w:w="991" w:type="dxa"/>
            <w:tcBorders>
              <w:top w:val="nil"/>
              <w:left w:val="nil"/>
              <w:bottom w:val="single" w:sz="4" w:space="0" w:color="auto"/>
              <w:right w:val="single" w:sz="4" w:space="0" w:color="auto"/>
            </w:tcBorders>
            <w:shd w:val="clear" w:color="auto" w:fill="auto"/>
            <w:noWrap/>
          </w:tcPr>
          <w:p w14:paraId="0B0B833D" w14:textId="77777777" w:rsidR="00C036C5" w:rsidRPr="00C24977" w:rsidRDefault="00C036C5" w:rsidP="007506FE">
            <w:pPr>
              <w:widowControl/>
              <w:jc w:val="left"/>
              <w:rPr>
                <w:rFonts w:ascii="GHEA Grapalat" w:hAnsi="GHEA Grapalat" w:cs="Arial"/>
                <w:sz w:val="20"/>
              </w:rPr>
            </w:pPr>
            <w:r w:rsidRPr="00C24977">
              <w:rPr>
                <w:rFonts w:ascii="GHEA Grapalat" w:hAnsi="GHEA Grapalat" w:cs="Arial"/>
                <w:sz w:val="20"/>
              </w:rPr>
              <w:t>տոկոս</w:t>
            </w:r>
          </w:p>
        </w:tc>
        <w:tc>
          <w:tcPr>
            <w:tcW w:w="1076" w:type="dxa"/>
            <w:tcBorders>
              <w:top w:val="nil"/>
              <w:left w:val="nil"/>
              <w:bottom w:val="single" w:sz="4" w:space="0" w:color="auto"/>
              <w:right w:val="single" w:sz="4" w:space="0" w:color="auto"/>
            </w:tcBorders>
            <w:shd w:val="clear" w:color="auto" w:fill="auto"/>
            <w:noWrap/>
            <w:hideMark/>
          </w:tcPr>
          <w:p w14:paraId="53B66B7D" w14:textId="77777777" w:rsidR="00C036C5" w:rsidRPr="00C24977" w:rsidRDefault="00C036C5" w:rsidP="007506FE">
            <w:pPr>
              <w:widowControl/>
              <w:jc w:val="center"/>
              <w:rPr>
                <w:rFonts w:ascii="GHEA Grapalat" w:hAnsi="GHEA Grapalat" w:cs="Calibri"/>
                <w:sz w:val="20"/>
                <w:lang w:val="ru-RU"/>
              </w:rPr>
            </w:pPr>
            <w:r w:rsidRPr="00C24977">
              <w:rPr>
                <w:rFonts w:ascii="GHEA Grapalat" w:hAnsi="GHEA Grapalat" w:cs="Calibri"/>
                <w:sz w:val="20"/>
                <w:lang w:val="ru-RU"/>
              </w:rPr>
              <w:t>55</w:t>
            </w:r>
          </w:p>
        </w:tc>
        <w:tc>
          <w:tcPr>
            <w:tcW w:w="935" w:type="dxa"/>
            <w:tcBorders>
              <w:top w:val="nil"/>
              <w:left w:val="nil"/>
              <w:bottom w:val="single" w:sz="4" w:space="0" w:color="auto"/>
              <w:right w:val="single" w:sz="4" w:space="0" w:color="auto"/>
            </w:tcBorders>
            <w:shd w:val="clear" w:color="auto" w:fill="auto"/>
            <w:noWrap/>
          </w:tcPr>
          <w:p w14:paraId="18467A52" w14:textId="77777777" w:rsidR="00C036C5" w:rsidRPr="00C24977" w:rsidRDefault="00C036C5" w:rsidP="007506FE">
            <w:pPr>
              <w:widowControl/>
              <w:jc w:val="right"/>
              <w:rPr>
                <w:rFonts w:ascii="GHEA Grapalat" w:hAnsi="GHEA Grapalat" w:cs="Calibri"/>
                <w:sz w:val="20"/>
                <w:lang w:val="ru-RU"/>
              </w:rPr>
            </w:pPr>
            <w:r w:rsidRPr="00C24977">
              <w:rPr>
                <w:rFonts w:ascii="GHEA Grapalat" w:hAnsi="GHEA Grapalat" w:cs="Calibri"/>
                <w:sz w:val="20"/>
                <w:lang w:val="ru-RU"/>
              </w:rPr>
              <w:t>50</w:t>
            </w:r>
          </w:p>
        </w:tc>
        <w:tc>
          <w:tcPr>
            <w:tcW w:w="935" w:type="dxa"/>
            <w:tcBorders>
              <w:top w:val="nil"/>
              <w:left w:val="nil"/>
              <w:bottom w:val="single" w:sz="4" w:space="0" w:color="auto"/>
              <w:right w:val="single" w:sz="4" w:space="0" w:color="auto"/>
            </w:tcBorders>
            <w:shd w:val="clear" w:color="auto" w:fill="auto"/>
            <w:noWrap/>
          </w:tcPr>
          <w:p w14:paraId="62CF6272" w14:textId="77777777" w:rsidR="00C036C5" w:rsidRPr="00C24977" w:rsidRDefault="00C036C5" w:rsidP="007506FE">
            <w:pPr>
              <w:widowControl/>
              <w:jc w:val="right"/>
              <w:rPr>
                <w:rFonts w:ascii="GHEA Grapalat" w:hAnsi="GHEA Grapalat" w:cs="Calibri"/>
                <w:sz w:val="20"/>
                <w:lang w:val="ru-RU"/>
              </w:rPr>
            </w:pPr>
            <w:r w:rsidRPr="00C24977">
              <w:rPr>
                <w:rFonts w:ascii="GHEA Grapalat" w:hAnsi="GHEA Grapalat" w:cs="Calibri"/>
                <w:sz w:val="20"/>
                <w:lang w:val="ru-RU"/>
              </w:rPr>
              <w:t>45</w:t>
            </w:r>
          </w:p>
        </w:tc>
        <w:tc>
          <w:tcPr>
            <w:tcW w:w="935" w:type="dxa"/>
            <w:tcBorders>
              <w:top w:val="nil"/>
              <w:left w:val="nil"/>
              <w:bottom w:val="single" w:sz="4" w:space="0" w:color="auto"/>
              <w:right w:val="single" w:sz="4" w:space="0" w:color="auto"/>
            </w:tcBorders>
          </w:tcPr>
          <w:p w14:paraId="49009444" w14:textId="77777777" w:rsidR="00C036C5" w:rsidRPr="00C24977" w:rsidRDefault="00C036C5" w:rsidP="007506FE">
            <w:pPr>
              <w:widowControl/>
              <w:jc w:val="right"/>
              <w:rPr>
                <w:rFonts w:ascii="GHEA Grapalat" w:hAnsi="GHEA Grapalat" w:cs="Calibri"/>
                <w:sz w:val="20"/>
                <w:lang w:val="ru-RU"/>
              </w:rPr>
            </w:pPr>
            <w:r w:rsidRPr="00C24977">
              <w:rPr>
                <w:rFonts w:ascii="GHEA Grapalat" w:hAnsi="GHEA Grapalat" w:cs="Calibri"/>
                <w:sz w:val="20"/>
                <w:lang w:val="ru-RU"/>
              </w:rPr>
              <w:t>35</w:t>
            </w:r>
          </w:p>
        </w:tc>
      </w:tr>
    </w:tbl>
    <w:p w14:paraId="4195A2E1" w14:textId="05EE2344" w:rsidR="0002044C" w:rsidRPr="00C24977" w:rsidRDefault="0002044C">
      <w:pPr>
        <w:widowControl/>
        <w:jc w:val="left"/>
        <w:rPr>
          <w:rFonts w:ascii="GHEA Grapalat" w:hAnsi="GHEA Grapalat"/>
          <w:sz w:val="22"/>
          <w:szCs w:val="22"/>
        </w:rPr>
      </w:pPr>
      <w:r w:rsidRPr="00C24977">
        <w:rPr>
          <w:rFonts w:ascii="GHEA Grapalat" w:hAnsi="GHEA Grapalat"/>
          <w:sz w:val="22"/>
          <w:szCs w:val="22"/>
        </w:rPr>
        <w:br w:type="page"/>
      </w:r>
    </w:p>
    <w:p w14:paraId="1BCB8F31" w14:textId="77777777" w:rsidR="00C7275F" w:rsidRPr="00C24977" w:rsidRDefault="00C7275F" w:rsidP="00C702E0">
      <w:pPr>
        <w:spacing w:after="120"/>
        <w:rPr>
          <w:rFonts w:ascii="GHEA Grapalat" w:hAnsi="GHEA Grapalat"/>
          <w:sz w:val="22"/>
          <w:szCs w:val="22"/>
        </w:rPr>
      </w:pPr>
    </w:p>
    <w:p w14:paraId="6C9C4DC1" w14:textId="2EE26268" w:rsidR="0002044C" w:rsidRPr="00C24977" w:rsidRDefault="00F349A3" w:rsidP="0002044C">
      <w:pPr>
        <w:pStyle w:val="Heading2"/>
        <w:ind w:left="851" w:hanging="709"/>
        <w:rPr>
          <w:rFonts w:ascii="GHEA Grapalat" w:hAnsi="GHEA Grapalat"/>
        </w:rPr>
      </w:pPr>
      <w:bookmarkStart w:id="22" w:name="_Toc179799874"/>
      <w:r w:rsidRPr="00C24977">
        <w:rPr>
          <w:rFonts w:ascii="GHEA Grapalat" w:hAnsi="GHEA Grapalat"/>
        </w:rPr>
        <w:t>Կ</w:t>
      </w:r>
      <w:r w:rsidR="00A42602" w:rsidRPr="00C24977">
        <w:rPr>
          <w:rFonts w:ascii="GHEA Grapalat" w:hAnsi="GHEA Grapalat"/>
        </w:rPr>
        <w:t xml:space="preserve">ոշտ </w:t>
      </w:r>
      <w:r w:rsidRPr="00C24977">
        <w:rPr>
          <w:rFonts w:ascii="GHEA Grapalat" w:hAnsi="GHEA Grapalat"/>
        </w:rPr>
        <w:t xml:space="preserve">կենցաղային </w:t>
      </w:r>
      <w:r w:rsidR="00A42602" w:rsidRPr="00C24977">
        <w:rPr>
          <w:rFonts w:ascii="GHEA Grapalat" w:hAnsi="GHEA Grapalat"/>
        </w:rPr>
        <w:t>թափոնների կառավարումը</w:t>
      </w:r>
      <w:bookmarkEnd w:id="22"/>
    </w:p>
    <w:p w14:paraId="421DBD85" w14:textId="1DCD8386" w:rsidR="00575CBB" w:rsidRPr="00C24977" w:rsidRDefault="0002044C" w:rsidP="00C43D1F">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cs="GHEA Grapalat"/>
          <w:b/>
          <w:sz w:val="22"/>
          <w:szCs w:val="22"/>
          <w:u w:val="single"/>
          <w:lang w:val="hy-AM"/>
        </w:rPr>
        <w:t>Իրավիճակի վերլուծություն։</w:t>
      </w:r>
      <w:r w:rsidR="00575CBB" w:rsidRPr="00C24977">
        <w:rPr>
          <w:rFonts w:ascii="GHEA Grapalat" w:hAnsi="GHEA Grapalat" w:cs="GHEA Grapalat"/>
          <w:b/>
          <w:sz w:val="22"/>
          <w:szCs w:val="22"/>
          <w:u w:val="single"/>
          <w:lang w:val="hy-AM"/>
        </w:rPr>
        <w:t xml:space="preserve"> </w:t>
      </w:r>
      <w:r w:rsidR="00575CBB" w:rsidRPr="00C24977">
        <w:rPr>
          <w:rFonts w:ascii="GHEA Grapalat" w:hAnsi="GHEA Grapalat"/>
          <w:sz w:val="22"/>
          <w:szCs w:val="22"/>
          <w:lang w:val="hy-AM"/>
        </w:rPr>
        <w:t>Կոշտ կենցաղային թափոնների բարելավված կառավարումը էական նշանակություն ունի երկրի և տարածքների կայուն զարգացման համար: Պատշաճ աղբահանությունը և հավաքված աղբի տեղակայումը զգալի դրական բնապահպանական, առողջապահական, տնտեսական և սոցիալական ազդեցություն ունի համայնքների բնակչության կյանքի որակի բարելավման վրա և, հակառակը</w:t>
      </w:r>
      <w:r w:rsidR="00357503">
        <w:rPr>
          <w:rFonts w:ascii="GHEA Grapalat" w:hAnsi="GHEA Grapalat"/>
          <w:sz w:val="22"/>
          <w:szCs w:val="22"/>
          <w:lang w:val="hy-AM"/>
        </w:rPr>
        <w:t>՝</w:t>
      </w:r>
      <w:r w:rsidR="00575CBB" w:rsidRPr="00C24977">
        <w:rPr>
          <w:rFonts w:ascii="GHEA Grapalat" w:hAnsi="GHEA Grapalat"/>
          <w:sz w:val="22"/>
          <w:szCs w:val="22"/>
          <w:lang w:val="hy-AM"/>
        </w:rPr>
        <w:t xml:space="preserve"> կոշտ կենցաղային թափոնների շարունակաբար ոչ պատշաճ կառավարումը լուրջ վտանգներ է պարունակում շրջակա միջավայրի և մարդու առողջության համար։ </w:t>
      </w:r>
    </w:p>
    <w:p w14:paraId="09FC6E9D" w14:textId="335EF4F1" w:rsidR="00575CBB" w:rsidRPr="00C24977" w:rsidRDefault="00575CBB" w:rsidP="00575CBB">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Չնայած վերջին տարիների զգալի առաջընթացին, ներկայումս, ՀՀ-ում աղբահանության մակարդակը համայնքերի գերակշիռ մասում չի կարելի բավարար համարել: Որպես կանոն</w:t>
      </w:r>
      <w:r w:rsidR="00357503">
        <w:rPr>
          <w:rFonts w:ascii="GHEA Grapalat" w:hAnsi="GHEA Grapalat"/>
          <w:sz w:val="22"/>
          <w:szCs w:val="22"/>
          <w:lang w:val="hy-AM"/>
        </w:rPr>
        <w:t>,</w:t>
      </w:r>
      <w:r w:rsidRPr="00C24977">
        <w:rPr>
          <w:rFonts w:ascii="GHEA Grapalat" w:hAnsi="GHEA Grapalat"/>
          <w:sz w:val="22"/>
          <w:szCs w:val="22"/>
          <w:lang w:val="hy-AM"/>
        </w:rPr>
        <w:t xml:space="preserve"> աղբը հավաքվում է բաց աղբամաններում: Աղբամաններից բեռնատարներ է բարձվում բահերի միջոցով: Բեռնատարների զգալի մասը բաց թափքով է, ինչի արդյունքում, աղբը տեղափոխելիս այն ցրվում է մեծ տարածությունների վրա: Աղբահանության ամբողջականությունը բացակայում է զգալի թվով համայնքներում, որտեղ այդ ծառայությունը հասանելի չէ համայնքի ողջ բնակչությանը: Խնդիրն առավել լուրջ է գյուղական բնակավայ</w:t>
      </w:r>
      <w:r w:rsidR="00357503">
        <w:rPr>
          <w:rFonts w:ascii="GHEA Grapalat" w:hAnsi="GHEA Grapalat"/>
          <w:sz w:val="22"/>
          <w:szCs w:val="22"/>
          <w:lang w:val="hy-AM"/>
        </w:rPr>
        <w:t>ր</w:t>
      </w:r>
      <w:r w:rsidRPr="00C24977">
        <w:rPr>
          <w:rFonts w:ascii="GHEA Grapalat" w:hAnsi="GHEA Grapalat"/>
          <w:sz w:val="22"/>
          <w:szCs w:val="22"/>
          <w:lang w:val="hy-AM"/>
        </w:rPr>
        <w:t>երում: Արդյունքում` կենցաղային աղբը համայնքի ընդհանուր օգտագործման տարածքների` այդ նպատակով հատուկ սահմանված կամ նախատեսված տեղերում և համայնքի կամ օպերատորի տրամադրած տարողություններում` աղբամաններում կամ կոնտեյներներում, աղբախցերում պահելու փոխարեն, անկանոն կերպով թափվում է համայնքի մերձակա տարածքներում կամ նույնիսկ ոռոգման ջրանցքներում: Աղբահանության հաճախականությունը ևս խնդիր է: Չնայած ՀՀ օրենսդրությամբ</w:t>
      </w:r>
      <w:r w:rsidRPr="00C24977">
        <w:rPr>
          <w:rFonts w:ascii="GHEA Grapalat" w:hAnsi="GHEA Grapalat"/>
          <w:sz w:val="22"/>
          <w:szCs w:val="22"/>
          <w:vertAlign w:val="superscript"/>
          <w:lang w:val="hy-AM"/>
        </w:rPr>
        <w:footnoteReference w:id="26"/>
      </w:r>
      <w:r w:rsidRPr="00C24977">
        <w:rPr>
          <w:rFonts w:ascii="GHEA Grapalat" w:hAnsi="GHEA Grapalat"/>
          <w:sz w:val="22"/>
          <w:szCs w:val="22"/>
          <w:lang w:val="hy-AM"/>
        </w:rPr>
        <w:t xml:space="preserve"> սահմանված պահանջներին</w:t>
      </w:r>
      <w:r w:rsidR="00357503">
        <w:rPr>
          <w:rFonts w:ascii="GHEA Grapalat" w:hAnsi="GHEA Grapalat"/>
          <w:sz w:val="22"/>
          <w:szCs w:val="22"/>
          <w:lang w:val="hy-AM"/>
        </w:rPr>
        <w:t>՝</w:t>
      </w:r>
      <w:r w:rsidRPr="00C24977">
        <w:rPr>
          <w:rFonts w:ascii="GHEA Grapalat" w:hAnsi="GHEA Grapalat"/>
          <w:sz w:val="22"/>
          <w:szCs w:val="22"/>
          <w:lang w:val="hy-AM"/>
        </w:rPr>
        <w:t xml:space="preserve"> զգալի թվով համայնքներում աղբահանության սահմանված հաճախականությունը փոքր է կամ հաստատված ժամանակացույցը խախտվում է, ինչի արդյունքում ընդհանուր օգտագործման տարածքներում աղբի կուտակումը ստեղծում է հակասանիտարական և ոչ էսթետիկ իրավիճակ:</w:t>
      </w:r>
    </w:p>
    <w:p w14:paraId="342C219A" w14:textId="5F3C7287" w:rsidR="00575CBB" w:rsidRPr="00C24977" w:rsidRDefault="00575CBB" w:rsidP="00575CBB">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Հավաքված աղբը տեղադրելու հարցում խնդիրներն ավելի լուրջ են: Ըստ գնահատականների, Հայաստանում գործում է </w:t>
      </w:r>
      <w:r w:rsidR="00A4714D">
        <w:rPr>
          <w:rFonts w:ascii="GHEA Grapalat" w:hAnsi="GHEA Grapalat"/>
          <w:sz w:val="22"/>
          <w:szCs w:val="22"/>
          <w:lang w:val="hy-AM"/>
        </w:rPr>
        <w:t xml:space="preserve">շուրջ </w:t>
      </w:r>
      <w:r w:rsidR="00A4714D" w:rsidRPr="00A866F1">
        <w:rPr>
          <w:rFonts w:ascii="GHEA Grapalat" w:hAnsi="GHEA Grapalat"/>
          <w:sz w:val="22"/>
          <w:szCs w:val="22"/>
          <w:lang w:val="hy-AM"/>
        </w:rPr>
        <w:t>300</w:t>
      </w:r>
      <w:r w:rsidRPr="00C24977">
        <w:rPr>
          <w:rFonts w:ascii="GHEA Grapalat" w:hAnsi="GHEA Grapalat"/>
          <w:sz w:val="22"/>
          <w:szCs w:val="22"/>
          <w:lang w:val="hy-AM"/>
        </w:rPr>
        <w:t xml:space="preserve"> աղբավայր: Աղբավայրերը</w:t>
      </w:r>
      <w:r w:rsidR="00A4714D" w:rsidRPr="00A866F1">
        <w:rPr>
          <w:rFonts w:ascii="GHEA Grapalat" w:hAnsi="GHEA Grapalat"/>
          <w:sz w:val="22"/>
          <w:szCs w:val="22"/>
          <w:lang w:val="hy-AM"/>
        </w:rPr>
        <w:t xml:space="preserve">, </w:t>
      </w:r>
      <w:r w:rsidR="00A4714D">
        <w:rPr>
          <w:rFonts w:ascii="GHEA Grapalat" w:hAnsi="GHEA Grapalat"/>
          <w:sz w:val="22"/>
          <w:szCs w:val="22"/>
          <w:lang w:val="hy-AM"/>
        </w:rPr>
        <w:t xml:space="preserve">որպես կանոն, </w:t>
      </w:r>
      <w:r w:rsidRPr="00C24977">
        <w:rPr>
          <w:rFonts w:ascii="GHEA Grapalat" w:hAnsi="GHEA Grapalat"/>
          <w:sz w:val="22"/>
          <w:szCs w:val="22"/>
          <w:lang w:val="hy-AM"/>
        </w:rPr>
        <w:t xml:space="preserve">արտոնագրված չեն, քարտեզագրված չեն, նրանց սահմանները հստակ չեն, աղբավայրերում տեղադրվող աղբի ծավալներն ու բաղադրությունը հայտնի չեն: Աղբավայրերից մեծամասնությունում որևէ կառավարում չի իրականացվում կամ իրականացվում է խիստ սահմանափակ ծավալով կամ ոչ բավարար որակով: </w:t>
      </w:r>
    </w:p>
    <w:p w14:paraId="74580A7C" w14:textId="316D51B8" w:rsidR="00575CBB" w:rsidRPr="00C24977" w:rsidRDefault="00575CBB" w:rsidP="00575CBB">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Չնայած աղբահանության ծառայությունների մատուցումը ամբողջովին համայնքային գործառույթ է, այնուհանդերձ</w:t>
      </w:r>
      <w:r w:rsidR="00357503">
        <w:rPr>
          <w:rFonts w:ascii="GHEA Grapalat" w:hAnsi="GHEA Grapalat"/>
          <w:sz w:val="22"/>
          <w:szCs w:val="22"/>
          <w:lang w:val="hy-AM"/>
        </w:rPr>
        <w:t>,</w:t>
      </w:r>
      <w:r w:rsidRPr="00C24977">
        <w:rPr>
          <w:rFonts w:ascii="GHEA Grapalat" w:hAnsi="GHEA Grapalat"/>
          <w:sz w:val="22"/>
          <w:szCs w:val="22"/>
          <w:lang w:val="hy-AM"/>
        </w:rPr>
        <w:t xml:space="preserve"> մի շարք օբյեկտիվ պատճառներով առանց պետական համակարգված աջակցության կոշտ կենցաղային թափոնների կառավարման զգալի բարելավվում դժվար է ակնկալել, մասնավորապես՝</w:t>
      </w:r>
    </w:p>
    <w:p w14:paraId="70972DCE" w14:textId="62D96581" w:rsidR="00575CBB" w:rsidRPr="00C24977" w:rsidRDefault="00575CBB" w:rsidP="00601B35">
      <w:pPr>
        <w:pStyle w:val="ListParagraph"/>
        <w:numPr>
          <w:ilvl w:val="0"/>
          <w:numId w:val="28"/>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նույնիսկ համայնքների խոշորացումից հետո առանձին վերցրած համայնքի համար կոշտ կենցաղային թափոնների կառավարման համակարգի ստեղծումը չի կարող արդյունավետ լինել և կարող է հանգեցնել ծառայությունների զգալի թանկացման</w:t>
      </w:r>
      <w:r w:rsidRPr="00C24977">
        <w:rPr>
          <w:rFonts w:ascii="Cambria Math" w:eastAsia="MS Mincho" w:hAnsi="Cambria Math" w:cs="Cambria Math"/>
          <w:sz w:val="22"/>
          <w:szCs w:val="22"/>
          <w:lang w:val="hy-AM"/>
        </w:rPr>
        <w:t>․</w:t>
      </w:r>
    </w:p>
    <w:p w14:paraId="72C5344A" w14:textId="189693FB" w:rsidR="00575CBB" w:rsidRPr="00C24977" w:rsidRDefault="00575CBB" w:rsidP="0036217C">
      <w:pPr>
        <w:pStyle w:val="ListParagraph"/>
        <w:numPr>
          <w:ilvl w:val="0"/>
          <w:numId w:val="28"/>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lastRenderedPageBreak/>
        <w:t>կոշտ թափոնների կառավարման արդյունավետ համակարգի ստեղծումը ենթադրում է զգալի միանվագ կապիտալ ծախսեր</w:t>
      </w:r>
      <w:r w:rsidR="00357503">
        <w:rPr>
          <w:rFonts w:ascii="GHEA Grapalat" w:hAnsi="GHEA Grapalat"/>
          <w:sz w:val="22"/>
          <w:szCs w:val="22"/>
          <w:lang w:val="hy-AM"/>
        </w:rPr>
        <w:t>։</w:t>
      </w:r>
      <w:r w:rsidRPr="00C24977">
        <w:rPr>
          <w:rFonts w:ascii="GHEA Grapalat" w:hAnsi="GHEA Grapalat"/>
          <w:sz w:val="22"/>
          <w:szCs w:val="22"/>
          <w:lang w:val="hy-AM"/>
        </w:rPr>
        <w:t xml:space="preserve"> </w:t>
      </w:r>
      <w:r w:rsidR="0036217C">
        <w:rPr>
          <w:rFonts w:ascii="GHEA Grapalat" w:hAnsi="GHEA Grapalat"/>
          <w:sz w:val="22"/>
          <w:szCs w:val="22"/>
          <w:lang w:val="hy-AM"/>
        </w:rPr>
        <w:t xml:space="preserve">Միաժամանակ, նկատի ունենալով </w:t>
      </w:r>
      <w:r w:rsidRPr="00C24977">
        <w:rPr>
          <w:rFonts w:ascii="GHEA Grapalat" w:hAnsi="GHEA Grapalat"/>
          <w:sz w:val="22"/>
          <w:szCs w:val="22"/>
          <w:lang w:val="hy-AM"/>
        </w:rPr>
        <w:t xml:space="preserve">համակարգի հիմնական միջոցների </w:t>
      </w:r>
      <w:r w:rsidR="0036217C">
        <w:rPr>
          <w:rFonts w:ascii="GHEA Grapalat" w:hAnsi="GHEA Grapalat"/>
          <w:sz w:val="22"/>
          <w:szCs w:val="22"/>
          <w:lang w:val="hy-AM"/>
        </w:rPr>
        <w:t xml:space="preserve">ներկայիս </w:t>
      </w:r>
      <w:r w:rsidRPr="00C24977">
        <w:rPr>
          <w:rFonts w:ascii="GHEA Grapalat" w:hAnsi="GHEA Grapalat"/>
          <w:sz w:val="22"/>
          <w:szCs w:val="22"/>
          <w:lang w:val="hy-AM"/>
        </w:rPr>
        <w:t>անմխիթար վիճակը</w:t>
      </w:r>
      <w:r w:rsidR="0036217C">
        <w:rPr>
          <w:rFonts w:ascii="GHEA Grapalat" w:hAnsi="GHEA Grapalat"/>
          <w:sz w:val="22"/>
          <w:szCs w:val="22"/>
          <w:lang w:val="hy-AM"/>
        </w:rPr>
        <w:t xml:space="preserve"> և համայնքների ֆինանսական ռեսուրսների խիստ սահմանափակությունը </w:t>
      </w:r>
      <w:r w:rsidR="0036217C" w:rsidRPr="00A866F1">
        <w:rPr>
          <w:rFonts w:ascii="GHEA Grapalat" w:hAnsi="GHEA Grapalat"/>
          <w:sz w:val="22"/>
          <w:szCs w:val="22"/>
          <w:lang w:val="hy-AM"/>
        </w:rPr>
        <w:t>(</w:t>
      </w:r>
      <w:r w:rsidR="0036217C">
        <w:rPr>
          <w:rFonts w:ascii="GHEA Grapalat" w:hAnsi="GHEA Grapalat"/>
          <w:sz w:val="22"/>
          <w:szCs w:val="22"/>
          <w:lang w:val="hy-AM"/>
        </w:rPr>
        <w:t>մասնավորապես, պայմանավորված այն հանգամանքով,</w:t>
      </w:r>
      <w:r w:rsidR="0036217C" w:rsidRPr="00C24977">
        <w:rPr>
          <w:rFonts w:ascii="GHEA Grapalat" w:hAnsi="GHEA Grapalat"/>
          <w:sz w:val="22"/>
          <w:szCs w:val="22"/>
          <w:lang w:val="hy-AM"/>
        </w:rPr>
        <w:t xml:space="preserve"> որ ներկայիս բյուջետային օրենսդրությամբ համայնքները չեն կարող փոխառու միջոցներ ներգրավվել։</w:t>
      </w:r>
      <w:r w:rsidR="0036217C" w:rsidRPr="00C24977">
        <w:rPr>
          <w:rStyle w:val="FootnoteReference"/>
          <w:rFonts w:ascii="GHEA Grapalat" w:hAnsi="GHEA Grapalat"/>
          <w:sz w:val="22"/>
          <w:szCs w:val="22"/>
          <w:lang w:val="hy-AM"/>
        </w:rPr>
        <w:footnoteReference w:id="27"/>
      </w:r>
      <w:r w:rsidR="0036217C" w:rsidRPr="00A866F1">
        <w:rPr>
          <w:rFonts w:ascii="GHEA Grapalat" w:hAnsi="GHEA Grapalat"/>
          <w:sz w:val="22"/>
          <w:szCs w:val="22"/>
          <w:lang w:val="hy-AM"/>
        </w:rPr>
        <w:t>)</w:t>
      </w:r>
      <w:r w:rsidR="0036217C">
        <w:rPr>
          <w:rFonts w:ascii="GHEA Grapalat" w:hAnsi="GHEA Grapalat"/>
          <w:sz w:val="22"/>
          <w:szCs w:val="22"/>
          <w:lang w:val="hy-AM"/>
        </w:rPr>
        <w:t>, համայնքների կողմից այդ ծախսերի ապահովումը գրեթե անհնար է։</w:t>
      </w:r>
    </w:p>
    <w:p w14:paraId="517EDCED" w14:textId="1E5A8E89" w:rsidR="0021666C" w:rsidRDefault="00575CBB" w:rsidP="00C43D1F">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Ներկայումս ավարտական փուլում է գտնվում Կոտայքի և Գեղարքունիքի մարզրերում իրականացվող </w:t>
      </w:r>
      <w:r w:rsidRPr="00C24977">
        <w:rPr>
          <w:rFonts w:ascii="GHEA Grapalat" w:hAnsi="GHEA Grapalat"/>
          <w:bCs/>
          <w:sz w:val="22"/>
          <w:szCs w:val="22"/>
          <w:lang w:val="hy-AM"/>
        </w:rPr>
        <w:t>«Կոտայքի</w:t>
      </w:r>
      <w:r w:rsidR="0036217C">
        <w:rPr>
          <w:rFonts w:ascii="Calibri" w:hAnsi="Calibri" w:cs="Calibri"/>
          <w:bCs/>
          <w:sz w:val="22"/>
          <w:szCs w:val="22"/>
          <w:lang w:val="hy-AM"/>
        </w:rPr>
        <w:t xml:space="preserve"> </w:t>
      </w:r>
      <w:r w:rsidRPr="00C24977">
        <w:rPr>
          <w:rFonts w:ascii="GHEA Grapalat" w:hAnsi="GHEA Grapalat"/>
          <w:bCs/>
          <w:sz w:val="22"/>
          <w:szCs w:val="22"/>
          <w:lang w:val="hy-AM"/>
        </w:rPr>
        <w:t>և Գեղարքունիքի մարզերի կոշտ կենցաղային թափոնների կառավարման</w:t>
      </w:r>
      <w:r w:rsidR="0036217C">
        <w:rPr>
          <w:rFonts w:ascii="Calibri" w:hAnsi="Calibri" w:cs="Calibri"/>
          <w:bCs/>
          <w:sz w:val="22"/>
          <w:szCs w:val="22"/>
          <w:lang w:val="hy-AM"/>
        </w:rPr>
        <w:t xml:space="preserve"> </w:t>
      </w:r>
      <w:r w:rsidRPr="00C24977">
        <w:rPr>
          <w:rFonts w:ascii="GHEA Grapalat" w:hAnsi="GHEA Grapalat"/>
          <w:bCs/>
          <w:sz w:val="22"/>
          <w:szCs w:val="22"/>
          <w:lang w:val="hy-AM"/>
        </w:rPr>
        <w:t xml:space="preserve">ծրագիրը» (այսուհետ` ԿԳԹԿԾ), որի շրջանակներում ՎԶԵԲ-ի արտոնյալ ֆինանսավորմամբ նախատեսվում է կառուցել ԵՄ ստանդարտներին համապատասխան սանիտարական աղբավայր և ներդնել աղբահանության արդյունավետ համակարգ: ԿԳԹԿԾ-ի շրջանակներում ներդվող </w:t>
      </w:r>
      <w:r w:rsidRPr="00C24977">
        <w:rPr>
          <w:rFonts w:ascii="GHEA Grapalat" w:hAnsi="GHEA Grapalat"/>
          <w:sz w:val="22"/>
          <w:szCs w:val="22"/>
          <w:lang w:val="hy-AM"/>
        </w:rPr>
        <w:t>կոշտ կենացաղային թափոնների կառավարման համակ</w:t>
      </w:r>
      <w:r w:rsidR="0021666C">
        <w:rPr>
          <w:rFonts w:ascii="GHEA Grapalat" w:hAnsi="GHEA Grapalat"/>
          <w:sz w:val="22"/>
          <w:szCs w:val="22"/>
          <w:lang w:val="hy-AM"/>
        </w:rPr>
        <w:t>ա</w:t>
      </w:r>
      <w:r w:rsidRPr="00C24977">
        <w:rPr>
          <w:rFonts w:ascii="GHEA Grapalat" w:hAnsi="GHEA Grapalat"/>
          <w:sz w:val="22"/>
          <w:szCs w:val="22"/>
          <w:lang w:val="hy-AM"/>
        </w:rPr>
        <w:t xml:space="preserve">րգը սպասարկելու է երկու մարզերի 16 խոշորացված համայնքների 16 քաղաքային բնակավայրերում և 154 գյուղական բնակավայրերում բնակվող շուրջ 490 հազար մարդու (ՀՀ մարզերի բնակչության շուրջ 25 տոկոս)։ </w:t>
      </w:r>
    </w:p>
    <w:p w14:paraId="79D84482" w14:textId="078697EC" w:rsidR="00575CBB" w:rsidRPr="00C24977" w:rsidRDefault="00575CBB" w:rsidP="00C43D1F">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bCs/>
          <w:sz w:val="22"/>
          <w:szCs w:val="22"/>
          <w:lang w:val="hy-AM"/>
        </w:rPr>
        <w:t>ԿԳԹԿԾ</w:t>
      </w:r>
      <w:r w:rsidRPr="00C24977">
        <w:rPr>
          <w:rFonts w:ascii="GHEA Grapalat" w:hAnsi="GHEA Grapalat"/>
          <w:sz w:val="22"/>
          <w:szCs w:val="22"/>
          <w:lang w:val="hy-AM"/>
        </w:rPr>
        <w:t xml:space="preserve"> </w:t>
      </w:r>
      <w:r w:rsidRPr="00C24977">
        <w:rPr>
          <w:rFonts w:ascii="GHEA Grapalat" w:hAnsi="GHEA Grapalat"/>
          <w:bCs/>
          <w:sz w:val="22"/>
          <w:szCs w:val="22"/>
          <w:lang w:val="hy-AM"/>
        </w:rPr>
        <w:t>նախնական</w:t>
      </w:r>
      <w:r w:rsidRPr="00C24977">
        <w:rPr>
          <w:rFonts w:ascii="GHEA Grapalat" w:hAnsi="GHEA Grapalat"/>
          <w:sz w:val="22"/>
          <w:szCs w:val="22"/>
          <w:lang w:val="hy-AM"/>
        </w:rPr>
        <w:t xml:space="preserve"> արդյունքներով կարելի է արձանագրել՝</w:t>
      </w:r>
    </w:p>
    <w:p w14:paraId="78C933C6" w14:textId="00787500" w:rsidR="00575CBB" w:rsidRPr="00C24977" w:rsidRDefault="00575CBB" w:rsidP="00601B35">
      <w:pPr>
        <w:pStyle w:val="ListParagraph"/>
        <w:numPr>
          <w:ilvl w:val="0"/>
          <w:numId w:val="29"/>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 xml:space="preserve">կոշտ կենցաղային թափոնների արդյունավետ համակարգի ներդրման համար անհրաժեշտ է մասնագիտական կազմակերպությունների ներգրավմամբ վերլուծել ու վիզուալ նկարագրել թափոնների առաջացման պատկերը, հիմնական ենթակառուցվածքների տեղադիրքն ու աղբահանության օպտիմալ երթուղիները, ինչպես նաև աղբավայրերի, փոխաբեռնման կայանների, տրանսպորտային միջոցների, տեխնիկայի, կադրերի ու ներդրումների մասով կարիքները՝ կապիտալ ներդրումների և շահագործման </w:t>
      </w:r>
      <w:r w:rsidR="0021666C" w:rsidRPr="00C24977">
        <w:rPr>
          <w:rFonts w:ascii="GHEA Grapalat" w:hAnsi="GHEA Grapalat"/>
          <w:sz w:val="22"/>
          <w:szCs w:val="22"/>
          <w:lang w:val="hy-AM"/>
        </w:rPr>
        <w:t>ծախսերի</w:t>
      </w:r>
      <w:r w:rsidRPr="00C24977">
        <w:rPr>
          <w:rFonts w:ascii="GHEA Grapalat" w:hAnsi="GHEA Grapalat"/>
          <w:sz w:val="22"/>
          <w:szCs w:val="22"/>
          <w:lang w:val="hy-AM"/>
        </w:rPr>
        <w:t xml:space="preserve"> պահանջը</w:t>
      </w:r>
      <w:r w:rsidR="0021666C">
        <w:rPr>
          <w:rFonts w:ascii="Cambria Math" w:hAnsi="Cambria Math"/>
          <w:sz w:val="22"/>
          <w:szCs w:val="22"/>
          <w:lang w:val="hy-AM"/>
        </w:rPr>
        <w:t>․</w:t>
      </w:r>
    </w:p>
    <w:p w14:paraId="59D41935" w14:textId="0CC18A05" w:rsidR="00575CBB" w:rsidRPr="00C24977" w:rsidRDefault="0021666C" w:rsidP="00601B35">
      <w:pPr>
        <w:pStyle w:val="ListParagraph"/>
        <w:numPr>
          <w:ilvl w:val="0"/>
          <w:numId w:val="29"/>
        </w:numPr>
        <w:spacing w:after="120" w:line="240" w:lineRule="auto"/>
        <w:contextualSpacing w:val="0"/>
        <w:jc w:val="both"/>
        <w:rPr>
          <w:rFonts w:ascii="GHEA Grapalat" w:hAnsi="GHEA Grapalat"/>
          <w:sz w:val="22"/>
          <w:szCs w:val="22"/>
          <w:lang w:val="hy-AM"/>
        </w:rPr>
      </w:pPr>
      <w:r>
        <w:rPr>
          <w:rFonts w:ascii="GHEA Grapalat" w:hAnsi="GHEA Grapalat"/>
          <w:sz w:val="22"/>
          <w:szCs w:val="22"/>
          <w:lang w:val="hy-AM"/>
        </w:rPr>
        <w:t>տեխնիկա-տնտեսական ուսումնասիրությունների</w:t>
      </w:r>
      <w:r w:rsidRPr="00C24977">
        <w:rPr>
          <w:rFonts w:ascii="GHEA Grapalat" w:hAnsi="GHEA Grapalat"/>
          <w:sz w:val="22"/>
          <w:szCs w:val="22"/>
          <w:lang w:val="hy-AM"/>
        </w:rPr>
        <w:t xml:space="preserve"> հիման վրա </w:t>
      </w:r>
      <w:r w:rsidR="00575CBB" w:rsidRPr="00C24977">
        <w:rPr>
          <w:rFonts w:ascii="GHEA Grapalat" w:hAnsi="GHEA Grapalat"/>
          <w:sz w:val="22"/>
          <w:szCs w:val="22"/>
          <w:lang w:val="hy-AM"/>
        </w:rPr>
        <w:t>պետք է մշակել ներդրումային ծրագրեր</w:t>
      </w:r>
      <w:r>
        <w:rPr>
          <w:rFonts w:ascii="GHEA Grapalat" w:hAnsi="GHEA Grapalat"/>
          <w:sz w:val="22"/>
          <w:szCs w:val="22"/>
          <w:lang w:val="hy-AM"/>
        </w:rPr>
        <w:t>,</w:t>
      </w:r>
      <w:r w:rsidR="00575CBB" w:rsidRPr="00C24977">
        <w:rPr>
          <w:rFonts w:ascii="GHEA Grapalat" w:hAnsi="GHEA Grapalat"/>
          <w:sz w:val="22"/>
          <w:szCs w:val="22"/>
          <w:lang w:val="hy-AM"/>
        </w:rPr>
        <w:t xml:space="preserve"> որոնք ընդունելի </w:t>
      </w:r>
      <w:r>
        <w:rPr>
          <w:rFonts w:ascii="GHEA Grapalat" w:hAnsi="GHEA Grapalat"/>
          <w:sz w:val="22"/>
          <w:szCs w:val="22"/>
          <w:lang w:val="hy-AM"/>
        </w:rPr>
        <w:t>կ</w:t>
      </w:r>
      <w:r w:rsidR="00575CBB" w:rsidRPr="00C24977">
        <w:rPr>
          <w:rFonts w:ascii="GHEA Grapalat" w:hAnsi="GHEA Grapalat"/>
          <w:sz w:val="22"/>
          <w:szCs w:val="22"/>
          <w:lang w:val="hy-AM"/>
        </w:rPr>
        <w:t xml:space="preserve">լինեն միջազգային ֆինանսական կազմակերպությունների կողմից արտոնյալ </w:t>
      </w:r>
      <w:r w:rsidRPr="00C24977">
        <w:rPr>
          <w:rFonts w:ascii="GHEA Grapalat" w:hAnsi="GHEA Grapalat"/>
          <w:sz w:val="22"/>
          <w:szCs w:val="22"/>
          <w:lang w:val="hy-AM"/>
        </w:rPr>
        <w:t>ֆինանսավորում</w:t>
      </w:r>
      <w:r w:rsidR="00575CBB" w:rsidRPr="00C24977">
        <w:rPr>
          <w:rFonts w:ascii="GHEA Grapalat" w:hAnsi="GHEA Grapalat"/>
          <w:sz w:val="22"/>
          <w:szCs w:val="22"/>
          <w:lang w:val="hy-AM"/>
        </w:rPr>
        <w:t xml:space="preserve"> ստանալու </w:t>
      </w:r>
      <w:r>
        <w:rPr>
          <w:rFonts w:ascii="GHEA Grapalat" w:hAnsi="GHEA Grapalat"/>
          <w:sz w:val="22"/>
          <w:szCs w:val="22"/>
          <w:lang w:val="hy-AM"/>
        </w:rPr>
        <w:t>առումով</w:t>
      </w:r>
      <w:r>
        <w:rPr>
          <w:rFonts w:ascii="Cambria Math" w:hAnsi="Cambria Math"/>
          <w:sz w:val="22"/>
          <w:szCs w:val="22"/>
          <w:lang w:val="hy-AM"/>
        </w:rPr>
        <w:t>․</w:t>
      </w:r>
    </w:p>
    <w:p w14:paraId="38D7DDD9" w14:textId="0908C870" w:rsidR="00575CBB" w:rsidRPr="00C24977" w:rsidRDefault="00575CBB" w:rsidP="00601B35">
      <w:pPr>
        <w:pStyle w:val="ListParagraph"/>
        <w:numPr>
          <w:ilvl w:val="0"/>
          <w:numId w:val="29"/>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 xml:space="preserve">նոր համակարգի ներդրմամբ ոչ միայն կընդլայնվի ծառայությունների մատուցման ընգրկվածությունը և զգալիորեն կբարելավվի ծառայությունների մատուցման որակը, այլ </w:t>
      </w:r>
      <w:r w:rsidR="0021666C">
        <w:rPr>
          <w:rFonts w:ascii="GHEA Grapalat" w:hAnsi="GHEA Grapalat"/>
          <w:sz w:val="22"/>
          <w:szCs w:val="22"/>
          <w:lang w:val="hy-AM"/>
        </w:rPr>
        <w:t xml:space="preserve">դա </w:t>
      </w:r>
      <w:r w:rsidRPr="00C24977">
        <w:rPr>
          <w:rFonts w:ascii="GHEA Grapalat" w:hAnsi="GHEA Grapalat"/>
          <w:sz w:val="22"/>
          <w:szCs w:val="22"/>
          <w:lang w:val="hy-AM"/>
        </w:rPr>
        <w:t>կհանգեցնի</w:t>
      </w:r>
      <w:r w:rsidR="0021666C">
        <w:rPr>
          <w:rFonts w:ascii="GHEA Grapalat" w:hAnsi="GHEA Grapalat"/>
          <w:sz w:val="22"/>
          <w:szCs w:val="22"/>
          <w:lang w:val="hy-AM"/>
        </w:rPr>
        <w:t xml:space="preserve"> նաև</w:t>
      </w:r>
      <w:r w:rsidRPr="00C24977">
        <w:rPr>
          <w:rFonts w:ascii="GHEA Grapalat" w:hAnsi="GHEA Grapalat"/>
          <w:sz w:val="22"/>
          <w:szCs w:val="22"/>
          <w:lang w:val="hy-AM"/>
        </w:rPr>
        <w:t xml:space="preserve"> համայնքային ծախսերի խնայողությունների։ Այսպես, համաձայն ԿԳԹԿԾ գնահատականների, նոր համակարգի շահագործման ամբողջական ծախսերը (ներառյալ հիմնական միջոցների ամորտիզացիան) կկազմ</w:t>
      </w:r>
      <w:r w:rsidR="0021666C">
        <w:rPr>
          <w:rFonts w:ascii="GHEA Grapalat" w:hAnsi="GHEA Grapalat"/>
          <w:sz w:val="22"/>
          <w:szCs w:val="22"/>
          <w:lang w:val="hy-AM"/>
        </w:rPr>
        <w:t>են</w:t>
      </w:r>
      <w:r w:rsidRPr="00C24977">
        <w:rPr>
          <w:rFonts w:ascii="GHEA Grapalat" w:hAnsi="GHEA Grapalat"/>
          <w:sz w:val="22"/>
          <w:szCs w:val="22"/>
          <w:lang w:val="hy-AM"/>
        </w:rPr>
        <w:t xml:space="preserve"> տարեկան շուրջ 2 մլրդ դրամ, այն </w:t>
      </w:r>
      <w:r w:rsidR="0021666C">
        <w:rPr>
          <w:rFonts w:ascii="GHEA Grapalat" w:hAnsi="GHEA Grapalat"/>
          <w:sz w:val="22"/>
          <w:szCs w:val="22"/>
          <w:lang w:val="hy-AM"/>
        </w:rPr>
        <w:t>դեպքում</w:t>
      </w:r>
      <w:r w:rsidR="0021666C" w:rsidRPr="00C24977">
        <w:rPr>
          <w:rFonts w:ascii="GHEA Grapalat" w:hAnsi="GHEA Grapalat"/>
          <w:sz w:val="22"/>
          <w:szCs w:val="22"/>
          <w:lang w:val="hy-AM"/>
        </w:rPr>
        <w:t xml:space="preserve"> </w:t>
      </w:r>
      <w:r w:rsidRPr="00C24977">
        <w:rPr>
          <w:rFonts w:ascii="GHEA Grapalat" w:hAnsi="GHEA Grapalat"/>
          <w:sz w:val="22"/>
          <w:szCs w:val="22"/>
          <w:lang w:val="hy-AM"/>
        </w:rPr>
        <w:t>երբ, Կոտայքի և Գեղարքունիքի 2022 թվականի համայնքային բյուջեներով աղբահանության համար նախատեսված է եղել շուրջ 2.5 մլրդ դրամ։ Այդպիսով, հաշվի առնելով որ ներկայումս համայնքային բյուջեներով աղբահանության համար նախատեսվող ծախսերը կազմում են շուրջ 9 մլրդ դրամ</w:t>
      </w:r>
      <w:r w:rsidR="0021666C">
        <w:rPr>
          <w:rFonts w:ascii="GHEA Grapalat" w:hAnsi="GHEA Grapalat"/>
          <w:sz w:val="22"/>
          <w:szCs w:val="22"/>
          <w:lang w:val="hy-AM"/>
        </w:rPr>
        <w:t xml:space="preserve"> </w:t>
      </w:r>
      <w:r w:rsidR="0021666C" w:rsidRPr="00A866F1">
        <w:rPr>
          <w:rFonts w:ascii="GHEA Grapalat" w:hAnsi="GHEA Grapalat"/>
          <w:sz w:val="22"/>
          <w:szCs w:val="22"/>
          <w:lang w:val="hy-AM"/>
        </w:rPr>
        <w:t>(</w:t>
      </w:r>
      <w:r w:rsidRPr="00C24977">
        <w:rPr>
          <w:rFonts w:ascii="GHEA Grapalat" w:hAnsi="GHEA Grapalat"/>
          <w:sz w:val="22"/>
          <w:szCs w:val="22"/>
          <w:lang w:val="hy-AM"/>
        </w:rPr>
        <w:t>առանց քաղաք Երևանի</w:t>
      </w:r>
      <w:r w:rsidR="0021666C" w:rsidRPr="00A866F1">
        <w:rPr>
          <w:rFonts w:ascii="GHEA Grapalat" w:hAnsi="GHEA Grapalat"/>
          <w:sz w:val="22"/>
          <w:szCs w:val="22"/>
          <w:lang w:val="hy-AM"/>
        </w:rPr>
        <w:t>)</w:t>
      </w:r>
      <w:r w:rsidRPr="00C24977">
        <w:rPr>
          <w:rFonts w:ascii="GHEA Grapalat" w:hAnsi="GHEA Grapalat"/>
          <w:sz w:val="22"/>
          <w:szCs w:val="22"/>
          <w:lang w:val="hy-AM"/>
        </w:rPr>
        <w:t>, կարելի եզրահանգել, որ հանրապետության բոլոր մարզերում նմանատիպ համակարգերի ներդրման հետևանքով ընդհանուր համայնքային բյուջեների ծախսերի տարեկան խնայողությունները կարող են կազմել 1.5-ից 2 մլրդ դրամ՝ ծառայությունների ընդգրկվածության ընդլայնման և որակի բարելավման պայմաններում։</w:t>
      </w:r>
    </w:p>
    <w:p w14:paraId="4C668E45" w14:textId="14E29698" w:rsidR="00575CBB" w:rsidRPr="00C24977" w:rsidRDefault="00575CBB" w:rsidP="00A42602">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lastRenderedPageBreak/>
        <w:t xml:space="preserve">Կոշտ կենցաղային թափոնների արդյունավետ կառավարման համակարգերի հիմնական սկզբունքներից է ծախսածածկման սկզբունքը՝ աղբ գեներացնողը պետք է վճարի աղբահանության և աղբի տեղադրման ծախսերը։ Այս սկզբունքի հետ միասին կիրառվում է նաև ծառայությունների մատչելիության սկզբունքը, համաձայն որի ըստ միջազգային չափանիշների, աղբահանության ծառայությունների վճարները չպետք է գերազանցեն անձի և/կամ տնային տնտեսության տնօրինվող եկամտի մեկ տոկոսը։ Այս </w:t>
      </w:r>
      <w:r w:rsidR="00A42602" w:rsidRPr="00C24977">
        <w:rPr>
          <w:rFonts w:ascii="GHEA Grapalat" w:hAnsi="GHEA Grapalat"/>
          <w:sz w:val="22"/>
          <w:szCs w:val="22"/>
          <w:lang w:val="hy-AM"/>
        </w:rPr>
        <w:t>առումով</w:t>
      </w:r>
      <w:r w:rsidRPr="00C24977">
        <w:rPr>
          <w:rFonts w:ascii="GHEA Grapalat" w:hAnsi="GHEA Grapalat"/>
          <w:sz w:val="22"/>
          <w:szCs w:val="22"/>
          <w:lang w:val="hy-AM"/>
        </w:rPr>
        <w:t>, եթե հիմք վերցվի ԿԳԹԿԾ</w:t>
      </w:r>
      <w:r w:rsidR="0021666C" w:rsidRPr="00A866F1">
        <w:rPr>
          <w:rFonts w:ascii="GHEA Grapalat" w:hAnsi="GHEA Grapalat"/>
          <w:sz w:val="22"/>
          <w:szCs w:val="22"/>
          <w:lang w:val="hy-AM"/>
        </w:rPr>
        <w:t>-</w:t>
      </w:r>
      <w:r w:rsidR="0021666C">
        <w:rPr>
          <w:rFonts w:ascii="GHEA Grapalat" w:hAnsi="GHEA Grapalat"/>
          <w:sz w:val="22"/>
          <w:szCs w:val="22"/>
          <w:lang w:val="hy-AM"/>
        </w:rPr>
        <w:t>ի</w:t>
      </w:r>
      <w:r w:rsidRPr="00C24977">
        <w:rPr>
          <w:rFonts w:ascii="GHEA Grapalat" w:hAnsi="GHEA Grapalat"/>
          <w:sz w:val="22"/>
          <w:szCs w:val="22"/>
          <w:lang w:val="hy-AM"/>
        </w:rPr>
        <w:t xml:space="preserve"> գնահատականները, համաձայն որոնց Կոտայքի և Գեղարքունիքի մարզերում աղբահանության ծառայությունների ամբողջական ծախսածածկման գինը </w:t>
      </w:r>
      <w:r w:rsidR="00A42602" w:rsidRPr="00C24977">
        <w:rPr>
          <w:rFonts w:ascii="GHEA Grapalat" w:hAnsi="GHEA Grapalat"/>
          <w:sz w:val="22"/>
          <w:szCs w:val="22"/>
          <w:lang w:val="hy-AM"/>
        </w:rPr>
        <w:t>կ</w:t>
      </w:r>
      <w:r w:rsidRPr="00C24977">
        <w:rPr>
          <w:rFonts w:ascii="GHEA Grapalat" w:hAnsi="GHEA Grapalat"/>
          <w:sz w:val="22"/>
          <w:szCs w:val="22"/>
          <w:lang w:val="hy-AM"/>
        </w:rPr>
        <w:t>ազմում է ամսական 344 դրամ մեկ շնչի հաշվով, ապա հանրապետության տնային տնտեսությունների գրեթե 80 տոկոսի համար այս գինը կլինի մատչելի</w:t>
      </w:r>
      <w:r w:rsidRPr="00C24977">
        <w:rPr>
          <w:rFonts w:ascii="GHEA Grapalat" w:hAnsi="GHEA Grapalat"/>
          <w:sz w:val="22"/>
          <w:szCs w:val="22"/>
          <w:vertAlign w:val="superscript"/>
          <w:lang w:val="hy-AM"/>
        </w:rPr>
        <w:footnoteReference w:id="28"/>
      </w:r>
      <w:r w:rsidRPr="00C24977">
        <w:rPr>
          <w:rFonts w:ascii="GHEA Grapalat" w:hAnsi="GHEA Grapalat"/>
          <w:sz w:val="22"/>
          <w:szCs w:val="22"/>
          <w:lang w:val="hy-AM"/>
        </w:rPr>
        <w:t xml:space="preserve">։ Այնուհանդերձ, ներկայումս ինչպես Կոտայքի և Գեղարքունիքի մարզերում, այնպես և ամբողջ հանրապետությունում աղբահանության վճարները զգալիորեն ցածր </w:t>
      </w:r>
      <w:r w:rsidR="00A42602" w:rsidRPr="00C24977">
        <w:rPr>
          <w:rFonts w:ascii="GHEA Grapalat" w:hAnsi="GHEA Grapalat"/>
          <w:sz w:val="22"/>
          <w:szCs w:val="22"/>
          <w:lang w:val="hy-AM"/>
        </w:rPr>
        <w:t xml:space="preserve">են </w:t>
      </w:r>
      <w:r w:rsidRPr="00C24977">
        <w:rPr>
          <w:rFonts w:ascii="GHEA Grapalat" w:hAnsi="GHEA Grapalat"/>
          <w:sz w:val="22"/>
          <w:szCs w:val="22"/>
          <w:lang w:val="hy-AM"/>
        </w:rPr>
        <w:t xml:space="preserve">վարձավճարների </w:t>
      </w:r>
      <w:r w:rsidR="00A42602" w:rsidRPr="00C24977">
        <w:rPr>
          <w:rFonts w:ascii="GHEA Grapalat" w:hAnsi="GHEA Grapalat"/>
          <w:sz w:val="22"/>
          <w:szCs w:val="22"/>
          <w:lang w:val="hy-AM"/>
        </w:rPr>
        <w:t xml:space="preserve">առավելագույն </w:t>
      </w:r>
      <w:r w:rsidRPr="00C24977">
        <w:rPr>
          <w:rFonts w:ascii="GHEA Grapalat" w:hAnsi="GHEA Grapalat"/>
          <w:sz w:val="22"/>
          <w:szCs w:val="22"/>
          <w:lang w:val="hy-AM"/>
        </w:rPr>
        <w:t>մակարդ</w:t>
      </w:r>
      <w:r w:rsidR="00A42602" w:rsidRPr="00C24977">
        <w:rPr>
          <w:rFonts w:ascii="GHEA Grapalat" w:hAnsi="GHEA Grapalat"/>
          <w:sz w:val="22"/>
          <w:szCs w:val="22"/>
          <w:lang w:val="hy-AM"/>
        </w:rPr>
        <w:t>ակից</w:t>
      </w:r>
      <w:r w:rsidRPr="00C24977">
        <w:rPr>
          <w:rFonts w:ascii="GHEA Grapalat" w:hAnsi="GHEA Grapalat"/>
          <w:sz w:val="22"/>
          <w:szCs w:val="22"/>
          <w:lang w:val="hy-AM"/>
        </w:rPr>
        <w:t xml:space="preserve"> </w:t>
      </w:r>
      <w:r w:rsidR="00A42602" w:rsidRPr="00C24977">
        <w:rPr>
          <w:rFonts w:ascii="GHEA Grapalat" w:hAnsi="GHEA Grapalat"/>
          <w:sz w:val="22"/>
          <w:szCs w:val="22"/>
          <w:lang w:val="hy-AM"/>
        </w:rPr>
        <w:t xml:space="preserve">և </w:t>
      </w:r>
      <w:r w:rsidRPr="00C24977">
        <w:rPr>
          <w:rFonts w:ascii="GHEA Grapalat" w:hAnsi="GHEA Grapalat"/>
          <w:sz w:val="22"/>
          <w:szCs w:val="22"/>
          <w:lang w:val="hy-AM"/>
        </w:rPr>
        <w:t>չեն ծածկում նույնիսկ ծառայությունների մատուցման ընթացիկ ծախսերը</w:t>
      </w:r>
      <w:r w:rsidR="00A42602" w:rsidRPr="00C24977">
        <w:rPr>
          <w:rFonts w:ascii="GHEA Grapalat" w:hAnsi="GHEA Grapalat"/>
          <w:sz w:val="22"/>
          <w:szCs w:val="22"/>
          <w:lang w:val="hy-AM"/>
        </w:rPr>
        <w:t>՝</w:t>
      </w:r>
      <w:r w:rsidRPr="00C24977">
        <w:rPr>
          <w:rFonts w:ascii="GHEA Grapalat" w:hAnsi="GHEA Grapalat"/>
          <w:sz w:val="22"/>
          <w:szCs w:val="22"/>
          <w:lang w:val="hy-AM"/>
        </w:rPr>
        <w:t xml:space="preserve"> առանց ֆոնդային բյուջեի ծախսումների։ 2022 թվականին համայնքային բյուջեներով նախատեսվել է ստանալ շուրջ 6.4 մլրդ դրամ եկամուտ աղբահանության վճարներից, որը կազմում է վարչական բյուջեով պլանավորված աղբահանության ծախսերի մոտ 42 տոկոսը</w:t>
      </w:r>
      <w:r w:rsidR="00A42602" w:rsidRPr="00C24977">
        <w:rPr>
          <w:rFonts w:ascii="GHEA Grapalat" w:hAnsi="GHEA Grapalat"/>
          <w:sz w:val="22"/>
          <w:szCs w:val="22"/>
          <w:lang w:val="hy-AM"/>
        </w:rPr>
        <w:t>՝</w:t>
      </w:r>
      <w:r w:rsidRPr="00C24977">
        <w:rPr>
          <w:rFonts w:ascii="GHEA Grapalat" w:hAnsi="GHEA Grapalat"/>
          <w:sz w:val="22"/>
          <w:szCs w:val="22"/>
          <w:lang w:val="hy-AM"/>
        </w:rPr>
        <w:t xml:space="preserve"> Երևանում ծախսածածկման մակարդակը կազմել է շուրջ 52 տոկոս, </w:t>
      </w:r>
      <w:r w:rsidR="00A42602" w:rsidRPr="00C24977">
        <w:rPr>
          <w:rFonts w:ascii="GHEA Grapalat" w:hAnsi="GHEA Grapalat"/>
          <w:sz w:val="22"/>
          <w:szCs w:val="22"/>
          <w:lang w:val="hy-AM"/>
        </w:rPr>
        <w:t xml:space="preserve">իսկ </w:t>
      </w:r>
      <w:r w:rsidRPr="00C24977">
        <w:rPr>
          <w:rFonts w:ascii="GHEA Grapalat" w:hAnsi="GHEA Grapalat"/>
          <w:sz w:val="22"/>
          <w:szCs w:val="22"/>
          <w:lang w:val="hy-AM"/>
        </w:rPr>
        <w:t>մարզրերում՝ 33 տոկոս։</w:t>
      </w:r>
    </w:p>
    <w:p w14:paraId="469AAC7E" w14:textId="77777777" w:rsidR="00295700" w:rsidRDefault="00863211" w:rsidP="00863211">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Խնդրահարույց է նաև աղբահանության վճարների հավաքագրման ներկայիս համակարգը, որը որպես կանոն հիմնված է կանխիկ հավաքագրումների վրա՝ ըստ գրանցված բնակիչների թվաքանակի։ Պետական ներդրումային և աջակցության ծրագրի շրջանակներում համայնքների հետ կքննարկվի վճարումների առցանց համակարգերի համատարած կիրառման հնարավորությունները՝ բացառելու կանխիկ վճարումների ավանդական գործելաոճը։ </w:t>
      </w:r>
    </w:p>
    <w:p w14:paraId="745DDB67" w14:textId="567E774C" w:rsidR="00863211" w:rsidRPr="00C24977" w:rsidRDefault="00863211" w:rsidP="00863211">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Բացի դրանից՝ </w:t>
      </w:r>
      <w:r w:rsidR="00295700">
        <w:rPr>
          <w:rFonts w:ascii="GHEA Grapalat" w:hAnsi="GHEA Grapalat"/>
          <w:sz w:val="22"/>
          <w:szCs w:val="22"/>
          <w:lang w:val="hy-AM"/>
        </w:rPr>
        <w:t>կուսումնասիրվի</w:t>
      </w:r>
      <w:r w:rsidR="00295700" w:rsidRPr="00C24977">
        <w:rPr>
          <w:rFonts w:ascii="GHEA Grapalat" w:hAnsi="GHEA Grapalat"/>
          <w:sz w:val="22"/>
          <w:szCs w:val="22"/>
          <w:lang w:val="hy-AM"/>
        </w:rPr>
        <w:t xml:space="preserve"> </w:t>
      </w:r>
      <w:r w:rsidRPr="00C24977">
        <w:rPr>
          <w:rFonts w:ascii="GHEA Grapalat" w:hAnsi="GHEA Grapalat"/>
          <w:sz w:val="22"/>
          <w:szCs w:val="22"/>
          <w:lang w:val="hy-AM"/>
        </w:rPr>
        <w:t>աղբահանության վճարների մի քանի նոր մոտեցումների կիրառման իրագործելիությունը և նպատակահարմարությունը, մասնավորապես</w:t>
      </w:r>
      <w:r w:rsidRPr="00C24977">
        <w:rPr>
          <w:rFonts w:ascii="GHEA Grapalat" w:eastAsia="MS Mincho" w:hAnsi="GHEA Grapalat" w:cs="MS Mincho"/>
          <w:sz w:val="22"/>
          <w:szCs w:val="22"/>
          <w:lang w:val="hy-AM"/>
        </w:rPr>
        <w:t>՝</w:t>
      </w:r>
    </w:p>
    <w:p w14:paraId="4FB6EB23" w14:textId="549FDE93" w:rsidR="00863211" w:rsidRPr="00C24977" w:rsidRDefault="00863211" w:rsidP="00601B35">
      <w:pPr>
        <w:pStyle w:val="ListParagraph"/>
        <w:numPr>
          <w:ilvl w:val="0"/>
          <w:numId w:val="30"/>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 xml:space="preserve">ֆիզիկական անձանց համար կիրառել սեփականության իրավունքով իրենց պատկանող անշարժ գույքի </w:t>
      </w:r>
      <w:r w:rsidR="0021666C">
        <w:rPr>
          <w:rFonts w:ascii="GHEA Grapalat" w:hAnsi="GHEA Grapalat"/>
          <w:sz w:val="22"/>
          <w:szCs w:val="22"/>
          <w:lang w:val="hy-AM"/>
        </w:rPr>
        <w:t>մակերեսի հիմքով</w:t>
      </w:r>
      <w:r w:rsidRPr="00C24977">
        <w:rPr>
          <w:rFonts w:ascii="GHEA Grapalat" w:hAnsi="GHEA Grapalat"/>
          <w:sz w:val="22"/>
          <w:szCs w:val="22"/>
          <w:lang w:val="hy-AM"/>
        </w:rPr>
        <w:t xml:space="preserve"> հաշվարկված աղբահանության վճարները։ Այս մոտեցումը ունի երեք հիմնական առավելություն՝ ավելի հստակ է, աղբահանության վճարը հաշվարկվում է անկախ գրանցումից կամ բնակվելու փաստից և</w:t>
      </w:r>
      <w:r w:rsidRPr="00C24977">
        <w:rPr>
          <w:rFonts w:ascii="GHEA Grapalat" w:eastAsia="MS Mincho" w:hAnsi="GHEA Grapalat" w:cs="MS Mincho"/>
          <w:sz w:val="22"/>
          <w:szCs w:val="22"/>
          <w:lang w:val="hy-AM"/>
        </w:rPr>
        <w:t>,</w:t>
      </w:r>
      <w:r w:rsidRPr="00C24977">
        <w:rPr>
          <w:rFonts w:ascii="GHEA Grapalat" w:hAnsi="GHEA Grapalat"/>
          <w:sz w:val="22"/>
          <w:szCs w:val="22"/>
          <w:lang w:val="hy-AM"/>
        </w:rPr>
        <w:t xml:space="preserve"> վերջապես, այն մոտարկում է անձի բարեկեցության մակարդակը</w:t>
      </w:r>
      <w:r w:rsidRPr="00C24977">
        <w:rPr>
          <w:rFonts w:ascii="Cambria Math" w:eastAsia="MS Mincho" w:hAnsi="Cambria Math" w:cs="Cambria Math"/>
          <w:sz w:val="22"/>
          <w:szCs w:val="22"/>
          <w:lang w:val="hy-AM"/>
        </w:rPr>
        <w:t>․</w:t>
      </w:r>
    </w:p>
    <w:p w14:paraId="37678D22" w14:textId="622F41BF" w:rsidR="00863211" w:rsidRDefault="00863211" w:rsidP="00601B35">
      <w:pPr>
        <w:pStyle w:val="ListParagraph"/>
        <w:numPr>
          <w:ilvl w:val="0"/>
          <w:numId w:val="30"/>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ֆիզիկական անձանց համար աղբահանության վճարները գանձել գույքահարկի հետ միասնական համակարգով։ Նման մոտեցումը կավելացնի աղբահանության վճարների կատարման կարևորության ընկալումը քաղաքացիների մոտ։</w:t>
      </w:r>
    </w:p>
    <w:p w14:paraId="1E30023C" w14:textId="018F4D46" w:rsidR="0021666C" w:rsidRPr="00C24977" w:rsidRDefault="009200E1" w:rsidP="00A866F1">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Pr>
          <w:rFonts w:ascii="GHEA Grapalat" w:hAnsi="GHEA Grapalat"/>
          <w:sz w:val="22"/>
          <w:szCs w:val="22"/>
          <w:lang w:val="hy-AM"/>
        </w:rPr>
        <w:t>Հաշվի առնելով</w:t>
      </w:r>
      <w:r w:rsidR="00295700">
        <w:rPr>
          <w:rFonts w:ascii="GHEA Grapalat" w:hAnsi="GHEA Grapalat"/>
          <w:sz w:val="22"/>
          <w:szCs w:val="22"/>
          <w:lang w:val="hy-AM"/>
        </w:rPr>
        <w:t xml:space="preserve"> ուսումնասիրության արդյունքները՝ ըստ անհրաժեշտության, կմշակվի համապատասխան օրենքներում և այլ իրավական ակտերում փոփոխություններ </w:t>
      </w:r>
      <w:r>
        <w:rPr>
          <w:rFonts w:ascii="GHEA Grapalat" w:hAnsi="GHEA Grapalat"/>
          <w:sz w:val="22"/>
          <w:szCs w:val="22"/>
          <w:lang w:val="hy-AM"/>
        </w:rPr>
        <w:t>ու</w:t>
      </w:r>
      <w:r w:rsidR="00295700">
        <w:rPr>
          <w:rFonts w:ascii="GHEA Grapalat" w:hAnsi="GHEA Grapalat"/>
          <w:sz w:val="22"/>
          <w:szCs w:val="22"/>
          <w:lang w:val="hy-AM"/>
        </w:rPr>
        <w:t xml:space="preserve"> լրացումներ կատարելու մասին փաթեթ, որը հնարավորություն կընձեռի բազմազանեցնել աղբահանությ</w:t>
      </w:r>
      <w:r>
        <w:rPr>
          <w:rFonts w:ascii="GHEA Grapalat" w:hAnsi="GHEA Grapalat"/>
          <w:sz w:val="22"/>
          <w:szCs w:val="22"/>
          <w:lang w:val="hy-AM"/>
        </w:rPr>
        <w:t>ան</w:t>
      </w:r>
      <w:r w:rsidR="00295700">
        <w:rPr>
          <w:rFonts w:ascii="GHEA Grapalat" w:hAnsi="GHEA Grapalat"/>
          <w:sz w:val="22"/>
          <w:szCs w:val="22"/>
          <w:lang w:val="hy-AM"/>
        </w:rPr>
        <w:t xml:space="preserve"> վճարների սահմանման և գանձման մեխանիզմները։</w:t>
      </w:r>
    </w:p>
    <w:p w14:paraId="5CB729ED" w14:textId="298DCBDA" w:rsidR="00C814F7" w:rsidRPr="00C24977" w:rsidRDefault="00C814F7" w:rsidP="00FB224D">
      <w:pPr>
        <w:pStyle w:val="ListParagraph"/>
        <w:numPr>
          <w:ilvl w:val="0"/>
          <w:numId w:val="13"/>
        </w:numPr>
        <w:spacing w:after="120" w:line="240" w:lineRule="auto"/>
        <w:ind w:left="567" w:hanging="567"/>
        <w:contextualSpacing w:val="0"/>
        <w:jc w:val="both"/>
        <w:rPr>
          <w:rFonts w:ascii="GHEA Grapalat" w:hAnsi="GHEA Grapalat" w:cs="GHEA Grapalat"/>
          <w:b/>
          <w:sz w:val="22"/>
          <w:szCs w:val="22"/>
          <w:lang w:val="hy-AM"/>
        </w:rPr>
      </w:pPr>
      <w:r w:rsidRPr="00C24977">
        <w:rPr>
          <w:rFonts w:ascii="GHEA Grapalat" w:hAnsi="GHEA Grapalat" w:cs="GHEA Grapalat"/>
          <w:b/>
          <w:sz w:val="22"/>
          <w:szCs w:val="22"/>
          <w:u w:val="single"/>
          <w:lang w:val="hy-AM"/>
        </w:rPr>
        <w:t>Ռազմավարական թիրախներ</w:t>
      </w:r>
      <w:r w:rsidRPr="00C24977">
        <w:rPr>
          <w:rFonts w:ascii="GHEA Grapalat" w:hAnsi="GHEA Grapalat" w:cs="GHEA Grapalat"/>
          <w:b/>
          <w:sz w:val="22"/>
          <w:szCs w:val="22"/>
          <w:lang w:val="hy-AM"/>
        </w:rPr>
        <w:t>։</w:t>
      </w:r>
      <w:r w:rsidR="00FB224D" w:rsidRPr="00C24977">
        <w:rPr>
          <w:rFonts w:ascii="GHEA Grapalat" w:hAnsi="GHEA Grapalat" w:cs="GHEA Grapalat"/>
          <w:sz w:val="22"/>
          <w:szCs w:val="22"/>
          <w:lang w:val="hy-AM"/>
        </w:rPr>
        <w:t xml:space="preserve"> Նկատի ունենալով իրավիճակի վերլուծությամբ վերհանված խնդիրները և հաշվի առնելով ԿԳԹԿԾ </w:t>
      </w:r>
      <w:r w:rsidR="00FB224D" w:rsidRPr="00C24977">
        <w:rPr>
          <w:rFonts w:ascii="GHEA Grapalat" w:hAnsi="GHEA Grapalat"/>
          <w:sz w:val="22"/>
          <w:szCs w:val="22"/>
          <w:lang w:val="hy-AM"/>
        </w:rPr>
        <w:t>փորձը՝</w:t>
      </w:r>
      <w:r w:rsidRPr="00C24977">
        <w:rPr>
          <w:rFonts w:ascii="GHEA Grapalat" w:hAnsi="GHEA Grapalat" w:cs="GHEA Grapalat"/>
          <w:b/>
          <w:sz w:val="22"/>
          <w:szCs w:val="22"/>
          <w:lang w:val="hy-AM"/>
        </w:rPr>
        <w:t xml:space="preserve"> </w:t>
      </w:r>
      <w:r w:rsidR="00FB224D" w:rsidRPr="00C24977">
        <w:rPr>
          <w:rFonts w:ascii="GHEA Grapalat" w:hAnsi="GHEA Grapalat" w:cs="GHEA Grapalat"/>
          <w:b/>
          <w:sz w:val="22"/>
          <w:szCs w:val="22"/>
          <w:lang w:val="hy-AM"/>
        </w:rPr>
        <w:t>կ</w:t>
      </w:r>
      <w:r w:rsidRPr="00C24977">
        <w:rPr>
          <w:rFonts w:ascii="GHEA Grapalat" w:hAnsi="GHEA Grapalat" w:cs="GHEA Grapalat"/>
          <w:sz w:val="22"/>
          <w:szCs w:val="22"/>
          <w:lang w:val="hy-AM"/>
        </w:rPr>
        <w:t xml:space="preserve">ոշտ կենցաղային թափոնների կառավարման </w:t>
      </w:r>
      <w:r w:rsidR="00FB224D" w:rsidRPr="00C24977">
        <w:rPr>
          <w:rFonts w:ascii="GHEA Grapalat" w:hAnsi="GHEA Grapalat" w:cs="GHEA Grapalat"/>
          <w:sz w:val="22"/>
          <w:szCs w:val="22"/>
          <w:lang w:val="hy-AM"/>
        </w:rPr>
        <w:t xml:space="preserve">ոլորտում ռազմավարությունը թիրախավորում է բոլոր մարզերում ներդնել ԵՄ չափանիշներին համապատասխանող աղբահանության </w:t>
      </w:r>
      <w:r w:rsidR="00FB224D" w:rsidRPr="00C24977">
        <w:rPr>
          <w:rFonts w:ascii="GHEA Grapalat" w:hAnsi="GHEA Grapalat" w:cs="GHEA Grapalat"/>
          <w:sz w:val="22"/>
          <w:szCs w:val="22"/>
          <w:lang w:val="hy-AM"/>
        </w:rPr>
        <w:lastRenderedPageBreak/>
        <w:t>ինտեգրված համակարգեր հետևյալ փուլայնությամբ՝  մինչև 2028</w:t>
      </w:r>
      <w:r w:rsidR="00462B9E">
        <w:rPr>
          <w:rFonts w:ascii="GHEA Grapalat" w:hAnsi="GHEA Grapalat" w:cs="GHEA Grapalat"/>
          <w:sz w:val="22"/>
          <w:szCs w:val="22"/>
          <w:lang w:val="hy-AM"/>
        </w:rPr>
        <w:t xml:space="preserve"> թ</w:t>
      </w:r>
      <w:r w:rsidR="00462B9E">
        <w:rPr>
          <w:rFonts w:ascii="Cambria Math" w:hAnsi="Cambria Math" w:cs="Cambria Math"/>
          <w:sz w:val="22"/>
          <w:szCs w:val="22"/>
          <w:lang w:val="hy-AM"/>
        </w:rPr>
        <w:t>․</w:t>
      </w:r>
      <w:r w:rsidR="00FB224D" w:rsidRPr="00C24977">
        <w:rPr>
          <w:rFonts w:ascii="GHEA Grapalat" w:hAnsi="GHEA Grapalat" w:cs="GHEA Grapalat"/>
          <w:sz w:val="22"/>
          <w:szCs w:val="22"/>
          <w:lang w:val="hy-AM"/>
        </w:rPr>
        <w:t xml:space="preserve">՝ 6 մարզ, մինչև 2030 </w:t>
      </w:r>
      <w:r w:rsidR="00462B9E">
        <w:rPr>
          <w:rFonts w:ascii="GHEA Grapalat" w:hAnsi="GHEA Grapalat" w:cs="GHEA Grapalat"/>
          <w:sz w:val="22"/>
          <w:szCs w:val="22"/>
          <w:lang w:val="hy-AM"/>
        </w:rPr>
        <w:t xml:space="preserve"> թ</w:t>
      </w:r>
      <w:r w:rsidR="00462B9E">
        <w:rPr>
          <w:rFonts w:ascii="Cambria Math" w:hAnsi="Cambria Math" w:cs="Cambria Math"/>
          <w:sz w:val="22"/>
          <w:szCs w:val="22"/>
          <w:lang w:val="hy-AM"/>
        </w:rPr>
        <w:t>․</w:t>
      </w:r>
      <w:r w:rsidR="00FB224D" w:rsidRPr="00C24977">
        <w:rPr>
          <w:rFonts w:ascii="GHEA Grapalat" w:hAnsi="GHEA Grapalat" w:cs="GHEA Grapalat"/>
          <w:sz w:val="22"/>
          <w:szCs w:val="22"/>
          <w:lang w:val="hy-AM"/>
        </w:rPr>
        <w:t>` 10 մարզ։ Համակարգերի ներդրման ընդհանուր արժեքը գնահատվում է 20-25 մլրդ դրամ։</w:t>
      </w:r>
    </w:p>
    <w:p w14:paraId="347B5CA7" w14:textId="0D775C12" w:rsidR="00C814F7" w:rsidRPr="00C24977" w:rsidRDefault="00C814F7" w:rsidP="00C814F7">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Ստորև բերվող աղյուսակը ամփոփում է հիմնական թիրախային ցուցանիշը և դրա գծով թիրախները՝</w:t>
      </w:r>
    </w:p>
    <w:tbl>
      <w:tblPr>
        <w:tblW w:w="4650" w:type="pct"/>
        <w:tblInd w:w="607" w:type="dxa"/>
        <w:tblLayout w:type="fixed"/>
        <w:tblLook w:val="04A0" w:firstRow="1" w:lastRow="0" w:firstColumn="1" w:lastColumn="0" w:noHBand="0" w:noVBand="1"/>
      </w:tblPr>
      <w:tblGrid>
        <w:gridCol w:w="1060"/>
        <w:gridCol w:w="3489"/>
        <w:gridCol w:w="1109"/>
        <w:gridCol w:w="1204"/>
        <w:gridCol w:w="1046"/>
        <w:gridCol w:w="1046"/>
      </w:tblGrid>
      <w:tr w:rsidR="00C814F7" w:rsidRPr="00C24977" w14:paraId="7A8B326E" w14:textId="77777777" w:rsidTr="00C814F7">
        <w:trPr>
          <w:trHeight w:val="255"/>
          <w:tblHeader/>
        </w:trPr>
        <w:tc>
          <w:tcPr>
            <w:tcW w:w="1060" w:type="dxa"/>
            <w:tcBorders>
              <w:top w:val="single" w:sz="4" w:space="0" w:color="auto"/>
              <w:left w:val="single" w:sz="4" w:space="0" w:color="auto"/>
              <w:right w:val="single" w:sz="4" w:space="0" w:color="auto"/>
            </w:tcBorders>
            <w:shd w:val="clear" w:color="auto" w:fill="A6A6A6" w:themeFill="background1" w:themeFillShade="A6"/>
          </w:tcPr>
          <w:p w14:paraId="7B9E4D7A" w14:textId="77777777" w:rsidR="00C814F7" w:rsidRPr="00C24977" w:rsidRDefault="00C814F7" w:rsidP="00C43D1F">
            <w:pPr>
              <w:widowControl/>
              <w:jc w:val="left"/>
              <w:rPr>
                <w:rFonts w:ascii="GHEA Grapalat" w:hAnsi="GHEA Grapalat" w:cs="Calibri"/>
                <w:b/>
                <w:color w:val="000000"/>
                <w:sz w:val="20"/>
              </w:rPr>
            </w:pPr>
          </w:p>
        </w:tc>
        <w:tc>
          <w:tcPr>
            <w:tcW w:w="3489" w:type="dxa"/>
            <w:tcBorders>
              <w:top w:val="single" w:sz="4" w:space="0" w:color="auto"/>
              <w:left w:val="single" w:sz="4" w:space="0" w:color="auto"/>
              <w:right w:val="single" w:sz="4" w:space="0" w:color="auto"/>
            </w:tcBorders>
            <w:shd w:val="clear" w:color="auto" w:fill="A6A6A6" w:themeFill="background1" w:themeFillShade="A6"/>
            <w:noWrap/>
            <w:hideMark/>
          </w:tcPr>
          <w:p w14:paraId="030F4739" w14:textId="77777777" w:rsidR="00C814F7" w:rsidRPr="00C24977" w:rsidRDefault="00C814F7" w:rsidP="00C43D1F">
            <w:pPr>
              <w:widowControl/>
              <w:jc w:val="left"/>
              <w:rPr>
                <w:rFonts w:ascii="GHEA Grapalat" w:hAnsi="GHEA Grapalat" w:cs="Arial"/>
                <w:b/>
                <w:color w:val="000000"/>
                <w:sz w:val="20"/>
              </w:rPr>
            </w:pPr>
            <w:r w:rsidRPr="00C24977">
              <w:rPr>
                <w:rFonts w:cs="Calibri"/>
                <w:b/>
                <w:color w:val="000000"/>
                <w:sz w:val="20"/>
              </w:rPr>
              <w:t> </w:t>
            </w:r>
            <w:r w:rsidRPr="00C24977">
              <w:rPr>
                <w:rFonts w:ascii="GHEA Grapalat" w:hAnsi="GHEA Grapalat" w:cs="Calibri"/>
                <w:b/>
                <w:color w:val="000000"/>
                <w:sz w:val="20"/>
              </w:rPr>
              <w:t>Ցուցանիշ</w:t>
            </w:r>
          </w:p>
        </w:tc>
        <w:tc>
          <w:tcPr>
            <w:tcW w:w="1109"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7C2BF998" w14:textId="77777777" w:rsidR="00C814F7" w:rsidRPr="00C24977" w:rsidRDefault="00C814F7" w:rsidP="00C43D1F">
            <w:pPr>
              <w:widowControl/>
              <w:jc w:val="center"/>
              <w:rPr>
                <w:rFonts w:ascii="GHEA Grapalat" w:hAnsi="GHEA Grapalat" w:cs="Arial"/>
                <w:b/>
                <w:color w:val="000000"/>
                <w:sz w:val="20"/>
              </w:rPr>
            </w:pPr>
            <w:r w:rsidRPr="00C24977">
              <w:rPr>
                <w:rFonts w:ascii="GHEA Grapalat" w:hAnsi="GHEA Grapalat" w:cs="Calibri"/>
                <w:b/>
                <w:color w:val="000000"/>
                <w:sz w:val="20"/>
              </w:rPr>
              <w:t>Չափի միավոր</w:t>
            </w:r>
          </w:p>
        </w:tc>
        <w:tc>
          <w:tcPr>
            <w:tcW w:w="1204"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3E133CA6" w14:textId="77777777" w:rsidR="00C814F7" w:rsidRPr="00C24977" w:rsidRDefault="00C814F7" w:rsidP="00C43D1F">
            <w:pPr>
              <w:widowControl/>
              <w:jc w:val="center"/>
              <w:rPr>
                <w:rFonts w:ascii="GHEA Grapalat" w:hAnsi="GHEA Grapalat" w:cs="Arial"/>
                <w:b/>
                <w:color w:val="000000"/>
                <w:sz w:val="20"/>
              </w:rPr>
            </w:pPr>
            <w:r w:rsidRPr="00C24977">
              <w:rPr>
                <w:rFonts w:ascii="GHEA Grapalat" w:hAnsi="GHEA Grapalat" w:cs="Arial"/>
                <w:b/>
                <w:color w:val="000000"/>
                <w:sz w:val="20"/>
              </w:rPr>
              <w:t>2022</w:t>
            </w:r>
          </w:p>
        </w:tc>
        <w:tc>
          <w:tcPr>
            <w:tcW w:w="1046" w:type="dxa"/>
            <w:tcBorders>
              <w:top w:val="single" w:sz="4" w:space="0" w:color="auto"/>
              <w:left w:val="nil"/>
              <w:bottom w:val="single" w:sz="4" w:space="0" w:color="auto"/>
              <w:right w:val="single" w:sz="4" w:space="0" w:color="auto"/>
            </w:tcBorders>
            <w:shd w:val="clear" w:color="auto" w:fill="A6A6A6" w:themeFill="background1" w:themeFillShade="A6"/>
            <w:noWrap/>
            <w:hideMark/>
          </w:tcPr>
          <w:p w14:paraId="45674F83" w14:textId="77777777" w:rsidR="00C814F7" w:rsidRPr="00C24977" w:rsidRDefault="00C814F7" w:rsidP="00C43D1F">
            <w:pPr>
              <w:widowControl/>
              <w:jc w:val="center"/>
              <w:rPr>
                <w:rFonts w:ascii="GHEA Grapalat" w:hAnsi="GHEA Grapalat" w:cs="Arial"/>
                <w:b/>
                <w:color w:val="000000"/>
                <w:sz w:val="20"/>
              </w:rPr>
            </w:pPr>
            <w:r w:rsidRPr="00C24977">
              <w:rPr>
                <w:rFonts w:ascii="GHEA Grapalat" w:hAnsi="GHEA Grapalat" w:cs="Arial"/>
                <w:b/>
                <w:color w:val="000000"/>
                <w:sz w:val="20"/>
              </w:rPr>
              <w:t>2028</w:t>
            </w:r>
          </w:p>
        </w:tc>
        <w:tc>
          <w:tcPr>
            <w:tcW w:w="1046" w:type="dxa"/>
            <w:tcBorders>
              <w:top w:val="single" w:sz="4" w:space="0" w:color="auto"/>
              <w:left w:val="nil"/>
              <w:bottom w:val="single" w:sz="4" w:space="0" w:color="auto"/>
              <w:right w:val="single" w:sz="4" w:space="0" w:color="auto"/>
            </w:tcBorders>
            <w:shd w:val="clear" w:color="auto" w:fill="A6A6A6" w:themeFill="background1" w:themeFillShade="A6"/>
          </w:tcPr>
          <w:p w14:paraId="276220A5" w14:textId="77777777" w:rsidR="00C814F7" w:rsidRPr="00C24977" w:rsidRDefault="00C814F7" w:rsidP="00C43D1F">
            <w:pPr>
              <w:widowControl/>
              <w:jc w:val="center"/>
              <w:rPr>
                <w:rFonts w:ascii="GHEA Grapalat" w:hAnsi="GHEA Grapalat" w:cs="Arial"/>
                <w:b/>
                <w:color w:val="000000"/>
                <w:sz w:val="20"/>
              </w:rPr>
            </w:pPr>
            <w:r w:rsidRPr="00C24977">
              <w:rPr>
                <w:rFonts w:ascii="GHEA Grapalat" w:hAnsi="GHEA Grapalat" w:cs="Arial"/>
                <w:b/>
                <w:color w:val="000000"/>
                <w:sz w:val="20"/>
              </w:rPr>
              <w:t>2030</w:t>
            </w:r>
          </w:p>
        </w:tc>
      </w:tr>
      <w:tr w:rsidR="00C814F7" w:rsidRPr="00C24977" w14:paraId="7549CCB6" w14:textId="77777777" w:rsidTr="00C814F7">
        <w:trPr>
          <w:trHeight w:val="255"/>
        </w:trPr>
        <w:tc>
          <w:tcPr>
            <w:tcW w:w="1060" w:type="dxa"/>
            <w:tcBorders>
              <w:top w:val="nil"/>
              <w:left w:val="single" w:sz="4" w:space="0" w:color="auto"/>
              <w:bottom w:val="single" w:sz="4" w:space="0" w:color="auto"/>
              <w:right w:val="single" w:sz="4" w:space="0" w:color="auto"/>
            </w:tcBorders>
            <w:shd w:val="clear" w:color="auto" w:fill="A6A6A6" w:themeFill="background1" w:themeFillShade="A6"/>
          </w:tcPr>
          <w:p w14:paraId="491A93A8" w14:textId="77777777" w:rsidR="00C814F7" w:rsidRPr="00C24977" w:rsidRDefault="00C814F7" w:rsidP="00C43D1F">
            <w:pPr>
              <w:widowControl/>
              <w:jc w:val="center"/>
              <w:rPr>
                <w:rFonts w:ascii="GHEA Grapalat" w:hAnsi="GHEA Grapalat" w:cs="Sylfaen"/>
                <w:i/>
                <w:sz w:val="18"/>
                <w:szCs w:val="18"/>
              </w:rPr>
            </w:pPr>
          </w:p>
        </w:tc>
        <w:tc>
          <w:tcPr>
            <w:tcW w:w="3489" w:type="dxa"/>
            <w:tcBorders>
              <w:top w:val="nil"/>
              <w:left w:val="single" w:sz="4" w:space="0" w:color="auto"/>
              <w:bottom w:val="single" w:sz="4" w:space="0" w:color="auto"/>
              <w:right w:val="single" w:sz="4" w:space="0" w:color="auto"/>
            </w:tcBorders>
            <w:shd w:val="clear" w:color="auto" w:fill="A6A6A6" w:themeFill="background1" w:themeFillShade="A6"/>
            <w:noWrap/>
          </w:tcPr>
          <w:p w14:paraId="1B9F6AE0" w14:textId="77777777" w:rsidR="00C814F7" w:rsidRPr="00C24977" w:rsidRDefault="00C814F7" w:rsidP="00C43D1F">
            <w:pPr>
              <w:widowControl/>
              <w:jc w:val="center"/>
              <w:rPr>
                <w:rFonts w:ascii="GHEA Grapalat" w:hAnsi="GHEA Grapalat" w:cs="Arial"/>
                <w:i/>
                <w:sz w:val="18"/>
                <w:szCs w:val="18"/>
              </w:rPr>
            </w:pPr>
          </w:p>
        </w:tc>
        <w:tc>
          <w:tcPr>
            <w:tcW w:w="1109" w:type="dxa"/>
            <w:tcBorders>
              <w:top w:val="nil"/>
              <w:left w:val="nil"/>
              <w:bottom w:val="single" w:sz="4" w:space="0" w:color="auto"/>
              <w:right w:val="single" w:sz="4" w:space="0" w:color="auto"/>
            </w:tcBorders>
            <w:shd w:val="clear" w:color="auto" w:fill="BFBFBF" w:themeFill="background1" w:themeFillShade="BF"/>
            <w:noWrap/>
          </w:tcPr>
          <w:p w14:paraId="4DD3DADB" w14:textId="77777777" w:rsidR="00C814F7" w:rsidRPr="00C24977" w:rsidRDefault="00C814F7" w:rsidP="00C43D1F">
            <w:pPr>
              <w:widowControl/>
              <w:jc w:val="center"/>
              <w:rPr>
                <w:rFonts w:ascii="GHEA Grapalat" w:hAnsi="GHEA Grapalat" w:cs="Arial"/>
                <w:i/>
                <w:sz w:val="18"/>
                <w:szCs w:val="18"/>
              </w:rPr>
            </w:pPr>
          </w:p>
        </w:tc>
        <w:tc>
          <w:tcPr>
            <w:tcW w:w="1204" w:type="dxa"/>
            <w:tcBorders>
              <w:top w:val="nil"/>
              <w:left w:val="nil"/>
              <w:bottom w:val="single" w:sz="4" w:space="0" w:color="auto"/>
              <w:right w:val="single" w:sz="4" w:space="0" w:color="auto"/>
            </w:tcBorders>
            <w:shd w:val="clear" w:color="auto" w:fill="BFBFBF" w:themeFill="background1" w:themeFillShade="BF"/>
            <w:noWrap/>
          </w:tcPr>
          <w:p w14:paraId="537FE856" w14:textId="77777777" w:rsidR="00C814F7" w:rsidRPr="00C24977" w:rsidRDefault="00C814F7" w:rsidP="00C43D1F">
            <w:pPr>
              <w:widowControl/>
              <w:jc w:val="center"/>
              <w:rPr>
                <w:rFonts w:ascii="GHEA Grapalat" w:hAnsi="GHEA Grapalat" w:cs="Calibri"/>
                <w:i/>
                <w:sz w:val="18"/>
                <w:szCs w:val="18"/>
              </w:rPr>
            </w:pPr>
            <w:r w:rsidRPr="00C24977">
              <w:rPr>
                <w:rFonts w:ascii="GHEA Grapalat" w:hAnsi="GHEA Grapalat" w:cs="Calibri"/>
                <w:i/>
                <w:sz w:val="18"/>
                <w:szCs w:val="18"/>
              </w:rPr>
              <w:t>Բազային արժեք</w:t>
            </w:r>
          </w:p>
        </w:tc>
        <w:tc>
          <w:tcPr>
            <w:tcW w:w="1046" w:type="dxa"/>
            <w:tcBorders>
              <w:top w:val="nil"/>
              <w:left w:val="nil"/>
              <w:bottom w:val="single" w:sz="4" w:space="0" w:color="auto"/>
              <w:right w:val="single" w:sz="4" w:space="0" w:color="auto"/>
            </w:tcBorders>
            <w:shd w:val="clear" w:color="auto" w:fill="BFBFBF" w:themeFill="background1" w:themeFillShade="BF"/>
            <w:noWrap/>
          </w:tcPr>
          <w:p w14:paraId="5CF013FF" w14:textId="77777777" w:rsidR="00C814F7" w:rsidRPr="00C24977" w:rsidRDefault="00C814F7" w:rsidP="00C43D1F">
            <w:pPr>
              <w:widowControl/>
              <w:jc w:val="center"/>
              <w:rPr>
                <w:rFonts w:ascii="GHEA Grapalat" w:hAnsi="GHEA Grapalat" w:cs="Arial"/>
                <w:i/>
                <w:sz w:val="18"/>
                <w:szCs w:val="18"/>
              </w:rPr>
            </w:pPr>
            <w:r w:rsidRPr="00C24977">
              <w:rPr>
                <w:rFonts w:ascii="GHEA Grapalat" w:hAnsi="GHEA Grapalat" w:cs="Arial"/>
                <w:i/>
                <w:sz w:val="18"/>
                <w:szCs w:val="18"/>
              </w:rPr>
              <w:t>Թիրախ</w:t>
            </w:r>
          </w:p>
        </w:tc>
        <w:tc>
          <w:tcPr>
            <w:tcW w:w="1046" w:type="dxa"/>
            <w:tcBorders>
              <w:top w:val="nil"/>
              <w:left w:val="nil"/>
              <w:bottom w:val="single" w:sz="4" w:space="0" w:color="auto"/>
              <w:right w:val="single" w:sz="4" w:space="0" w:color="auto"/>
            </w:tcBorders>
            <w:shd w:val="clear" w:color="auto" w:fill="BFBFBF" w:themeFill="background1" w:themeFillShade="BF"/>
          </w:tcPr>
          <w:p w14:paraId="013BFC46" w14:textId="77777777" w:rsidR="00C814F7" w:rsidRPr="00C24977" w:rsidRDefault="00C814F7" w:rsidP="00C43D1F">
            <w:pPr>
              <w:widowControl/>
              <w:jc w:val="center"/>
              <w:rPr>
                <w:rFonts w:ascii="GHEA Grapalat" w:hAnsi="GHEA Grapalat" w:cs="Arial"/>
                <w:i/>
                <w:sz w:val="18"/>
                <w:szCs w:val="18"/>
              </w:rPr>
            </w:pPr>
            <w:r w:rsidRPr="00C24977">
              <w:rPr>
                <w:rFonts w:ascii="GHEA Grapalat" w:hAnsi="GHEA Grapalat" w:cs="Arial"/>
                <w:i/>
                <w:sz w:val="18"/>
                <w:szCs w:val="18"/>
              </w:rPr>
              <w:t>Թիրախ</w:t>
            </w:r>
          </w:p>
        </w:tc>
      </w:tr>
      <w:tr w:rsidR="00C814F7" w:rsidRPr="00C24977" w14:paraId="4798119D" w14:textId="77777777" w:rsidTr="00C814F7">
        <w:trPr>
          <w:trHeight w:val="255"/>
        </w:trPr>
        <w:tc>
          <w:tcPr>
            <w:tcW w:w="1060" w:type="dxa"/>
            <w:tcBorders>
              <w:top w:val="nil"/>
              <w:left w:val="single" w:sz="4" w:space="0" w:color="auto"/>
              <w:bottom w:val="single" w:sz="4" w:space="0" w:color="auto"/>
              <w:right w:val="single" w:sz="4" w:space="0" w:color="auto"/>
            </w:tcBorders>
          </w:tcPr>
          <w:p w14:paraId="2B3F66AB" w14:textId="77777777" w:rsidR="00C814F7" w:rsidRPr="00C24977" w:rsidRDefault="00C814F7" w:rsidP="00C43D1F">
            <w:pPr>
              <w:widowControl/>
              <w:jc w:val="left"/>
              <w:rPr>
                <w:rFonts w:ascii="GHEA Grapalat" w:hAnsi="GHEA Grapalat" w:cs="Sylfaen"/>
                <w:sz w:val="20"/>
              </w:rPr>
            </w:pPr>
            <w:r w:rsidRPr="00C24977">
              <w:rPr>
                <w:rFonts w:ascii="GHEA Grapalat" w:hAnsi="GHEA Grapalat" w:cs="Sylfaen"/>
                <w:sz w:val="20"/>
              </w:rPr>
              <w:t>Թ3.5.1</w:t>
            </w:r>
          </w:p>
        </w:tc>
        <w:tc>
          <w:tcPr>
            <w:tcW w:w="3489" w:type="dxa"/>
            <w:tcBorders>
              <w:top w:val="nil"/>
              <w:left w:val="single" w:sz="4" w:space="0" w:color="auto"/>
              <w:bottom w:val="single" w:sz="4" w:space="0" w:color="auto"/>
              <w:right w:val="single" w:sz="4" w:space="0" w:color="auto"/>
            </w:tcBorders>
            <w:shd w:val="clear" w:color="auto" w:fill="auto"/>
            <w:noWrap/>
          </w:tcPr>
          <w:p w14:paraId="3A527993" w14:textId="6E5B916E" w:rsidR="00C814F7" w:rsidRPr="00C24977" w:rsidRDefault="00C814F7" w:rsidP="00C43D1F">
            <w:pPr>
              <w:widowControl/>
              <w:jc w:val="left"/>
              <w:rPr>
                <w:rFonts w:ascii="GHEA Grapalat" w:hAnsi="GHEA Grapalat" w:cs="Arial"/>
                <w:sz w:val="20"/>
              </w:rPr>
            </w:pPr>
            <w:r w:rsidRPr="00C24977">
              <w:rPr>
                <w:rFonts w:ascii="GHEA Grapalat" w:hAnsi="GHEA Grapalat" w:cs="Arial"/>
                <w:sz w:val="20"/>
              </w:rPr>
              <w:t>ԵՄ չափանիշներին համապատասխանող աղբահանության ինտեգրված համակարգեր ներդրած մարզերի թիվը</w:t>
            </w:r>
          </w:p>
        </w:tc>
        <w:tc>
          <w:tcPr>
            <w:tcW w:w="1109" w:type="dxa"/>
            <w:tcBorders>
              <w:top w:val="nil"/>
              <w:left w:val="nil"/>
              <w:bottom w:val="single" w:sz="4" w:space="0" w:color="auto"/>
              <w:right w:val="single" w:sz="4" w:space="0" w:color="auto"/>
            </w:tcBorders>
            <w:shd w:val="clear" w:color="auto" w:fill="auto"/>
            <w:noWrap/>
          </w:tcPr>
          <w:p w14:paraId="090ED2E0" w14:textId="2EDC0827" w:rsidR="00C814F7" w:rsidRPr="00C24977" w:rsidRDefault="00C814F7" w:rsidP="00C43D1F">
            <w:pPr>
              <w:widowControl/>
              <w:jc w:val="left"/>
              <w:rPr>
                <w:rFonts w:ascii="GHEA Grapalat" w:hAnsi="GHEA Grapalat" w:cs="Arial"/>
                <w:sz w:val="20"/>
              </w:rPr>
            </w:pPr>
            <w:r w:rsidRPr="00C24977">
              <w:rPr>
                <w:rFonts w:ascii="GHEA Grapalat" w:hAnsi="GHEA Grapalat" w:cs="Arial"/>
                <w:sz w:val="20"/>
              </w:rPr>
              <w:t>Մարզերի թիվը</w:t>
            </w:r>
          </w:p>
        </w:tc>
        <w:tc>
          <w:tcPr>
            <w:tcW w:w="1204" w:type="dxa"/>
            <w:tcBorders>
              <w:top w:val="nil"/>
              <w:left w:val="nil"/>
              <w:bottom w:val="single" w:sz="4" w:space="0" w:color="auto"/>
              <w:right w:val="single" w:sz="4" w:space="0" w:color="auto"/>
            </w:tcBorders>
            <w:shd w:val="clear" w:color="auto" w:fill="auto"/>
            <w:noWrap/>
            <w:hideMark/>
          </w:tcPr>
          <w:p w14:paraId="18BC8005" w14:textId="25195BEB" w:rsidR="00C814F7" w:rsidRPr="00C24977" w:rsidRDefault="00C814F7" w:rsidP="00C814F7">
            <w:pPr>
              <w:widowControl/>
              <w:jc w:val="center"/>
              <w:rPr>
                <w:rFonts w:ascii="GHEA Grapalat" w:hAnsi="GHEA Grapalat" w:cs="Arial"/>
                <w:sz w:val="20"/>
              </w:rPr>
            </w:pPr>
            <w:r w:rsidRPr="00C24977">
              <w:rPr>
                <w:rFonts w:ascii="GHEA Grapalat" w:hAnsi="GHEA Grapalat" w:cs="Calibri"/>
                <w:sz w:val="20"/>
              </w:rPr>
              <w:t>2</w:t>
            </w:r>
          </w:p>
        </w:tc>
        <w:tc>
          <w:tcPr>
            <w:tcW w:w="1046" w:type="dxa"/>
            <w:tcBorders>
              <w:top w:val="nil"/>
              <w:left w:val="nil"/>
              <w:bottom w:val="single" w:sz="4" w:space="0" w:color="auto"/>
              <w:right w:val="single" w:sz="4" w:space="0" w:color="auto"/>
            </w:tcBorders>
            <w:shd w:val="clear" w:color="auto" w:fill="auto"/>
            <w:noWrap/>
          </w:tcPr>
          <w:p w14:paraId="0387C1B1" w14:textId="4D96CCF3" w:rsidR="00C814F7" w:rsidRPr="00C24977" w:rsidRDefault="00C814F7" w:rsidP="00C814F7">
            <w:pPr>
              <w:widowControl/>
              <w:jc w:val="center"/>
              <w:rPr>
                <w:rFonts w:ascii="GHEA Grapalat" w:hAnsi="GHEA Grapalat" w:cs="Arial"/>
                <w:sz w:val="20"/>
              </w:rPr>
            </w:pPr>
            <w:r w:rsidRPr="00C24977">
              <w:rPr>
                <w:rFonts w:ascii="GHEA Grapalat" w:hAnsi="GHEA Grapalat" w:cs="Arial"/>
                <w:sz w:val="20"/>
              </w:rPr>
              <w:t>6</w:t>
            </w:r>
          </w:p>
        </w:tc>
        <w:tc>
          <w:tcPr>
            <w:tcW w:w="1046" w:type="dxa"/>
            <w:tcBorders>
              <w:top w:val="nil"/>
              <w:left w:val="nil"/>
              <w:bottom w:val="single" w:sz="4" w:space="0" w:color="auto"/>
              <w:right w:val="single" w:sz="4" w:space="0" w:color="auto"/>
            </w:tcBorders>
          </w:tcPr>
          <w:p w14:paraId="0A1E4DB7" w14:textId="49E71BFA" w:rsidR="00C814F7" w:rsidRPr="00C24977" w:rsidRDefault="00C814F7" w:rsidP="00C814F7">
            <w:pPr>
              <w:widowControl/>
              <w:jc w:val="center"/>
              <w:rPr>
                <w:rFonts w:ascii="GHEA Grapalat" w:hAnsi="GHEA Grapalat" w:cs="Arial"/>
                <w:sz w:val="20"/>
              </w:rPr>
            </w:pPr>
            <w:r w:rsidRPr="00C24977">
              <w:rPr>
                <w:rFonts w:ascii="GHEA Grapalat" w:hAnsi="GHEA Grapalat" w:cs="Arial"/>
                <w:sz w:val="20"/>
              </w:rPr>
              <w:t>10</w:t>
            </w:r>
          </w:p>
        </w:tc>
      </w:tr>
    </w:tbl>
    <w:p w14:paraId="02241FB3" w14:textId="77777777" w:rsidR="00C814F7" w:rsidRPr="00C24977" w:rsidRDefault="00C814F7" w:rsidP="00863211">
      <w:pPr>
        <w:pStyle w:val="ListParagraph"/>
        <w:spacing w:after="120" w:line="240" w:lineRule="auto"/>
        <w:ind w:left="567"/>
        <w:contextualSpacing w:val="0"/>
        <w:jc w:val="both"/>
        <w:rPr>
          <w:rFonts w:ascii="GHEA Grapalat" w:hAnsi="GHEA Grapalat"/>
          <w:sz w:val="22"/>
          <w:szCs w:val="22"/>
          <w:lang w:val="hy-AM"/>
        </w:rPr>
      </w:pPr>
    </w:p>
    <w:p w14:paraId="0B3A3764" w14:textId="67595584" w:rsidR="00FB224D" w:rsidRPr="00C24977" w:rsidRDefault="00C814F7" w:rsidP="00C43D1F">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cs="GHEA Grapalat"/>
          <w:b/>
          <w:sz w:val="22"/>
          <w:szCs w:val="22"/>
          <w:u w:val="single"/>
          <w:lang w:val="hy-AM"/>
        </w:rPr>
        <w:t>Քաղաքականությունը և նախատեսվող միջոցառումները։</w:t>
      </w:r>
      <w:r w:rsidR="00863211" w:rsidRPr="00C24977">
        <w:rPr>
          <w:rFonts w:ascii="GHEA Grapalat" w:hAnsi="GHEA Grapalat" w:cs="Arial"/>
          <w:sz w:val="22"/>
          <w:szCs w:val="22"/>
          <w:lang w:val="hy-AM"/>
        </w:rPr>
        <w:t xml:space="preserve"> Համայնքներում կոշտ կենցաղային թափոնների կառավարման բարելավման ուղղությամբ նախատեսվում է իրականացնել հետևյալ հիմնական միջոցառումները՝</w:t>
      </w:r>
    </w:p>
    <w:p w14:paraId="4D89DC2E" w14:textId="7BFCB351" w:rsidR="00FB224D" w:rsidRPr="00C24977" w:rsidRDefault="00575CBB" w:rsidP="00601B35">
      <w:pPr>
        <w:pStyle w:val="ListParagraph"/>
        <w:numPr>
          <w:ilvl w:val="0"/>
          <w:numId w:val="31"/>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 xml:space="preserve">ԿԳԹԿԾ օրինակով հանրապետության բոլոր բնակավայրերում </w:t>
      </w:r>
      <w:r w:rsidR="00FB224D" w:rsidRPr="00C24977">
        <w:rPr>
          <w:rFonts w:ascii="GHEA Grapalat" w:hAnsi="GHEA Grapalat"/>
          <w:sz w:val="22"/>
          <w:szCs w:val="22"/>
          <w:lang w:val="hy-AM"/>
        </w:rPr>
        <w:t>(</w:t>
      </w:r>
      <w:r w:rsidRPr="00C24977">
        <w:rPr>
          <w:rFonts w:ascii="GHEA Grapalat" w:hAnsi="GHEA Grapalat"/>
          <w:sz w:val="22"/>
          <w:szCs w:val="22"/>
          <w:lang w:val="hy-AM"/>
        </w:rPr>
        <w:t>բացի Երևան քաղաքից, Գեզարքունիքի և Կոտայքի մարզերից</w:t>
      </w:r>
      <w:r w:rsidR="00FB224D" w:rsidRPr="00C24977">
        <w:rPr>
          <w:rFonts w:ascii="GHEA Grapalat" w:hAnsi="GHEA Grapalat"/>
          <w:sz w:val="22"/>
          <w:szCs w:val="22"/>
          <w:lang w:val="hy-AM"/>
        </w:rPr>
        <w:t>)</w:t>
      </w:r>
      <w:r w:rsidRPr="00C24977">
        <w:rPr>
          <w:rFonts w:ascii="GHEA Grapalat" w:hAnsi="GHEA Grapalat"/>
          <w:sz w:val="22"/>
          <w:szCs w:val="22"/>
          <w:lang w:val="hy-AM"/>
        </w:rPr>
        <w:t xml:space="preserve"> աղբահանության ինտեգրված համակարգի ներդրման նպատակով, մասնագիտական կազմակերպությ</w:t>
      </w:r>
      <w:r w:rsidR="00C814F7" w:rsidRPr="00C24977">
        <w:rPr>
          <w:rFonts w:ascii="GHEA Grapalat" w:hAnsi="GHEA Grapalat"/>
          <w:sz w:val="22"/>
          <w:szCs w:val="22"/>
          <w:lang w:val="hy-AM"/>
        </w:rPr>
        <w:t>ունների ներգրավ</w:t>
      </w:r>
      <w:r w:rsidRPr="00C24977">
        <w:rPr>
          <w:rFonts w:ascii="GHEA Grapalat" w:hAnsi="GHEA Grapalat"/>
          <w:sz w:val="22"/>
          <w:szCs w:val="22"/>
          <w:lang w:val="hy-AM"/>
        </w:rPr>
        <w:t>մամբ, վերլուծ</w:t>
      </w:r>
      <w:r w:rsidR="00863211" w:rsidRPr="00C24977">
        <w:rPr>
          <w:rFonts w:ascii="GHEA Grapalat" w:hAnsi="GHEA Grapalat"/>
          <w:sz w:val="22"/>
          <w:szCs w:val="22"/>
          <w:lang w:val="hy-AM"/>
        </w:rPr>
        <w:t>վ</w:t>
      </w:r>
      <w:r w:rsidRPr="00C24977">
        <w:rPr>
          <w:rFonts w:ascii="GHEA Grapalat" w:hAnsi="GHEA Grapalat"/>
          <w:sz w:val="22"/>
          <w:szCs w:val="22"/>
          <w:lang w:val="hy-AM"/>
        </w:rPr>
        <w:t>ել</w:t>
      </w:r>
      <w:r w:rsidR="00863211" w:rsidRPr="00C24977">
        <w:rPr>
          <w:rFonts w:ascii="GHEA Grapalat" w:hAnsi="GHEA Grapalat"/>
          <w:sz w:val="22"/>
          <w:szCs w:val="22"/>
          <w:lang w:val="hy-AM"/>
        </w:rPr>
        <w:t>ո</w:t>
      </w:r>
      <w:r w:rsidR="00295700">
        <w:rPr>
          <w:rFonts w:ascii="GHEA Grapalat" w:hAnsi="GHEA Grapalat"/>
          <w:sz w:val="22"/>
          <w:szCs w:val="22"/>
          <w:lang w:val="hy-AM"/>
        </w:rPr>
        <w:t>ւ</w:t>
      </w:r>
      <w:r w:rsidRPr="00C24977">
        <w:rPr>
          <w:rFonts w:ascii="GHEA Grapalat" w:hAnsi="GHEA Grapalat"/>
          <w:sz w:val="22"/>
          <w:szCs w:val="22"/>
          <w:lang w:val="hy-AM"/>
        </w:rPr>
        <w:t xml:space="preserve"> ու վիզուալ նկարագր</w:t>
      </w:r>
      <w:r w:rsidR="00863211" w:rsidRPr="00C24977">
        <w:rPr>
          <w:rFonts w:ascii="GHEA Grapalat" w:hAnsi="GHEA Grapalat"/>
          <w:sz w:val="22"/>
          <w:szCs w:val="22"/>
          <w:lang w:val="hy-AM"/>
        </w:rPr>
        <w:t>վ</w:t>
      </w:r>
      <w:r w:rsidRPr="00C24977">
        <w:rPr>
          <w:rFonts w:ascii="GHEA Grapalat" w:hAnsi="GHEA Grapalat"/>
          <w:sz w:val="22"/>
          <w:szCs w:val="22"/>
          <w:lang w:val="hy-AM"/>
        </w:rPr>
        <w:t>ել</w:t>
      </w:r>
      <w:r w:rsidR="00863211" w:rsidRPr="00C24977">
        <w:rPr>
          <w:rFonts w:ascii="GHEA Grapalat" w:hAnsi="GHEA Grapalat"/>
          <w:sz w:val="22"/>
          <w:szCs w:val="22"/>
          <w:lang w:val="hy-AM"/>
        </w:rPr>
        <w:t>ու են</w:t>
      </w:r>
      <w:r w:rsidRPr="00C24977">
        <w:rPr>
          <w:rFonts w:ascii="GHEA Grapalat" w:hAnsi="GHEA Grapalat"/>
          <w:sz w:val="22"/>
          <w:szCs w:val="22"/>
          <w:lang w:val="hy-AM"/>
        </w:rPr>
        <w:t xml:space="preserve"> թափոնների առաջացման պատկերը, հիմնական ենթակառուցվածքների տեղադիրքն ու աղբահանության օպտիմալ երթուղիները, ինչպես նաև աղբավայրերի,</w:t>
      </w:r>
      <w:r w:rsidRPr="00C24977">
        <w:rPr>
          <w:rFonts w:ascii="GHEA Grapalat" w:eastAsia="Calibri" w:hAnsi="GHEA Grapalat"/>
          <w:sz w:val="22"/>
          <w:szCs w:val="22"/>
          <w:lang w:val="hy-AM"/>
        </w:rPr>
        <w:t xml:space="preserve"> </w:t>
      </w:r>
      <w:r w:rsidRPr="00C24977">
        <w:rPr>
          <w:rFonts w:ascii="GHEA Grapalat" w:hAnsi="GHEA Grapalat"/>
          <w:sz w:val="22"/>
          <w:szCs w:val="22"/>
          <w:lang w:val="hy-AM"/>
        </w:rPr>
        <w:t>փոխաբեռնման կայանների, տրանսպորտային միջոցների, տեխնիկայի, կադրերի ու ներդրումների մասով կարիքները</w:t>
      </w:r>
      <w:r w:rsidR="00295700">
        <w:rPr>
          <w:rFonts w:ascii="Cambria Math" w:hAnsi="Cambria Math"/>
          <w:sz w:val="22"/>
          <w:szCs w:val="22"/>
          <w:lang w:val="hy-AM"/>
        </w:rPr>
        <w:t>․</w:t>
      </w:r>
    </w:p>
    <w:p w14:paraId="39F6B3C2" w14:textId="221FB5A8" w:rsidR="00575CBB" w:rsidRPr="00C24977" w:rsidRDefault="00295700" w:rsidP="00601B35">
      <w:pPr>
        <w:pStyle w:val="ListParagraph"/>
        <w:numPr>
          <w:ilvl w:val="0"/>
          <w:numId w:val="31"/>
        </w:numPr>
        <w:spacing w:after="120" w:line="240" w:lineRule="auto"/>
        <w:contextualSpacing w:val="0"/>
        <w:jc w:val="both"/>
        <w:rPr>
          <w:rFonts w:ascii="GHEA Grapalat" w:hAnsi="GHEA Grapalat"/>
          <w:sz w:val="22"/>
          <w:szCs w:val="22"/>
          <w:lang w:val="hy-AM"/>
        </w:rPr>
      </w:pPr>
      <w:r>
        <w:rPr>
          <w:rFonts w:ascii="GHEA Grapalat" w:hAnsi="GHEA Grapalat"/>
          <w:sz w:val="22"/>
          <w:szCs w:val="22"/>
          <w:lang w:val="hy-AM"/>
        </w:rPr>
        <w:t>վ</w:t>
      </w:r>
      <w:r w:rsidR="00575CBB" w:rsidRPr="00C24977">
        <w:rPr>
          <w:rFonts w:ascii="GHEA Grapalat" w:hAnsi="GHEA Grapalat"/>
          <w:sz w:val="22"/>
          <w:szCs w:val="22"/>
          <w:lang w:val="hy-AM"/>
        </w:rPr>
        <w:t>երլուծությունների հիման վրա մշակ</w:t>
      </w:r>
      <w:r w:rsidR="00FB224D" w:rsidRPr="00C24977">
        <w:rPr>
          <w:rFonts w:ascii="GHEA Grapalat" w:hAnsi="GHEA Grapalat"/>
          <w:sz w:val="22"/>
          <w:szCs w:val="22"/>
          <w:lang w:val="hy-AM"/>
        </w:rPr>
        <w:t>վ</w:t>
      </w:r>
      <w:r w:rsidR="00575CBB" w:rsidRPr="00C24977">
        <w:rPr>
          <w:rFonts w:ascii="GHEA Grapalat" w:hAnsi="GHEA Grapalat"/>
          <w:sz w:val="22"/>
          <w:szCs w:val="22"/>
          <w:lang w:val="hy-AM"/>
        </w:rPr>
        <w:t>ել</w:t>
      </w:r>
      <w:r w:rsidR="00FB224D" w:rsidRPr="00C24977">
        <w:rPr>
          <w:rFonts w:ascii="GHEA Grapalat" w:hAnsi="GHEA Grapalat"/>
          <w:sz w:val="22"/>
          <w:szCs w:val="22"/>
          <w:lang w:val="hy-AM"/>
        </w:rPr>
        <w:t>ու են համապատասխան</w:t>
      </w:r>
      <w:r w:rsidR="00575CBB" w:rsidRPr="00C24977">
        <w:rPr>
          <w:rFonts w:ascii="GHEA Grapalat" w:hAnsi="GHEA Grapalat"/>
          <w:sz w:val="22"/>
          <w:szCs w:val="22"/>
          <w:lang w:val="hy-AM"/>
        </w:rPr>
        <w:t xml:space="preserve"> ներդրումային ծրագրեր</w:t>
      </w:r>
      <w:r w:rsidR="00FB224D" w:rsidRPr="00C24977">
        <w:rPr>
          <w:rFonts w:ascii="GHEA Grapalat" w:hAnsi="GHEA Grapalat"/>
          <w:sz w:val="22"/>
          <w:szCs w:val="22"/>
          <w:lang w:val="hy-AM"/>
        </w:rPr>
        <w:t xml:space="preserve">՝ </w:t>
      </w:r>
      <w:r w:rsidR="00575CBB" w:rsidRPr="00C24977">
        <w:rPr>
          <w:rFonts w:ascii="GHEA Grapalat" w:hAnsi="GHEA Grapalat"/>
          <w:sz w:val="22"/>
          <w:szCs w:val="22"/>
          <w:lang w:val="hy-AM"/>
        </w:rPr>
        <w:t>միջազգային ֆինանսական կազմակերպությունների կողմից</w:t>
      </w:r>
      <w:r w:rsidR="00863211" w:rsidRPr="00C24977">
        <w:rPr>
          <w:rFonts w:ascii="GHEA Grapalat" w:hAnsi="GHEA Grapalat"/>
          <w:sz w:val="22"/>
          <w:szCs w:val="22"/>
          <w:lang w:val="hy-AM"/>
        </w:rPr>
        <w:t xml:space="preserve"> ընդունելի չափանիշերով</w:t>
      </w:r>
      <w:r w:rsidR="00575CBB" w:rsidRPr="00C24977">
        <w:rPr>
          <w:rFonts w:ascii="GHEA Grapalat" w:hAnsi="GHEA Grapalat"/>
          <w:sz w:val="22"/>
          <w:szCs w:val="22"/>
          <w:lang w:val="hy-AM"/>
        </w:rPr>
        <w:t xml:space="preserve">։ </w:t>
      </w:r>
      <w:r w:rsidR="00863211" w:rsidRPr="00C24977">
        <w:rPr>
          <w:rFonts w:ascii="GHEA Grapalat" w:hAnsi="GHEA Grapalat"/>
          <w:sz w:val="22"/>
          <w:szCs w:val="22"/>
          <w:lang w:val="hy-AM"/>
        </w:rPr>
        <w:t xml:space="preserve">Այս աշխատանքները նախատեսվում իրականացնել </w:t>
      </w:r>
      <w:r w:rsidR="00575CBB" w:rsidRPr="00C24977">
        <w:rPr>
          <w:rFonts w:ascii="GHEA Grapalat" w:hAnsi="GHEA Grapalat"/>
          <w:sz w:val="22"/>
          <w:szCs w:val="22"/>
          <w:lang w:val="hy-AM"/>
        </w:rPr>
        <w:t>2025-2026 թվականներ</w:t>
      </w:r>
      <w:r w:rsidR="00863211" w:rsidRPr="00C24977">
        <w:rPr>
          <w:rFonts w:ascii="GHEA Grapalat" w:hAnsi="GHEA Grapalat"/>
          <w:sz w:val="22"/>
          <w:szCs w:val="22"/>
          <w:lang w:val="hy-AM"/>
        </w:rPr>
        <w:t>ին, որոնց ը</w:t>
      </w:r>
      <w:r w:rsidR="00575CBB" w:rsidRPr="00C24977">
        <w:rPr>
          <w:rFonts w:ascii="GHEA Grapalat" w:hAnsi="GHEA Grapalat"/>
          <w:sz w:val="22"/>
          <w:szCs w:val="22"/>
          <w:lang w:val="hy-AM"/>
        </w:rPr>
        <w:t>նդհանուր արժեքը գնահատվում է 0.8-1.2 մլրդ դրամ</w:t>
      </w:r>
      <w:r>
        <w:rPr>
          <w:rFonts w:ascii="Cambria Math" w:hAnsi="Cambria Math"/>
          <w:sz w:val="22"/>
          <w:szCs w:val="22"/>
          <w:lang w:val="hy-AM"/>
        </w:rPr>
        <w:t>․</w:t>
      </w:r>
    </w:p>
    <w:p w14:paraId="71E4E146" w14:textId="0B7BFE93" w:rsidR="00863211" w:rsidRPr="00C24977" w:rsidRDefault="00FD36FC" w:rsidP="00601B35">
      <w:pPr>
        <w:pStyle w:val="ListParagraph"/>
        <w:numPr>
          <w:ilvl w:val="0"/>
          <w:numId w:val="31"/>
        </w:numPr>
        <w:spacing w:after="120" w:line="240" w:lineRule="auto"/>
        <w:contextualSpacing w:val="0"/>
        <w:jc w:val="both"/>
        <w:rPr>
          <w:rFonts w:ascii="GHEA Grapalat" w:hAnsi="GHEA Grapalat"/>
          <w:sz w:val="22"/>
          <w:szCs w:val="22"/>
          <w:lang w:val="hy-AM"/>
        </w:rPr>
      </w:pPr>
      <w:r>
        <w:rPr>
          <w:rFonts w:ascii="GHEA Grapalat" w:hAnsi="GHEA Grapalat"/>
          <w:sz w:val="22"/>
          <w:szCs w:val="22"/>
          <w:lang w:val="hy-AM"/>
        </w:rPr>
        <w:t>առաջիկա տասը տարիների ընթացքում</w:t>
      </w:r>
      <w:r w:rsidR="00863211" w:rsidRPr="00C24977">
        <w:rPr>
          <w:rFonts w:ascii="GHEA Grapalat" w:hAnsi="GHEA Grapalat"/>
          <w:sz w:val="22"/>
          <w:szCs w:val="22"/>
          <w:lang w:val="hy-AM"/>
        </w:rPr>
        <w:t xml:space="preserve"> փ</w:t>
      </w:r>
      <w:r w:rsidR="00575CBB" w:rsidRPr="00C24977">
        <w:rPr>
          <w:rFonts w:ascii="GHEA Grapalat" w:hAnsi="GHEA Grapalat"/>
          <w:sz w:val="22"/>
          <w:szCs w:val="22"/>
          <w:lang w:val="hy-AM"/>
        </w:rPr>
        <w:t>ակ</w:t>
      </w:r>
      <w:r w:rsidR="00863211" w:rsidRPr="00C24977">
        <w:rPr>
          <w:rFonts w:ascii="GHEA Grapalat" w:hAnsi="GHEA Grapalat"/>
          <w:sz w:val="22"/>
          <w:szCs w:val="22"/>
          <w:lang w:val="hy-AM"/>
        </w:rPr>
        <w:t>վ</w:t>
      </w:r>
      <w:r w:rsidR="00575CBB" w:rsidRPr="00C24977">
        <w:rPr>
          <w:rFonts w:ascii="GHEA Grapalat" w:hAnsi="GHEA Grapalat"/>
          <w:sz w:val="22"/>
          <w:szCs w:val="22"/>
          <w:lang w:val="hy-AM"/>
        </w:rPr>
        <w:t>ել</w:t>
      </w:r>
      <w:r w:rsidR="00863211" w:rsidRPr="00C24977">
        <w:rPr>
          <w:rFonts w:ascii="GHEA Grapalat" w:hAnsi="GHEA Grapalat"/>
          <w:sz w:val="22"/>
          <w:szCs w:val="22"/>
          <w:lang w:val="hy-AM"/>
        </w:rPr>
        <w:t>ու</w:t>
      </w:r>
      <w:r w:rsidR="00575CBB" w:rsidRPr="00C24977">
        <w:rPr>
          <w:rFonts w:ascii="GHEA Grapalat" w:hAnsi="GHEA Grapalat"/>
          <w:sz w:val="22"/>
          <w:szCs w:val="22"/>
          <w:lang w:val="hy-AM"/>
        </w:rPr>
        <w:t xml:space="preserve"> կամ վերակառուց</w:t>
      </w:r>
      <w:r w:rsidR="00863211" w:rsidRPr="00C24977">
        <w:rPr>
          <w:rFonts w:ascii="GHEA Grapalat" w:hAnsi="GHEA Grapalat"/>
          <w:sz w:val="22"/>
          <w:szCs w:val="22"/>
          <w:lang w:val="hy-AM"/>
        </w:rPr>
        <w:t>վ</w:t>
      </w:r>
      <w:r w:rsidR="00575CBB" w:rsidRPr="00C24977">
        <w:rPr>
          <w:rFonts w:ascii="GHEA Grapalat" w:hAnsi="GHEA Grapalat"/>
          <w:sz w:val="22"/>
          <w:szCs w:val="22"/>
          <w:lang w:val="hy-AM"/>
        </w:rPr>
        <w:t>ել</w:t>
      </w:r>
      <w:r w:rsidR="00863211" w:rsidRPr="00C24977">
        <w:rPr>
          <w:rFonts w:ascii="GHEA Grapalat" w:hAnsi="GHEA Grapalat"/>
          <w:sz w:val="22"/>
          <w:szCs w:val="22"/>
          <w:lang w:val="hy-AM"/>
        </w:rPr>
        <w:t>ու</w:t>
      </w:r>
      <w:r w:rsidR="00575CBB" w:rsidRPr="00C24977">
        <w:rPr>
          <w:rFonts w:ascii="GHEA Grapalat" w:hAnsi="GHEA Grapalat"/>
          <w:sz w:val="22"/>
          <w:szCs w:val="22"/>
          <w:lang w:val="hy-AM"/>
        </w:rPr>
        <w:t xml:space="preserve"> հանրապետության բոլոր չարտոնագրված աղբավայրերը։ </w:t>
      </w:r>
    </w:p>
    <w:p w14:paraId="62217405" w14:textId="2EE1F74A" w:rsidR="00575CBB" w:rsidRPr="00C24977" w:rsidRDefault="00295700" w:rsidP="00601B35">
      <w:pPr>
        <w:pStyle w:val="ListParagraph"/>
        <w:numPr>
          <w:ilvl w:val="0"/>
          <w:numId w:val="31"/>
        </w:numPr>
        <w:spacing w:after="120" w:line="240" w:lineRule="auto"/>
        <w:contextualSpacing w:val="0"/>
        <w:jc w:val="both"/>
        <w:rPr>
          <w:rFonts w:ascii="GHEA Grapalat" w:hAnsi="GHEA Grapalat"/>
          <w:sz w:val="22"/>
          <w:szCs w:val="22"/>
          <w:lang w:val="hy-AM"/>
        </w:rPr>
      </w:pPr>
      <w:r>
        <w:rPr>
          <w:rFonts w:ascii="GHEA Grapalat" w:hAnsi="GHEA Grapalat"/>
          <w:sz w:val="22"/>
          <w:szCs w:val="22"/>
          <w:lang w:val="hy-AM"/>
        </w:rPr>
        <w:t>ն</w:t>
      </w:r>
      <w:r w:rsidR="00863211" w:rsidRPr="00C24977">
        <w:rPr>
          <w:rFonts w:ascii="GHEA Grapalat" w:hAnsi="GHEA Grapalat"/>
          <w:sz w:val="22"/>
          <w:szCs w:val="22"/>
          <w:lang w:val="hy-AM"/>
        </w:rPr>
        <w:t xml:space="preserve">ախաձեռնվելու են </w:t>
      </w:r>
      <w:r w:rsidR="00A4714D">
        <w:rPr>
          <w:rFonts w:ascii="GHEA Grapalat" w:hAnsi="GHEA Grapalat"/>
          <w:sz w:val="22"/>
          <w:szCs w:val="22"/>
          <w:lang w:val="hy-AM"/>
        </w:rPr>
        <w:t xml:space="preserve">համապատասխան </w:t>
      </w:r>
      <w:r w:rsidR="00863211" w:rsidRPr="00C24977">
        <w:rPr>
          <w:rFonts w:ascii="GHEA Grapalat" w:hAnsi="GHEA Grapalat"/>
          <w:sz w:val="22"/>
          <w:szCs w:val="22"/>
          <w:lang w:val="hy-AM"/>
        </w:rPr>
        <w:t>օ</w:t>
      </w:r>
      <w:r w:rsidR="00575CBB" w:rsidRPr="00C24977">
        <w:rPr>
          <w:rFonts w:ascii="GHEA Grapalat" w:hAnsi="GHEA Grapalat"/>
          <w:sz w:val="22"/>
          <w:szCs w:val="22"/>
          <w:lang w:val="hy-AM"/>
        </w:rPr>
        <w:t>րենսդր</w:t>
      </w:r>
      <w:r w:rsidR="00863211" w:rsidRPr="00C24977">
        <w:rPr>
          <w:rFonts w:ascii="GHEA Grapalat" w:hAnsi="GHEA Grapalat"/>
          <w:sz w:val="22"/>
          <w:szCs w:val="22"/>
          <w:lang w:val="hy-AM"/>
        </w:rPr>
        <w:t>ական փոփոխություններ, որոնք հնարավորություն կտան</w:t>
      </w:r>
      <w:r w:rsidR="00575CBB" w:rsidRPr="00C24977">
        <w:rPr>
          <w:rFonts w:ascii="GHEA Grapalat" w:hAnsi="GHEA Grapalat"/>
          <w:sz w:val="22"/>
          <w:szCs w:val="22"/>
          <w:lang w:val="hy-AM"/>
        </w:rPr>
        <w:t xml:space="preserve"> համայնքներին և միջհամայնքային միավորումներին ինքնուրույն սահմանել աղբահանության վարձավճարները, դրանց գանձման մեխանիզմը</w:t>
      </w:r>
      <w:r w:rsidR="00863211" w:rsidRPr="00C24977">
        <w:rPr>
          <w:rFonts w:ascii="GHEA Grapalat" w:hAnsi="GHEA Grapalat"/>
          <w:sz w:val="22"/>
          <w:szCs w:val="22"/>
          <w:lang w:val="hy-AM"/>
        </w:rPr>
        <w:t xml:space="preserve"> (</w:t>
      </w:r>
      <w:r w:rsidR="00575CBB" w:rsidRPr="00C24977">
        <w:rPr>
          <w:rFonts w:ascii="GHEA Grapalat" w:hAnsi="GHEA Grapalat"/>
          <w:sz w:val="22"/>
          <w:szCs w:val="22"/>
          <w:lang w:val="hy-AM"/>
        </w:rPr>
        <w:t>այդ թվում</w:t>
      </w:r>
      <w:r w:rsidR="00863211" w:rsidRPr="00C24977">
        <w:rPr>
          <w:rFonts w:ascii="GHEA Grapalat" w:hAnsi="GHEA Grapalat"/>
          <w:sz w:val="22"/>
          <w:szCs w:val="22"/>
          <w:lang w:val="hy-AM"/>
        </w:rPr>
        <w:t>՝</w:t>
      </w:r>
      <w:r w:rsidR="00575CBB" w:rsidRPr="00C24977">
        <w:rPr>
          <w:rFonts w:ascii="GHEA Grapalat" w:hAnsi="GHEA Grapalat"/>
          <w:sz w:val="22"/>
          <w:szCs w:val="22"/>
          <w:lang w:val="hy-AM"/>
        </w:rPr>
        <w:t xml:space="preserve"> գույքահարկի հետ միասնական համակարգով</w:t>
      </w:r>
      <w:r w:rsidR="00863211" w:rsidRPr="00C24977">
        <w:rPr>
          <w:rFonts w:ascii="GHEA Grapalat" w:hAnsi="GHEA Grapalat"/>
          <w:sz w:val="22"/>
          <w:szCs w:val="22"/>
          <w:lang w:val="hy-AM"/>
        </w:rPr>
        <w:t>)</w:t>
      </w:r>
      <w:r w:rsidR="00575CBB" w:rsidRPr="00C24977">
        <w:rPr>
          <w:rFonts w:ascii="GHEA Grapalat" w:hAnsi="GHEA Grapalat"/>
          <w:sz w:val="22"/>
          <w:szCs w:val="22"/>
          <w:lang w:val="hy-AM"/>
        </w:rPr>
        <w:t xml:space="preserve"> և իրականացնել աղբավայրերի կառավարումը։</w:t>
      </w:r>
    </w:p>
    <w:p w14:paraId="508332B4" w14:textId="2C516901" w:rsidR="006B073F" w:rsidRPr="00C24977" w:rsidRDefault="006B073F">
      <w:pPr>
        <w:widowControl/>
        <w:jc w:val="left"/>
        <w:rPr>
          <w:rFonts w:ascii="GHEA Grapalat" w:eastAsia="Verdana" w:hAnsi="GHEA Grapalat"/>
          <w:sz w:val="22"/>
          <w:szCs w:val="22"/>
        </w:rPr>
      </w:pPr>
      <w:r w:rsidRPr="00C24977">
        <w:rPr>
          <w:rFonts w:ascii="GHEA Grapalat" w:hAnsi="GHEA Grapalat"/>
          <w:sz w:val="22"/>
          <w:szCs w:val="22"/>
        </w:rPr>
        <w:br w:type="page"/>
      </w:r>
    </w:p>
    <w:p w14:paraId="2A21DE30" w14:textId="36F09BE6" w:rsidR="00A8167D" w:rsidRPr="00C24977" w:rsidRDefault="00A8167D" w:rsidP="00A8167D">
      <w:pPr>
        <w:pStyle w:val="Heading1"/>
        <w:ind w:left="357" w:hanging="357"/>
        <w:rPr>
          <w:rFonts w:ascii="GHEA Grapalat" w:hAnsi="GHEA Grapalat"/>
        </w:rPr>
      </w:pPr>
      <w:bookmarkStart w:id="23" w:name="_Toc179799875"/>
      <w:r w:rsidRPr="00C24977">
        <w:rPr>
          <w:rFonts w:ascii="GHEA Grapalat" w:hAnsi="GHEA Grapalat"/>
        </w:rPr>
        <w:lastRenderedPageBreak/>
        <w:t>Հանրային կառավարումը և ինստիտուցիոնալ զարգացումը</w:t>
      </w:r>
      <w:bookmarkEnd w:id="23"/>
    </w:p>
    <w:p w14:paraId="4E9CC597" w14:textId="74C5DC58" w:rsidR="009E6498" w:rsidRPr="00C24977" w:rsidRDefault="009E6498" w:rsidP="009E6498">
      <w:pPr>
        <w:pStyle w:val="Heading2"/>
        <w:ind w:left="851" w:hanging="709"/>
        <w:rPr>
          <w:rFonts w:ascii="GHEA Grapalat" w:hAnsi="GHEA Grapalat"/>
        </w:rPr>
      </w:pPr>
      <w:bookmarkStart w:id="24" w:name="_Toc179799876"/>
      <w:r w:rsidRPr="00C24977">
        <w:rPr>
          <w:rFonts w:ascii="GHEA Grapalat" w:hAnsi="GHEA Grapalat"/>
        </w:rPr>
        <w:t>Հանրային վարչական բնույթի ծառայությունները</w:t>
      </w:r>
      <w:bookmarkEnd w:id="24"/>
    </w:p>
    <w:p w14:paraId="2CB9FCD2" w14:textId="02FC41E5" w:rsidR="009E6498" w:rsidRPr="00C24977" w:rsidRDefault="009E6498" w:rsidP="004B1E3C">
      <w:pPr>
        <w:pStyle w:val="ListParagraph"/>
        <w:numPr>
          <w:ilvl w:val="0"/>
          <w:numId w:val="13"/>
        </w:numPr>
        <w:spacing w:after="120" w:line="240" w:lineRule="auto"/>
        <w:ind w:left="567" w:hanging="567"/>
        <w:contextualSpacing w:val="0"/>
        <w:jc w:val="both"/>
        <w:rPr>
          <w:rFonts w:ascii="GHEA Grapalat" w:eastAsia="Times New Roman" w:hAnsi="GHEA Grapalat" w:cs="Sylfaen"/>
          <w:sz w:val="22"/>
          <w:szCs w:val="22"/>
          <w:lang w:val="hy-AM"/>
        </w:rPr>
      </w:pPr>
      <w:r w:rsidRPr="00C24977">
        <w:rPr>
          <w:rFonts w:ascii="GHEA Grapalat" w:hAnsi="GHEA Grapalat"/>
          <w:b/>
          <w:bCs/>
          <w:sz w:val="22"/>
          <w:szCs w:val="22"/>
          <w:lang w:val="hy-AM"/>
        </w:rPr>
        <w:t>Իրավիճակի</w:t>
      </w:r>
      <w:r w:rsidRPr="00C24977">
        <w:rPr>
          <w:rFonts w:ascii="GHEA Grapalat" w:eastAsia="Times New Roman" w:hAnsi="GHEA Grapalat"/>
          <w:b/>
          <w:bCs/>
          <w:sz w:val="22"/>
          <w:szCs w:val="22"/>
          <w:lang w:val="hy-AM"/>
        </w:rPr>
        <w:t xml:space="preserve"> </w:t>
      </w:r>
      <w:r w:rsidRPr="00C24977">
        <w:rPr>
          <w:rFonts w:ascii="GHEA Grapalat" w:eastAsia="Times New Roman" w:hAnsi="GHEA Grapalat" w:cs="Sylfaen"/>
          <w:b/>
          <w:bCs/>
          <w:sz w:val="22"/>
          <w:szCs w:val="22"/>
          <w:lang w:val="hy-AM"/>
        </w:rPr>
        <w:t xml:space="preserve">վերլուծություն: </w:t>
      </w:r>
      <w:r w:rsidRPr="00C24977">
        <w:rPr>
          <w:rFonts w:ascii="GHEA Grapalat" w:eastAsia="Times New Roman" w:hAnsi="GHEA Grapalat" w:cs="Sylfaen"/>
          <w:sz w:val="22"/>
          <w:szCs w:val="22"/>
          <w:lang w:val="hy-AM"/>
        </w:rPr>
        <w:t>Համայնքների կողմից բնակչությանը մատուցվում են տարաբնույթ ծառայություններ</w:t>
      </w:r>
      <w:r w:rsidR="00915541" w:rsidRPr="00C24977">
        <w:rPr>
          <w:rFonts w:ascii="GHEA Grapalat" w:eastAsia="Times New Roman" w:hAnsi="GHEA Grapalat" w:cs="Sylfaen"/>
          <w:sz w:val="22"/>
          <w:szCs w:val="22"/>
          <w:lang w:val="hy-AM"/>
        </w:rPr>
        <w:t xml:space="preserve">։ Հիմնական ծառայություններից մի քանիսին (նախադպրոցական կրթություն, սոցիալական աջակցություն, աղբահանություն) վերաբերող հարցերը քննարկվել են </w:t>
      </w:r>
      <w:r w:rsidRPr="00C24977">
        <w:rPr>
          <w:rFonts w:ascii="GHEA Grapalat" w:eastAsia="Times New Roman" w:hAnsi="GHEA Grapalat" w:cs="Sylfaen"/>
          <w:sz w:val="22"/>
          <w:szCs w:val="22"/>
          <w:lang w:val="hy-AM"/>
        </w:rPr>
        <w:t xml:space="preserve">սույն ռազմավարության այլ </w:t>
      </w:r>
      <w:r w:rsidRPr="00C24977">
        <w:rPr>
          <w:rFonts w:ascii="GHEA Grapalat" w:hAnsi="GHEA Grapalat"/>
          <w:sz w:val="22"/>
          <w:szCs w:val="22"/>
          <w:lang w:val="hy-AM"/>
        </w:rPr>
        <w:t>բաժիններում</w:t>
      </w:r>
      <w:r w:rsidR="0047495C" w:rsidRPr="00C24977">
        <w:rPr>
          <w:rFonts w:ascii="GHEA Grapalat" w:eastAsia="Times New Roman" w:hAnsi="GHEA Grapalat" w:cs="Sylfaen"/>
          <w:sz w:val="22"/>
          <w:szCs w:val="22"/>
          <w:lang w:val="hy-AM"/>
        </w:rPr>
        <w:t>։</w:t>
      </w:r>
      <w:r w:rsidRPr="00C24977">
        <w:rPr>
          <w:rFonts w:ascii="GHEA Grapalat" w:eastAsia="Times New Roman" w:hAnsi="GHEA Grapalat" w:cs="Sylfaen"/>
          <w:sz w:val="22"/>
          <w:szCs w:val="22"/>
          <w:lang w:val="hy-AM"/>
        </w:rPr>
        <w:t xml:space="preserve"> </w:t>
      </w:r>
      <w:r w:rsidR="0047495C" w:rsidRPr="00C24977">
        <w:rPr>
          <w:rFonts w:ascii="GHEA Grapalat" w:eastAsia="Times New Roman" w:hAnsi="GHEA Grapalat" w:cs="Sylfaen"/>
          <w:sz w:val="22"/>
          <w:szCs w:val="22"/>
          <w:lang w:val="hy-AM"/>
        </w:rPr>
        <w:t>Սույն</w:t>
      </w:r>
      <w:r w:rsidRPr="00C24977">
        <w:rPr>
          <w:rFonts w:ascii="GHEA Grapalat" w:eastAsia="Times New Roman" w:hAnsi="GHEA Grapalat" w:cs="Sylfaen"/>
          <w:sz w:val="22"/>
          <w:szCs w:val="22"/>
          <w:lang w:val="hy-AM"/>
        </w:rPr>
        <w:t xml:space="preserve"> բաժինը նվիրված է վարչական բնույթի </w:t>
      </w:r>
      <w:r w:rsidR="00915541" w:rsidRPr="00C24977">
        <w:rPr>
          <w:rFonts w:ascii="GHEA Grapalat" w:eastAsia="Times New Roman" w:hAnsi="GHEA Grapalat" w:cs="Sylfaen"/>
          <w:sz w:val="22"/>
          <w:szCs w:val="22"/>
          <w:lang w:val="hy-AM"/>
        </w:rPr>
        <w:t>ծառայություններին</w:t>
      </w:r>
      <w:r w:rsidRPr="00C24977">
        <w:rPr>
          <w:rFonts w:ascii="GHEA Grapalat" w:eastAsia="Times New Roman" w:hAnsi="GHEA Grapalat" w:cs="Sylfaen"/>
          <w:sz w:val="22"/>
          <w:szCs w:val="22"/>
          <w:lang w:val="hy-AM"/>
        </w:rPr>
        <w:t xml:space="preserve">, մասնավորապես՝ </w:t>
      </w:r>
      <w:r w:rsidR="00915541" w:rsidRPr="00C24977">
        <w:rPr>
          <w:rFonts w:ascii="GHEA Grapalat" w:eastAsia="Times New Roman" w:hAnsi="GHEA Grapalat" w:cs="Sylfaen"/>
          <w:sz w:val="22"/>
          <w:szCs w:val="22"/>
          <w:lang w:val="hy-AM"/>
        </w:rPr>
        <w:t>ընդհանուր</w:t>
      </w:r>
      <w:r w:rsidRPr="00C24977">
        <w:rPr>
          <w:rFonts w:ascii="GHEA Grapalat" w:eastAsia="Times New Roman" w:hAnsi="GHEA Grapalat" w:cs="Sylfaen"/>
          <w:sz w:val="22"/>
          <w:szCs w:val="22"/>
          <w:lang w:val="hy-AM"/>
        </w:rPr>
        <w:t xml:space="preserve"> բնույթի վարչական ծառայություններ, քաղաքաշինության և կոմունալ տնտեսության բնագավառներում</w:t>
      </w:r>
      <w:r w:rsidR="0047495C" w:rsidRPr="00C24977">
        <w:rPr>
          <w:rFonts w:ascii="GHEA Grapalat" w:eastAsia="Times New Roman" w:hAnsi="GHEA Grapalat" w:cs="Sylfaen"/>
          <w:sz w:val="22"/>
          <w:szCs w:val="22"/>
          <w:lang w:val="hy-AM"/>
        </w:rPr>
        <w:t xml:space="preserve"> ծառայություններ</w:t>
      </w:r>
      <w:r w:rsidRPr="00C24977">
        <w:rPr>
          <w:rFonts w:ascii="GHEA Grapalat" w:eastAsia="Times New Roman" w:hAnsi="GHEA Grapalat" w:cs="Sylfaen"/>
          <w:sz w:val="22"/>
          <w:szCs w:val="22"/>
          <w:lang w:val="hy-AM"/>
        </w:rPr>
        <w:t xml:space="preserve">, քաղաքացիների և տնտեսավարող </w:t>
      </w:r>
      <w:r w:rsidR="0047495C" w:rsidRPr="00C24977">
        <w:rPr>
          <w:rFonts w:ascii="GHEA Grapalat" w:eastAsia="Times New Roman" w:hAnsi="GHEA Grapalat" w:cs="Sylfaen"/>
          <w:sz w:val="22"/>
          <w:szCs w:val="22"/>
          <w:lang w:val="hy-AM"/>
        </w:rPr>
        <w:t>սուբյեկտների</w:t>
      </w:r>
      <w:r w:rsidRPr="00C24977">
        <w:rPr>
          <w:rFonts w:ascii="GHEA Grapalat" w:eastAsia="Times New Roman" w:hAnsi="GHEA Grapalat" w:cs="Sylfaen"/>
          <w:sz w:val="22"/>
          <w:szCs w:val="22"/>
          <w:lang w:val="hy-AM"/>
        </w:rPr>
        <w:t xml:space="preserve"> իրավունքներին</w:t>
      </w:r>
      <w:r w:rsidR="0047495C" w:rsidRPr="00C24977">
        <w:rPr>
          <w:rFonts w:ascii="GHEA Grapalat" w:eastAsia="Times New Roman" w:hAnsi="GHEA Grapalat" w:cs="Sylfaen"/>
          <w:sz w:val="22"/>
          <w:szCs w:val="22"/>
          <w:lang w:val="hy-AM"/>
        </w:rPr>
        <w:t xml:space="preserve"> վերաբերող ծառայություններ</w:t>
      </w:r>
      <w:r w:rsidRPr="00C24977">
        <w:rPr>
          <w:rFonts w:ascii="GHEA Grapalat" w:eastAsia="Times New Roman" w:hAnsi="GHEA Grapalat" w:cs="Sylfaen"/>
          <w:sz w:val="22"/>
          <w:szCs w:val="22"/>
          <w:lang w:val="hy-AM"/>
        </w:rPr>
        <w:t xml:space="preserve"> և հողօգտագործման բնագավառում</w:t>
      </w:r>
      <w:r w:rsidR="0047495C" w:rsidRPr="00C24977">
        <w:rPr>
          <w:rFonts w:ascii="GHEA Grapalat" w:eastAsia="Times New Roman" w:hAnsi="GHEA Grapalat" w:cs="Sylfaen"/>
          <w:sz w:val="22"/>
          <w:szCs w:val="22"/>
          <w:lang w:val="hy-AM"/>
        </w:rPr>
        <w:t xml:space="preserve"> ծառայություններ</w:t>
      </w:r>
      <w:r w:rsidRPr="00C24977">
        <w:rPr>
          <w:rFonts w:ascii="GHEA Grapalat" w:eastAsia="Times New Roman" w:hAnsi="GHEA Grapalat" w:cs="Sylfaen"/>
          <w:sz w:val="22"/>
          <w:szCs w:val="22"/>
          <w:lang w:val="hy-AM"/>
        </w:rPr>
        <w:t xml:space="preserve">։ </w:t>
      </w:r>
    </w:p>
    <w:p w14:paraId="4CA1F126" w14:textId="7011F537" w:rsidR="0047495C" w:rsidRPr="00C24977" w:rsidRDefault="009E6498" w:rsidP="0047495C">
      <w:pPr>
        <w:pStyle w:val="ListParagraph"/>
        <w:numPr>
          <w:ilvl w:val="0"/>
          <w:numId w:val="13"/>
        </w:numPr>
        <w:spacing w:after="120" w:line="240" w:lineRule="auto"/>
        <w:ind w:left="567" w:hanging="567"/>
        <w:contextualSpacing w:val="0"/>
        <w:jc w:val="both"/>
        <w:rPr>
          <w:rFonts w:ascii="GHEA Grapalat" w:eastAsia="Times New Roman" w:hAnsi="GHEA Grapalat" w:cs="Sylfaen"/>
          <w:sz w:val="22"/>
          <w:szCs w:val="22"/>
          <w:lang w:val="hy-AM"/>
        </w:rPr>
      </w:pPr>
      <w:r w:rsidRPr="00C24977">
        <w:rPr>
          <w:rFonts w:ascii="GHEA Grapalat" w:eastAsia="Times New Roman" w:hAnsi="GHEA Grapalat" w:cs="Sylfaen"/>
          <w:sz w:val="22"/>
          <w:szCs w:val="22"/>
          <w:lang w:val="hy-AM"/>
        </w:rPr>
        <w:t>Վարչական բնույթի</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ծառայությունները</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առանցքային</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դեր</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են</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խաղում</w:t>
      </w:r>
      <w:r w:rsidRPr="00C24977">
        <w:rPr>
          <w:rFonts w:ascii="GHEA Grapalat" w:eastAsia="Times New Roman" w:hAnsi="GHEA Grapalat"/>
          <w:sz w:val="22"/>
          <w:szCs w:val="22"/>
          <w:lang w:val="hy-AM"/>
        </w:rPr>
        <w:t xml:space="preserve"> </w:t>
      </w:r>
      <w:r w:rsidR="0047495C" w:rsidRPr="00C24977">
        <w:rPr>
          <w:rFonts w:ascii="GHEA Grapalat" w:eastAsia="Times New Roman" w:hAnsi="GHEA Grapalat" w:cs="Sylfaen"/>
          <w:sz w:val="22"/>
          <w:szCs w:val="22"/>
          <w:lang w:val="hy-AM"/>
        </w:rPr>
        <w:t>երկրի</w:t>
      </w:r>
      <w:r w:rsidRPr="00C24977">
        <w:rPr>
          <w:rFonts w:ascii="GHEA Grapalat" w:eastAsia="Times New Roman" w:hAnsi="GHEA Grapalat"/>
          <w:sz w:val="22"/>
          <w:szCs w:val="22"/>
          <w:lang w:val="hy-AM"/>
        </w:rPr>
        <w:t xml:space="preserve"> </w:t>
      </w:r>
      <w:r w:rsidR="0047495C" w:rsidRPr="00C24977">
        <w:rPr>
          <w:rFonts w:ascii="GHEA Grapalat" w:eastAsia="Times New Roman" w:hAnsi="GHEA Grapalat"/>
          <w:sz w:val="22"/>
          <w:szCs w:val="22"/>
          <w:lang w:val="hy-AM"/>
        </w:rPr>
        <w:t xml:space="preserve">սոցիալ-տնտեսական </w:t>
      </w:r>
      <w:r w:rsidRPr="00C24977">
        <w:rPr>
          <w:rFonts w:ascii="GHEA Grapalat" w:eastAsia="Times New Roman" w:hAnsi="GHEA Grapalat" w:cs="Sylfaen"/>
          <w:sz w:val="22"/>
          <w:szCs w:val="22"/>
          <w:lang w:val="hy-AM"/>
        </w:rPr>
        <w:t>զարգացման</w:t>
      </w:r>
      <w:r w:rsidRPr="00C24977">
        <w:rPr>
          <w:rFonts w:ascii="GHEA Grapalat" w:eastAsia="Times New Roman" w:hAnsi="GHEA Grapalat"/>
          <w:sz w:val="22"/>
          <w:szCs w:val="22"/>
          <w:lang w:val="hy-AM"/>
        </w:rPr>
        <w:t xml:space="preserve"> </w:t>
      </w:r>
      <w:r w:rsidR="0047495C" w:rsidRPr="00C24977">
        <w:rPr>
          <w:rFonts w:ascii="GHEA Grapalat" w:eastAsia="Times New Roman" w:hAnsi="GHEA Grapalat" w:cs="Sylfaen"/>
          <w:sz w:val="22"/>
          <w:szCs w:val="22"/>
          <w:lang w:val="hy-AM"/>
        </w:rPr>
        <w:t>համատեքստում</w:t>
      </w:r>
      <w:r w:rsidR="0047495C" w:rsidRPr="00C24977">
        <w:rPr>
          <w:rFonts w:ascii="GHEA Grapalat" w:eastAsia="Times New Roman" w:hAnsi="GHEA Grapalat"/>
          <w:sz w:val="22"/>
          <w:szCs w:val="22"/>
          <w:lang w:val="hy-AM"/>
        </w:rPr>
        <w:t xml:space="preserve">՝ նկատի ունենալով այն հանգամանքը, </w:t>
      </w:r>
      <w:r w:rsidRPr="00C24977">
        <w:rPr>
          <w:rFonts w:ascii="GHEA Grapalat" w:eastAsia="Times New Roman" w:hAnsi="GHEA Grapalat" w:cs="Sylfaen"/>
          <w:sz w:val="22"/>
          <w:szCs w:val="22"/>
          <w:lang w:val="hy-AM"/>
        </w:rPr>
        <w:t>որ</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դրանք</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ուղղակիորեն</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անդրադառնում</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են</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հասարակության</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բոլոր</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շերտերի</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վրա</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Ներկայումս</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հանրային</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ծառայությունների</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մատչելիությունը</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դեռևս</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ունի</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որոշակի</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սահմանափակումներ</w:t>
      </w:r>
      <w:r w:rsidRPr="00C24977">
        <w:rPr>
          <w:rFonts w:ascii="GHEA Grapalat" w:eastAsia="Times New Roman" w:hAnsi="GHEA Grapalat"/>
          <w:sz w:val="22"/>
          <w:szCs w:val="22"/>
          <w:lang w:val="hy-AM"/>
        </w:rPr>
        <w:t xml:space="preserve">, </w:t>
      </w:r>
      <w:r w:rsidR="00974CFC" w:rsidRPr="00C24977">
        <w:rPr>
          <w:rFonts w:ascii="GHEA Grapalat" w:eastAsia="Times New Roman" w:hAnsi="GHEA Grapalat" w:cs="Sylfaen"/>
          <w:sz w:val="22"/>
          <w:szCs w:val="22"/>
          <w:lang w:val="hy-AM"/>
        </w:rPr>
        <w:t xml:space="preserve">որոնք </w:t>
      </w:r>
      <w:r w:rsidRPr="00C24977">
        <w:rPr>
          <w:rFonts w:ascii="GHEA Grapalat" w:eastAsia="Times New Roman" w:hAnsi="GHEA Grapalat" w:cs="Sylfaen"/>
          <w:sz w:val="22"/>
          <w:szCs w:val="22"/>
          <w:lang w:val="hy-AM"/>
        </w:rPr>
        <w:t>պայմանավորված</w:t>
      </w:r>
      <w:r w:rsidRPr="00C24977">
        <w:rPr>
          <w:rFonts w:ascii="GHEA Grapalat" w:eastAsia="Times New Roman" w:hAnsi="GHEA Grapalat"/>
          <w:sz w:val="22"/>
          <w:szCs w:val="22"/>
          <w:lang w:val="hy-AM"/>
        </w:rPr>
        <w:t xml:space="preserve"> </w:t>
      </w:r>
      <w:r w:rsidR="00974CFC" w:rsidRPr="00C24977">
        <w:rPr>
          <w:rFonts w:ascii="GHEA Grapalat" w:eastAsia="Times New Roman" w:hAnsi="GHEA Grapalat" w:cs="Sylfaen"/>
          <w:sz w:val="22"/>
          <w:szCs w:val="22"/>
          <w:lang w:val="hy-AM"/>
        </w:rPr>
        <w:t>են</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ինչպես</w:t>
      </w:r>
      <w:r w:rsidRPr="00C24977">
        <w:rPr>
          <w:rFonts w:ascii="GHEA Grapalat" w:eastAsia="Times New Roman" w:hAnsi="GHEA Grapalat"/>
          <w:sz w:val="22"/>
          <w:szCs w:val="22"/>
          <w:lang w:val="hy-AM"/>
        </w:rPr>
        <w:t xml:space="preserve"> ենթակառուցվածքային և </w:t>
      </w:r>
      <w:r w:rsidRPr="00C24977">
        <w:rPr>
          <w:rFonts w:ascii="GHEA Grapalat" w:eastAsia="Times New Roman" w:hAnsi="GHEA Grapalat" w:cs="Sylfaen"/>
          <w:sz w:val="22"/>
          <w:szCs w:val="22"/>
          <w:lang w:val="hy-AM"/>
        </w:rPr>
        <w:t>տեխնոլոգիական</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զարգացման</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անհամաչափություններով</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այնպես</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էլ</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համատեղելիության</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ու</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հասանելիության</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հետ</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կապված</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խնդիրներով</w:t>
      </w:r>
      <w:r w:rsidRPr="00C24977">
        <w:rPr>
          <w:rFonts w:ascii="GHEA Grapalat" w:eastAsia="Times New Roman" w:hAnsi="GHEA Grapalat"/>
          <w:sz w:val="22"/>
          <w:szCs w:val="22"/>
          <w:lang w:val="hy-AM"/>
        </w:rPr>
        <w:t>:</w:t>
      </w:r>
    </w:p>
    <w:p w14:paraId="7624CD57" w14:textId="28CB52CD" w:rsidR="009E6498" w:rsidRPr="00C24977" w:rsidRDefault="009E6498" w:rsidP="0047495C">
      <w:pPr>
        <w:pStyle w:val="ListParagraph"/>
        <w:numPr>
          <w:ilvl w:val="0"/>
          <w:numId w:val="13"/>
        </w:numPr>
        <w:spacing w:after="120" w:line="240" w:lineRule="auto"/>
        <w:ind w:left="567" w:hanging="567"/>
        <w:contextualSpacing w:val="0"/>
        <w:jc w:val="both"/>
        <w:rPr>
          <w:rFonts w:ascii="GHEA Grapalat" w:eastAsia="Times New Roman" w:hAnsi="GHEA Grapalat" w:cs="Sylfaen"/>
          <w:sz w:val="22"/>
          <w:szCs w:val="22"/>
          <w:lang w:val="hy-AM"/>
        </w:rPr>
      </w:pPr>
      <w:r w:rsidRPr="00C24977">
        <w:rPr>
          <w:rFonts w:ascii="GHEA Grapalat" w:eastAsia="Times New Roman" w:hAnsi="GHEA Grapalat" w:cs="Sylfaen"/>
          <w:sz w:val="22"/>
          <w:szCs w:val="22"/>
          <w:lang w:val="hy-AM"/>
        </w:rPr>
        <w:t>Համայնքներում, հատկապես տարածքային առումով խոցելի համայնքներում,</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բնակչության</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շրջանում</w:t>
      </w:r>
      <w:r w:rsidRPr="00C24977">
        <w:rPr>
          <w:rFonts w:ascii="GHEA Grapalat" w:eastAsia="Times New Roman" w:hAnsi="GHEA Grapalat"/>
          <w:sz w:val="22"/>
          <w:szCs w:val="22"/>
          <w:lang w:val="hy-AM"/>
        </w:rPr>
        <w:t xml:space="preserve"> վարչական բնույթի </w:t>
      </w:r>
      <w:r w:rsidRPr="00C24977">
        <w:rPr>
          <w:rFonts w:ascii="GHEA Grapalat" w:eastAsia="Times New Roman" w:hAnsi="GHEA Grapalat" w:cs="Sylfaen"/>
          <w:sz w:val="22"/>
          <w:szCs w:val="22"/>
          <w:lang w:val="hy-AM"/>
        </w:rPr>
        <w:t>ծառայությունների</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հասանելիությունը</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կարող</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է</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բարելավվել</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թվայնացման</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և</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էլեկտրոնային</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կառավարման</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մեթոդների</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լայն</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տարածմամբ։</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Մյուս</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կողմից</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այս</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ծառայությունների</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որակը</w:t>
      </w:r>
      <w:r w:rsidRPr="00C24977">
        <w:rPr>
          <w:rFonts w:ascii="GHEA Grapalat" w:eastAsia="Times New Roman" w:hAnsi="GHEA Grapalat"/>
          <w:sz w:val="22"/>
          <w:szCs w:val="22"/>
          <w:lang w:val="hy-AM"/>
        </w:rPr>
        <w:t xml:space="preserve">, ժամանակին </w:t>
      </w:r>
      <w:r w:rsidRPr="00C24977">
        <w:rPr>
          <w:rFonts w:ascii="GHEA Grapalat" w:eastAsia="Times New Roman" w:hAnsi="GHEA Grapalat" w:cs="Sylfaen"/>
          <w:sz w:val="22"/>
          <w:szCs w:val="22"/>
          <w:lang w:val="hy-AM"/>
        </w:rPr>
        <w:t>արձագանքելու</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և</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մոնիտորինգի</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համակարգերի</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առկայությունը</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նույնպես</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կարող</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են</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մեծացնել</w:t>
      </w:r>
      <w:r w:rsidR="00974CFC" w:rsidRPr="00C24977">
        <w:rPr>
          <w:rFonts w:ascii="GHEA Grapalat" w:eastAsia="Times New Roman" w:hAnsi="GHEA Grapalat" w:cs="Sylfaen"/>
          <w:sz w:val="22"/>
          <w:szCs w:val="22"/>
          <w:lang w:val="hy-AM"/>
        </w:rPr>
        <w:t xml:space="preserve"> </w:t>
      </w:r>
      <w:r w:rsidRPr="00C24977">
        <w:rPr>
          <w:rFonts w:ascii="GHEA Grapalat" w:eastAsia="Times New Roman" w:hAnsi="GHEA Grapalat" w:cs="Sylfaen"/>
          <w:sz w:val="22"/>
          <w:szCs w:val="22"/>
          <w:lang w:val="hy-AM"/>
        </w:rPr>
        <w:t>ընդհանուր</w:t>
      </w:r>
      <w:r w:rsidRPr="00C24977">
        <w:rPr>
          <w:rFonts w:ascii="GHEA Grapalat" w:eastAsia="Times New Roman" w:hAnsi="GHEA Grapalat"/>
          <w:sz w:val="22"/>
          <w:szCs w:val="22"/>
          <w:lang w:val="hy-AM"/>
        </w:rPr>
        <w:t xml:space="preserve"> </w:t>
      </w:r>
      <w:r w:rsidRPr="00C24977">
        <w:rPr>
          <w:rFonts w:ascii="GHEA Grapalat" w:eastAsia="Times New Roman" w:hAnsi="GHEA Grapalat" w:cs="Sylfaen"/>
          <w:sz w:val="22"/>
          <w:szCs w:val="22"/>
          <w:lang w:val="hy-AM"/>
        </w:rPr>
        <w:t>արդյունավետությունը։</w:t>
      </w:r>
    </w:p>
    <w:p w14:paraId="32C7AA6D" w14:textId="715A6B4E" w:rsidR="009E6498" w:rsidRPr="00C24977" w:rsidRDefault="009E6498" w:rsidP="00974CFC">
      <w:pPr>
        <w:pStyle w:val="ListParagraph"/>
        <w:numPr>
          <w:ilvl w:val="0"/>
          <w:numId w:val="13"/>
        </w:numPr>
        <w:spacing w:after="120" w:line="240" w:lineRule="auto"/>
        <w:ind w:left="567" w:hanging="567"/>
        <w:contextualSpacing w:val="0"/>
        <w:jc w:val="both"/>
        <w:rPr>
          <w:rFonts w:ascii="GHEA Grapalat" w:eastAsia="Times New Roman" w:hAnsi="GHEA Grapalat"/>
          <w:sz w:val="22"/>
          <w:szCs w:val="22"/>
          <w:lang w:val="hy-AM"/>
        </w:rPr>
      </w:pPr>
      <w:r w:rsidRPr="00C24977">
        <w:rPr>
          <w:rFonts w:ascii="GHEA Grapalat" w:eastAsia="Times New Roman" w:hAnsi="GHEA Grapalat" w:cs="Sylfaen"/>
          <w:b/>
          <w:bCs/>
          <w:sz w:val="22"/>
          <w:szCs w:val="22"/>
          <w:lang w:val="hy-AM"/>
        </w:rPr>
        <w:t>Ռազմավարական</w:t>
      </w:r>
      <w:r w:rsidRPr="00C24977">
        <w:rPr>
          <w:rFonts w:ascii="GHEA Grapalat" w:eastAsia="Times New Roman" w:hAnsi="GHEA Grapalat"/>
          <w:b/>
          <w:bCs/>
          <w:sz w:val="22"/>
          <w:szCs w:val="22"/>
          <w:lang w:val="hy-AM"/>
        </w:rPr>
        <w:t xml:space="preserve"> </w:t>
      </w:r>
      <w:r w:rsidRPr="00C24977">
        <w:rPr>
          <w:rFonts w:ascii="GHEA Grapalat" w:eastAsia="Times New Roman" w:hAnsi="GHEA Grapalat" w:cs="Sylfaen"/>
          <w:b/>
          <w:bCs/>
          <w:sz w:val="22"/>
          <w:szCs w:val="22"/>
          <w:lang w:val="hy-AM"/>
        </w:rPr>
        <w:t>թիրախներ</w:t>
      </w:r>
      <w:r w:rsidR="00974CFC" w:rsidRPr="00C24977">
        <w:rPr>
          <w:rFonts w:ascii="GHEA Grapalat" w:eastAsia="Times New Roman" w:hAnsi="GHEA Grapalat" w:cs="Sylfaen"/>
          <w:b/>
          <w:bCs/>
          <w:sz w:val="22"/>
          <w:szCs w:val="22"/>
          <w:lang w:val="hy-AM"/>
        </w:rPr>
        <w:t xml:space="preserve">։ </w:t>
      </w:r>
      <w:r w:rsidR="00974CFC" w:rsidRPr="00C24977">
        <w:rPr>
          <w:rFonts w:ascii="GHEA Grapalat" w:eastAsia="Times New Roman" w:hAnsi="GHEA Grapalat" w:cs="Sylfaen"/>
          <w:sz w:val="22"/>
          <w:szCs w:val="22"/>
          <w:lang w:val="hy-AM"/>
        </w:rPr>
        <w:t>ՀՀ կառավարությունը քաղաքականություն</w:t>
      </w:r>
      <w:r w:rsidR="00FF16C3" w:rsidRPr="00C24977">
        <w:rPr>
          <w:rFonts w:ascii="GHEA Grapalat" w:eastAsia="Times New Roman" w:hAnsi="GHEA Grapalat" w:cs="Sylfaen"/>
          <w:sz w:val="22"/>
          <w:szCs w:val="22"/>
          <w:lang w:val="hy-AM"/>
        </w:rPr>
        <w:t>ն ու գործողությունները միտված են լինելու՝</w:t>
      </w:r>
    </w:p>
    <w:p w14:paraId="30E1ECA4" w14:textId="113728F6" w:rsidR="009E6498" w:rsidRPr="00C24977" w:rsidRDefault="00FF16C3" w:rsidP="00601B35">
      <w:pPr>
        <w:pStyle w:val="ListParagraph"/>
        <w:numPr>
          <w:ilvl w:val="0"/>
          <w:numId w:val="41"/>
        </w:numPr>
        <w:spacing w:after="120" w:line="240" w:lineRule="auto"/>
        <w:contextualSpacing w:val="0"/>
        <w:jc w:val="both"/>
        <w:rPr>
          <w:rFonts w:ascii="GHEA Grapalat" w:eastAsia="Times New Roman" w:hAnsi="GHEA Grapalat"/>
          <w:sz w:val="22"/>
          <w:szCs w:val="22"/>
          <w:lang w:val="hy-AM"/>
        </w:rPr>
      </w:pPr>
      <w:r w:rsidRPr="00C24977">
        <w:rPr>
          <w:rFonts w:ascii="GHEA Grapalat" w:eastAsia="Times New Roman" w:hAnsi="GHEA Grapalat" w:cs="Sylfaen"/>
          <w:sz w:val="22"/>
          <w:szCs w:val="22"/>
          <w:lang w:val="hy-AM"/>
        </w:rPr>
        <w:t>հ</w:t>
      </w:r>
      <w:r w:rsidR="009E6498" w:rsidRPr="00C24977">
        <w:rPr>
          <w:rFonts w:ascii="GHEA Grapalat" w:eastAsia="Times New Roman" w:hAnsi="GHEA Grapalat" w:cs="Sylfaen"/>
          <w:sz w:val="22"/>
          <w:szCs w:val="22"/>
          <w:lang w:val="hy-AM"/>
        </w:rPr>
        <w:t>անրային</w:t>
      </w:r>
      <w:r w:rsidR="009E6498" w:rsidRPr="00C24977">
        <w:rPr>
          <w:rFonts w:ascii="GHEA Grapalat" w:eastAsia="Times New Roman" w:hAnsi="GHEA Grapalat"/>
          <w:sz w:val="22"/>
          <w:szCs w:val="22"/>
          <w:lang w:val="hy-AM"/>
        </w:rPr>
        <w:t xml:space="preserve"> </w:t>
      </w:r>
      <w:r w:rsidR="009E6498" w:rsidRPr="00C24977">
        <w:rPr>
          <w:rFonts w:ascii="GHEA Grapalat" w:hAnsi="GHEA Grapalat"/>
          <w:sz w:val="22"/>
          <w:szCs w:val="22"/>
          <w:lang w:val="hy-AM"/>
        </w:rPr>
        <w:t>ծառայությունների</w:t>
      </w:r>
      <w:r w:rsidR="009E6498" w:rsidRPr="00C24977">
        <w:rPr>
          <w:rFonts w:ascii="GHEA Grapalat" w:eastAsia="Times New Roman" w:hAnsi="GHEA Grapalat"/>
          <w:sz w:val="22"/>
          <w:szCs w:val="22"/>
          <w:lang w:val="hy-AM"/>
        </w:rPr>
        <w:t xml:space="preserve"> </w:t>
      </w:r>
      <w:r w:rsidR="009E6498" w:rsidRPr="00C24977">
        <w:rPr>
          <w:rFonts w:ascii="GHEA Grapalat" w:eastAsia="Times New Roman" w:hAnsi="GHEA Grapalat" w:cs="Sylfaen"/>
          <w:sz w:val="22"/>
          <w:szCs w:val="22"/>
          <w:lang w:val="hy-AM"/>
        </w:rPr>
        <w:t>որակի</w:t>
      </w:r>
      <w:r w:rsidR="009E6498" w:rsidRPr="00C24977">
        <w:rPr>
          <w:rFonts w:ascii="GHEA Grapalat" w:eastAsia="Times New Roman" w:hAnsi="GHEA Grapalat"/>
          <w:sz w:val="22"/>
          <w:szCs w:val="22"/>
          <w:lang w:val="hy-AM"/>
        </w:rPr>
        <w:t xml:space="preserve"> </w:t>
      </w:r>
      <w:r w:rsidR="009E6498" w:rsidRPr="00C24977">
        <w:rPr>
          <w:rFonts w:ascii="GHEA Grapalat" w:eastAsia="Times New Roman" w:hAnsi="GHEA Grapalat" w:cs="Sylfaen"/>
          <w:sz w:val="22"/>
          <w:szCs w:val="22"/>
          <w:lang w:val="hy-AM"/>
        </w:rPr>
        <w:t>բարելավ</w:t>
      </w:r>
      <w:r w:rsidRPr="00C24977">
        <w:rPr>
          <w:rFonts w:ascii="GHEA Grapalat" w:eastAsia="Times New Roman" w:hAnsi="GHEA Grapalat" w:cs="Sylfaen"/>
          <w:sz w:val="22"/>
          <w:szCs w:val="22"/>
          <w:lang w:val="hy-AM"/>
        </w:rPr>
        <w:t>մանը</w:t>
      </w:r>
      <w:r w:rsidR="009E6498" w:rsidRPr="00C24977">
        <w:rPr>
          <w:rFonts w:ascii="GHEA Grapalat" w:eastAsia="Times New Roman" w:hAnsi="GHEA Grapalat"/>
          <w:sz w:val="22"/>
          <w:szCs w:val="22"/>
          <w:lang w:val="hy-AM"/>
        </w:rPr>
        <w:t xml:space="preserve"> </w:t>
      </w:r>
      <w:r w:rsidR="009E6498" w:rsidRPr="00C24977">
        <w:rPr>
          <w:rFonts w:ascii="GHEA Grapalat" w:eastAsia="Times New Roman" w:hAnsi="GHEA Grapalat" w:cs="Sylfaen"/>
          <w:sz w:val="22"/>
          <w:szCs w:val="22"/>
          <w:lang w:val="hy-AM"/>
        </w:rPr>
        <w:t>և</w:t>
      </w:r>
      <w:r w:rsidR="009E6498" w:rsidRPr="00C24977">
        <w:rPr>
          <w:rFonts w:ascii="GHEA Grapalat" w:eastAsia="Times New Roman" w:hAnsi="GHEA Grapalat"/>
          <w:sz w:val="22"/>
          <w:szCs w:val="22"/>
          <w:lang w:val="hy-AM"/>
        </w:rPr>
        <w:t xml:space="preserve"> </w:t>
      </w:r>
      <w:r w:rsidR="009E6498" w:rsidRPr="00C24977">
        <w:rPr>
          <w:rFonts w:ascii="GHEA Grapalat" w:eastAsia="Times New Roman" w:hAnsi="GHEA Grapalat" w:cs="Sylfaen"/>
          <w:sz w:val="22"/>
          <w:szCs w:val="22"/>
          <w:lang w:val="hy-AM"/>
        </w:rPr>
        <w:t>մատչելիության</w:t>
      </w:r>
      <w:r w:rsidR="009E6498" w:rsidRPr="00C24977">
        <w:rPr>
          <w:rFonts w:ascii="GHEA Grapalat" w:eastAsia="Times New Roman" w:hAnsi="GHEA Grapalat"/>
          <w:sz w:val="22"/>
          <w:szCs w:val="22"/>
          <w:lang w:val="hy-AM"/>
        </w:rPr>
        <w:t xml:space="preserve"> </w:t>
      </w:r>
      <w:r w:rsidR="009E6498" w:rsidRPr="00C24977">
        <w:rPr>
          <w:rFonts w:ascii="GHEA Grapalat" w:eastAsia="Times New Roman" w:hAnsi="GHEA Grapalat" w:cs="Sylfaen"/>
          <w:sz w:val="22"/>
          <w:szCs w:val="22"/>
          <w:lang w:val="hy-AM"/>
        </w:rPr>
        <w:t>մեծաց</w:t>
      </w:r>
      <w:r w:rsidRPr="00C24977">
        <w:rPr>
          <w:rFonts w:ascii="GHEA Grapalat" w:eastAsia="Times New Roman" w:hAnsi="GHEA Grapalat" w:cs="Sylfaen"/>
          <w:sz w:val="22"/>
          <w:szCs w:val="22"/>
          <w:lang w:val="hy-AM"/>
        </w:rPr>
        <w:t xml:space="preserve">մանը՝ </w:t>
      </w:r>
      <w:r w:rsidR="009E6498" w:rsidRPr="00C24977">
        <w:rPr>
          <w:rFonts w:ascii="GHEA Grapalat" w:eastAsia="Times New Roman" w:hAnsi="GHEA Grapalat" w:cs="Sylfaen"/>
          <w:sz w:val="22"/>
          <w:szCs w:val="22"/>
          <w:lang w:val="hy-AM"/>
        </w:rPr>
        <w:t>թվային</w:t>
      </w:r>
      <w:r w:rsidR="009E6498" w:rsidRPr="00C24977">
        <w:rPr>
          <w:rFonts w:ascii="GHEA Grapalat" w:eastAsia="Times New Roman" w:hAnsi="GHEA Grapalat"/>
          <w:sz w:val="22"/>
          <w:szCs w:val="22"/>
          <w:lang w:val="hy-AM"/>
        </w:rPr>
        <w:t xml:space="preserve"> </w:t>
      </w:r>
      <w:r w:rsidR="009E6498" w:rsidRPr="00C24977">
        <w:rPr>
          <w:rFonts w:ascii="GHEA Grapalat" w:hAnsi="GHEA Grapalat"/>
          <w:sz w:val="22"/>
          <w:szCs w:val="22"/>
          <w:lang w:val="hy-AM"/>
        </w:rPr>
        <w:t>տեխնոլոգիաների</w:t>
      </w:r>
      <w:r w:rsidR="009E6498" w:rsidRPr="00C24977">
        <w:rPr>
          <w:rFonts w:ascii="GHEA Grapalat" w:eastAsia="Times New Roman" w:hAnsi="GHEA Grapalat"/>
          <w:sz w:val="22"/>
          <w:szCs w:val="22"/>
          <w:lang w:val="hy-AM"/>
        </w:rPr>
        <w:t xml:space="preserve"> </w:t>
      </w:r>
      <w:r w:rsidRPr="00C24977">
        <w:rPr>
          <w:rFonts w:ascii="GHEA Grapalat" w:eastAsia="Times New Roman" w:hAnsi="GHEA Grapalat"/>
          <w:sz w:val="22"/>
          <w:szCs w:val="22"/>
          <w:lang w:val="hy-AM"/>
        </w:rPr>
        <w:t xml:space="preserve">տարածվածության ընդլայնման </w:t>
      </w:r>
      <w:r w:rsidR="009E6498" w:rsidRPr="00C24977">
        <w:rPr>
          <w:rFonts w:ascii="GHEA Grapalat" w:eastAsia="Times New Roman" w:hAnsi="GHEA Grapalat" w:cs="Sylfaen"/>
          <w:sz w:val="22"/>
          <w:szCs w:val="22"/>
          <w:lang w:val="hy-AM"/>
        </w:rPr>
        <w:t>միջոցով</w:t>
      </w:r>
      <w:r w:rsidRPr="00C24977">
        <w:rPr>
          <w:rFonts w:ascii="GHEA Grapalat" w:eastAsia="Times New Roman" w:hAnsi="GHEA Grapalat"/>
          <w:sz w:val="22"/>
          <w:szCs w:val="22"/>
          <w:lang w:val="hy-AM"/>
        </w:rPr>
        <w:t>,</w:t>
      </w:r>
    </w:p>
    <w:p w14:paraId="66402FA2" w14:textId="6335576D" w:rsidR="009E6498" w:rsidRPr="00C24977" w:rsidRDefault="00FF16C3" w:rsidP="00601B35">
      <w:pPr>
        <w:pStyle w:val="ListParagraph"/>
        <w:numPr>
          <w:ilvl w:val="0"/>
          <w:numId w:val="41"/>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տ</w:t>
      </w:r>
      <w:r w:rsidR="009E6498" w:rsidRPr="00C24977">
        <w:rPr>
          <w:rFonts w:ascii="GHEA Grapalat" w:hAnsi="GHEA Grapalat"/>
          <w:sz w:val="22"/>
          <w:szCs w:val="22"/>
          <w:lang w:val="hy-AM"/>
        </w:rPr>
        <w:t>արածքային կառավարման և տեղական ինքնակառավարման մարմինների և ծառայողների կարողությունների զարգաց</w:t>
      </w:r>
      <w:r w:rsidRPr="00C24977">
        <w:rPr>
          <w:rFonts w:ascii="GHEA Grapalat" w:hAnsi="GHEA Grapalat"/>
          <w:sz w:val="22"/>
          <w:szCs w:val="22"/>
          <w:lang w:val="hy-AM"/>
        </w:rPr>
        <w:t>մանը</w:t>
      </w:r>
      <w:r w:rsidR="009E6498" w:rsidRPr="00C24977">
        <w:rPr>
          <w:rFonts w:ascii="GHEA Grapalat" w:hAnsi="GHEA Grapalat"/>
          <w:sz w:val="22"/>
          <w:szCs w:val="22"/>
          <w:lang w:val="hy-AM"/>
        </w:rPr>
        <w:t>՝ ժամանակակից տեխնոլոգիաների կիրառմամբ</w:t>
      </w:r>
      <w:r w:rsidRPr="00C24977">
        <w:rPr>
          <w:rFonts w:ascii="GHEA Grapalat" w:hAnsi="GHEA Grapalat"/>
          <w:sz w:val="22"/>
          <w:szCs w:val="22"/>
          <w:lang w:val="hy-AM"/>
        </w:rPr>
        <w:t>,</w:t>
      </w:r>
    </w:p>
    <w:p w14:paraId="477054CF" w14:textId="124EEF17" w:rsidR="009E6498" w:rsidRPr="00C24977" w:rsidRDefault="00FF16C3" w:rsidP="00601B35">
      <w:pPr>
        <w:pStyle w:val="ListParagraph"/>
        <w:numPr>
          <w:ilvl w:val="0"/>
          <w:numId w:val="41"/>
        </w:numPr>
        <w:spacing w:after="120" w:line="240" w:lineRule="auto"/>
        <w:contextualSpacing w:val="0"/>
        <w:jc w:val="both"/>
        <w:rPr>
          <w:rFonts w:ascii="GHEA Grapalat" w:hAnsi="GHEA Grapalat"/>
          <w:sz w:val="22"/>
          <w:szCs w:val="22"/>
          <w:lang w:val="hy-AM"/>
        </w:rPr>
      </w:pPr>
      <w:r w:rsidRPr="00C24977">
        <w:rPr>
          <w:rFonts w:ascii="GHEA Grapalat" w:hAnsi="GHEA Grapalat"/>
          <w:sz w:val="22"/>
          <w:szCs w:val="22"/>
          <w:lang w:val="hy-AM"/>
        </w:rPr>
        <w:t>ս</w:t>
      </w:r>
      <w:r w:rsidR="009E6498" w:rsidRPr="00C24977">
        <w:rPr>
          <w:rFonts w:ascii="GHEA Grapalat" w:hAnsi="GHEA Grapalat"/>
          <w:sz w:val="22"/>
          <w:szCs w:val="22"/>
          <w:lang w:val="hy-AM"/>
        </w:rPr>
        <w:t>պասարկման ժամանակի կրճատ</w:t>
      </w:r>
      <w:r w:rsidRPr="00C24977">
        <w:rPr>
          <w:rFonts w:ascii="GHEA Grapalat" w:hAnsi="GHEA Grapalat"/>
          <w:sz w:val="22"/>
          <w:szCs w:val="22"/>
          <w:lang w:val="hy-AM"/>
        </w:rPr>
        <w:t xml:space="preserve">մանը </w:t>
      </w:r>
      <w:r w:rsidR="009E6498" w:rsidRPr="00C24977">
        <w:rPr>
          <w:rFonts w:ascii="GHEA Grapalat" w:hAnsi="GHEA Grapalat"/>
          <w:sz w:val="22"/>
          <w:szCs w:val="22"/>
          <w:lang w:val="hy-AM"/>
        </w:rPr>
        <w:t xml:space="preserve">և ծառայությունների թափանցիկության </w:t>
      </w:r>
      <w:r w:rsidRPr="00C24977">
        <w:rPr>
          <w:rFonts w:ascii="GHEA Grapalat" w:hAnsi="GHEA Grapalat"/>
          <w:sz w:val="22"/>
          <w:szCs w:val="22"/>
          <w:lang w:val="hy-AM"/>
        </w:rPr>
        <w:t>ավելացմանը</w:t>
      </w:r>
      <w:r w:rsidR="009E6498" w:rsidRPr="00C24977">
        <w:rPr>
          <w:rFonts w:ascii="GHEA Grapalat" w:hAnsi="GHEA Grapalat"/>
          <w:sz w:val="22"/>
          <w:szCs w:val="22"/>
          <w:lang w:val="hy-AM"/>
        </w:rPr>
        <w:t>։</w:t>
      </w:r>
    </w:p>
    <w:p w14:paraId="475FC8CD" w14:textId="77777777" w:rsidR="00FF16C3" w:rsidRPr="00C24977" w:rsidRDefault="00FF16C3" w:rsidP="00FF16C3">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Ստորև բերվող աղյուսակը ամփոփում է հիմնական թիրախային ցուցանիշները և դրանց գծով թիրախները՝</w:t>
      </w:r>
    </w:p>
    <w:p w14:paraId="4E11683F" w14:textId="6442F7BE" w:rsidR="00FF16C3" w:rsidRPr="00C24977" w:rsidRDefault="00FF16C3">
      <w:pPr>
        <w:widowControl/>
        <w:jc w:val="left"/>
        <w:rPr>
          <w:rFonts w:ascii="GHEA Grapalat" w:eastAsia="Verdana" w:hAnsi="GHEA Grapalat"/>
          <w:sz w:val="22"/>
          <w:szCs w:val="22"/>
        </w:rPr>
      </w:pPr>
      <w:r w:rsidRPr="00C24977">
        <w:rPr>
          <w:rFonts w:ascii="GHEA Grapalat" w:eastAsia="Verdana" w:hAnsi="GHEA Grapalat"/>
          <w:sz w:val="22"/>
          <w:szCs w:val="22"/>
        </w:rPr>
        <w:br w:type="page"/>
      </w:r>
    </w:p>
    <w:p w14:paraId="7827126E" w14:textId="77777777" w:rsidR="00FF16C3" w:rsidRPr="00C24977" w:rsidRDefault="00FF16C3" w:rsidP="00FF16C3">
      <w:pPr>
        <w:spacing w:after="120"/>
        <w:rPr>
          <w:rFonts w:ascii="GHEA Grapalat" w:eastAsia="Verdana" w:hAnsi="GHEA Grapalat"/>
          <w:sz w:val="22"/>
          <w:szCs w:val="22"/>
        </w:rPr>
      </w:pPr>
    </w:p>
    <w:tbl>
      <w:tblPr>
        <w:tblStyle w:val="TableGrid1"/>
        <w:tblW w:w="0" w:type="auto"/>
        <w:tblLook w:val="04A0" w:firstRow="1" w:lastRow="0" w:firstColumn="1" w:lastColumn="0" w:noHBand="0" w:noVBand="1"/>
      </w:tblPr>
      <w:tblGrid>
        <w:gridCol w:w="2354"/>
        <w:gridCol w:w="999"/>
        <w:gridCol w:w="626"/>
        <w:gridCol w:w="685"/>
        <w:gridCol w:w="695"/>
        <w:gridCol w:w="693"/>
        <w:gridCol w:w="3576"/>
      </w:tblGrid>
      <w:tr w:rsidR="00FF16C3" w:rsidRPr="00C24977" w14:paraId="70BBFB58" w14:textId="77777777" w:rsidTr="00FF16C3">
        <w:tc>
          <w:tcPr>
            <w:tcW w:w="0" w:type="auto"/>
            <w:shd w:val="clear" w:color="auto" w:fill="BFBFBF" w:themeFill="background1" w:themeFillShade="BF"/>
            <w:hideMark/>
          </w:tcPr>
          <w:p w14:paraId="3B7265D0" w14:textId="77777777" w:rsidR="009E6498" w:rsidRPr="00C24977" w:rsidRDefault="009E6498" w:rsidP="004B1E3C">
            <w:pPr>
              <w:jc w:val="center"/>
              <w:rPr>
                <w:rFonts w:ascii="GHEA Grapalat" w:hAnsi="GHEA Grapalat"/>
                <w:b/>
                <w:bCs/>
                <w:sz w:val="20"/>
              </w:rPr>
            </w:pPr>
            <w:r w:rsidRPr="00C24977">
              <w:rPr>
                <w:rFonts w:ascii="GHEA Grapalat" w:hAnsi="GHEA Grapalat" w:cs="Sylfaen"/>
                <w:b/>
                <w:bCs/>
                <w:sz w:val="20"/>
              </w:rPr>
              <w:t>Ցուցանիշ</w:t>
            </w:r>
          </w:p>
        </w:tc>
        <w:tc>
          <w:tcPr>
            <w:tcW w:w="0" w:type="auto"/>
            <w:shd w:val="clear" w:color="auto" w:fill="BFBFBF" w:themeFill="background1" w:themeFillShade="BF"/>
            <w:hideMark/>
          </w:tcPr>
          <w:p w14:paraId="2EB8A385" w14:textId="77777777" w:rsidR="009E6498" w:rsidRPr="00C24977" w:rsidRDefault="009E6498" w:rsidP="00FF16C3">
            <w:pPr>
              <w:jc w:val="center"/>
              <w:rPr>
                <w:rFonts w:ascii="GHEA Grapalat" w:hAnsi="GHEA Grapalat"/>
                <w:b/>
                <w:bCs/>
                <w:sz w:val="20"/>
              </w:rPr>
            </w:pPr>
            <w:r w:rsidRPr="00C24977">
              <w:rPr>
                <w:rFonts w:ascii="GHEA Grapalat" w:hAnsi="GHEA Grapalat" w:cs="Sylfaen"/>
                <w:b/>
                <w:bCs/>
                <w:sz w:val="20"/>
              </w:rPr>
              <w:t>Չափի</w:t>
            </w:r>
            <w:r w:rsidRPr="00C24977">
              <w:rPr>
                <w:rFonts w:ascii="GHEA Grapalat" w:hAnsi="GHEA Grapalat"/>
                <w:b/>
                <w:bCs/>
                <w:sz w:val="20"/>
              </w:rPr>
              <w:t xml:space="preserve"> </w:t>
            </w:r>
            <w:r w:rsidRPr="00C24977">
              <w:rPr>
                <w:rFonts w:ascii="GHEA Grapalat" w:hAnsi="GHEA Grapalat" w:cs="Sylfaen"/>
                <w:b/>
                <w:bCs/>
                <w:sz w:val="20"/>
              </w:rPr>
              <w:t>միավոր</w:t>
            </w:r>
          </w:p>
        </w:tc>
        <w:tc>
          <w:tcPr>
            <w:tcW w:w="0" w:type="auto"/>
            <w:shd w:val="clear" w:color="auto" w:fill="BFBFBF" w:themeFill="background1" w:themeFillShade="BF"/>
            <w:hideMark/>
          </w:tcPr>
          <w:p w14:paraId="7C65FFAD" w14:textId="77777777" w:rsidR="009E6498" w:rsidRPr="00C24977" w:rsidRDefault="009E6498" w:rsidP="004B1E3C">
            <w:pPr>
              <w:jc w:val="center"/>
              <w:rPr>
                <w:rFonts w:ascii="GHEA Grapalat" w:hAnsi="GHEA Grapalat"/>
                <w:b/>
                <w:bCs/>
                <w:sz w:val="20"/>
              </w:rPr>
            </w:pPr>
            <w:r w:rsidRPr="00C24977">
              <w:rPr>
                <w:rFonts w:ascii="GHEA Grapalat" w:hAnsi="GHEA Grapalat"/>
                <w:b/>
                <w:bCs/>
                <w:sz w:val="20"/>
              </w:rPr>
              <w:t>ԲՏ</w:t>
            </w:r>
            <w:r w:rsidRPr="00C24977">
              <w:rPr>
                <w:rStyle w:val="FootnoteReference"/>
                <w:rFonts w:ascii="GHEA Grapalat" w:hAnsi="GHEA Grapalat"/>
                <w:b/>
                <w:bCs/>
                <w:sz w:val="20"/>
                <w:szCs w:val="20"/>
              </w:rPr>
              <w:footnoteReference w:id="29"/>
            </w:r>
          </w:p>
        </w:tc>
        <w:tc>
          <w:tcPr>
            <w:tcW w:w="0" w:type="auto"/>
            <w:shd w:val="clear" w:color="auto" w:fill="BFBFBF" w:themeFill="background1" w:themeFillShade="BF"/>
            <w:hideMark/>
          </w:tcPr>
          <w:p w14:paraId="700E924C" w14:textId="77777777" w:rsidR="009E6498" w:rsidRPr="00C24977" w:rsidRDefault="009E6498" w:rsidP="004B1E3C">
            <w:pPr>
              <w:jc w:val="center"/>
              <w:rPr>
                <w:rFonts w:ascii="GHEA Grapalat" w:hAnsi="GHEA Grapalat"/>
                <w:b/>
                <w:bCs/>
                <w:sz w:val="20"/>
              </w:rPr>
            </w:pPr>
            <w:r w:rsidRPr="00C24977">
              <w:rPr>
                <w:rFonts w:ascii="GHEA Grapalat" w:hAnsi="GHEA Grapalat"/>
                <w:b/>
                <w:bCs/>
                <w:sz w:val="20"/>
              </w:rPr>
              <w:t>2026</w:t>
            </w:r>
          </w:p>
        </w:tc>
        <w:tc>
          <w:tcPr>
            <w:tcW w:w="0" w:type="auto"/>
            <w:shd w:val="clear" w:color="auto" w:fill="BFBFBF" w:themeFill="background1" w:themeFillShade="BF"/>
            <w:hideMark/>
          </w:tcPr>
          <w:p w14:paraId="7A0F5096" w14:textId="77777777" w:rsidR="009E6498" w:rsidRPr="00C24977" w:rsidRDefault="009E6498" w:rsidP="004B1E3C">
            <w:pPr>
              <w:jc w:val="center"/>
              <w:rPr>
                <w:rFonts w:ascii="GHEA Grapalat" w:hAnsi="GHEA Grapalat"/>
                <w:b/>
                <w:bCs/>
                <w:sz w:val="20"/>
              </w:rPr>
            </w:pPr>
            <w:r w:rsidRPr="00C24977">
              <w:rPr>
                <w:rFonts w:ascii="GHEA Grapalat" w:hAnsi="GHEA Grapalat"/>
                <w:b/>
                <w:bCs/>
                <w:sz w:val="20"/>
              </w:rPr>
              <w:t>2028</w:t>
            </w:r>
          </w:p>
        </w:tc>
        <w:tc>
          <w:tcPr>
            <w:tcW w:w="0" w:type="auto"/>
            <w:shd w:val="clear" w:color="auto" w:fill="BFBFBF" w:themeFill="background1" w:themeFillShade="BF"/>
            <w:hideMark/>
          </w:tcPr>
          <w:p w14:paraId="389388BF" w14:textId="77777777" w:rsidR="009E6498" w:rsidRPr="00C24977" w:rsidRDefault="009E6498" w:rsidP="004B1E3C">
            <w:pPr>
              <w:jc w:val="center"/>
              <w:rPr>
                <w:rFonts w:ascii="GHEA Grapalat" w:hAnsi="GHEA Grapalat"/>
                <w:b/>
                <w:bCs/>
                <w:sz w:val="20"/>
              </w:rPr>
            </w:pPr>
            <w:r w:rsidRPr="00C24977">
              <w:rPr>
                <w:rFonts w:ascii="GHEA Grapalat" w:hAnsi="GHEA Grapalat"/>
                <w:b/>
                <w:bCs/>
                <w:sz w:val="20"/>
              </w:rPr>
              <w:t>2030</w:t>
            </w:r>
          </w:p>
        </w:tc>
        <w:tc>
          <w:tcPr>
            <w:tcW w:w="0" w:type="auto"/>
            <w:shd w:val="clear" w:color="auto" w:fill="BFBFBF" w:themeFill="background1" w:themeFillShade="BF"/>
            <w:hideMark/>
          </w:tcPr>
          <w:p w14:paraId="0EF1E3C7" w14:textId="77777777" w:rsidR="009E6498" w:rsidRPr="00C24977" w:rsidRDefault="009E6498" w:rsidP="004B1E3C">
            <w:pPr>
              <w:jc w:val="center"/>
              <w:rPr>
                <w:rFonts w:ascii="GHEA Grapalat" w:hAnsi="GHEA Grapalat"/>
                <w:b/>
                <w:bCs/>
                <w:sz w:val="20"/>
              </w:rPr>
            </w:pPr>
            <w:r w:rsidRPr="00C24977">
              <w:rPr>
                <w:rFonts w:ascii="GHEA Grapalat" w:hAnsi="GHEA Grapalat" w:cs="Sylfaen"/>
                <w:b/>
                <w:bCs/>
                <w:sz w:val="20"/>
              </w:rPr>
              <w:t>Չափման</w:t>
            </w:r>
            <w:r w:rsidRPr="00C24977">
              <w:rPr>
                <w:rFonts w:ascii="GHEA Grapalat" w:hAnsi="GHEA Grapalat"/>
                <w:b/>
                <w:bCs/>
                <w:sz w:val="20"/>
              </w:rPr>
              <w:t xml:space="preserve"> </w:t>
            </w:r>
            <w:r w:rsidRPr="00C24977">
              <w:rPr>
                <w:rFonts w:ascii="GHEA Grapalat" w:hAnsi="GHEA Grapalat" w:cs="Sylfaen"/>
                <w:b/>
                <w:bCs/>
                <w:sz w:val="20"/>
              </w:rPr>
              <w:t>մեթոդաբանություն</w:t>
            </w:r>
          </w:p>
        </w:tc>
      </w:tr>
      <w:tr w:rsidR="00FF16C3" w:rsidRPr="00C24977" w14:paraId="219DE939" w14:textId="77777777" w:rsidTr="00974CFC">
        <w:tc>
          <w:tcPr>
            <w:tcW w:w="0" w:type="auto"/>
            <w:hideMark/>
          </w:tcPr>
          <w:p w14:paraId="76A645B1" w14:textId="77777777" w:rsidR="009E6498" w:rsidRPr="00C24977" w:rsidRDefault="009E6498" w:rsidP="004B1E3C">
            <w:pPr>
              <w:rPr>
                <w:rFonts w:ascii="GHEA Grapalat" w:hAnsi="GHEA Grapalat"/>
                <w:sz w:val="20"/>
              </w:rPr>
            </w:pPr>
            <w:r w:rsidRPr="00C24977">
              <w:rPr>
                <w:rFonts w:ascii="GHEA Grapalat" w:hAnsi="GHEA Grapalat" w:cs="Sylfaen"/>
                <w:sz w:val="20"/>
              </w:rPr>
              <w:t>Հանրային</w:t>
            </w:r>
            <w:r w:rsidRPr="00C24977">
              <w:rPr>
                <w:rFonts w:ascii="GHEA Grapalat" w:hAnsi="GHEA Grapalat"/>
                <w:sz w:val="20"/>
              </w:rPr>
              <w:t xml:space="preserve"> </w:t>
            </w:r>
            <w:r w:rsidRPr="00C24977">
              <w:rPr>
                <w:rFonts w:ascii="GHEA Grapalat" w:hAnsi="GHEA Grapalat" w:cs="Sylfaen"/>
                <w:sz w:val="20"/>
              </w:rPr>
              <w:t>ծառայությունների</w:t>
            </w:r>
            <w:r w:rsidRPr="00C24977">
              <w:rPr>
                <w:rFonts w:ascii="GHEA Grapalat" w:hAnsi="GHEA Grapalat"/>
                <w:sz w:val="20"/>
              </w:rPr>
              <w:t xml:space="preserve"> </w:t>
            </w:r>
            <w:r w:rsidRPr="00C24977">
              <w:rPr>
                <w:rFonts w:ascii="GHEA Grapalat" w:hAnsi="GHEA Grapalat" w:cs="Sylfaen"/>
                <w:sz w:val="20"/>
              </w:rPr>
              <w:t>մատչելիության</w:t>
            </w:r>
            <w:r w:rsidRPr="00C24977">
              <w:rPr>
                <w:rFonts w:ascii="GHEA Grapalat" w:hAnsi="GHEA Grapalat"/>
                <w:sz w:val="20"/>
              </w:rPr>
              <w:t xml:space="preserve"> </w:t>
            </w:r>
            <w:r w:rsidRPr="00C24977">
              <w:rPr>
                <w:rFonts w:ascii="GHEA Grapalat" w:hAnsi="GHEA Grapalat" w:cs="Sylfaen"/>
                <w:sz w:val="20"/>
              </w:rPr>
              <w:t>մակարդակ</w:t>
            </w:r>
          </w:p>
        </w:tc>
        <w:tc>
          <w:tcPr>
            <w:tcW w:w="0" w:type="auto"/>
            <w:hideMark/>
          </w:tcPr>
          <w:p w14:paraId="63CC98B3" w14:textId="2DD899F7" w:rsidR="009E6498" w:rsidRPr="00C24977" w:rsidRDefault="006319EC" w:rsidP="00FF16C3">
            <w:pPr>
              <w:jc w:val="center"/>
              <w:rPr>
                <w:rFonts w:ascii="GHEA Grapalat" w:hAnsi="GHEA Grapalat"/>
                <w:sz w:val="20"/>
              </w:rPr>
            </w:pPr>
            <w:r w:rsidRPr="00C24977">
              <w:rPr>
                <w:rFonts w:ascii="GHEA Grapalat" w:hAnsi="GHEA Grapalat"/>
                <w:sz w:val="20"/>
              </w:rPr>
              <w:t xml:space="preserve"> տոկոս</w:t>
            </w:r>
          </w:p>
        </w:tc>
        <w:tc>
          <w:tcPr>
            <w:tcW w:w="0" w:type="auto"/>
            <w:hideMark/>
          </w:tcPr>
          <w:p w14:paraId="3B0AFF8B" w14:textId="77777777" w:rsidR="009E6498" w:rsidRPr="00C24977" w:rsidRDefault="009E6498" w:rsidP="00A866F1">
            <w:pPr>
              <w:jc w:val="center"/>
              <w:rPr>
                <w:rFonts w:ascii="GHEA Grapalat" w:hAnsi="GHEA Grapalat"/>
                <w:sz w:val="20"/>
              </w:rPr>
            </w:pPr>
          </w:p>
        </w:tc>
        <w:tc>
          <w:tcPr>
            <w:tcW w:w="0" w:type="auto"/>
            <w:hideMark/>
          </w:tcPr>
          <w:p w14:paraId="2FFA3C48" w14:textId="69976887" w:rsidR="009E6498" w:rsidRPr="00C24977" w:rsidRDefault="009E6498" w:rsidP="00A866F1">
            <w:pPr>
              <w:jc w:val="center"/>
              <w:rPr>
                <w:rFonts w:ascii="GHEA Grapalat" w:hAnsi="GHEA Grapalat"/>
                <w:sz w:val="20"/>
              </w:rPr>
            </w:pPr>
            <w:r w:rsidRPr="00C24977">
              <w:rPr>
                <w:rFonts w:ascii="GHEA Grapalat" w:hAnsi="GHEA Grapalat"/>
                <w:sz w:val="20"/>
              </w:rPr>
              <w:t>80</w:t>
            </w:r>
          </w:p>
        </w:tc>
        <w:tc>
          <w:tcPr>
            <w:tcW w:w="0" w:type="auto"/>
            <w:hideMark/>
          </w:tcPr>
          <w:p w14:paraId="2DE76642" w14:textId="7091EE0A" w:rsidR="009E6498" w:rsidRPr="00C24977" w:rsidRDefault="009E6498" w:rsidP="00A866F1">
            <w:pPr>
              <w:jc w:val="center"/>
              <w:rPr>
                <w:rFonts w:ascii="GHEA Grapalat" w:hAnsi="GHEA Grapalat"/>
                <w:sz w:val="20"/>
              </w:rPr>
            </w:pPr>
            <w:r w:rsidRPr="00C24977">
              <w:rPr>
                <w:rFonts w:ascii="GHEA Grapalat" w:hAnsi="GHEA Grapalat"/>
                <w:sz w:val="20"/>
              </w:rPr>
              <w:t>85</w:t>
            </w:r>
          </w:p>
        </w:tc>
        <w:tc>
          <w:tcPr>
            <w:tcW w:w="0" w:type="auto"/>
            <w:hideMark/>
          </w:tcPr>
          <w:p w14:paraId="214AAC20" w14:textId="2965DE29" w:rsidR="009E6498" w:rsidRPr="00C24977" w:rsidRDefault="009E6498" w:rsidP="00A866F1">
            <w:pPr>
              <w:jc w:val="center"/>
              <w:rPr>
                <w:rFonts w:ascii="GHEA Grapalat" w:hAnsi="GHEA Grapalat"/>
                <w:sz w:val="20"/>
              </w:rPr>
            </w:pPr>
            <w:r w:rsidRPr="00C24977">
              <w:rPr>
                <w:rFonts w:ascii="GHEA Grapalat" w:hAnsi="GHEA Grapalat"/>
                <w:sz w:val="20"/>
              </w:rPr>
              <w:t>90</w:t>
            </w:r>
          </w:p>
        </w:tc>
        <w:tc>
          <w:tcPr>
            <w:tcW w:w="0" w:type="auto"/>
            <w:hideMark/>
          </w:tcPr>
          <w:p w14:paraId="48B9F94D" w14:textId="0DB4FB0E" w:rsidR="009E6498" w:rsidRPr="00C24977" w:rsidRDefault="009E6498" w:rsidP="004B1E3C">
            <w:pPr>
              <w:rPr>
                <w:rFonts w:ascii="GHEA Grapalat" w:hAnsi="GHEA Grapalat"/>
                <w:sz w:val="20"/>
              </w:rPr>
            </w:pPr>
            <w:r w:rsidRPr="00C24977">
              <w:rPr>
                <w:rFonts w:ascii="GHEA Grapalat" w:hAnsi="GHEA Grapalat" w:cs="Sylfaen"/>
                <w:b/>
                <w:bCs/>
                <w:sz w:val="20"/>
              </w:rPr>
              <w:t>Հարցումների</w:t>
            </w:r>
            <w:r w:rsidRPr="00C24977">
              <w:rPr>
                <w:rFonts w:ascii="GHEA Grapalat" w:hAnsi="GHEA Grapalat"/>
                <w:b/>
                <w:bCs/>
                <w:sz w:val="20"/>
              </w:rPr>
              <w:t xml:space="preserve"> </w:t>
            </w:r>
            <w:r w:rsidRPr="00C24977">
              <w:rPr>
                <w:rFonts w:ascii="GHEA Grapalat" w:hAnsi="GHEA Grapalat" w:cs="Sylfaen"/>
                <w:b/>
                <w:bCs/>
                <w:sz w:val="20"/>
              </w:rPr>
              <w:t>տվյալներ</w:t>
            </w:r>
            <w:r w:rsidRPr="00C24977">
              <w:rPr>
                <w:rFonts w:ascii="GHEA Grapalat" w:hAnsi="GHEA Grapalat"/>
                <w:sz w:val="20"/>
              </w:rPr>
              <w:t xml:space="preserve">: </w:t>
            </w:r>
            <w:r w:rsidRPr="00C24977">
              <w:rPr>
                <w:rFonts w:ascii="GHEA Grapalat" w:hAnsi="GHEA Grapalat" w:cs="Sylfaen"/>
                <w:sz w:val="20"/>
              </w:rPr>
              <w:t>Համայնքներում</w:t>
            </w:r>
            <w:r w:rsidRPr="00C24977">
              <w:rPr>
                <w:rFonts w:ascii="GHEA Grapalat" w:hAnsi="GHEA Grapalat"/>
                <w:sz w:val="20"/>
              </w:rPr>
              <w:t xml:space="preserve"> </w:t>
            </w:r>
            <w:r w:rsidRPr="00C24977">
              <w:rPr>
                <w:rFonts w:ascii="GHEA Grapalat" w:hAnsi="GHEA Grapalat" w:cs="Sylfaen"/>
                <w:sz w:val="20"/>
              </w:rPr>
              <w:t>տարեկան</w:t>
            </w:r>
            <w:r w:rsidRPr="00C24977">
              <w:rPr>
                <w:rFonts w:ascii="GHEA Grapalat" w:hAnsi="GHEA Grapalat"/>
                <w:sz w:val="20"/>
              </w:rPr>
              <w:t xml:space="preserve"> </w:t>
            </w:r>
            <w:r w:rsidRPr="00C24977">
              <w:rPr>
                <w:rFonts w:ascii="GHEA Grapalat" w:hAnsi="GHEA Grapalat" w:cs="Sylfaen"/>
                <w:sz w:val="20"/>
              </w:rPr>
              <w:t>հարցումներ՝</w:t>
            </w:r>
            <w:r w:rsidRPr="00C24977">
              <w:rPr>
                <w:rFonts w:ascii="GHEA Grapalat" w:hAnsi="GHEA Grapalat"/>
                <w:sz w:val="20"/>
              </w:rPr>
              <w:t xml:space="preserve"> </w:t>
            </w:r>
            <w:r w:rsidRPr="00C24977">
              <w:rPr>
                <w:rFonts w:ascii="GHEA Grapalat" w:hAnsi="GHEA Grapalat" w:cs="Sylfaen"/>
                <w:sz w:val="20"/>
              </w:rPr>
              <w:t>գնահատելու</w:t>
            </w:r>
            <w:r w:rsidRPr="00C24977">
              <w:rPr>
                <w:rFonts w:ascii="GHEA Grapalat" w:hAnsi="GHEA Grapalat"/>
                <w:sz w:val="20"/>
              </w:rPr>
              <w:t xml:space="preserve"> </w:t>
            </w:r>
            <w:r w:rsidRPr="00C24977">
              <w:rPr>
                <w:rFonts w:ascii="GHEA Grapalat" w:hAnsi="GHEA Grapalat" w:cs="Sylfaen"/>
                <w:sz w:val="20"/>
              </w:rPr>
              <w:t>հանրային</w:t>
            </w:r>
            <w:r w:rsidRPr="00C24977">
              <w:rPr>
                <w:rFonts w:ascii="GHEA Grapalat" w:hAnsi="GHEA Grapalat"/>
                <w:sz w:val="20"/>
              </w:rPr>
              <w:t xml:space="preserve"> </w:t>
            </w:r>
            <w:r w:rsidRPr="00C24977">
              <w:rPr>
                <w:rFonts w:ascii="GHEA Grapalat" w:hAnsi="GHEA Grapalat" w:cs="Sylfaen"/>
                <w:sz w:val="20"/>
              </w:rPr>
              <w:t>ծառայությունների</w:t>
            </w:r>
            <w:r w:rsidRPr="00C24977">
              <w:rPr>
                <w:rFonts w:ascii="GHEA Grapalat" w:hAnsi="GHEA Grapalat"/>
                <w:sz w:val="20"/>
              </w:rPr>
              <w:t xml:space="preserve"> </w:t>
            </w:r>
            <w:r w:rsidRPr="00C24977">
              <w:rPr>
                <w:rFonts w:ascii="GHEA Grapalat" w:hAnsi="GHEA Grapalat" w:cs="Sylfaen"/>
                <w:sz w:val="20"/>
              </w:rPr>
              <w:t>մատչելիությունը։</w:t>
            </w:r>
            <w:r w:rsidRPr="00C24977">
              <w:rPr>
                <w:rFonts w:ascii="GHEA Grapalat" w:hAnsi="GHEA Grapalat"/>
                <w:sz w:val="20"/>
              </w:rPr>
              <w:t xml:space="preserve"> </w:t>
            </w:r>
            <w:r w:rsidRPr="00C24977">
              <w:rPr>
                <w:rFonts w:ascii="GHEA Grapalat" w:hAnsi="GHEA Grapalat" w:cs="Sylfaen"/>
                <w:sz w:val="20"/>
              </w:rPr>
              <w:t>Արդյունքները</w:t>
            </w:r>
            <w:r w:rsidRPr="00C24977">
              <w:rPr>
                <w:rFonts w:ascii="GHEA Grapalat" w:hAnsi="GHEA Grapalat"/>
                <w:sz w:val="20"/>
              </w:rPr>
              <w:t xml:space="preserve"> </w:t>
            </w:r>
            <w:r w:rsidRPr="00C24977">
              <w:rPr>
                <w:rFonts w:ascii="GHEA Grapalat" w:hAnsi="GHEA Grapalat" w:cs="Sylfaen"/>
                <w:sz w:val="20"/>
              </w:rPr>
              <w:t>կդասակարգվեն</w:t>
            </w:r>
            <w:r w:rsidRPr="00C24977">
              <w:rPr>
                <w:rFonts w:ascii="GHEA Grapalat" w:hAnsi="GHEA Grapalat"/>
                <w:sz w:val="20"/>
              </w:rPr>
              <w:t xml:space="preserve"> «</w:t>
            </w:r>
            <w:r w:rsidRPr="00C24977">
              <w:rPr>
                <w:rFonts w:ascii="GHEA Grapalat" w:hAnsi="GHEA Grapalat" w:cs="Sylfaen"/>
                <w:sz w:val="20"/>
              </w:rPr>
              <w:t>հեշտ</w:t>
            </w:r>
            <w:r w:rsidRPr="00C24977">
              <w:rPr>
                <w:rFonts w:ascii="GHEA Grapalat" w:hAnsi="GHEA Grapalat"/>
                <w:sz w:val="20"/>
              </w:rPr>
              <w:t>», «</w:t>
            </w:r>
            <w:r w:rsidRPr="00C24977">
              <w:rPr>
                <w:rFonts w:ascii="GHEA Grapalat" w:hAnsi="GHEA Grapalat" w:cs="Sylfaen"/>
                <w:sz w:val="20"/>
              </w:rPr>
              <w:t>միջին</w:t>
            </w:r>
            <w:r w:rsidRPr="00C24977">
              <w:rPr>
                <w:rFonts w:ascii="GHEA Grapalat" w:hAnsi="GHEA Grapalat"/>
                <w:sz w:val="20"/>
              </w:rPr>
              <w:t xml:space="preserve">» </w:t>
            </w:r>
            <w:r w:rsidRPr="00C24977">
              <w:rPr>
                <w:rFonts w:ascii="GHEA Grapalat" w:hAnsi="GHEA Grapalat" w:cs="Sylfaen"/>
                <w:sz w:val="20"/>
              </w:rPr>
              <w:t>և</w:t>
            </w:r>
            <w:r w:rsidRPr="00C24977">
              <w:rPr>
                <w:rFonts w:ascii="GHEA Grapalat" w:hAnsi="GHEA Grapalat"/>
                <w:sz w:val="20"/>
              </w:rPr>
              <w:t xml:space="preserve"> «</w:t>
            </w:r>
            <w:r w:rsidRPr="00C24977">
              <w:rPr>
                <w:rFonts w:ascii="GHEA Grapalat" w:hAnsi="GHEA Grapalat" w:cs="Sylfaen"/>
                <w:sz w:val="20"/>
              </w:rPr>
              <w:t>դժվար</w:t>
            </w:r>
            <w:r w:rsidRPr="00C24977">
              <w:rPr>
                <w:rFonts w:ascii="GHEA Grapalat" w:hAnsi="GHEA Grapalat"/>
                <w:sz w:val="20"/>
              </w:rPr>
              <w:t xml:space="preserve">» </w:t>
            </w:r>
            <w:r w:rsidR="00FF16C3" w:rsidRPr="00C24977">
              <w:rPr>
                <w:rFonts w:ascii="GHEA Grapalat" w:hAnsi="GHEA Grapalat" w:cs="Sylfaen"/>
                <w:sz w:val="20"/>
              </w:rPr>
              <w:t>հասանելիության</w:t>
            </w:r>
            <w:r w:rsidRPr="00C24977">
              <w:rPr>
                <w:rFonts w:ascii="GHEA Grapalat" w:hAnsi="GHEA Grapalat"/>
                <w:sz w:val="20"/>
              </w:rPr>
              <w:t xml:space="preserve"> </w:t>
            </w:r>
            <w:r w:rsidRPr="00C24977">
              <w:rPr>
                <w:rFonts w:ascii="GHEA Grapalat" w:hAnsi="GHEA Grapalat" w:cs="Sylfaen"/>
                <w:sz w:val="20"/>
              </w:rPr>
              <w:t>խմբերով։</w:t>
            </w:r>
            <w:r w:rsidRPr="00C24977">
              <w:rPr>
                <w:rFonts w:ascii="GHEA Grapalat" w:hAnsi="GHEA Grapalat"/>
                <w:sz w:val="20"/>
              </w:rPr>
              <w:t xml:space="preserve"> </w:t>
            </w:r>
            <w:r w:rsidR="00FF16C3" w:rsidRPr="00C24977">
              <w:rPr>
                <w:rFonts w:ascii="GHEA Grapalat" w:hAnsi="GHEA Grapalat" w:cs="Sylfaen"/>
                <w:sz w:val="20"/>
              </w:rPr>
              <w:t>Դիտարկվող</w:t>
            </w:r>
            <w:r w:rsidRPr="00C24977">
              <w:rPr>
                <w:rFonts w:ascii="GHEA Grapalat" w:hAnsi="GHEA Grapalat"/>
                <w:sz w:val="20"/>
              </w:rPr>
              <w:t xml:space="preserve"> </w:t>
            </w:r>
            <w:r w:rsidRPr="00C24977">
              <w:rPr>
                <w:rFonts w:ascii="GHEA Grapalat" w:hAnsi="GHEA Grapalat" w:cs="Sylfaen"/>
                <w:sz w:val="20"/>
              </w:rPr>
              <w:t>ցուցանիշը</w:t>
            </w:r>
            <w:r w:rsidRPr="00C24977">
              <w:rPr>
                <w:rFonts w:ascii="GHEA Grapalat" w:hAnsi="GHEA Grapalat"/>
                <w:sz w:val="20"/>
              </w:rPr>
              <w:t xml:space="preserve"> </w:t>
            </w:r>
            <w:r w:rsidRPr="00C24977">
              <w:rPr>
                <w:rFonts w:ascii="GHEA Grapalat" w:hAnsi="GHEA Grapalat" w:cs="Sylfaen"/>
                <w:sz w:val="20"/>
              </w:rPr>
              <w:t>կարտացոլի</w:t>
            </w:r>
            <w:r w:rsidRPr="00C24977">
              <w:rPr>
                <w:rFonts w:ascii="GHEA Grapalat" w:hAnsi="GHEA Grapalat"/>
                <w:sz w:val="20"/>
              </w:rPr>
              <w:t xml:space="preserve"> </w:t>
            </w:r>
            <w:r w:rsidRPr="00C24977">
              <w:rPr>
                <w:rFonts w:ascii="GHEA Grapalat" w:hAnsi="GHEA Grapalat" w:cs="Sylfaen"/>
                <w:sz w:val="20"/>
              </w:rPr>
              <w:t>այն</w:t>
            </w:r>
            <w:r w:rsidRPr="00C24977">
              <w:rPr>
                <w:rFonts w:ascii="GHEA Grapalat" w:hAnsi="GHEA Grapalat"/>
                <w:sz w:val="20"/>
              </w:rPr>
              <w:t xml:space="preserve"> </w:t>
            </w:r>
            <w:r w:rsidRPr="00C24977">
              <w:rPr>
                <w:rFonts w:ascii="GHEA Grapalat" w:hAnsi="GHEA Grapalat" w:cs="Sylfaen"/>
                <w:sz w:val="20"/>
              </w:rPr>
              <w:t>մարդկանց</w:t>
            </w:r>
            <w:r w:rsidRPr="00C24977">
              <w:rPr>
                <w:rFonts w:ascii="GHEA Grapalat" w:hAnsi="GHEA Grapalat"/>
                <w:sz w:val="20"/>
              </w:rPr>
              <w:t xml:space="preserve"> </w:t>
            </w:r>
            <w:r w:rsidR="00FF16C3" w:rsidRPr="00C24977">
              <w:rPr>
                <w:rFonts w:ascii="GHEA Grapalat" w:hAnsi="GHEA Grapalat" w:cs="Sylfaen"/>
                <w:sz w:val="20"/>
              </w:rPr>
              <w:t>համամասնությունը</w:t>
            </w:r>
            <w:r w:rsidRPr="00C24977">
              <w:rPr>
                <w:rFonts w:ascii="GHEA Grapalat" w:hAnsi="GHEA Grapalat"/>
                <w:sz w:val="20"/>
              </w:rPr>
              <w:t xml:space="preserve">, </w:t>
            </w:r>
            <w:r w:rsidRPr="00C24977">
              <w:rPr>
                <w:rFonts w:ascii="GHEA Grapalat" w:hAnsi="GHEA Grapalat" w:cs="Sylfaen"/>
                <w:sz w:val="20"/>
              </w:rPr>
              <w:t>որոնք</w:t>
            </w:r>
            <w:r w:rsidRPr="00C24977">
              <w:rPr>
                <w:rFonts w:ascii="GHEA Grapalat" w:hAnsi="GHEA Grapalat"/>
                <w:sz w:val="20"/>
              </w:rPr>
              <w:t xml:space="preserve"> </w:t>
            </w:r>
            <w:r w:rsidR="00FF16C3" w:rsidRPr="00C24977">
              <w:rPr>
                <w:rFonts w:ascii="GHEA Grapalat" w:hAnsi="GHEA Grapalat"/>
                <w:sz w:val="20"/>
              </w:rPr>
              <w:t>մատնա</w:t>
            </w:r>
            <w:r w:rsidRPr="00C24977">
              <w:rPr>
                <w:rFonts w:ascii="GHEA Grapalat" w:hAnsi="GHEA Grapalat" w:cs="Sylfaen"/>
                <w:sz w:val="20"/>
              </w:rPr>
              <w:t>նշել</w:t>
            </w:r>
            <w:r w:rsidRPr="00C24977">
              <w:rPr>
                <w:rFonts w:ascii="GHEA Grapalat" w:hAnsi="GHEA Grapalat"/>
                <w:sz w:val="20"/>
              </w:rPr>
              <w:t xml:space="preserve"> </w:t>
            </w:r>
            <w:r w:rsidRPr="00C24977">
              <w:rPr>
                <w:rFonts w:ascii="GHEA Grapalat" w:hAnsi="GHEA Grapalat" w:cs="Sylfaen"/>
                <w:sz w:val="20"/>
              </w:rPr>
              <w:t>են</w:t>
            </w:r>
            <w:r w:rsidRPr="00C24977">
              <w:rPr>
                <w:rFonts w:ascii="GHEA Grapalat" w:hAnsi="GHEA Grapalat"/>
                <w:sz w:val="20"/>
              </w:rPr>
              <w:t xml:space="preserve"> </w:t>
            </w:r>
            <w:r w:rsidR="00FF16C3" w:rsidRPr="00C24977">
              <w:rPr>
                <w:rFonts w:ascii="GHEA Grapalat" w:hAnsi="GHEA Grapalat"/>
                <w:sz w:val="20"/>
              </w:rPr>
              <w:t xml:space="preserve">ծառայությունների </w:t>
            </w:r>
            <w:r w:rsidRPr="00C24977">
              <w:rPr>
                <w:rFonts w:ascii="GHEA Grapalat" w:hAnsi="GHEA Grapalat"/>
                <w:sz w:val="20"/>
              </w:rPr>
              <w:t>«</w:t>
            </w:r>
            <w:r w:rsidRPr="00C24977">
              <w:rPr>
                <w:rFonts w:ascii="GHEA Grapalat" w:hAnsi="GHEA Grapalat" w:cs="Sylfaen"/>
                <w:sz w:val="20"/>
              </w:rPr>
              <w:t>հեշտ</w:t>
            </w:r>
            <w:r w:rsidRPr="00C24977">
              <w:rPr>
                <w:rFonts w:ascii="GHEA Grapalat" w:hAnsi="GHEA Grapalat"/>
                <w:sz w:val="20"/>
              </w:rPr>
              <w:t xml:space="preserve">» </w:t>
            </w:r>
            <w:r w:rsidRPr="00C24977">
              <w:rPr>
                <w:rFonts w:ascii="GHEA Grapalat" w:hAnsi="GHEA Grapalat" w:cs="Sylfaen"/>
                <w:sz w:val="20"/>
              </w:rPr>
              <w:t>հասանելիություն</w:t>
            </w:r>
            <w:r w:rsidR="00FF16C3" w:rsidRPr="00C24977">
              <w:rPr>
                <w:rFonts w:ascii="GHEA Grapalat" w:hAnsi="GHEA Grapalat" w:cs="Sylfaen"/>
                <w:sz w:val="20"/>
              </w:rPr>
              <w:t>։</w:t>
            </w:r>
          </w:p>
        </w:tc>
      </w:tr>
      <w:tr w:rsidR="00FF16C3" w:rsidRPr="00C24977" w14:paraId="2FA90C55" w14:textId="77777777" w:rsidTr="00974CFC">
        <w:tc>
          <w:tcPr>
            <w:tcW w:w="0" w:type="auto"/>
            <w:hideMark/>
          </w:tcPr>
          <w:p w14:paraId="4208F8EA" w14:textId="77777777" w:rsidR="009E6498" w:rsidRPr="00C24977" w:rsidRDefault="009E6498" w:rsidP="004B1E3C">
            <w:pPr>
              <w:rPr>
                <w:rFonts w:ascii="GHEA Grapalat" w:hAnsi="GHEA Grapalat"/>
                <w:sz w:val="20"/>
              </w:rPr>
            </w:pPr>
            <w:r w:rsidRPr="00C24977">
              <w:rPr>
                <w:rFonts w:ascii="GHEA Grapalat" w:hAnsi="GHEA Grapalat" w:cs="Sylfaen"/>
                <w:sz w:val="20"/>
              </w:rPr>
              <w:t>Թվայնացված</w:t>
            </w:r>
            <w:r w:rsidRPr="00C24977">
              <w:rPr>
                <w:rFonts w:ascii="GHEA Grapalat" w:hAnsi="GHEA Grapalat"/>
                <w:sz w:val="20"/>
              </w:rPr>
              <w:t xml:space="preserve"> </w:t>
            </w:r>
            <w:r w:rsidRPr="00C24977">
              <w:rPr>
                <w:rFonts w:ascii="GHEA Grapalat" w:hAnsi="GHEA Grapalat" w:cs="Sylfaen"/>
                <w:sz w:val="20"/>
              </w:rPr>
              <w:t>ծառայությունների</w:t>
            </w:r>
            <w:r w:rsidRPr="00C24977">
              <w:rPr>
                <w:rFonts w:ascii="GHEA Grapalat" w:hAnsi="GHEA Grapalat"/>
                <w:sz w:val="20"/>
              </w:rPr>
              <w:t xml:space="preserve"> </w:t>
            </w:r>
            <w:r w:rsidRPr="00C24977">
              <w:rPr>
                <w:rFonts w:ascii="GHEA Grapalat" w:hAnsi="GHEA Grapalat" w:cs="Sylfaen"/>
                <w:sz w:val="20"/>
              </w:rPr>
              <w:t>մասնաբաժին</w:t>
            </w:r>
          </w:p>
        </w:tc>
        <w:tc>
          <w:tcPr>
            <w:tcW w:w="0" w:type="auto"/>
            <w:hideMark/>
          </w:tcPr>
          <w:p w14:paraId="6D41EE3D" w14:textId="44088D5B" w:rsidR="009E6498" w:rsidRPr="00C24977" w:rsidRDefault="006319EC" w:rsidP="00FF16C3">
            <w:pPr>
              <w:jc w:val="center"/>
              <w:rPr>
                <w:rFonts w:ascii="GHEA Grapalat" w:hAnsi="GHEA Grapalat"/>
                <w:sz w:val="20"/>
              </w:rPr>
            </w:pPr>
            <w:r w:rsidRPr="00C24977">
              <w:rPr>
                <w:rFonts w:ascii="GHEA Grapalat" w:hAnsi="GHEA Grapalat"/>
                <w:sz w:val="20"/>
              </w:rPr>
              <w:t xml:space="preserve"> տոկոս</w:t>
            </w:r>
          </w:p>
        </w:tc>
        <w:tc>
          <w:tcPr>
            <w:tcW w:w="0" w:type="auto"/>
            <w:hideMark/>
          </w:tcPr>
          <w:p w14:paraId="155D9412" w14:textId="1723BA52" w:rsidR="009E6498" w:rsidRPr="00C24977" w:rsidRDefault="009E6498" w:rsidP="00A866F1">
            <w:pPr>
              <w:jc w:val="center"/>
              <w:rPr>
                <w:rFonts w:ascii="GHEA Grapalat" w:hAnsi="GHEA Grapalat"/>
                <w:sz w:val="20"/>
              </w:rPr>
            </w:pPr>
            <w:r w:rsidRPr="00C24977">
              <w:rPr>
                <w:rFonts w:ascii="GHEA Grapalat" w:hAnsi="GHEA Grapalat"/>
                <w:sz w:val="20"/>
              </w:rPr>
              <w:t>40</w:t>
            </w:r>
          </w:p>
        </w:tc>
        <w:tc>
          <w:tcPr>
            <w:tcW w:w="0" w:type="auto"/>
            <w:hideMark/>
          </w:tcPr>
          <w:p w14:paraId="42063E65" w14:textId="50AFA298" w:rsidR="009E6498" w:rsidRPr="00C24977" w:rsidRDefault="009E6498" w:rsidP="00A866F1">
            <w:pPr>
              <w:jc w:val="center"/>
              <w:rPr>
                <w:rFonts w:ascii="GHEA Grapalat" w:hAnsi="GHEA Grapalat"/>
                <w:sz w:val="20"/>
              </w:rPr>
            </w:pPr>
            <w:r w:rsidRPr="00C24977">
              <w:rPr>
                <w:rFonts w:ascii="GHEA Grapalat" w:hAnsi="GHEA Grapalat"/>
                <w:sz w:val="20"/>
              </w:rPr>
              <w:t>60</w:t>
            </w:r>
          </w:p>
        </w:tc>
        <w:tc>
          <w:tcPr>
            <w:tcW w:w="0" w:type="auto"/>
            <w:hideMark/>
          </w:tcPr>
          <w:p w14:paraId="049489F4" w14:textId="7CFD9401" w:rsidR="009E6498" w:rsidRPr="00C24977" w:rsidRDefault="009E6498" w:rsidP="00A866F1">
            <w:pPr>
              <w:jc w:val="center"/>
              <w:rPr>
                <w:rFonts w:ascii="GHEA Grapalat" w:hAnsi="GHEA Grapalat"/>
                <w:sz w:val="20"/>
              </w:rPr>
            </w:pPr>
            <w:r w:rsidRPr="00C24977">
              <w:rPr>
                <w:rFonts w:ascii="GHEA Grapalat" w:hAnsi="GHEA Grapalat"/>
                <w:sz w:val="20"/>
              </w:rPr>
              <w:t>75</w:t>
            </w:r>
          </w:p>
        </w:tc>
        <w:tc>
          <w:tcPr>
            <w:tcW w:w="0" w:type="auto"/>
            <w:hideMark/>
          </w:tcPr>
          <w:p w14:paraId="517D0046" w14:textId="2723F50F" w:rsidR="009E6498" w:rsidRPr="00C24977" w:rsidRDefault="009E6498" w:rsidP="00A866F1">
            <w:pPr>
              <w:jc w:val="center"/>
              <w:rPr>
                <w:rFonts w:ascii="GHEA Grapalat" w:hAnsi="GHEA Grapalat"/>
                <w:sz w:val="20"/>
              </w:rPr>
            </w:pPr>
            <w:r w:rsidRPr="00C24977">
              <w:rPr>
                <w:rFonts w:ascii="GHEA Grapalat" w:hAnsi="GHEA Grapalat"/>
                <w:sz w:val="20"/>
              </w:rPr>
              <w:t>90</w:t>
            </w:r>
          </w:p>
        </w:tc>
        <w:tc>
          <w:tcPr>
            <w:tcW w:w="0" w:type="auto"/>
            <w:hideMark/>
          </w:tcPr>
          <w:p w14:paraId="438064D5" w14:textId="41B99FB1" w:rsidR="009E6498" w:rsidRPr="00C24977" w:rsidRDefault="009E6498" w:rsidP="004B1E3C">
            <w:pPr>
              <w:rPr>
                <w:rFonts w:ascii="GHEA Grapalat" w:hAnsi="GHEA Grapalat"/>
                <w:sz w:val="20"/>
              </w:rPr>
            </w:pPr>
            <w:r w:rsidRPr="00C24977">
              <w:rPr>
                <w:rFonts w:ascii="GHEA Grapalat" w:hAnsi="GHEA Grapalat" w:cs="Sylfaen"/>
                <w:b/>
                <w:bCs/>
                <w:sz w:val="20"/>
              </w:rPr>
              <w:t>Թվային</w:t>
            </w:r>
            <w:r w:rsidRPr="00C24977">
              <w:rPr>
                <w:rFonts w:ascii="GHEA Grapalat" w:hAnsi="GHEA Grapalat"/>
                <w:b/>
                <w:bCs/>
                <w:sz w:val="20"/>
              </w:rPr>
              <w:t xml:space="preserve"> </w:t>
            </w:r>
            <w:r w:rsidRPr="00C24977">
              <w:rPr>
                <w:rFonts w:ascii="GHEA Grapalat" w:hAnsi="GHEA Grapalat" w:cs="Sylfaen"/>
                <w:b/>
                <w:bCs/>
                <w:sz w:val="20"/>
              </w:rPr>
              <w:t>ծառայությունների</w:t>
            </w:r>
            <w:r w:rsidRPr="00C24977">
              <w:rPr>
                <w:rFonts w:ascii="GHEA Grapalat" w:hAnsi="GHEA Grapalat"/>
                <w:b/>
                <w:bCs/>
                <w:sz w:val="20"/>
              </w:rPr>
              <w:t xml:space="preserve"> </w:t>
            </w:r>
            <w:r w:rsidRPr="00C24977">
              <w:rPr>
                <w:rFonts w:ascii="GHEA Grapalat" w:hAnsi="GHEA Grapalat" w:cs="Sylfaen"/>
                <w:b/>
                <w:bCs/>
                <w:sz w:val="20"/>
              </w:rPr>
              <w:t>գրանցում</w:t>
            </w:r>
            <w:r w:rsidRPr="00C24977">
              <w:rPr>
                <w:rFonts w:ascii="GHEA Grapalat" w:hAnsi="GHEA Grapalat"/>
                <w:sz w:val="20"/>
              </w:rPr>
              <w:t xml:space="preserve">: </w:t>
            </w:r>
            <w:r w:rsidRPr="00C24977">
              <w:rPr>
                <w:rFonts w:ascii="GHEA Grapalat" w:hAnsi="GHEA Grapalat" w:cs="Sylfaen"/>
                <w:sz w:val="20"/>
              </w:rPr>
              <w:t>Կառավարական</w:t>
            </w:r>
            <w:r w:rsidRPr="00C24977">
              <w:rPr>
                <w:rFonts w:ascii="GHEA Grapalat" w:hAnsi="GHEA Grapalat"/>
                <w:sz w:val="20"/>
              </w:rPr>
              <w:t xml:space="preserve"> </w:t>
            </w:r>
            <w:r w:rsidRPr="00C24977">
              <w:rPr>
                <w:rFonts w:ascii="GHEA Grapalat" w:hAnsi="GHEA Grapalat" w:cs="Sylfaen"/>
                <w:sz w:val="20"/>
              </w:rPr>
              <w:t>թվային</w:t>
            </w:r>
            <w:r w:rsidRPr="00C24977">
              <w:rPr>
                <w:rFonts w:ascii="GHEA Grapalat" w:hAnsi="GHEA Grapalat"/>
                <w:sz w:val="20"/>
              </w:rPr>
              <w:t xml:space="preserve"> </w:t>
            </w:r>
            <w:r w:rsidRPr="00C24977">
              <w:rPr>
                <w:rFonts w:ascii="GHEA Grapalat" w:hAnsi="GHEA Grapalat" w:cs="Sylfaen"/>
                <w:sz w:val="20"/>
              </w:rPr>
              <w:t>համակարգի</w:t>
            </w:r>
            <w:r w:rsidRPr="00C24977">
              <w:rPr>
                <w:rFonts w:ascii="GHEA Grapalat" w:hAnsi="GHEA Grapalat"/>
                <w:sz w:val="20"/>
              </w:rPr>
              <w:t xml:space="preserve"> </w:t>
            </w:r>
            <w:r w:rsidRPr="00C24977">
              <w:rPr>
                <w:rFonts w:ascii="GHEA Grapalat" w:hAnsi="GHEA Grapalat" w:cs="Sylfaen"/>
                <w:sz w:val="20"/>
              </w:rPr>
              <w:t>տվյալների</w:t>
            </w:r>
            <w:r w:rsidRPr="00C24977">
              <w:rPr>
                <w:rFonts w:ascii="GHEA Grapalat" w:hAnsi="GHEA Grapalat"/>
                <w:sz w:val="20"/>
              </w:rPr>
              <w:t xml:space="preserve"> </w:t>
            </w:r>
            <w:r w:rsidRPr="00C24977">
              <w:rPr>
                <w:rFonts w:ascii="GHEA Grapalat" w:hAnsi="GHEA Grapalat" w:cs="Sylfaen"/>
                <w:sz w:val="20"/>
              </w:rPr>
              <w:t>միջոցով</w:t>
            </w:r>
            <w:r w:rsidRPr="00C24977">
              <w:rPr>
                <w:rFonts w:ascii="GHEA Grapalat" w:hAnsi="GHEA Grapalat"/>
                <w:sz w:val="20"/>
              </w:rPr>
              <w:t xml:space="preserve"> </w:t>
            </w:r>
            <w:r w:rsidRPr="00C24977">
              <w:rPr>
                <w:rFonts w:ascii="GHEA Grapalat" w:hAnsi="GHEA Grapalat" w:cs="Sylfaen"/>
                <w:sz w:val="20"/>
              </w:rPr>
              <w:t>կհաշվարկվի</w:t>
            </w:r>
            <w:r w:rsidRPr="00C24977">
              <w:rPr>
                <w:rFonts w:ascii="GHEA Grapalat" w:hAnsi="GHEA Grapalat"/>
                <w:sz w:val="20"/>
              </w:rPr>
              <w:t xml:space="preserve"> </w:t>
            </w:r>
            <w:r w:rsidRPr="00C24977">
              <w:rPr>
                <w:rFonts w:ascii="GHEA Grapalat" w:hAnsi="GHEA Grapalat" w:cs="Sylfaen"/>
                <w:sz w:val="20"/>
              </w:rPr>
              <w:t>թվայնացված</w:t>
            </w:r>
            <w:r w:rsidRPr="00C24977">
              <w:rPr>
                <w:rFonts w:ascii="GHEA Grapalat" w:hAnsi="GHEA Grapalat"/>
                <w:sz w:val="20"/>
              </w:rPr>
              <w:t xml:space="preserve"> </w:t>
            </w:r>
            <w:r w:rsidRPr="00C24977">
              <w:rPr>
                <w:rFonts w:ascii="GHEA Grapalat" w:hAnsi="GHEA Grapalat" w:cs="Sylfaen"/>
                <w:sz w:val="20"/>
              </w:rPr>
              <w:t>ծառայությունների</w:t>
            </w:r>
            <w:r w:rsidRPr="00C24977">
              <w:rPr>
                <w:rFonts w:ascii="GHEA Grapalat" w:hAnsi="GHEA Grapalat"/>
                <w:sz w:val="20"/>
              </w:rPr>
              <w:t xml:space="preserve"> </w:t>
            </w:r>
            <w:r w:rsidRPr="00C24977">
              <w:rPr>
                <w:rFonts w:ascii="GHEA Grapalat" w:hAnsi="GHEA Grapalat" w:cs="Sylfaen"/>
                <w:sz w:val="20"/>
              </w:rPr>
              <w:t>մասնաբաժինը</w:t>
            </w:r>
            <w:r w:rsidRPr="00C24977">
              <w:rPr>
                <w:rFonts w:ascii="GHEA Grapalat" w:hAnsi="GHEA Grapalat"/>
                <w:sz w:val="20"/>
              </w:rPr>
              <w:t xml:space="preserve"> </w:t>
            </w:r>
            <w:r w:rsidRPr="00C24977">
              <w:rPr>
                <w:rFonts w:ascii="GHEA Grapalat" w:hAnsi="GHEA Grapalat" w:cs="Sylfaen"/>
                <w:sz w:val="20"/>
              </w:rPr>
              <w:t>ընդհանուր</w:t>
            </w:r>
            <w:r w:rsidRPr="00C24977">
              <w:rPr>
                <w:rFonts w:ascii="GHEA Grapalat" w:hAnsi="GHEA Grapalat"/>
                <w:sz w:val="20"/>
              </w:rPr>
              <w:t xml:space="preserve"> </w:t>
            </w:r>
            <w:r w:rsidRPr="00C24977">
              <w:rPr>
                <w:rFonts w:ascii="GHEA Grapalat" w:hAnsi="GHEA Grapalat" w:cs="Sylfaen"/>
                <w:sz w:val="20"/>
              </w:rPr>
              <w:t>ծառայությունների</w:t>
            </w:r>
            <w:r w:rsidRPr="00C24977">
              <w:rPr>
                <w:rFonts w:ascii="GHEA Grapalat" w:hAnsi="GHEA Grapalat"/>
                <w:sz w:val="20"/>
              </w:rPr>
              <w:t xml:space="preserve"> </w:t>
            </w:r>
            <w:r w:rsidR="00FF16C3" w:rsidRPr="00C24977">
              <w:rPr>
                <w:rFonts w:ascii="GHEA Grapalat" w:hAnsi="GHEA Grapalat" w:cs="Sylfaen"/>
                <w:sz w:val="20"/>
              </w:rPr>
              <w:t>թվում</w:t>
            </w:r>
            <w:r w:rsidRPr="00C24977">
              <w:rPr>
                <w:rFonts w:ascii="GHEA Grapalat" w:hAnsi="GHEA Grapalat" w:cs="Sylfaen"/>
                <w:sz w:val="20"/>
              </w:rPr>
              <w:t>։</w:t>
            </w:r>
            <w:r w:rsidRPr="00C24977">
              <w:rPr>
                <w:rFonts w:ascii="GHEA Grapalat" w:hAnsi="GHEA Grapalat"/>
                <w:sz w:val="20"/>
              </w:rPr>
              <w:t xml:space="preserve"> </w:t>
            </w:r>
            <w:r w:rsidR="00521044" w:rsidRPr="00C24977">
              <w:rPr>
                <w:rFonts w:ascii="GHEA Grapalat" w:hAnsi="GHEA Grapalat"/>
                <w:sz w:val="20"/>
              </w:rPr>
              <w:t>Հ</w:t>
            </w:r>
            <w:r w:rsidRPr="00C24977">
              <w:rPr>
                <w:rFonts w:ascii="GHEA Grapalat" w:hAnsi="GHEA Grapalat" w:cs="Sylfaen"/>
                <w:sz w:val="20"/>
              </w:rPr>
              <w:t>աշվետվություններ</w:t>
            </w:r>
            <w:r w:rsidR="00521044" w:rsidRPr="00C24977">
              <w:rPr>
                <w:rFonts w:ascii="GHEA Grapalat" w:hAnsi="GHEA Grapalat" w:cs="Sylfaen"/>
                <w:sz w:val="20"/>
              </w:rPr>
              <w:t>ը</w:t>
            </w:r>
            <w:r w:rsidRPr="00C24977">
              <w:rPr>
                <w:rFonts w:ascii="GHEA Grapalat" w:hAnsi="GHEA Grapalat"/>
                <w:sz w:val="20"/>
              </w:rPr>
              <w:t xml:space="preserve"> </w:t>
            </w:r>
            <w:r w:rsidRPr="00C24977">
              <w:rPr>
                <w:rFonts w:ascii="GHEA Grapalat" w:hAnsi="GHEA Grapalat" w:cs="Sylfaen"/>
                <w:sz w:val="20"/>
              </w:rPr>
              <w:t>կներկայացվեն</w:t>
            </w:r>
            <w:r w:rsidRPr="00C24977">
              <w:rPr>
                <w:rFonts w:ascii="GHEA Grapalat" w:hAnsi="GHEA Grapalat"/>
                <w:sz w:val="20"/>
              </w:rPr>
              <w:t xml:space="preserve"> </w:t>
            </w:r>
            <w:r w:rsidRPr="00C24977">
              <w:rPr>
                <w:rFonts w:ascii="GHEA Grapalat" w:hAnsi="GHEA Grapalat" w:cs="Sylfaen"/>
                <w:sz w:val="20"/>
              </w:rPr>
              <w:t>տարեկան</w:t>
            </w:r>
            <w:r w:rsidR="00521044" w:rsidRPr="00C24977">
              <w:rPr>
                <w:rFonts w:ascii="GHEA Grapalat" w:hAnsi="GHEA Grapalat" w:cs="Sylfaen"/>
                <w:sz w:val="20"/>
              </w:rPr>
              <w:t xml:space="preserve"> կտրվածքով։</w:t>
            </w:r>
          </w:p>
        </w:tc>
      </w:tr>
      <w:tr w:rsidR="00FF16C3" w:rsidRPr="00C24977" w14:paraId="359AC1C6" w14:textId="77777777" w:rsidTr="00974CFC">
        <w:tc>
          <w:tcPr>
            <w:tcW w:w="0" w:type="auto"/>
            <w:hideMark/>
          </w:tcPr>
          <w:p w14:paraId="034AE143" w14:textId="77777777" w:rsidR="009E6498" w:rsidRPr="00C24977" w:rsidRDefault="009E6498" w:rsidP="004B1E3C">
            <w:pPr>
              <w:rPr>
                <w:rFonts w:ascii="GHEA Grapalat" w:hAnsi="GHEA Grapalat"/>
                <w:sz w:val="20"/>
              </w:rPr>
            </w:pPr>
            <w:r w:rsidRPr="00C24977">
              <w:rPr>
                <w:rFonts w:ascii="GHEA Grapalat" w:hAnsi="GHEA Grapalat" w:cs="Sylfaen"/>
                <w:sz w:val="20"/>
              </w:rPr>
              <w:t>Ծառայությունների</w:t>
            </w:r>
            <w:r w:rsidRPr="00C24977">
              <w:rPr>
                <w:rFonts w:ascii="GHEA Grapalat" w:hAnsi="GHEA Grapalat"/>
                <w:sz w:val="20"/>
              </w:rPr>
              <w:t xml:space="preserve"> </w:t>
            </w:r>
            <w:r w:rsidRPr="00C24977">
              <w:rPr>
                <w:rFonts w:ascii="GHEA Grapalat" w:hAnsi="GHEA Grapalat" w:cs="Sylfaen"/>
                <w:sz w:val="20"/>
              </w:rPr>
              <w:t>օգտատերերի</w:t>
            </w:r>
            <w:r w:rsidRPr="00C24977">
              <w:rPr>
                <w:rFonts w:ascii="GHEA Grapalat" w:hAnsi="GHEA Grapalat"/>
                <w:sz w:val="20"/>
              </w:rPr>
              <w:t xml:space="preserve"> </w:t>
            </w:r>
            <w:r w:rsidRPr="00C24977">
              <w:rPr>
                <w:rFonts w:ascii="GHEA Grapalat" w:hAnsi="GHEA Grapalat" w:cs="Sylfaen"/>
                <w:sz w:val="20"/>
              </w:rPr>
              <w:t>բավարարվածության</w:t>
            </w:r>
            <w:r w:rsidRPr="00C24977">
              <w:rPr>
                <w:rFonts w:ascii="GHEA Grapalat" w:hAnsi="GHEA Grapalat"/>
                <w:sz w:val="20"/>
              </w:rPr>
              <w:t xml:space="preserve"> </w:t>
            </w:r>
            <w:r w:rsidRPr="00C24977">
              <w:rPr>
                <w:rFonts w:ascii="GHEA Grapalat" w:hAnsi="GHEA Grapalat" w:cs="Sylfaen"/>
                <w:sz w:val="20"/>
              </w:rPr>
              <w:t>մակարդակ</w:t>
            </w:r>
          </w:p>
        </w:tc>
        <w:tc>
          <w:tcPr>
            <w:tcW w:w="0" w:type="auto"/>
            <w:hideMark/>
          </w:tcPr>
          <w:p w14:paraId="6AB08CA5" w14:textId="297CFC52" w:rsidR="009E6498" w:rsidRPr="00C24977" w:rsidRDefault="006319EC" w:rsidP="00FF16C3">
            <w:pPr>
              <w:jc w:val="center"/>
              <w:rPr>
                <w:rFonts w:ascii="GHEA Grapalat" w:hAnsi="GHEA Grapalat"/>
                <w:sz w:val="20"/>
              </w:rPr>
            </w:pPr>
            <w:r w:rsidRPr="00C24977">
              <w:rPr>
                <w:rFonts w:ascii="GHEA Grapalat" w:hAnsi="GHEA Grapalat"/>
                <w:sz w:val="20"/>
              </w:rPr>
              <w:t xml:space="preserve"> տոկոս</w:t>
            </w:r>
          </w:p>
        </w:tc>
        <w:tc>
          <w:tcPr>
            <w:tcW w:w="0" w:type="auto"/>
            <w:hideMark/>
          </w:tcPr>
          <w:p w14:paraId="121096D3" w14:textId="3AE88E49" w:rsidR="009E6498" w:rsidRPr="00C24977" w:rsidRDefault="009E6498" w:rsidP="00A866F1">
            <w:pPr>
              <w:jc w:val="center"/>
              <w:rPr>
                <w:rFonts w:ascii="GHEA Grapalat" w:hAnsi="GHEA Grapalat"/>
                <w:sz w:val="20"/>
              </w:rPr>
            </w:pPr>
            <w:r w:rsidRPr="00C24977">
              <w:rPr>
                <w:rFonts w:ascii="GHEA Grapalat" w:hAnsi="GHEA Grapalat"/>
                <w:sz w:val="20"/>
              </w:rPr>
              <w:t>60</w:t>
            </w:r>
          </w:p>
        </w:tc>
        <w:tc>
          <w:tcPr>
            <w:tcW w:w="0" w:type="auto"/>
            <w:hideMark/>
          </w:tcPr>
          <w:p w14:paraId="2176D0F4" w14:textId="06A75EB7" w:rsidR="009E6498" w:rsidRPr="00C24977" w:rsidRDefault="009E6498" w:rsidP="00A866F1">
            <w:pPr>
              <w:jc w:val="center"/>
              <w:rPr>
                <w:rFonts w:ascii="GHEA Grapalat" w:hAnsi="GHEA Grapalat"/>
                <w:sz w:val="20"/>
              </w:rPr>
            </w:pPr>
            <w:r w:rsidRPr="00C24977">
              <w:rPr>
                <w:rFonts w:ascii="GHEA Grapalat" w:hAnsi="GHEA Grapalat"/>
                <w:sz w:val="20"/>
              </w:rPr>
              <w:t>75</w:t>
            </w:r>
          </w:p>
        </w:tc>
        <w:tc>
          <w:tcPr>
            <w:tcW w:w="0" w:type="auto"/>
            <w:hideMark/>
          </w:tcPr>
          <w:p w14:paraId="663AF23C" w14:textId="5DE93DF0" w:rsidR="009E6498" w:rsidRPr="00C24977" w:rsidRDefault="009E6498" w:rsidP="00A866F1">
            <w:pPr>
              <w:jc w:val="center"/>
              <w:rPr>
                <w:rFonts w:ascii="GHEA Grapalat" w:hAnsi="GHEA Grapalat"/>
                <w:sz w:val="20"/>
              </w:rPr>
            </w:pPr>
            <w:r w:rsidRPr="00C24977">
              <w:rPr>
                <w:rFonts w:ascii="GHEA Grapalat" w:hAnsi="GHEA Grapalat"/>
                <w:sz w:val="20"/>
              </w:rPr>
              <w:t>85</w:t>
            </w:r>
          </w:p>
        </w:tc>
        <w:tc>
          <w:tcPr>
            <w:tcW w:w="0" w:type="auto"/>
            <w:hideMark/>
          </w:tcPr>
          <w:p w14:paraId="7E6BE094" w14:textId="57FA0783" w:rsidR="009E6498" w:rsidRPr="00C24977" w:rsidRDefault="009E6498" w:rsidP="00A866F1">
            <w:pPr>
              <w:jc w:val="center"/>
              <w:rPr>
                <w:rFonts w:ascii="GHEA Grapalat" w:hAnsi="GHEA Grapalat"/>
                <w:sz w:val="20"/>
              </w:rPr>
            </w:pPr>
            <w:r w:rsidRPr="00C24977">
              <w:rPr>
                <w:rFonts w:ascii="GHEA Grapalat" w:hAnsi="GHEA Grapalat"/>
                <w:sz w:val="20"/>
              </w:rPr>
              <w:t>90</w:t>
            </w:r>
          </w:p>
        </w:tc>
        <w:tc>
          <w:tcPr>
            <w:tcW w:w="0" w:type="auto"/>
            <w:hideMark/>
          </w:tcPr>
          <w:p w14:paraId="0B93867B" w14:textId="30E41917" w:rsidR="009E6498" w:rsidRPr="00C24977" w:rsidRDefault="009E6498" w:rsidP="004B1E3C">
            <w:pPr>
              <w:rPr>
                <w:rFonts w:ascii="GHEA Grapalat" w:hAnsi="GHEA Grapalat"/>
                <w:sz w:val="20"/>
              </w:rPr>
            </w:pPr>
            <w:r w:rsidRPr="00C24977">
              <w:rPr>
                <w:rFonts w:ascii="GHEA Grapalat" w:hAnsi="GHEA Grapalat" w:cs="Sylfaen"/>
                <w:b/>
                <w:bCs/>
                <w:sz w:val="20"/>
              </w:rPr>
              <w:t>Օգտատերերի</w:t>
            </w:r>
            <w:r w:rsidRPr="00C24977">
              <w:rPr>
                <w:rFonts w:ascii="GHEA Grapalat" w:hAnsi="GHEA Grapalat"/>
                <w:b/>
                <w:bCs/>
                <w:sz w:val="20"/>
              </w:rPr>
              <w:t xml:space="preserve"> </w:t>
            </w:r>
            <w:r w:rsidRPr="00C24977">
              <w:rPr>
                <w:rFonts w:ascii="GHEA Grapalat" w:hAnsi="GHEA Grapalat" w:cs="Sylfaen"/>
                <w:b/>
                <w:bCs/>
                <w:sz w:val="20"/>
              </w:rPr>
              <w:t>բավարարվածության</w:t>
            </w:r>
            <w:r w:rsidRPr="00C24977">
              <w:rPr>
                <w:rFonts w:ascii="GHEA Grapalat" w:hAnsi="GHEA Grapalat"/>
                <w:b/>
                <w:bCs/>
                <w:sz w:val="20"/>
              </w:rPr>
              <w:t xml:space="preserve"> </w:t>
            </w:r>
            <w:r w:rsidRPr="00C24977">
              <w:rPr>
                <w:rFonts w:ascii="GHEA Grapalat" w:hAnsi="GHEA Grapalat" w:cs="Sylfaen"/>
                <w:b/>
                <w:bCs/>
                <w:sz w:val="20"/>
              </w:rPr>
              <w:t>հարցումներ</w:t>
            </w:r>
            <w:r w:rsidRPr="00C24977">
              <w:rPr>
                <w:rFonts w:ascii="GHEA Grapalat" w:hAnsi="GHEA Grapalat"/>
                <w:sz w:val="20"/>
              </w:rPr>
              <w:t xml:space="preserve">: </w:t>
            </w:r>
            <w:r w:rsidRPr="00C24977">
              <w:rPr>
                <w:rFonts w:ascii="GHEA Grapalat" w:hAnsi="GHEA Grapalat" w:cs="Sylfaen"/>
                <w:sz w:val="20"/>
              </w:rPr>
              <w:t>Ծառայությ</w:t>
            </w:r>
            <w:r w:rsidR="00521044" w:rsidRPr="00C24977">
              <w:rPr>
                <w:rFonts w:ascii="GHEA Grapalat" w:hAnsi="GHEA Grapalat" w:cs="Sylfaen"/>
                <w:sz w:val="20"/>
              </w:rPr>
              <w:t>ան մատուցում</w:t>
            </w:r>
            <w:r w:rsidRPr="00C24977">
              <w:rPr>
                <w:rFonts w:ascii="GHEA Grapalat" w:hAnsi="GHEA Grapalat" w:cs="Sylfaen"/>
                <w:sz w:val="20"/>
              </w:rPr>
              <w:t>ից</w:t>
            </w:r>
            <w:r w:rsidRPr="00C24977">
              <w:rPr>
                <w:rFonts w:ascii="GHEA Grapalat" w:hAnsi="GHEA Grapalat"/>
                <w:sz w:val="20"/>
              </w:rPr>
              <w:t xml:space="preserve"> </w:t>
            </w:r>
            <w:r w:rsidRPr="00C24977">
              <w:rPr>
                <w:rFonts w:ascii="GHEA Grapalat" w:hAnsi="GHEA Grapalat" w:cs="Sylfaen"/>
                <w:sz w:val="20"/>
              </w:rPr>
              <w:t>հետո</w:t>
            </w:r>
            <w:r w:rsidRPr="00C24977">
              <w:rPr>
                <w:rFonts w:ascii="GHEA Grapalat" w:hAnsi="GHEA Grapalat"/>
                <w:sz w:val="20"/>
              </w:rPr>
              <w:t xml:space="preserve"> </w:t>
            </w:r>
            <w:r w:rsidRPr="00C24977">
              <w:rPr>
                <w:rFonts w:ascii="GHEA Grapalat" w:hAnsi="GHEA Grapalat" w:cs="Sylfaen"/>
                <w:sz w:val="20"/>
              </w:rPr>
              <w:t>իրականացված</w:t>
            </w:r>
            <w:r w:rsidRPr="00C24977">
              <w:rPr>
                <w:rFonts w:ascii="GHEA Grapalat" w:hAnsi="GHEA Grapalat"/>
                <w:sz w:val="20"/>
              </w:rPr>
              <w:t xml:space="preserve"> </w:t>
            </w:r>
            <w:r w:rsidRPr="00C24977">
              <w:rPr>
                <w:rFonts w:ascii="GHEA Grapalat" w:hAnsi="GHEA Grapalat" w:cs="Sylfaen"/>
                <w:sz w:val="20"/>
              </w:rPr>
              <w:t>հարցումների</w:t>
            </w:r>
            <w:r w:rsidRPr="00C24977">
              <w:rPr>
                <w:rFonts w:ascii="GHEA Grapalat" w:hAnsi="GHEA Grapalat"/>
                <w:sz w:val="20"/>
              </w:rPr>
              <w:t xml:space="preserve"> </w:t>
            </w:r>
            <w:r w:rsidRPr="00C24977">
              <w:rPr>
                <w:rFonts w:ascii="GHEA Grapalat" w:hAnsi="GHEA Grapalat" w:cs="Sylfaen"/>
                <w:sz w:val="20"/>
              </w:rPr>
              <w:t>միջոցով</w:t>
            </w:r>
            <w:r w:rsidRPr="00C24977">
              <w:rPr>
                <w:rFonts w:ascii="GHEA Grapalat" w:hAnsi="GHEA Grapalat"/>
                <w:sz w:val="20"/>
              </w:rPr>
              <w:t xml:space="preserve"> </w:t>
            </w:r>
            <w:r w:rsidRPr="00C24977">
              <w:rPr>
                <w:rFonts w:ascii="GHEA Grapalat" w:hAnsi="GHEA Grapalat" w:cs="Sylfaen"/>
                <w:sz w:val="20"/>
              </w:rPr>
              <w:t>օգտատերերը</w:t>
            </w:r>
            <w:r w:rsidRPr="00C24977">
              <w:rPr>
                <w:rFonts w:ascii="GHEA Grapalat" w:hAnsi="GHEA Grapalat"/>
                <w:sz w:val="20"/>
              </w:rPr>
              <w:t xml:space="preserve"> </w:t>
            </w:r>
            <w:r w:rsidRPr="00C24977">
              <w:rPr>
                <w:rFonts w:ascii="GHEA Grapalat" w:hAnsi="GHEA Grapalat" w:cs="Sylfaen"/>
                <w:sz w:val="20"/>
              </w:rPr>
              <w:t>կգնահատեն</w:t>
            </w:r>
            <w:r w:rsidRPr="00C24977">
              <w:rPr>
                <w:rFonts w:ascii="GHEA Grapalat" w:hAnsi="GHEA Grapalat"/>
                <w:sz w:val="20"/>
              </w:rPr>
              <w:t xml:space="preserve"> </w:t>
            </w:r>
            <w:r w:rsidRPr="00C24977">
              <w:rPr>
                <w:rFonts w:ascii="GHEA Grapalat" w:hAnsi="GHEA Grapalat" w:cs="Sylfaen"/>
                <w:sz w:val="20"/>
              </w:rPr>
              <w:t>իրենց</w:t>
            </w:r>
            <w:r w:rsidRPr="00C24977">
              <w:rPr>
                <w:rFonts w:ascii="GHEA Grapalat" w:hAnsi="GHEA Grapalat"/>
                <w:sz w:val="20"/>
              </w:rPr>
              <w:t xml:space="preserve"> </w:t>
            </w:r>
            <w:r w:rsidRPr="00C24977">
              <w:rPr>
                <w:rFonts w:ascii="GHEA Grapalat" w:hAnsi="GHEA Grapalat" w:cs="Sylfaen"/>
                <w:sz w:val="20"/>
              </w:rPr>
              <w:t>բավարարվածությունը</w:t>
            </w:r>
            <w:r w:rsidRPr="00C24977">
              <w:rPr>
                <w:rFonts w:ascii="GHEA Grapalat" w:hAnsi="GHEA Grapalat"/>
                <w:sz w:val="20"/>
              </w:rPr>
              <w:t xml:space="preserve"> (1-5 </w:t>
            </w:r>
            <w:r w:rsidRPr="00C24977">
              <w:rPr>
                <w:rFonts w:ascii="GHEA Grapalat" w:hAnsi="GHEA Grapalat" w:cs="Sylfaen"/>
                <w:sz w:val="20"/>
              </w:rPr>
              <w:t>սանդղակով</w:t>
            </w:r>
            <w:r w:rsidRPr="00C24977">
              <w:rPr>
                <w:rFonts w:ascii="GHEA Grapalat" w:hAnsi="GHEA Grapalat"/>
                <w:sz w:val="20"/>
              </w:rPr>
              <w:t xml:space="preserve">): </w:t>
            </w:r>
            <w:r w:rsidRPr="00C24977">
              <w:rPr>
                <w:rFonts w:ascii="GHEA Grapalat" w:hAnsi="GHEA Grapalat" w:cs="Sylfaen"/>
                <w:sz w:val="20"/>
              </w:rPr>
              <w:t>Կբերվի</w:t>
            </w:r>
            <w:r w:rsidRPr="00C24977">
              <w:rPr>
                <w:rFonts w:ascii="GHEA Grapalat" w:hAnsi="GHEA Grapalat"/>
                <w:sz w:val="20"/>
              </w:rPr>
              <w:t xml:space="preserve"> </w:t>
            </w:r>
            <w:r w:rsidRPr="00C24977">
              <w:rPr>
                <w:rFonts w:ascii="GHEA Grapalat" w:hAnsi="GHEA Grapalat" w:cs="Sylfaen"/>
                <w:sz w:val="20"/>
              </w:rPr>
              <w:t>այն</w:t>
            </w:r>
            <w:r w:rsidRPr="00C24977">
              <w:rPr>
                <w:rFonts w:ascii="GHEA Grapalat" w:hAnsi="GHEA Grapalat"/>
                <w:sz w:val="20"/>
              </w:rPr>
              <w:t xml:space="preserve"> </w:t>
            </w:r>
            <w:r w:rsidRPr="00C24977">
              <w:rPr>
                <w:rFonts w:ascii="GHEA Grapalat" w:hAnsi="GHEA Grapalat" w:cs="Sylfaen"/>
                <w:sz w:val="20"/>
              </w:rPr>
              <w:t>օգտատերերի</w:t>
            </w:r>
            <w:r w:rsidRPr="00C24977">
              <w:rPr>
                <w:rFonts w:ascii="GHEA Grapalat" w:hAnsi="GHEA Grapalat"/>
                <w:sz w:val="20"/>
              </w:rPr>
              <w:t xml:space="preserve"> </w:t>
            </w:r>
            <w:r w:rsidRPr="00C24977">
              <w:rPr>
                <w:rFonts w:ascii="GHEA Grapalat" w:hAnsi="GHEA Grapalat" w:cs="Sylfaen"/>
                <w:sz w:val="20"/>
              </w:rPr>
              <w:t>տոկոսի</w:t>
            </w:r>
            <w:r w:rsidRPr="00C24977">
              <w:rPr>
                <w:rFonts w:ascii="GHEA Grapalat" w:hAnsi="GHEA Grapalat"/>
                <w:sz w:val="20"/>
              </w:rPr>
              <w:t xml:space="preserve"> </w:t>
            </w:r>
            <w:r w:rsidRPr="00C24977">
              <w:rPr>
                <w:rFonts w:ascii="GHEA Grapalat" w:hAnsi="GHEA Grapalat" w:cs="Sylfaen"/>
                <w:sz w:val="20"/>
              </w:rPr>
              <w:t>հարաբերակցությունը</w:t>
            </w:r>
            <w:r w:rsidRPr="00C24977">
              <w:rPr>
                <w:rFonts w:ascii="GHEA Grapalat" w:hAnsi="GHEA Grapalat"/>
                <w:sz w:val="20"/>
              </w:rPr>
              <w:t xml:space="preserve">, </w:t>
            </w:r>
            <w:r w:rsidRPr="00C24977">
              <w:rPr>
                <w:rFonts w:ascii="GHEA Grapalat" w:hAnsi="GHEA Grapalat" w:cs="Sylfaen"/>
                <w:sz w:val="20"/>
              </w:rPr>
              <w:t>որոնք</w:t>
            </w:r>
            <w:r w:rsidRPr="00C24977">
              <w:rPr>
                <w:rFonts w:ascii="GHEA Grapalat" w:hAnsi="GHEA Grapalat"/>
                <w:sz w:val="20"/>
              </w:rPr>
              <w:t xml:space="preserve"> </w:t>
            </w:r>
            <w:r w:rsidRPr="00C24977">
              <w:rPr>
                <w:rFonts w:ascii="GHEA Grapalat" w:hAnsi="GHEA Grapalat" w:cs="Sylfaen"/>
                <w:sz w:val="20"/>
              </w:rPr>
              <w:t>նշել</w:t>
            </w:r>
            <w:r w:rsidRPr="00C24977">
              <w:rPr>
                <w:rFonts w:ascii="GHEA Grapalat" w:hAnsi="GHEA Grapalat"/>
                <w:sz w:val="20"/>
              </w:rPr>
              <w:t xml:space="preserve"> </w:t>
            </w:r>
            <w:r w:rsidRPr="00C24977">
              <w:rPr>
                <w:rFonts w:ascii="GHEA Grapalat" w:hAnsi="GHEA Grapalat" w:cs="Sylfaen"/>
                <w:sz w:val="20"/>
              </w:rPr>
              <w:t>են</w:t>
            </w:r>
            <w:r w:rsidRPr="00C24977">
              <w:rPr>
                <w:rFonts w:ascii="GHEA Grapalat" w:hAnsi="GHEA Grapalat"/>
                <w:sz w:val="20"/>
              </w:rPr>
              <w:t xml:space="preserve"> 4 </w:t>
            </w:r>
            <w:r w:rsidRPr="00C24977">
              <w:rPr>
                <w:rFonts w:ascii="GHEA Grapalat" w:hAnsi="GHEA Grapalat" w:cs="Sylfaen"/>
                <w:sz w:val="20"/>
              </w:rPr>
              <w:t>և</w:t>
            </w:r>
            <w:r w:rsidRPr="00C24977">
              <w:rPr>
                <w:rFonts w:ascii="GHEA Grapalat" w:hAnsi="GHEA Grapalat"/>
                <w:sz w:val="20"/>
              </w:rPr>
              <w:t xml:space="preserve"> </w:t>
            </w:r>
            <w:r w:rsidRPr="00C24977">
              <w:rPr>
                <w:rFonts w:ascii="GHEA Grapalat" w:hAnsi="GHEA Grapalat" w:cs="Sylfaen"/>
                <w:sz w:val="20"/>
              </w:rPr>
              <w:t>ավելի</w:t>
            </w:r>
            <w:r w:rsidR="00521044" w:rsidRPr="00C24977">
              <w:rPr>
                <w:rFonts w:ascii="GHEA Grapalat" w:hAnsi="GHEA Grapalat" w:cs="Sylfaen"/>
                <w:sz w:val="20"/>
              </w:rPr>
              <w:t>։</w:t>
            </w:r>
          </w:p>
        </w:tc>
      </w:tr>
    </w:tbl>
    <w:p w14:paraId="0D089F66" w14:textId="3A0BE95A" w:rsidR="009E6498" w:rsidRPr="00C24977" w:rsidRDefault="009E6498" w:rsidP="009E6498">
      <w:pPr>
        <w:rPr>
          <w:rFonts w:ascii="GHEA Grapalat" w:hAnsi="GHEA Grapalat"/>
          <w:szCs w:val="24"/>
        </w:rPr>
      </w:pPr>
    </w:p>
    <w:p w14:paraId="72C0C65F" w14:textId="3F07A7A4" w:rsidR="006D7604" w:rsidRPr="00C24977" w:rsidRDefault="006D7604" w:rsidP="003951D1">
      <w:pPr>
        <w:pStyle w:val="Heading2"/>
        <w:ind w:left="851" w:hanging="709"/>
        <w:rPr>
          <w:rFonts w:ascii="GHEA Grapalat" w:hAnsi="GHEA Grapalat"/>
        </w:rPr>
      </w:pPr>
      <w:bookmarkStart w:id="25" w:name="_Toc179799877"/>
      <w:r w:rsidRPr="00C24977">
        <w:rPr>
          <w:rFonts w:ascii="GHEA Grapalat" w:hAnsi="GHEA Grapalat"/>
        </w:rPr>
        <w:t>Արդարադատության իրացման տարածքային անհամաչափությունների մեղմումը</w:t>
      </w:r>
      <w:bookmarkEnd w:id="25"/>
    </w:p>
    <w:p w14:paraId="38CF9864" w14:textId="49C3491A" w:rsidR="00DF1A10" w:rsidRPr="00C24977" w:rsidRDefault="006D7604" w:rsidP="00DF1A10">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b/>
          <w:bCs/>
          <w:sz w:val="22"/>
          <w:szCs w:val="22"/>
          <w:lang w:val="hy-AM"/>
        </w:rPr>
        <w:t>Իրավիճակի նկարագրությունը</w:t>
      </w:r>
      <w:r w:rsidRPr="00C24977">
        <w:rPr>
          <w:rFonts w:ascii="GHEA Grapalat" w:hAnsi="GHEA Grapalat"/>
          <w:sz w:val="22"/>
          <w:szCs w:val="22"/>
          <w:lang w:val="hy-AM"/>
        </w:rPr>
        <w:t>։ ՀՀ դատարանների շենքերի նկարագրերը միմյանցից էապես տարբերվում են թե՛ ճարտարապետական, թե՛ ֆունկցիոնալ առումով։ Դատարանների շենքերը տարիներ շարունակ կառուցվել և/կամ վերակառուցվել են առանց միասնական չափանիշների և տրամաբանության, որի արդյունքում առկա են միջազգային չափանիշներին դրանց համապատասխանության առումով։</w:t>
      </w:r>
      <w:r w:rsidR="00DF1A10" w:rsidRPr="00C24977">
        <w:rPr>
          <w:rFonts w:ascii="GHEA Grapalat" w:hAnsi="GHEA Grapalat"/>
          <w:sz w:val="22"/>
          <w:szCs w:val="22"/>
          <w:lang w:val="hy-AM"/>
        </w:rPr>
        <w:t xml:space="preserve"> Այս համատեքստում, արդարադատության և քաղաքաշինական ոլորտների խնդիրների շարքում է Հայաստանի Հանրապետությունում դատարանների շենքերի նախագծաճարտարապետական չափանիշների և միասնական ստանդարտների բացակայությունը: Սահմանված չափանիշները վերաբերում են միայն դատավորի </w:t>
      </w:r>
      <w:r w:rsidR="00DF1A10" w:rsidRPr="00C24977">
        <w:rPr>
          <w:rFonts w:ascii="GHEA Grapalat" w:hAnsi="GHEA Grapalat"/>
          <w:sz w:val="22"/>
          <w:szCs w:val="22"/>
          <w:lang w:val="hy-AM"/>
        </w:rPr>
        <w:lastRenderedPageBreak/>
        <w:t xml:space="preserve">աշխատասենյակի և դատական նիստերի դահլիճի կահավորմանը, որոնք ոչ միշտ է հնարավոր լինում պահպանել՝ դատարանների շենքերի ներկայիս նախագծերի պատճառով: </w:t>
      </w:r>
    </w:p>
    <w:p w14:paraId="45CDC460" w14:textId="231F3F01" w:rsidR="006D7604" w:rsidRPr="00C24977" w:rsidRDefault="00DF1A10" w:rsidP="006D7604">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Հայաստանը ժառանգել է դատարանների շենքերի այնպիսի պորտֆել, որոնք շատ դեպքերում չեն համապատասխանում իրենց նպատակային նշանակությանը։ Այդ շենքերի մի մասն ի սկզբանե կառուցված է եղել այլ նպատակների համար (դպրոցներ, գործարաններ և այլն) և այժմ ՀՀ դատարանները տեղաբաշխված լինելով թվով 38 շենքերում՝ ունեն արդիականացման առաջնային կարիք: </w:t>
      </w:r>
      <w:r w:rsidR="006D7604" w:rsidRPr="00C24977">
        <w:rPr>
          <w:rFonts w:ascii="GHEA Grapalat" w:hAnsi="GHEA Grapalat"/>
          <w:sz w:val="22"/>
          <w:szCs w:val="22"/>
          <w:lang w:val="hy-AM"/>
        </w:rPr>
        <w:t xml:space="preserve">Ըստ այդմ՝ դատարանների շենքերի ներկա վիճակն ազդում է իրականացվող արդարադատության արդյունավետության ու որակի վրա, դրանով իսկ՝ լրացուցիչ խնդիրներ հարուցելով տարածքային համաչափ զարգացման </w:t>
      </w:r>
      <w:r w:rsidRPr="00C24977">
        <w:rPr>
          <w:rFonts w:ascii="GHEA Grapalat" w:hAnsi="GHEA Grapalat"/>
          <w:sz w:val="22"/>
          <w:szCs w:val="22"/>
          <w:lang w:val="hy-AM"/>
        </w:rPr>
        <w:t>առումով։</w:t>
      </w:r>
    </w:p>
    <w:p w14:paraId="55E2A02F" w14:textId="4F5B563C" w:rsidR="006D7604" w:rsidRPr="00C24977" w:rsidRDefault="00DF1A10" w:rsidP="006D7604">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b/>
          <w:bCs/>
          <w:sz w:val="22"/>
          <w:szCs w:val="22"/>
          <w:lang w:val="hy-AM"/>
        </w:rPr>
        <w:t>Ռազմավարական թիրախները և քաղաքականության հիմնական ուղղությունները։</w:t>
      </w:r>
      <w:r w:rsidRPr="00C24977">
        <w:rPr>
          <w:rFonts w:ascii="GHEA Grapalat" w:hAnsi="GHEA Grapalat"/>
          <w:sz w:val="22"/>
          <w:szCs w:val="22"/>
          <w:lang w:val="hy-AM"/>
        </w:rPr>
        <w:t xml:space="preserve"> Տարածքային </w:t>
      </w:r>
      <w:r w:rsidR="006D7604" w:rsidRPr="00C24977">
        <w:rPr>
          <w:rFonts w:ascii="GHEA Grapalat" w:hAnsi="GHEA Grapalat"/>
          <w:sz w:val="22"/>
          <w:szCs w:val="22"/>
          <w:lang w:val="hy-AM"/>
        </w:rPr>
        <w:t xml:space="preserve">զարգացման </w:t>
      </w:r>
      <w:r w:rsidRPr="00C24977">
        <w:rPr>
          <w:rFonts w:ascii="GHEA Grapalat" w:hAnsi="GHEA Grapalat"/>
          <w:sz w:val="22"/>
          <w:szCs w:val="22"/>
          <w:lang w:val="hy-AM"/>
        </w:rPr>
        <w:t xml:space="preserve">ռազմավարության համատեքստում </w:t>
      </w:r>
      <w:r w:rsidR="00014935" w:rsidRPr="00C24977">
        <w:rPr>
          <w:rFonts w:ascii="GHEA Grapalat" w:hAnsi="GHEA Grapalat"/>
          <w:sz w:val="22"/>
          <w:szCs w:val="22"/>
          <w:lang w:val="hy-AM"/>
        </w:rPr>
        <w:t>արդարադատության իրացման ուղղությամբ</w:t>
      </w:r>
      <w:r w:rsidRPr="00C24977">
        <w:rPr>
          <w:rFonts w:ascii="GHEA Grapalat" w:hAnsi="GHEA Grapalat"/>
          <w:sz w:val="22"/>
          <w:szCs w:val="22"/>
          <w:lang w:val="hy-AM"/>
        </w:rPr>
        <w:t xml:space="preserve"> </w:t>
      </w:r>
      <w:r w:rsidR="00014935" w:rsidRPr="00C24977">
        <w:rPr>
          <w:rFonts w:ascii="GHEA Grapalat" w:hAnsi="GHEA Grapalat"/>
          <w:sz w:val="22"/>
          <w:szCs w:val="22"/>
          <w:lang w:val="hy-AM"/>
        </w:rPr>
        <w:t xml:space="preserve">թիրախավորվելու է </w:t>
      </w:r>
      <w:r w:rsidR="006D7604" w:rsidRPr="00C24977">
        <w:rPr>
          <w:rFonts w:ascii="GHEA Grapalat" w:hAnsi="GHEA Grapalat"/>
          <w:sz w:val="22"/>
          <w:szCs w:val="22"/>
          <w:lang w:val="hy-AM"/>
        </w:rPr>
        <w:t xml:space="preserve">անկախ </w:t>
      </w:r>
      <w:r w:rsidR="00014935" w:rsidRPr="00C24977">
        <w:rPr>
          <w:rFonts w:ascii="GHEA Grapalat" w:hAnsi="GHEA Grapalat"/>
          <w:sz w:val="22"/>
          <w:szCs w:val="22"/>
          <w:lang w:val="hy-AM"/>
        </w:rPr>
        <w:t xml:space="preserve">շահառուի </w:t>
      </w:r>
      <w:r w:rsidR="006D7604" w:rsidRPr="00C24977">
        <w:rPr>
          <w:rFonts w:ascii="GHEA Grapalat" w:hAnsi="GHEA Grapalat"/>
          <w:sz w:val="22"/>
          <w:szCs w:val="22"/>
          <w:lang w:val="hy-AM"/>
        </w:rPr>
        <w:t xml:space="preserve">գտնվելու վայրից </w:t>
      </w:r>
      <w:r w:rsidR="00014935" w:rsidRPr="00C24977">
        <w:rPr>
          <w:rFonts w:ascii="GHEA Grapalat" w:hAnsi="GHEA Grapalat"/>
          <w:sz w:val="22"/>
          <w:szCs w:val="22"/>
          <w:lang w:val="hy-AM"/>
        </w:rPr>
        <w:t>երկրի</w:t>
      </w:r>
      <w:r w:rsidR="006D7604" w:rsidRPr="00C24977">
        <w:rPr>
          <w:rFonts w:ascii="GHEA Grapalat" w:hAnsi="GHEA Grapalat"/>
          <w:sz w:val="22"/>
          <w:szCs w:val="22"/>
          <w:lang w:val="hy-AM"/>
        </w:rPr>
        <w:t xml:space="preserve"> ողջ տարածքում միասնական պայմանների ապահով</w:t>
      </w:r>
      <w:r w:rsidR="00014935" w:rsidRPr="00C24977">
        <w:rPr>
          <w:rFonts w:ascii="GHEA Grapalat" w:hAnsi="GHEA Grapalat"/>
          <w:sz w:val="22"/>
          <w:szCs w:val="22"/>
          <w:lang w:val="hy-AM"/>
        </w:rPr>
        <w:t>ու</w:t>
      </w:r>
      <w:r w:rsidR="006D7604" w:rsidRPr="00C24977">
        <w:rPr>
          <w:rFonts w:ascii="GHEA Grapalat" w:hAnsi="GHEA Grapalat"/>
          <w:sz w:val="22"/>
          <w:szCs w:val="22"/>
          <w:lang w:val="hy-AM"/>
        </w:rPr>
        <w:t>մ</w:t>
      </w:r>
      <w:r w:rsidR="00014935" w:rsidRPr="00C24977">
        <w:rPr>
          <w:rFonts w:ascii="GHEA Grapalat" w:hAnsi="GHEA Grapalat"/>
          <w:sz w:val="22"/>
          <w:szCs w:val="22"/>
          <w:lang w:val="hy-AM"/>
        </w:rPr>
        <w:t>ը</w:t>
      </w:r>
      <w:r w:rsidR="006D7604" w:rsidRPr="00C24977">
        <w:rPr>
          <w:rFonts w:ascii="GHEA Grapalat" w:hAnsi="GHEA Grapalat"/>
          <w:sz w:val="22"/>
          <w:szCs w:val="22"/>
          <w:lang w:val="hy-AM"/>
        </w:rPr>
        <w:t xml:space="preserve"> և </w:t>
      </w:r>
      <w:r w:rsidR="00014935" w:rsidRPr="00C24977">
        <w:rPr>
          <w:rFonts w:ascii="GHEA Grapalat" w:hAnsi="GHEA Grapalat"/>
          <w:sz w:val="22"/>
          <w:szCs w:val="22"/>
          <w:lang w:val="hy-AM"/>
        </w:rPr>
        <w:t xml:space="preserve">այդ նպատակով </w:t>
      </w:r>
      <w:r w:rsidR="006D7604" w:rsidRPr="00C24977">
        <w:rPr>
          <w:rFonts w:ascii="GHEA Grapalat" w:hAnsi="GHEA Grapalat"/>
          <w:sz w:val="22"/>
          <w:szCs w:val="22"/>
          <w:lang w:val="hy-AM"/>
        </w:rPr>
        <w:t>դատական ենթակառուցվածքների զարգացման ուղղությամբ բարեփոխումների նախաձեռնում</w:t>
      </w:r>
      <w:r w:rsidR="00014935" w:rsidRPr="00C24977">
        <w:rPr>
          <w:rFonts w:ascii="GHEA Grapalat" w:hAnsi="GHEA Grapalat"/>
          <w:sz w:val="22"/>
          <w:szCs w:val="22"/>
          <w:lang w:val="hy-AM"/>
        </w:rPr>
        <w:t>ն ու իրականացումը</w:t>
      </w:r>
      <w:r w:rsidR="006D7604" w:rsidRPr="00C24977">
        <w:rPr>
          <w:rFonts w:ascii="GHEA Grapalat" w:hAnsi="GHEA Grapalat"/>
          <w:sz w:val="22"/>
          <w:szCs w:val="22"/>
          <w:lang w:val="hy-AM"/>
        </w:rPr>
        <w:t>:</w:t>
      </w:r>
    </w:p>
    <w:p w14:paraId="28A67060" w14:textId="54CE30CD" w:rsidR="006D7604" w:rsidRPr="00C24977" w:rsidRDefault="00014935" w:rsidP="00DF1A10">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Առկա խնդիրների լուծման մոտեցումներից մեկը հանդիսանալու է</w:t>
      </w:r>
      <w:r w:rsidR="006D7604" w:rsidRPr="00C24977">
        <w:rPr>
          <w:rFonts w:ascii="GHEA Grapalat" w:hAnsi="GHEA Grapalat"/>
          <w:sz w:val="22"/>
          <w:szCs w:val="22"/>
          <w:lang w:val="hy-AM"/>
        </w:rPr>
        <w:t xml:space="preserve"> դատական մարմինների գործառութային խնդիրներին և գործունեության առանձնահատկություններին համապատասխանող ճարտարապետաշինարարական և արդարադատության իրականացման միասնական պայմանների ապահովումը, որն անկախ օգտվողի գտնվելու վայրից, համարժեքորեն կնպաստի ոչ միայն դատական ծառայությունների մատուցման որակի բարելավմանը, այլ նաև դատական համակարգի գրավչության և </w:t>
      </w:r>
      <w:r w:rsidRPr="00C24977">
        <w:rPr>
          <w:rFonts w:ascii="GHEA Grapalat" w:hAnsi="GHEA Grapalat"/>
          <w:sz w:val="22"/>
          <w:szCs w:val="22"/>
          <w:lang w:val="hy-AM"/>
        </w:rPr>
        <w:t xml:space="preserve">դրա նկատմամբ </w:t>
      </w:r>
      <w:r w:rsidR="006D7604" w:rsidRPr="00C24977">
        <w:rPr>
          <w:rFonts w:ascii="GHEA Grapalat" w:hAnsi="GHEA Grapalat"/>
          <w:sz w:val="22"/>
          <w:szCs w:val="22"/>
          <w:lang w:val="hy-AM"/>
        </w:rPr>
        <w:t>հանրության վստահության բարձրացմանը՝ հանգեցնելով ոչ միայն Երևանում, այլև՝ ՀՀ բոլոր մարզերում որակյալ և պրոֆեսիոնալ կադրերի անխոչընդոտ ներգրավմանը և դատական ծառայությունների մատուցման գործընթացներում սոցիալական արդարության և հավասարության սկզբունքների իրացմանը։</w:t>
      </w:r>
    </w:p>
    <w:p w14:paraId="3B07C68A" w14:textId="77777777" w:rsidR="003A1C24" w:rsidRPr="00C24977" w:rsidRDefault="0056485A" w:rsidP="0056485A">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Մշակելով և ներդնելով դատարանների միասնական ճարտարապետական ստանդարտներ՝ ՀՀ կառավարությունը ապահովելու է բոլոր մարզերում մատչելի, գործուն և արդյունավետ արդարադատություն իրականացնելուն պատրաստ դատարանների առկայությունը: Սա, իր հերթին, կոնկրետ կնպաստի արդարադատության և իրավաբանական օգնության հասանելիության և մատչելիության անհավասարության մեղմանը, հատկապես՝ հեռավոր մարզերի և խոցելի համայնքների (օրինակ՝ սահմանամերձ բնակավայրեր) բնակիչների համար</w:t>
      </w:r>
      <w:r w:rsidR="003A1C24" w:rsidRPr="00C24977">
        <w:rPr>
          <w:rFonts w:ascii="GHEA Grapalat" w:hAnsi="GHEA Grapalat"/>
          <w:sz w:val="22"/>
          <w:szCs w:val="22"/>
          <w:lang w:val="hy-AM"/>
        </w:rPr>
        <w:t>։</w:t>
      </w:r>
    </w:p>
    <w:p w14:paraId="37F42A14" w14:textId="4A56F9E5" w:rsidR="0056485A" w:rsidRPr="00C24977" w:rsidRDefault="0056485A" w:rsidP="0056485A">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Դատական համակարգի ստանդարտացմանն ուղղված քայլերը կերաշխավորեն, որ ՀՀ բոլոր դատարանները բավարարեն անվտանգության և մատչելիության նվազագույն պահանջներին, կապահովեն, որ դատարանների դահլիճները կահավորված լինեն միատեսակ չափանիշներին համապատասխանող անհրաժեշտ հարմարություններով և տեխնոլոգիաներով՝ անկախ դրանց գտնվելու վայրից: Օրինակ, չափորոշիչները ենթադրելու են դատարանների շենքերում ժամանակակից հաղորդակցման գործիքների ներդրում, սպասման համապատասխան տարածքների և հաշմանդամություն ունեցող անձանց համար մատչելի հարմարությունների ապահովում: Նման հետևողականությունն իր վերջնարդյունքում կնպաստի Հայաստանում ավելի հուսալի և արդար դատական համակարգի կայացմանը՝ բարձրացնելով հանրային վստահությունը դատական համակարգի և նրա գործունեության նկատմամբ, ինչն իր դրական ազդեցությունը կունենա </w:t>
      </w:r>
      <w:r w:rsidRPr="00C24977">
        <w:rPr>
          <w:rFonts w:ascii="GHEA Grapalat" w:hAnsi="GHEA Grapalat"/>
          <w:sz w:val="22"/>
          <w:szCs w:val="22"/>
          <w:lang w:val="hy-AM"/>
        </w:rPr>
        <w:lastRenderedPageBreak/>
        <w:t>տարած</w:t>
      </w:r>
      <w:r w:rsidR="003A1C24" w:rsidRPr="00C24977">
        <w:rPr>
          <w:rFonts w:ascii="GHEA Grapalat" w:hAnsi="GHEA Grapalat"/>
          <w:sz w:val="22"/>
          <w:szCs w:val="22"/>
          <w:lang w:val="hy-AM"/>
        </w:rPr>
        <w:t>քային</w:t>
      </w:r>
      <w:r w:rsidRPr="00C24977">
        <w:rPr>
          <w:rFonts w:ascii="GHEA Grapalat" w:hAnsi="GHEA Grapalat"/>
          <w:sz w:val="22"/>
          <w:szCs w:val="22"/>
          <w:lang w:val="hy-AM"/>
        </w:rPr>
        <w:t xml:space="preserve"> համաչափ զարգացման և արդարադատության մատչելիության բարելավման վրա:</w:t>
      </w:r>
    </w:p>
    <w:p w14:paraId="1431DE2E" w14:textId="05BDA368" w:rsidR="006D7604" w:rsidRPr="00C24977" w:rsidRDefault="00014935" w:rsidP="00DF1A10">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Նկատի ունենալով, </w:t>
      </w:r>
      <w:r w:rsidR="006D7604" w:rsidRPr="00C24977">
        <w:rPr>
          <w:rFonts w:ascii="GHEA Grapalat" w:hAnsi="GHEA Grapalat"/>
          <w:sz w:val="22"/>
          <w:szCs w:val="22"/>
          <w:lang w:val="hy-AM"/>
        </w:rPr>
        <w:t xml:space="preserve"> որ «Ուշացած արդարադատությունը մերժված արդարադատություն է» (“Justice delayed is justice denied”), ժամանակին իրականացված արդարադատությ</w:t>
      </w:r>
      <w:r w:rsidR="00C5209D" w:rsidRPr="00C24977">
        <w:rPr>
          <w:rFonts w:ascii="GHEA Grapalat" w:hAnsi="GHEA Grapalat"/>
          <w:sz w:val="22"/>
          <w:szCs w:val="22"/>
          <w:lang w:val="hy-AM"/>
        </w:rPr>
        <w:t>ու</w:t>
      </w:r>
      <w:r w:rsidR="006D7604" w:rsidRPr="00C24977">
        <w:rPr>
          <w:rFonts w:ascii="GHEA Grapalat" w:hAnsi="GHEA Grapalat"/>
          <w:sz w:val="22"/>
          <w:szCs w:val="22"/>
          <w:lang w:val="hy-AM"/>
        </w:rPr>
        <w:t>ն</w:t>
      </w:r>
      <w:r w:rsidR="00C5209D" w:rsidRPr="00C24977">
        <w:rPr>
          <w:rFonts w:ascii="GHEA Grapalat" w:hAnsi="GHEA Grapalat"/>
          <w:sz w:val="22"/>
          <w:szCs w:val="22"/>
          <w:lang w:val="hy-AM"/>
        </w:rPr>
        <w:t>ը</w:t>
      </w:r>
      <w:r w:rsidR="006D7604" w:rsidRPr="00C24977">
        <w:rPr>
          <w:rFonts w:ascii="GHEA Grapalat" w:hAnsi="GHEA Grapalat"/>
          <w:sz w:val="22"/>
          <w:szCs w:val="22"/>
          <w:lang w:val="hy-AM"/>
        </w:rPr>
        <w:t xml:space="preserve"> և վեճերի ավելի արագ </w:t>
      </w:r>
      <w:r w:rsidR="00C5209D" w:rsidRPr="00C24977">
        <w:rPr>
          <w:rFonts w:ascii="GHEA Grapalat" w:hAnsi="GHEA Grapalat"/>
          <w:sz w:val="22"/>
          <w:szCs w:val="22"/>
          <w:lang w:val="hy-AM"/>
        </w:rPr>
        <w:t>ու արդյունավետ լուծումը, մասնավորապես, կնպաստի արդարադատության համակարգի նկատմամբ հասարակության վստահության բարձրացմանը և երկրում</w:t>
      </w:r>
      <w:r w:rsidR="006D7604" w:rsidRPr="00C24977">
        <w:rPr>
          <w:rFonts w:ascii="GHEA Grapalat" w:hAnsi="GHEA Grapalat"/>
          <w:sz w:val="22"/>
          <w:szCs w:val="22"/>
          <w:lang w:val="hy-AM"/>
        </w:rPr>
        <w:t xml:space="preserve"> ներդրումային միջավայրի </w:t>
      </w:r>
      <w:r w:rsidR="00C5209D" w:rsidRPr="00C24977">
        <w:rPr>
          <w:rFonts w:ascii="GHEA Grapalat" w:hAnsi="GHEA Grapalat"/>
          <w:sz w:val="22"/>
          <w:szCs w:val="22"/>
          <w:lang w:val="hy-AM"/>
        </w:rPr>
        <w:t>բարելավմանը</w:t>
      </w:r>
      <w:r w:rsidR="006D7604" w:rsidRPr="00C24977">
        <w:rPr>
          <w:rFonts w:ascii="GHEA Grapalat" w:hAnsi="GHEA Grapalat"/>
          <w:sz w:val="22"/>
          <w:szCs w:val="22"/>
          <w:lang w:val="hy-AM"/>
        </w:rPr>
        <w:t>՝ հաշվի առնելով, որ կայացած, մատչելի, արդյունավետ և թափանցիկ դատական համակարգն ընկալվում է որպես սեփականության իրավունքի պաշտպանության, պայմանագրերի կատարման, ձեռնարկատիրության համար անհրաժեշտ նախապայման։</w:t>
      </w:r>
    </w:p>
    <w:p w14:paraId="1ED7D70F" w14:textId="548B4916" w:rsidR="009E6498" w:rsidRPr="00C24977" w:rsidRDefault="009E6498" w:rsidP="00FF16C3">
      <w:pPr>
        <w:pStyle w:val="Heading2"/>
        <w:ind w:left="851" w:hanging="709"/>
        <w:rPr>
          <w:rFonts w:ascii="GHEA Grapalat" w:hAnsi="GHEA Grapalat"/>
        </w:rPr>
      </w:pPr>
      <w:bookmarkStart w:id="26" w:name="_Toc179799878"/>
      <w:r w:rsidRPr="00C24977">
        <w:rPr>
          <w:rFonts w:ascii="GHEA Grapalat" w:hAnsi="GHEA Grapalat"/>
        </w:rPr>
        <w:t>Համայնքային ֆինանսների կառավարումը</w:t>
      </w:r>
      <w:bookmarkEnd w:id="26"/>
    </w:p>
    <w:p w14:paraId="26773853" w14:textId="171F4E99" w:rsidR="009E6498" w:rsidRPr="00C24977" w:rsidRDefault="009E6498" w:rsidP="004B1E3C">
      <w:pPr>
        <w:pStyle w:val="ListParagraph"/>
        <w:numPr>
          <w:ilvl w:val="0"/>
          <w:numId w:val="13"/>
        </w:numPr>
        <w:spacing w:after="120" w:line="240" w:lineRule="auto"/>
        <w:ind w:left="567" w:hanging="567"/>
        <w:contextualSpacing w:val="0"/>
        <w:jc w:val="both"/>
        <w:rPr>
          <w:rFonts w:ascii="GHEA Grapalat" w:hAnsi="GHEA Grapalat" w:cs="Sylfaen"/>
          <w:sz w:val="22"/>
          <w:szCs w:val="22"/>
          <w:lang w:val="hy-AM"/>
        </w:rPr>
      </w:pPr>
      <w:r w:rsidRPr="00C24977">
        <w:rPr>
          <w:rFonts w:ascii="GHEA Grapalat" w:hAnsi="GHEA Grapalat"/>
          <w:b/>
          <w:bCs/>
          <w:sz w:val="22"/>
          <w:szCs w:val="22"/>
          <w:lang w:val="hy-AM"/>
        </w:rPr>
        <w:t>Իրավիճակի</w:t>
      </w:r>
      <w:r w:rsidRPr="00C24977">
        <w:rPr>
          <w:rFonts w:ascii="GHEA Grapalat" w:eastAsia="Times New Roman" w:hAnsi="GHEA Grapalat"/>
          <w:b/>
          <w:bCs/>
          <w:sz w:val="22"/>
          <w:szCs w:val="22"/>
          <w:lang w:val="hy-AM"/>
        </w:rPr>
        <w:t xml:space="preserve"> </w:t>
      </w:r>
      <w:r w:rsidRPr="00C24977">
        <w:rPr>
          <w:rFonts w:ascii="GHEA Grapalat" w:eastAsia="Times New Roman" w:hAnsi="GHEA Grapalat" w:cs="Sylfaen"/>
          <w:b/>
          <w:bCs/>
          <w:sz w:val="22"/>
          <w:szCs w:val="22"/>
          <w:lang w:val="hy-AM"/>
        </w:rPr>
        <w:t>վերլուծություն</w:t>
      </w:r>
      <w:r w:rsidR="00521044" w:rsidRPr="00C24977">
        <w:rPr>
          <w:rFonts w:ascii="GHEA Grapalat" w:eastAsia="Times New Roman" w:hAnsi="GHEA Grapalat" w:cs="Sylfaen"/>
          <w:b/>
          <w:bCs/>
          <w:sz w:val="22"/>
          <w:szCs w:val="22"/>
          <w:lang w:val="hy-AM"/>
        </w:rPr>
        <w:t xml:space="preserve">։ </w:t>
      </w:r>
      <w:r w:rsidRPr="00C24977">
        <w:rPr>
          <w:rFonts w:ascii="GHEA Grapalat" w:hAnsi="GHEA Grapalat" w:cs="Sylfaen"/>
          <w:sz w:val="22"/>
          <w:szCs w:val="22"/>
          <w:lang w:val="hy-AM"/>
        </w:rPr>
        <w:t xml:space="preserve">Հայաստանի տեղական ինքնակառավարման մարմինները </w:t>
      </w:r>
      <w:r w:rsidR="00521044" w:rsidRPr="00C24977">
        <w:rPr>
          <w:rFonts w:ascii="GHEA Grapalat" w:hAnsi="GHEA Grapalat" w:cs="Sylfaen"/>
          <w:sz w:val="22"/>
          <w:szCs w:val="22"/>
          <w:lang w:val="hy-AM"/>
        </w:rPr>
        <w:t xml:space="preserve">բախվում են </w:t>
      </w:r>
      <w:r w:rsidRPr="00C24977">
        <w:rPr>
          <w:rFonts w:ascii="GHEA Grapalat" w:hAnsi="GHEA Grapalat" w:cs="Sylfaen"/>
          <w:sz w:val="22"/>
          <w:szCs w:val="22"/>
          <w:lang w:val="hy-AM"/>
        </w:rPr>
        <w:t xml:space="preserve">մի քանի հիմնական ֆինանսական </w:t>
      </w:r>
      <w:r w:rsidRPr="00C24977">
        <w:rPr>
          <w:rFonts w:ascii="GHEA Grapalat" w:hAnsi="GHEA Grapalat"/>
          <w:sz w:val="22"/>
          <w:szCs w:val="22"/>
          <w:lang w:val="hy-AM"/>
        </w:rPr>
        <w:t>սահմանափակումների</w:t>
      </w:r>
      <w:r w:rsidRPr="00C24977">
        <w:rPr>
          <w:rFonts w:ascii="GHEA Grapalat" w:hAnsi="GHEA Grapalat" w:cs="Sylfaen"/>
          <w:sz w:val="22"/>
          <w:szCs w:val="22"/>
          <w:lang w:val="hy-AM"/>
        </w:rPr>
        <w:t xml:space="preserve">, որոնք խոչընդոտում են </w:t>
      </w:r>
      <w:r w:rsidR="00521044" w:rsidRPr="00C24977">
        <w:rPr>
          <w:rFonts w:ascii="GHEA Grapalat" w:hAnsi="GHEA Grapalat" w:cs="Sylfaen"/>
          <w:sz w:val="22"/>
          <w:szCs w:val="22"/>
          <w:lang w:val="hy-AM"/>
        </w:rPr>
        <w:t>տեղական ինքնակառավարման մարմինների կողմից</w:t>
      </w:r>
      <w:r w:rsidRPr="00C24977">
        <w:rPr>
          <w:rFonts w:ascii="GHEA Grapalat" w:hAnsi="GHEA Grapalat" w:cs="Sylfaen"/>
          <w:sz w:val="22"/>
          <w:szCs w:val="22"/>
          <w:lang w:val="hy-AM"/>
        </w:rPr>
        <w:t xml:space="preserve"> ծառայություններ</w:t>
      </w:r>
      <w:r w:rsidR="00521044" w:rsidRPr="00C24977">
        <w:rPr>
          <w:rFonts w:ascii="GHEA Grapalat" w:hAnsi="GHEA Grapalat" w:cs="Sylfaen"/>
          <w:sz w:val="22"/>
          <w:szCs w:val="22"/>
          <w:lang w:val="hy-AM"/>
        </w:rPr>
        <w:t>ի</w:t>
      </w:r>
      <w:r w:rsidRPr="00C24977">
        <w:rPr>
          <w:rFonts w:ascii="GHEA Grapalat" w:hAnsi="GHEA Grapalat" w:cs="Sylfaen"/>
          <w:sz w:val="22"/>
          <w:szCs w:val="22"/>
          <w:lang w:val="hy-AM"/>
        </w:rPr>
        <w:t xml:space="preserve"> մատուց</w:t>
      </w:r>
      <w:r w:rsidR="00521044" w:rsidRPr="00C24977">
        <w:rPr>
          <w:rFonts w:ascii="GHEA Grapalat" w:hAnsi="GHEA Grapalat" w:cs="Sylfaen"/>
          <w:sz w:val="22"/>
          <w:szCs w:val="22"/>
          <w:lang w:val="hy-AM"/>
        </w:rPr>
        <w:t xml:space="preserve">ման հնարավորությունները </w:t>
      </w:r>
      <w:r w:rsidRPr="00C24977">
        <w:rPr>
          <w:rFonts w:ascii="GHEA Grapalat" w:hAnsi="GHEA Grapalat" w:cs="Sylfaen"/>
          <w:sz w:val="22"/>
          <w:szCs w:val="22"/>
          <w:lang w:val="hy-AM"/>
        </w:rPr>
        <w:t xml:space="preserve">և </w:t>
      </w:r>
      <w:r w:rsidR="00521044" w:rsidRPr="00C24977">
        <w:rPr>
          <w:rFonts w:ascii="GHEA Grapalat" w:hAnsi="GHEA Grapalat" w:cs="Sylfaen"/>
          <w:sz w:val="22"/>
          <w:szCs w:val="22"/>
          <w:lang w:val="hy-AM"/>
        </w:rPr>
        <w:t>տեղական ինքնակառավարման մարմինների</w:t>
      </w:r>
      <w:r w:rsidRPr="00C24977">
        <w:rPr>
          <w:rFonts w:ascii="GHEA Grapalat" w:hAnsi="GHEA Grapalat" w:cs="Sylfaen"/>
          <w:sz w:val="22"/>
          <w:szCs w:val="22"/>
          <w:lang w:val="hy-AM"/>
        </w:rPr>
        <w:t xml:space="preserve"> լիազորությունները արդյունավետ իրականաց</w:t>
      </w:r>
      <w:r w:rsidR="00521044" w:rsidRPr="00C24977">
        <w:rPr>
          <w:rFonts w:ascii="GHEA Grapalat" w:hAnsi="GHEA Grapalat" w:cs="Sylfaen"/>
          <w:sz w:val="22"/>
          <w:szCs w:val="22"/>
          <w:lang w:val="hy-AM"/>
        </w:rPr>
        <w:t>ումը։</w:t>
      </w:r>
      <w:r w:rsidRPr="00C24977">
        <w:rPr>
          <w:rFonts w:ascii="GHEA Grapalat" w:hAnsi="GHEA Grapalat" w:cs="Sylfaen"/>
          <w:sz w:val="22"/>
          <w:szCs w:val="22"/>
          <w:lang w:val="hy-AM"/>
        </w:rPr>
        <w:t xml:space="preserve"> Այ</w:t>
      </w:r>
      <w:r w:rsidR="00521044" w:rsidRPr="00C24977">
        <w:rPr>
          <w:rFonts w:ascii="GHEA Grapalat" w:hAnsi="GHEA Grapalat" w:cs="Sylfaen"/>
          <w:sz w:val="22"/>
          <w:szCs w:val="22"/>
          <w:lang w:val="hy-AM"/>
        </w:rPr>
        <w:t>դ</w:t>
      </w:r>
      <w:r w:rsidRPr="00C24977">
        <w:rPr>
          <w:rFonts w:ascii="GHEA Grapalat" w:hAnsi="GHEA Grapalat" w:cs="Sylfaen"/>
          <w:sz w:val="22"/>
          <w:szCs w:val="22"/>
          <w:lang w:val="hy-AM"/>
        </w:rPr>
        <w:t xml:space="preserve"> սահմանափակումները պայմանավորված են կառուցվածքային խնդիրներով, սահմանափակ ռեսուրսներով և կենտրոնական իշխանությունից կախվածությամբ: Ստորև ներկայացված են հիմնական ֆինանսական մարտահրավերները</w:t>
      </w:r>
      <w:r w:rsidR="00C34563" w:rsidRPr="00C24977">
        <w:rPr>
          <w:rFonts w:ascii="Cambria Math" w:eastAsia="MS Mincho" w:hAnsi="Cambria Math" w:cs="Cambria Math"/>
          <w:sz w:val="22"/>
          <w:szCs w:val="22"/>
          <w:lang w:val="hy-AM"/>
        </w:rPr>
        <w:t>․</w:t>
      </w:r>
    </w:p>
    <w:p w14:paraId="32CF8E98" w14:textId="3AC84151" w:rsidR="009E6498" w:rsidRPr="00C24977" w:rsidRDefault="009E6498" w:rsidP="00601B35">
      <w:pPr>
        <w:pStyle w:val="ListParagraph"/>
        <w:numPr>
          <w:ilvl w:val="0"/>
          <w:numId w:val="42"/>
        </w:numPr>
        <w:spacing w:after="120" w:line="240" w:lineRule="auto"/>
        <w:contextualSpacing w:val="0"/>
        <w:jc w:val="both"/>
        <w:rPr>
          <w:rFonts w:ascii="GHEA Grapalat" w:eastAsia="Times New Roman" w:hAnsi="GHEA Grapalat" w:cs="Sylfaen"/>
          <w:sz w:val="22"/>
          <w:szCs w:val="22"/>
          <w:lang w:val="hy-AM"/>
        </w:rPr>
      </w:pPr>
      <w:r w:rsidRPr="00C24977">
        <w:rPr>
          <w:rFonts w:ascii="GHEA Grapalat" w:eastAsia="Times New Roman" w:hAnsi="GHEA Grapalat" w:cs="Sylfaen"/>
          <w:i/>
          <w:iCs/>
          <w:sz w:val="22"/>
          <w:szCs w:val="22"/>
          <w:lang w:val="hy-AM"/>
        </w:rPr>
        <w:t>Սահմանափակ եկամուտների ստեղծման հնարավորություն:</w:t>
      </w:r>
      <w:r w:rsidR="00521044" w:rsidRPr="00C24977">
        <w:rPr>
          <w:rFonts w:ascii="GHEA Grapalat" w:eastAsia="Times New Roman" w:hAnsi="GHEA Grapalat" w:cs="Sylfaen"/>
          <w:sz w:val="22"/>
          <w:szCs w:val="22"/>
          <w:lang w:val="hy-AM"/>
        </w:rPr>
        <w:t xml:space="preserve"> </w:t>
      </w:r>
      <w:r w:rsidRPr="00C24977">
        <w:rPr>
          <w:rFonts w:ascii="GHEA Grapalat" w:eastAsia="Times New Roman" w:hAnsi="GHEA Grapalat" w:cs="Sylfaen"/>
          <w:sz w:val="22"/>
          <w:szCs w:val="22"/>
          <w:lang w:val="hy-AM"/>
        </w:rPr>
        <w:t xml:space="preserve">Հայաստանի տեղական ինքնակառավարման մարմինները </w:t>
      </w:r>
      <w:r w:rsidR="00CE644E" w:rsidRPr="00C24977">
        <w:rPr>
          <w:rFonts w:ascii="GHEA Grapalat" w:eastAsia="Times New Roman" w:hAnsi="GHEA Grapalat" w:cs="Sylfaen"/>
          <w:sz w:val="22"/>
          <w:szCs w:val="22"/>
          <w:lang w:val="hy-AM"/>
        </w:rPr>
        <w:t xml:space="preserve">ունեն </w:t>
      </w:r>
      <w:r w:rsidRPr="00C24977">
        <w:rPr>
          <w:rFonts w:ascii="GHEA Grapalat" w:eastAsia="Times New Roman" w:hAnsi="GHEA Grapalat" w:cs="Sylfaen"/>
          <w:sz w:val="22"/>
          <w:szCs w:val="22"/>
          <w:lang w:val="hy-AM"/>
        </w:rPr>
        <w:t xml:space="preserve">սահմանափակ լիազորություններ սեփական եկամուտներ գեներացնելու </w:t>
      </w:r>
      <w:r w:rsidR="00CE644E" w:rsidRPr="00C24977">
        <w:rPr>
          <w:rFonts w:ascii="GHEA Grapalat" w:eastAsia="Times New Roman" w:hAnsi="GHEA Grapalat" w:cs="Sylfaen"/>
          <w:sz w:val="22"/>
          <w:szCs w:val="22"/>
          <w:lang w:val="hy-AM"/>
        </w:rPr>
        <w:t>հարցում</w:t>
      </w:r>
      <w:r w:rsidRPr="00C24977">
        <w:rPr>
          <w:rFonts w:ascii="GHEA Grapalat" w:eastAsia="Times New Roman" w:hAnsi="GHEA Grapalat" w:cs="Sylfaen"/>
          <w:sz w:val="22"/>
          <w:szCs w:val="22"/>
          <w:lang w:val="hy-AM"/>
        </w:rPr>
        <w:t>: Նրանք հիմնականում կախված են կենտրոնական իշխանությունից ստացվող փոխանցումներից, որոնք ներառում են դրամաշնորհներ</w:t>
      </w:r>
      <w:r w:rsidR="00CE644E" w:rsidRPr="00C24977">
        <w:rPr>
          <w:rFonts w:ascii="GHEA Grapalat" w:eastAsia="Times New Roman" w:hAnsi="GHEA Grapalat" w:cs="Sylfaen"/>
          <w:sz w:val="22"/>
          <w:szCs w:val="22"/>
          <w:lang w:val="hy-AM"/>
        </w:rPr>
        <w:t>ը</w:t>
      </w:r>
      <w:r w:rsidRPr="00C24977">
        <w:rPr>
          <w:rFonts w:ascii="GHEA Grapalat" w:eastAsia="Times New Roman" w:hAnsi="GHEA Grapalat" w:cs="Sylfaen"/>
          <w:sz w:val="22"/>
          <w:szCs w:val="22"/>
          <w:lang w:val="hy-AM"/>
        </w:rPr>
        <w:t xml:space="preserve"> և </w:t>
      </w:r>
      <w:r w:rsidR="00CE644E" w:rsidRPr="00C24977">
        <w:rPr>
          <w:rFonts w:ascii="GHEA Grapalat" w:eastAsia="Times New Roman" w:hAnsi="GHEA Grapalat" w:cs="Sylfaen"/>
          <w:sz w:val="22"/>
          <w:szCs w:val="22"/>
          <w:lang w:val="hy-AM"/>
        </w:rPr>
        <w:t>սուբվենցիաները՝ կազմելով համայնքների բյուջեների եկամուտների գերակշիռ</w:t>
      </w:r>
      <w:r w:rsidRPr="00C24977">
        <w:rPr>
          <w:rFonts w:ascii="GHEA Grapalat" w:eastAsia="Times New Roman" w:hAnsi="GHEA Grapalat" w:cs="Sylfaen"/>
          <w:sz w:val="22"/>
          <w:szCs w:val="22"/>
          <w:lang w:val="hy-AM"/>
        </w:rPr>
        <w:t xml:space="preserve"> մասը: Տեղական հարկային եկամուտները, օրինակ՝ գույքահարկը, հաճախ անբավարար են հարկերի ցածր դրույքաչափերի, հավաքագրման մեխանիզմների անարդյունավետության և գույքի հնացած գնահատման համակարգերի պատճառով</w:t>
      </w:r>
      <w:r w:rsidR="00C34563" w:rsidRPr="00C24977">
        <w:rPr>
          <w:rFonts w:ascii="GHEA Grapalat" w:eastAsia="MS Mincho" w:hAnsi="GHEA Grapalat" w:cs="MS Mincho"/>
          <w:sz w:val="22"/>
          <w:szCs w:val="22"/>
          <w:lang w:val="hy-AM"/>
        </w:rPr>
        <w:t>։</w:t>
      </w:r>
    </w:p>
    <w:p w14:paraId="539EED07" w14:textId="23AC7A03" w:rsidR="009E6498" w:rsidRPr="00C24977" w:rsidRDefault="009E6498" w:rsidP="00601B35">
      <w:pPr>
        <w:pStyle w:val="ListParagraph"/>
        <w:numPr>
          <w:ilvl w:val="0"/>
          <w:numId w:val="42"/>
        </w:numPr>
        <w:spacing w:after="120" w:line="240" w:lineRule="auto"/>
        <w:contextualSpacing w:val="0"/>
        <w:jc w:val="both"/>
        <w:rPr>
          <w:rFonts w:ascii="GHEA Grapalat" w:eastAsia="Times New Roman" w:hAnsi="GHEA Grapalat" w:cs="Sylfaen"/>
          <w:sz w:val="22"/>
          <w:szCs w:val="22"/>
          <w:lang w:val="hy-AM"/>
        </w:rPr>
      </w:pPr>
      <w:r w:rsidRPr="00C24977">
        <w:rPr>
          <w:rFonts w:ascii="GHEA Grapalat" w:eastAsia="Times New Roman" w:hAnsi="GHEA Grapalat" w:cs="Sylfaen"/>
          <w:sz w:val="22"/>
          <w:szCs w:val="22"/>
          <w:lang w:val="hy-AM"/>
        </w:rPr>
        <w:t>Կենտրոնական իշխանությունից կախվածություն:</w:t>
      </w:r>
      <w:r w:rsidR="00CE644E" w:rsidRPr="00C24977">
        <w:rPr>
          <w:rFonts w:ascii="GHEA Grapalat" w:eastAsia="Times New Roman" w:hAnsi="GHEA Grapalat" w:cs="Sylfaen"/>
          <w:sz w:val="22"/>
          <w:szCs w:val="22"/>
          <w:lang w:val="hy-AM"/>
        </w:rPr>
        <w:t xml:space="preserve"> </w:t>
      </w:r>
      <w:r w:rsidRPr="00C24977">
        <w:rPr>
          <w:rFonts w:ascii="GHEA Grapalat" w:eastAsia="Times New Roman" w:hAnsi="GHEA Grapalat" w:cs="Sylfaen"/>
          <w:sz w:val="22"/>
          <w:szCs w:val="22"/>
          <w:lang w:val="hy-AM"/>
        </w:rPr>
        <w:t xml:space="preserve">Քանի որ տեղական ինքնակառավարման մարմինները </w:t>
      </w:r>
      <w:r w:rsidR="00CE644E" w:rsidRPr="00C24977">
        <w:rPr>
          <w:rFonts w:ascii="GHEA Grapalat" w:eastAsia="Times New Roman" w:hAnsi="GHEA Grapalat" w:cs="Sylfaen"/>
          <w:sz w:val="22"/>
          <w:szCs w:val="22"/>
          <w:lang w:val="hy-AM"/>
        </w:rPr>
        <w:t xml:space="preserve">գեներացնում են </w:t>
      </w:r>
      <w:r w:rsidRPr="00C24977">
        <w:rPr>
          <w:rFonts w:ascii="GHEA Grapalat" w:eastAsia="Times New Roman" w:hAnsi="GHEA Grapalat" w:cs="Sylfaen"/>
          <w:sz w:val="22"/>
          <w:szCs w:val="22"/>
          <w:lang w:val="hy-AM"/>
        </w:rPr>
        <w:t xml:space="preserve">փոքր </w:t>
      </w:r>
      <w:r w:rsidR="00CE644E" w:rsidRPr="00C24977">
        <w:rPr>
          <w:rFonts w:ascii="GHEA Grapalat" w:eastAsia="Times New Roman" w:hAnsi="GHEA Grapalat" w:cs="Sylfaen"/>
          <w:sz w:val="22"/>
          <w:szCs w:val="22"/>
          <w:lang w:val="hy-AM"/>
        </w:rPr>
        <w:t xml:space="preserve">մեծությամբ </w:t>
      </w:r>
      <w:r w:rsidRPr="00C24977">
        <w:rPr>
          <w:rFonts w:ascii="GHEA Grapalat" w:eastAsia="Times New Roman" w:hAnsi="GHEA Grapalat" w:cs="Sylfaen"/>
          <w:sz w:val="22"/>
          <w:szCs w:val="22"/>
          <w:lang w:val="hy-AM"/>
        </w:rPr>
        <w:t xml:space="preserve">սեփական եկամուտներ, նրանք զգալիորեն կախված են պետական փոխանցումներից: Այս փոխանցումներն ընդգրկում են </w:t>
      </w:r>
      <w:r w:rsidR="00CE644E" w:rsidRPr="00C24977">
        <w:rPr>
          <w:rFonts w:ascii="GHEA Grapalat" w:eastAsia="Times New Roman" w:hAnsi="GHEA Grapalat" w:cs="Sylfaen"/>
          <w:sz w:val="22"/>
          <w:szCs w:val="22"/>
          <w:lang w:val="hy-AM"/>
        </w:rPr>
        <w:t>համահարթեցման</w:t>
      </w:r>
      <w:r w:rsidRPr="00C24977">
        <w:rPr>
          <w:rFonts w:ascii="GHEA Grapalat" w:eastAsia="Times New Roman" w:hAnsi="GHEA Grapalat" w:cs="Sylfaen"/>
          <w:sz w:val="22"/>
          <w:szCs w:val="22"/>
          <w:lang w:val="hy-AM"/>
        </w:rPr>
        <w:t xml:space="preserve"> դրամաշնորհները: Թեև այդ միջոցները նպաստում են համայնքների միջև ֆինանսական անհավասարակշռության կարգավորմանը, այդպիսի փոխանցումներից ուժեղ կախվածությունը սահմանափակում է տեղական իշխանությունների ֆինանսական ինքնավարությունը</w:t>
      </w:r>
      <w:r w:rsidR="00CE644E" w:rsidRPr="00C24977">
        <w:rPr>
          <w:rFonts w:ascii="GHEA Grapalat" w:eastAsia="Times New Roman" w:hAnsi="GHEA Grapalat" w:cs="Sylfaen"/>
          <w:sz w:val="22"/>
          <w:szCs w:val="22"/>
          <w:lang w:val="hy-AM"/>
        </w:rPr>
        <w:t>՝</w:t>
      </w:r>
      <w:r w:rsidRPr="00C24977">
        <w:rPr>
          <w:rFonts w:ascii="GHEA Grapalat" w:eastAsia="Times New Roman" w:hAnsi="GHEA Grapalat" w:cs="Sylfaen"/>
          <w:sz w:val="22"/>
          <w:szCs w:val="22"/>
          <w:lang w:val="hy-AM"/>
        </w:rPr>
        <w:t xml:space="preserve"> նվազեցնելով նրանց կարողությունը տեղական հատուկ կարիքները արդյունավետ կերպով բավարարելու հարցում</w:t>
      </w:r>
      <w:r w:rsidR="00C34563" w:rsidRPr="00C24977">
        <w:rPr>
          <w:rFonts w:ascii="GHEA Grapalat" w:eastAsia="MS Mincho" w:hAnsi="GHEA Grapalat" w:cs="MS Mincho"/>
          <w:sz w:val="22"/>
          <w:szCs w:val="22"/>
          <w:lang w:val="hy-AM"/>
        </w:rPr>
        <w:t>։</w:t>
      </w:r>
    </w:p>
    <w:p w14:paraId="4D8ED579" w14:textId="427833EC" w:rsidR="009E6498" w:rsidRPr="00C24977" w:rsidRDefault="009E6498" w:rsidP="00601B35">
      <w:pPr>
        <w:pStyle w:val="ListParagraph"/>
        <w:numPr>
          <w:ilvl w:val="0"/>
          <w:numId w:val="42"/>
        </w:numPr>
        <w:spacing w:after="120" w:line="240" w:lineRule="auto"/>
        <w:contextualSpacing w:val="0"/>
        <w:jc w:val="both"/>
        <w:rPr>
          <w:rFonts w:ascii="GHEA Grapalat" w:eastAsia="Times New Roman" w:hAnsi="GHEA Grapalat" w:cs="Sylfaen"/>
          <w:sz w:val="22"/>
          <w:szCs w:val="22"/>
          <w:lang w:val="hy-AM"/>
        </w:rPr>
      </w:pPr>
      <w:r w:rsidRPr="00C24977">
        <w:rPr>
          <w:rFonts w:ascii="GHEA Grapalat" w:eastAsia="Times New Roman" w:hAnsi="GHEA Grapalat" w:cs="Sylfaen"/>
          <w:i/>
          <w:iCs/>
          <w:sz w:val="22"/>
          <w:szCs w:val="22"/>
          <w:lang w:val="hy-AM"/>
        </w:rPr>
        <w:t xml:space="preserve"> Հարկերի հավաքագրման և վարչարարության անարդյունավետություն:</w:t>
      </w:r>
      <w:r w:rsidR="00CE644E" w:rsidRPr="00C24977">
        <w:rPr>
          <w:rFonts w:ascii="GHEA Grapalat" w:eastAsia="Times New Roman" w:hAnsi="GHEA Grapalat" w:cs="Sylfaen"/>
          <w:i/>
          <w:iCs/>
          <w:sz w:val="22"/>
          <w:szCs w:val="22"/>
          <w:lang w:val="hy-AM"/>
        </w:rPr>
        <w:t xml:space="preserve"> </w:t>
      </w:r>
      <w:r w:rsidRPr="00C24977">
        <w:rPr>
          <w:rFonts w:ascii="GHEA Grapalat" w:eastAsia="Times New Roman" w:hAnsi="GHEA Grapalat" w:cs="Sylfaen"/>
          <w:sz w:val="22"/>
          <w:szCs w:val="22"/>
          <w:lang w:val="hy-AM"/>
        </w:rPr>
        <w:t>Հայաստանում տեղական հարկերի վարչարարության համակարգը, ընդհանուր առմամբ, զարգացած չէ: Շատ համայնքներ բախվում են տեղական հարկերի, ինչպիսիք են՝ հողի</w:t>
      </w:r>
      <w:r w:rsidR="00CE644E" w:rsidRPr="00C24977">
        <w:rPr>
          <w:rFonts w:ascii="GHEA Grapalat" w:eastAsia="Times New Roman" w:hAnsi="GHEA Grapalat" w:cs="Sylfaen"/>
          <w:sz w:val="22"/>
          <w:szCs w:val="22"/>
          <w:lang w:val="hy-AM"/>
        </w:rPr>
        <w:t xml:space="preserve"> հարկի</w:t>
      </w:r>
      <w:r w:rsidRPr="00C24977">
        <w:rPr>
          <w:rFonts w:ascii="GHEA Grapalat" w:eastAsia="Times New Roman" w:hAnsi="GHEA Grapalat" w:cs="Sylfaen"/>
          <w:sz w:val="22"/>
          <w:szCs w:val="22"/>
          <w:lang w:val="hy-AM"/>
        </w:rPr>
        <w:t xml:space="preserve"> և գույքահարկ</w:t>
      </w:r>
      <w:r w:rsidR="00CE644E" w:rsidRPr="00C24977">
        <w:rPr>
          <w:rFonts w:ascii="GHEA Grapalat" w:eastAsia="Times New Roman" w:hAnsi="GHEA Grapalat" w:cs="Sylfaen"/>
          <w:sz w:val="22"/>
          <w:szCs w:val="22"/>
          <w:lang w:val="hy-AM"/>
        </w:rPr>
        <w:t>ի</w:t>
      </w:r>
      <w:r w:rsidRPr="00C24977">
        <w:rPr>
          <w:rFonts w:ascii="GHEA Grapalat" w:eastAsia="Times New Roman" w:hAnsi="GHEA Grapalat" w:cs="Sylfaen"/>
          <w:sz w:val="22"/>
          <w:szCs w:val="22"/>
          <w:lang w:val="hy-AM"/>
        </w:rPr>
        <w:t xml:space="preserve"> հավաքագրման դժվարություններին: Այս անարդյունավետությունն ավելի է սրվում հնացած կադաստրային տվյալներով և ժամանակակից վարչական գործիքների բացակայությամբ, ինչը հանգեցնում է զգալի չհավաքագրված եկամուտների: Սա նպաստում է բազմաթիվ տեղական ինքնակառավարման մարմինների թույլ ֆինանսական վիճակին</w:t>
      </w:r>
      <w:r w:rsidR="00C34563" w:rsidRPr="00C24977">
        <w:rPr>
          <w:rFonts w:ascii="GHEA Grapalat" w:eastAsia="MS Mincho" w:hAnsi="GHEA Grapalat" w:cs="MS Mincho"/>
          <w:sz w:val="22"/>
          <w:szCs w:val="22"/>
          <w:lang w:val="hy-AM"/>
        </w:rPr>
        <w:t>։</w:t>
      </w:r>
    </w:p>
    <w:p w14:paraId="53AA1D8C" w14:textId="20D4A830" w:rsidR="009E6498" w:rsidRPr="00C24977" w:rsidRDefault="009E6498" w:rsidP="00601B35">
      <w:pPr>
        <w:pStyle w:val="ListParagraph"/>
        <w:numPr>
          <w:ilvl w:val="0"/>
          <w:numId w:val="42"/>
        </w:numPr>
        <w:spacing w:after="120" w:line="240" w:lineRule="auto"/>
        <w:contextualSpacing w:val="0"/>
        <w:jc w:val="both"/>
        <w:rPr>
          <w:rFonts w:ascii="GHEA Grapalat" w:eastAsia="Times New Roman" w:hAnsi="GHEA Grapalat" w:cs="Sylfaen"/>
          <w:sz w:val="22"/>
          <w:szCs w:val="22"/>
          <w:lang w:val="hy-AM"/>
        </w:rPr>
      </w:pPr>
      <w:r w:rsidRPr="00C24977">
        <w:rPr>
          <w:rFonts w:ascii="GHEA Grapalat" w:eastAsia="Times New Roman" w:hAnsi="GHEA Grapalat" w:cs="Sylfaen"/>
          <w:i/>
          <w:iCs/>
          <w:sz w:val="22"/>
          <w:szCs w:val="22"/>
          <w:lang w:val="hy-AM"/>
        </w:rPr>
        <w:lastRenderedPageBreak/>
        <w:t>Սահմանափակ ֆինանսական ինքնավարություն:</w:t>
      </w:r>
      <w:r w:rsidR="00CE644E" w:rsidRPr="00C24977">
        <w:rPr>
          <w:rFonts w:ascii="GHEA Grapalat" w:eastAsia="Times New Roman" w:hAnsi="GHEA Grapalat" w:cs="Sylfaen"/>
          <w:i/>
          <w:iCs/>
          <w:sz w:val="22"/>
          <w:szCs w:val="22"/>
          <w:lang w:val="hy-AM"/>
        </w:rPr>
        <w:t xml:space="preserve"> </w:t>
      </w:r>
      <w:r w:rsidRPr="00C24977">
        <w:rPr>
          <w:rFonts w:ascii="GHEA Grapalat" w:eastAsia="Times New Roman" w:hAnsi="GHEA Grapalat" w:cs="Sylfaen"/>
          <w:sz w:val="22"/>
          <w:szCs w:val="22"/>
          <w:lang w:val="hy-AM"/>
        </w:rPr>
        <w:t xml:space="preserve">Հայաստանի տեղական ինքնակառավարման մարմիններն ունեն սահմանափակ վերահսկողություն իրենց կողմից սահմանվող հարկերի տեսակների և դրույքաչափերի վրա: Սա սահմանափակում է </w:t>
      </w:r>
      <w:r w:rsidR="00CE644E" w:rsidRPr="00C24977">
        <w:rPr>
          <w:rFonts w:ascii="GHEA Grapalat" w:eastAsia="Times New Roman" w:hAnsi="GHEA Grapalat" w:cs="Sylfaen"/>
          <w:sz w:val="22"/>
          <w:szCs w:val="22"/>
          <w:lang w:val="hy-AM"/>
        </w:rPr>
        <w:t>նրանց</w:t>
      </w:r>
      <w:r w:rsidRPr="00C24977">
        <w:rPr>
          <w:rFonts w:ascii="GHEA Grapalat" w:eastAsia="Times New Roman" w:hAnsi="GHEA Grapalat" w:cs="Sylfaen"/>
          <w:sz w:val="22"/>
          <w:szCs w:val="22"/>
          <w:lang w:val="hy-AM"/>
        </w:rPr>
        <w:t xml:space="preserve"> կարողությունը՝ հարմարեցնելու </w:t>
      </w:r>
      <w:r w:rsidR="00CE644E" w:rsidRPr="00C24977">
        <w:rPr>
          <w:rFonts w:ascii="GHEA Grapalat" w:eastAsia="Times New Roman" w:hAnsi="GHEA Grapalat" w:cs="Sylfaen"/>
          <w:sz w:val="22"/>
          <w:szCs w:val="22"/>
          <w:lang w:val="hy-AM"/>
        </w:rPr>
        <w:t>վարվող</w:t>
      </w:r>
      <w:r w:rsidRPr="00C24977">
        <w:rPr>
          <w:rFonts w:ascii="GHEA Grapalat" w:eastAsia="Times New Roman" w:hAnsi="GHEA Grapalat" w:cs="Sylfaen"/>
          <w:sz w:val="22"/>
          <w:szCs w:val="22"/>
          <w:lang w:val="hy-AM"/>
        </w:rPr>
        <w:t xml:space="preserve"> հարկային քաղաքականությունը տեղական պայմաններին և կարիքներին: Բացի այդ, կենտրոնական իշխանության կարգավորիչ սահմանափակումները՝ կապված ծախսային առաջնահերթությունների հետ, էլ ավելի են նվազեցնում տեղական իշխանությունների ֆինանսական ճկունությունը</w:t>
      </w:r>
      <w:r w:rsidR="00C34563" w:rsidRPr="00C24977">
        <w:rPr>
          <w:rFonts w:ascii="GHEA Grapalat" w:eastAsia="MS Mincho" w:hAnsi="GHEA Grapalat" w:cs="MS Mincho"/>
          <w:sz w:val="22"/>
          <w:szCs w:val="22"/>
          <w:lang w:val="hy-AM"/>
        </w:rPr>
        <w:t>։</w:t>
      </w:r>
    </w:p>
    <w:p w14:paraId="65FD780B" w14:textId="082F1BDF" w:rsidR="009E6498" w:rsidRPr="00C24977" w:rsidRDefault="009E6498" w:rsidP="00601B35">
      <w:pPr>
        <w:pStyle w:val="ListParagraph"/>
        <w:numPr>
          <w:ilvl w:val="0"/>
          <w:numId w:val="42"/>
        </w:numPr>
        <w:spacing w:after="120" w:line="240" w:lineRule="auto"/>
        <w:contextualSpacing w:val="0"/>
        <w:jc w:val="both"/>
        <w:rPr>
          <w:rFonts w:ascii="GHEA Grapalat" w:eastAsia="Times New Roman" w:hAnsi="GHEA Grapalat" w:cs="Sylfaen"/>
          <w:sz w:val="22"/>
          <w:szCs w:val="22"/>
          <w:lang w:val="hy-AM"/>
        </w:rPr>
      </w:pPr>
      <w:r w:rsidRPr="00C24977">
        <w:rPr>
          <w:rFonts w:ascii="GHEA Grapalat" w:eastAsia="Times New Roman" w:hAnsi="GHEA Grapalat" w:cs="Sylfaen"/>
          <w:i/>
          <w:iCs/>
          <w:sz w:val="22"/>
          <w:szCs w:val="22"/>
          <w:lang w:val="hy-AM"/>
        </w:rPr>
        <w:t>Բյուջետային սահմանափակումներ և պարտքի սահմանափակումներ:</w:t>
      </w:r>
      <w:r w:rsidR="00CE644E" w:rsidRPr="00C24977">
        <w:rPr>
          <w:rFonts w:ascii="GHEA Grapalat" w:eastAsia="Times New Roman" w:hAnsi="GHEA Grapalat" w:cs="Sylfaen"/>
          <w:i/>
          <w:iCs/>
          <w:sz w:val="22"/>
          <w:szCs w:val="22"/>
          <w:lang w:val="hy-AM"/>
        </w:rPr>
        <w:t xml:space="preserve"> </w:t>
      </w:r>
      <w:r w:rsidRPr="00C24977">
        <w:rPr>
          <w:rFonts w:ascii="GHEA Grapalat" w:eastAsia="Times New Roman" w:hAnsi="GHEA Grapalat" w:cs="Sylfaen"/>
          <w:sz w:val="22"/>
          <w:szCs w:val="22"/>
          <w:lang w:val="hy-AM"/>
        </w:rPr>
        <w:t xml:space="preserve">Տեղական ինքնակառավարման մարմինները սահմանափակ մուտք ունեն փոխառությունների համար: Թեև փոխառությունները կարող են լինել երկարաժամկետ ներդրումների ֆինանսավորման գործիք, կոշտ </w:t>
      </w:r>
      <w:r w:rsidR="00CE644E" w:rsidRPr="00C24977">
        <w:rPr>
          <w:rFonts w:ascii="GHEA Grapalat" w:eastAsia="Times New Roman" w:hAnsi="GHEA Grapalat" w:cs="Sylfaen"/>
          <w:sz w:val="22"/>
          <w:szCs w:val="22"/>
          <w:lang w:val="hy-AM"/>
        </w:rPr>
        <w:t>կանոնակարգերը</w:t>
      </w:r>
      <w:r w:rsidRPr="00C24977">
        <w:rPr>
          <w:rFonts w:ascii="GHEA Grapalat" w:eastAsia="Times New Roman" w:hAnsi="GHEA Grapalat" w:cs="Sylfaen"/>
          <w:sz w:val="22"/>
          <w:szCs w:val="22"/>
          <w:lang w:val="hy-AM"/>
        </w:rPr>
        <w:t xml:space="preserve"> և վարկունակության բացակայությունը խոչընդոտում են համայնքներին օգտվել արտաքին ֆինանսական աղբյուրներից, ինչպիսիք են վարկերը կամ պարտատոմսերը: Սա սահմանափակում է նրանց՝ լայնամասշտաբ ենթակառուցվածքային նախագծեր ֆինանսավորելու կամ արտակարգ իրավիճակներին արձագանքելու կարողությունը</w:t>
      </w:r>
      <w:r w:rsidR="00C34563" w:rsidRPr="00C24977">
        <w:rPr>
          <w:rFonts w:ascii="GHEA Grapalat" w:eastAsia="MS Mincho" w:hAnsi="GHEA Grapalat" w:cs="MS Mincho"/>
          <w:sz w:val="22"/>
          <w:szCs w:val="22"/>
          <w:lang w:val="hy-AM"/>
        </w:rPr>
        <w:t>։</w:t>
      </w:r>
    </w:p>
    <w:p w14:paraId="2CC33F35" w14:textId="030E9CA6" w:rsidR="009E6498" w:rsidRPr="00C24977" w:rsidRDefault="009E6498" w:rsidP="00601B35">
      <w:pPr>
        <w:pStyle w:val="ListParagraph"/>
        <w:numPr>
          <w:ilvl w:val="0"/>
          <w:numId w:val="42"/>
        </w:numPr>
        <w:spacing w:after="120" w:line="240" w:lineRule="auto"/>
        <w:contextualSpacing w:val="0"/>
        <w:jc w:val="both"/>
        <w:rPr>
          <w:rFonts w:ascii="GHEA Grapalat" w:eastAsia="Times New Roman" w:hAnsi="GHEA Grapalat" w:cs="Sylfaen"/>
          <w:sz w:val="22"/>
          <w:szCs w:val="22"/>
          <w:lang w:val="hy-AM"/>
        </w:rPr>
      </w:pPr>
      <w:r w:rsidRPr="00C24977">
        <w:rPr>
          <w:rFonts w:ascii="GHEA Grapalat" w:eastAsia="Times New Roman" w:hAnsi="GHEA Grapalat" w:cs="Sylfaen"/>
          <w:i/>
          <w:iCs/>
          <w:sz w:val="22"/>
          <w:szCs w:val="22"/>
          <w:lang w:val="hy-AM"/>
        </w:rPr>
        <w:t>Ռեսուրսների անհավասար բաշխում համայնքների միջև:</w:t>
      </w:r>
      <w:r w:rsidR="0073472E" w:rsidRPr="00C24977">
        <w:rPr>
          <w:rFonts w:ascii="GHEA Grapalat" w:eastAsia="Times New Roman" w:hAnsi="GHEA Grapalat" w:cs="Sylfaen"/>
          <w:i/>
          <w:iCs/>
          <w:sz w:val="22"/>
          <w:szCs w:val="22"/>
          <w:lang w:val="hy-AM"/>
        </w:rPr>
        <w:t xml:space="preserve"> </w:t>
      </w:r>
      <w:r w:rsidRPr="00C24977">
        <w:rPr>
          <w:rFonts w:ascii="GHEA Grapalat" w:eastAsia="Times New Roman" w:hAnsi="GHEA Grapalat" w:cs="Sylfaen"/>
          <w:sz w:val="22"/>
          <w:szCs w:val="22"/>
          <w:lang w:val="hy-AM"/>
        </w:rPr>
        <w:t xml:space="preserve">Հայաստանի համայնքների միջև </w:t>
      </w:r>
      <w:r w:rsidR="0073472E" w:rsidRPr="00C24977">
        <w:rPr>
          <w:rFonts w:ascii="GHEA Grapalat" w:eastAsia="Times New Roman" w:hAnsi="GHEA Grapalat" w:cs="Sylfaen"/>
          <w:sz w:val="22"/>
          <w:szCs w:val="22"/>
          <w:lang w:val="hy-AM"/>
        </w:rPr>
        <w:t xml:space="preserve">կան </w:t>
      </w:r>
      <w:r w:rsidRPr="00C24977">
        <w:rPr>
          <w:rFonts w:ascii="GHEA Grapalat" w:eastAsia="Times New Roman" w:hAnsi="GHEA Grapalat" w:cs="Sylfaen"/>
          <w:sz w:val="22"/>
          <w:szCs w:val="22"/>
          <w:lang w:val="hy-AM"/>
        </w:rPr>
        <w:t>ֆինանսական կարողությունների մեծ տարբերություններ</w:t>
      </w:r>
      <w:r w:rsidR="0073472E" w:rsidRPr="00C24977">
        <w:rPr>
          <w:rFonts w:ascii="GHEA Grapalat" w:eastAsia="Times New Roman" w:hAnsi="GHEA Grapalat" w:cs="Sylfaen"/>
          <w:sz w:val="22"/>
          <w:szCs w:val="22"/>
          <w:lang w:val="hy-AM"/>
        </w:rPr>
        <w:t xml:space="preserve">՝ </w:t>
      </w:r>
      <w:r w:rsidRPr="00C24977">
        <w:rPr>
          <w:rFonts w:ascii="GHEA Grapalat" w:eastAsia="Times New Roman" w:hAnsi="GHEA Grapalat" w:cs="Sylfaen"/>
          <w:sz w:val="22"/>
          <w:szCs w:val="22"/>
          <w:lang w:val="hy-AM"/>
        </w:rPr>
        <w:t>ավելի մեծ քաղաքային կենտրոններն, օրինակ՝ Երևանը, սովորաբար ավելի լավ վիճակում են, քան փոքր, գյուղական</w:t>
      </w:r>
      <w:r w:rsidR="0073472E" w:rsidRPr="00C24977">
        <w:rPr>
          <w:rFonts w:ascii="GHEA Grapalat" w:eastAsia="Times New Roman" w:hAnsi="GHEA Grapalat" w:cs="Sylfaen"/>
          <w:sz w:val="22"/>
          <w:szCs w:val="22"/>
          <w:lang w:val="hy-AM"/>
        </w:rPr>
        <w:t xml:space="preserve"> բնակավայրերի գերակշռմամբ</w:t>
      </w:r>
      <w:r w:rsidRPr="00C24977">
        <w:rPr>
          <w:rFonts w:ascii="GHEA Grapalat" w:eastAsia="Times New Roman" w:hAnsi="GHEA Grapalat" w:cs="Sylfaen"/>
          <w:sz w:val="22"/>
          <w:szCs w:val="22"/>
          <w:lang w:val="hy-AM"/>
        </w:rPr>
        <w:t xml:space="preserve"> համայնքները: Մասնավորապես, գյուղական համայնքները բախվում են եկամտային անբավարար բազային և բավարար միջոցների բացակայությանը՝ հիմնական ծառայություններ մատուցելու համար, ինչը հանգեցնում է ծառայությունների մատուցման տարածաշրջանային անհավասարությունների</w:t>
      </w:r>
      <w:r w:rsidR="0073472E" w:rsidRPr="00C24977">
        <w:rPr>
          <w:rFonts w:ascii="GHEA Grapalat" w:eastAsia="Times New Roman" w:hAnsi="GHEA Grapalat" w:cs="Sylfaen"/>
          <w:sz w:val="22"/>
          <w:szCs w:val="22"/>
          <w:lang w:val="hy-AM"/>
        </w:rPr>
        <w:t>։</w:t>
      </w:r>
      <w:r w:rsidR="002A6ED5">
        <w:rPr>
          <w:rFonts w:ascii="GHEA Grapalat" w:eastAsia="Times New Roman" w:hAnsi="GHEA Grapalat" w:cs="Sylfaen"/>
          <w:sz w:val="22"/>
          <w:szCs w:val="22"/>
          <w:lang w:val="hy-AM"/>
        </w:rPr>
        <w:t xml:space="preserve"> Ֆ</w:t>
      </w:r>
      <w:r w:rsidRPr="00C24977">
        <w:rPr>
          <w:rFonts w:ascii="GHEA Grapalat" w:eastAsia="Times New Roman" w:hAnsi="GHEA Grapalat" w:cs="Sylfaen"/>
          <w:sz w:val="22"/>
          <w:szCs w:val="22"/>
          <w:lang w:val="hy-AM"/>
        </w:rPr>
        <w:t xml:space="preserve">ինանսական սահմանափակումները խոչընդոտում են Հայաստանի տեղական ինքնակառավարման մարմինների ֆինանսական ինքնավարությունն ու համայնքների կարիքներին արձագանքելու </w:t>
      </w:r>
      <w:r w:rsidR="0073472E" w:rsidRPr="00C24977">
        <w:rPr>
          <w:rFonts w:ascii="GHEA Grapalat" w:eastAsia="Times New Roman" w:hAnsi="GHEA Grapalat" w:cs="Sylfaen"/>
          <w:sz w:val="22"/>
          <w:szCs w:val="22"/>
          <w:lang w:val="hy-AM"/>
        </w:rPr>
        <w:t xml:space="preserve">դրանց </w:t>
      </w:r>
      <w:r w:rsidRPr="00C24977">
        <w:rPr>
          <w:rFonts w:ascii="GHEA Grapalat" w:eastAsia="Times New Roman" w:hAnsi="GHEA Grapalat" w:cs="Sylfaen"/>
          <w:sz w:val="22"/>
          <w:szCs w:val="22"/>
          <w:lang w:val="hy-AM"/>
        </w:rPr>
        <w:t xml:space="preserve">կարողությունը: Բացի </w:t>
      </w:r>
      <w:r w:rsidR="0073472E" w:rsidRPr="00C24977">
        <w:rPr>
          <w:rFonts w:ascii="GHEA Grapalat" w:eastAsia="Times New Roman" w:hAnsi="GHEA Grapalat" w:cs="Sylfaen"/>
          <w:sz w:val="22"/>
          <w:szCs w:val="22"/>
          <w:lang w:val="hy-AM"/>
        </w:rPr>
        <w:t>այդ</w:t>
      </w:r>
      <w:r w:rsidRPr="00C24977">
        <w:rPr>
          <w:rFonts w:ascii="GHEA Grapalat" w:eastAsia="Times New Roman" w:hAnsi="GHEA Grapalat" w:cs="Sylfaen"/>
          <w:sz w:val="22"/>
          <w:szCs w:val="22"/>
          <w:lang w:val="hy-AM"/>
        </w:rPr>
        <w:t xml:space="preserve">, Հայաստանի տեղական ինքնակառավարման մարմինները բախվում են նաև տեղական ծառայությունների ծախսերի </w:t>
      </w:r>
      <w:r w:rsidR="0073472E" w:rsidRPr="00C24977">
        <w:rPr>
          <w:rFonts w:ascii="GHEA Grapalat" w:eastAsia="Times New Roman" w:hAnsi="GHEA Grapalat" w:cs="Sylfaen"/>
          <w:sz w:val="22"/>
          <w:szCs w:val="22"/>
          <w:lang w:val="hy-AM"/>
        </w:rPr>
        <w:t>փոխհատուցման</w:t>
      </w:r>
      <w:r w:rsidRPr="00C24977">
        <w:rPr>
          <w:rFonts w:ascii="GHEA Grapalat" w:eastAsia="Times New Roman" w:hAnsi="GHEA Grapalat" w:cs="Sylfaen"/>
          <w:sz w:val="22"/>
          <w:szCs w:val="22"/>
          <w:lang w:val="hy-AM"/>
        </w:rPr>
        <w:t xml:space="preserve"> ցածր մակարդակի հետ կապված լուրջ խնդիրների: Այս հարցն էլ ավելի է սրում նրանց ֆինանսական դժվարությունները և խոչընդոտում է հիմնական ծառայությունների արդյունավետ մատուցումը</w:t>
      </w:r>
      <w:r w:rsidR="00C34563" w:rsidRPr="00C24977">
        <w:rPr>
          <w:rFonts w:ascii="GHEA Grapalat" w:eastAsia="MS Mincho" w:hAnsi="GHEA Grapalat" w:cs="MS Mincho"/>
          <w:sz w:val="22"/>
          <w:szCs w:val="22"/>
          <w:lang w:val="hy-AM"/>
        </w:rPr>
        <w:t>։</w:t>
      </w:r>
    </w:p>
    <w:p w14:paraId="2A89664B" w14:textId="77777777" w:rsidR="00C34563" w:rsidRPr="00C24977" w:rsidRDefault="009E6498" w:rsidP="00601B35">
      <w:pPr>
        <w:pStyle w:val="ListParagraph"/>
        <w:numPr>
          <w:ilvl w:val="0"/>
          <w:numId w:val="42"/>
        </w:numPr>
        <w:spacing w:after="120" w:line="240" w:lineRule="auto"/>
        <w:contextualSpacing w:val="0"/>
        <w:jc w:val="both"/>
        <w:rPr>
          <w:rFonts w:ascii="GHEA Grapalat" w:eastAsia="Times New Roman" w:hAnsi="GHEA Grapalat" w:cs="Sylfaen"/>
          <w:sz w:val="22"/>
          <w:szCs w:val="22"/>
          <w:lang w:val="hy-AM"/>
        </w:rPr>
      </w:pPr>
      <w:r w:rsidRPr="00C24977">
        <w:rPr>
          <w:rFonts w:ascii="GHEA Grapalat" w:eastAsia="Times New Roman" w:hAnsi="GHEA Grapalat" w:cs="Sylfaen"/>
          <w:i/>
          <w:iCs/>
          <w:sz w:val="22"/>
          <w:szCs w:val="22"/>
          <w:lang w:val="hy-AM"/>
        </w:rPr>
        <w:t>Տեղական ծառայությունների ծախսերի փոխհատուցման ցածր մակարդակ:</w:t>
      </w:r>
      <w:r w:rsidR="0073472E" w:rsidRPr="00C24977">
        <w:rPr>
          <w:rFonts w:ascii="GHEA Grapalat" w:eastAsia="Times New Roman" w:hAnsi="GHEA Grapalat" w:cs="Sylfaen"/>
          <w:i/>
          <w:iCs/>
          <w:sz w:val="22"/>
          <w:szCs w:val="22"/>
          <w:lang w:val="hy-AM"/>
        </w:rPr>
        <w:t xml:space="preserve"> </w:t>
      </w:r>
      <w:r w:rsidRPr="00C24977">
        <w:rPr>
          <w:rFonts w:ascii="GHEA Grapalat" w:eastAsia="Times New Roman" w:hAnsi="GHEA Grapalat" w:cs="Sylfaen"/>
          <w:sz w:val="22"/>
          <w:szCs w:val="22"/>
          <w:lang w:val="hy-AM"/>
        </w:rPr>
        <w:t xml:space="preserve">Հայաստանի շատ համայնքներ դժվարանում են ապահովել իրենց կողմից մատուցվող ծառայությունների՝ ինչպես, օրինակ, աղբահանություն, հանրային տրասնպորտ, ջրամատակարարում և կոյուղու ծառայությունների ծախսերի լիարժեք վերականգնումը։ Մեկից ավելի գործոնների հետևանքով՝ ներառյալ անհամապատասխան </w:t>
      </w:r>
      <w:r w:rsidR="0073472E" w:rsidRPr="00C24977">
        <w:rPr>
          <w:rFonts w:ascii="GHEA Grapalat" w:eastAsia="Times New Roman" w:hAnsi="GHEA Grapalat" w:cs="Sylfaen"/>
          <w:sz w:val="22"/>
          <w:szCs w:val="22"/>
          <w:lang w:val="hy-AM"/>
        </w:rPr>
        <w:t>գնային</w:t>
      </w:r>
      <w:r w:rsidRPr="00C24977">
        <w:rPr>
          <w:rFonts w:ascii="GHEA Grapalat" w:eastAsia="Times New Roman" w:hAnsi="GHEA Grapalat" w:cs="Sylfaen"/>
          <w:sz w:val="22"/>
          <w:szCs w:val="22"/>
          <w:lang w:val="hy-AM"/>
        </w:rPr>
        <w:t xml:space="preserve"> մեխանիզմները, տնային տնտեսությունների ցածր եկամուտները և ծառայությունների մատուցման անարդյունավետությունը, համայնքները հաճախ չեն կարողանում ծածկել այս ծառայությունների </w:t>
      </w:r>
      <w:r w:rsidR="0073472E" w:rsidRPr="00C24977">
        <w:rPr>
          <w:rFonts w:ascii="GHEA Grapalat" w:eastAsia="Times New Roman" w:hAnsi="GHEA Grapalat" w:cs="Sylfaen"/>
          <w:sz w:val="22"/>
          <w:szCs w:val="22"/>
          <w:lang w:val="hy-AM"/>
        </w:rPr>
        <w:t>գործառնական</w:t>
      </w:r>
      <w:r w:rsidRPr="00C24977">
        <w:rPr>
          <w:rFonts w:ascii="GHEA Grapalat" w:eastAsia="Times New Roman" w:hAnsi="GHEA Grapalat" w:cs="Sylfaen"/>
          <w:sz w:val="22"/>
          <w:szCs w:val="22"/>
          <w:lang w:val="hy-AM"/>
        </w:rPr>
        <w:t xml:space="preserve"> ծախսերը օգտագործողների վճարների կամ սակագների միջոցով։</w:t>
      </w:r>
    </w:p>
    <w:p w14:paraId="6643EA2C" w14:textId="629C3EBB" w:rsidR="009E6498" w:rsidRPr="00C24977" w:rsidRDefault="0073472E" w:rsidP="00C34563">
      <w:pPr>
        <w:pStyle w:val="ListParagraph"/>
        <w:spacing w:after="120" w:line="240" w:lineRule="auto"/>
        <w:ind w:left="1080"/>
        <w:contextualSpacing w:val="0"/>
        <w:jc w:val="both"/>
        <w:rPr>
          <w:rFonts w:ascii="GHEA Grapalat" w:eastAsia="Times New Roman" w:hAnsi="GHEA Grapalat" w:cs="Sylfaen"/>
          <w:sz w:val="22"/>
          <w:szCs w:val="22"/>
          <w:lang w:val="hy-AM"/>
        </w:rPr>
      </w:pPr>
      <w:r w:rsidRPr="00C24977">
        <w:rPr>
          <w:rFonts w:ascii="GHEA Grapalat" w:eastAsia="Times New Roman" w:hAnsi="GHEA Grapalat" w:cs="Sylfaen"/>
          <w:sz w:val="22"/>
          <w:szCs w:val="22"/>
          <w:lang w:val="hy-AM"/>
        </w:rPr>
        <w:t>Հաճախ</w:t>
      </w:r>
      <w:r w:rsidR="009E6498" w:rsidRPr="00C24977">
        <w:rPr>
          <w:rFonts w:ascii="GHEA Grapalat" w:eastAsia="Times New Roman" w:hAnsi="GHEA Grapalat" w:cs="Sylfaen"/>
          <w:sz w:val="22"/>
          <w:szCs w:val="22"/>
          <w:lang w:val="hy-AM"/>
        </w:rPr>
        <w:t xml:space="preserve"> աղբահանության կամ ջրամատակարարման ծառայությունների համար սահմանված սակագները ոչ միայն էականորեն ցածր են ծառայությունների իրական արժեքից</w:t>
      </w:r>
      <w:r w:rsidRPr="00C24977">
        <w:rPr>
          <w:rFonts w:ascii="GHEA Grapalat" w:eastAsia="Times New Roman" w:hAnsi="GHEA Grapalat" w:cs="Sylfaen"/>
          <w:sz w:val="22"/>
          <w:szCs w:val="22"/>
          <w:lang w:val="hy-AM"/>
        </w:rPr>
        <w:t>,</w:t>
      </w:r>
      <w:r w:rsidR="009E6498" w:rsidRPr="00C24977">
        <w:rPr>
          <w:rFonts w:ascii="GHEA Grapalat" w:eastAsia="Times New Roman" w:hAnsi="GHEA Grapalat" w:cs="Sylfaen"/>
          <w:sz w:val="22"/>
          <w:szCs w:val="22"/>
          <w:lang w:val="hy-AM"/>
        </w:rPr>
        <w:t xml:space="preserve"> այլ նաև փաստացի գանձումները թերակատարվում են տար</w:t>
      </w:r>
      <w:r w:rsidRPr="00C24977">
        <w:rPr>
          <w:rFonts w:ascii="GHEA Grapalat" w:eastAsia="Times New Roman" w:hAnsi="GHEA Grapalat" w:cs="Sylfaen"/>
          <w:sz w:val="22"/>
          <w:szCs w:val="22"/>
          <w:lang w:val="hy-AM"/>
        </w:rPr>
        <w:t>եց</w:t>
      </w:r>
      <w:r w:rsidR="009E6498" w:rsidRPr="00C24977">
        <w:rPr>
          <w:rFonts w:ascii="GHEA Grapalat" w:eastAsia="Times New Roman" w:hAnsi="GHEA Grapalat" w:cs="Sylfaen"/>
          <w:sz w:val="22"/>
          <w:szCs w:val="22"/>
          <w:lang w:val="hy-AM"/>
        </w:rPr>
        <w:t xml:space="preserve"> տարի։ Արդյունքում, տեղական ինքնակառավարման մարմինները ստիպված են լինում կամ ապավինել կենտրոնական կառավարության կողմից տրամադրվող </w:t>
      </w:r>
      <w:r w:rsidRPr="00C24977">
        <w:rPr>
          <w:rFonts w:ascii="GHEA Grapalat" w:eastAsia="Times New Roman" w:hAnsi="GHEA Grapalat" w:cs="Sylfaen"/>
          <w:sz w:val="22"/>
          <w:szCs w:val="22"/>
          <w:lang w:val="hy-AM"/>
        </w:rPr>
        <w:t>աջակցությանը</w:t>
      </w:r>
      <w:r w:rsidR="009E6498" w:rsidRPr="00C24977">
        <w:rPr>
          <w:rFonts w:ascii="GHEA Grapalat" w:eastAsia="Times New Roman" w:hAnsi="GHEA Grapalat" w:cs="Sylfaen"/>
          <w:sz w:val="22"/>
          <w:szCs w:val="22"/>
          <w:lang w:val="hy-AM"/>
        </w:rPr>
        <w:t xml:space="preserve">, </w:t>
      </w:r>
      <w:r w:rsidR="009E6498" w:rsidRPr="00C24977">
        <w:rPr>
          <w:rFonts w:ascii="GHEA Grapalat" w:eastAsia="Times New Roman" w:hAnsi="GHEA Grapalat" w:cs="Sylfaen"/>
          <w:sz w:val="22"/>
          <w:szCs w:val="22"/>
          <w:lang w:val="hy-AM"/>
        </w:rPr>
        <w:lastRenderedPageBreak/>
        <w:t xml:space="preserve">կամ այլ բյուջետային հատկացումներից միջոցներ հատկացնել այս ծախսերի ծածկման համար։ Ծախսերի </w:t>
      </w:r>
      <w:r w:rsidRPr="00C24977">
        <w:rPr>
          <w:rFonts w:ascii="GHEA Grapalat" w:eastAsia="Times New Roman" w:hAnsi="GHEA Grapalat" w:cs="Sylfaen"/>
          <w:sz w:val="22"/>
          <w:szCs w:val="22"/>
          <w:lang w:val="hy-AM"/>
        </w:rPr>
        <w:t>փոխհատուցման ցածր աստիճանը</w:t>
      </w:r>
      <w:r w:rsidR="009E6498" w:rsidRPr="00C24977">
        <w:rPr>
          <w:rFonts w:ascii="GHEA Grapalat" w:eastAsia="Times New Roman" w:hAnsi="GHEA Grapalat" w:cs="Sylfaen"/>
          <w:sz w:val="22"/>
          <w:szCs w:val="22"/>
          <w:lang w:val="hy-AM"/>
        </w:rPr>
        <w:t xml:space="preserve"> հավելյալ ճնշում է գործադրում տեղական բյուջեների վրա</w:t>
      </w:r>
      <w:r w:rsidRPr="00C24977">
        <w:rPr>
          <w:rFonts w:ascii="GHEA Grapalat" w:eastAsia="Times New Roman" w:hAnsi="GHEA Grapalat" w:cs="Sylfaen"/>
          <w:sz w:val="22"/>
          <w:szCs w:val="22"/>
          <w:lang w:val="hy-AM"/>
        </w:rPr>
        <w:t xml:space="preserve">՝ </w:t>
      </w:r>
      <w:r w:rsidR="009E6498" w:rsidRPr="00C24977">
        <w:rPr>
          <w:rFonts w:ascii="GHEA Grapalat" w:eastAsia="Times New Roman" w:hAnsi="GHEA Grapalat" w:cs="Sylfaen"/>
          <w:sz w:val="22"/>
          <w:szCs w:val="22"/>
          <w:lang w:val="hy-AM"/>
        </w:rPr>
        <w:t>սահմանափակ</w:t>
      </w:r>
      <w:r w:rsidRPr="00C24977">
        <w:rPr>
          <w:rFonts w:ascii="GHEA Grapalat" w:eastAsia="Times New Roman" w:hAnsi="GHEA Grapalat" w:cs="Sylfaen"/>
          <w:sz w:val="22"/>
          <w:szCs w:val="22"/>
          <w:lang w:val="hy-AM"/>
        </w:rPr>
        <w:t>ելով</w:t>
      </w:r>
      <w:r w:rsidR="009E6498" w:rsidRPr="00C24977">
        <w:rPr>
          <w:rFonts w:ascii="GHEA Grapalat" w:eastAsia="Times New Roman" w:hAnsi="GHEA Grapalat" w:cs="Sylfaen"/>
          <w:sz w:val="22"/>
          <w:szCs w:val="22"/>
          <w:lang w:val="hy-AM"/>
        </w:rPr>
        <w:t xml:space="preserve"> համայնքների կարողությունը ներդրումներ կատարելու ծառայությունների բարելավման, ենթակառուցվածքների պահպանման և ընդլայնման համար:</w:t>
      </w:r>
    </w:p>
    <w:p w14:paraId="567B770B" w14:textId="72A3BA1D" w:rsidR="009E6498" w:rsidRPr="00C24977" w:rsidRDefault="009E6498" w:rsidP="00C34563">
      <w:pPr>
        <w:pStyle w:val="ListParagraph"/>
        <w:spacing w:after="120" w:line="240" w:lineRule="auto"/>
        <w:ind w:left="1080"/>
        <w:contextualSpacing w:val="0"/>
        <w:jc w:val="both"/>
        <w:rPr>
          <w:rFonts w:ascii="GHEA Grapalat" w:eastAsia="Times New Roman" w:hAnsi="GHEA Grapalat" w:cs="Sylfaen"/>
          <w:sz w:val="22"/>
          <w:szCs w:val="22"/>
          <w:lang w:val="hy-AM"/>
        </w:rPr>
      </w:pPr>
      <w:r w:rsidRPr="00C24977">
        <w:rPr>
          <w:rFonts w:ascii="GHEA Grapalat" w:eastAsia="Times New Roman" w:hAnsi="GHEA Grapalat" w:cs="Sylfaen"/>
          <w:sz w:val="22"/>
          <w:szCs w:val="22"/>
          <w:lang w:val="hy-AM"/>
        </w:rPr>
        <w:t>Բացի այդ, ցածր եկամուտ ունեցող տնային տնտեսությունները հաճախ չեն կարողանում վճարել այս ծառայությունների դիմաց, և տեղական ինքնակառավարման մարմինները խուսափում են բարձրացնել վճարները՝ սոցիալական և քաղաքական բացասական արձագանքներից խուսափելու համար։ Սա հանգեցնում է թերֆինանսավորման և ծառայությունների վատթարացման շղթայական ռեակցիայի, որտեղ անբավարար եկամուտները խանգարում են ծառայությունների որակի բարելավմանը, ինչ</w:t>
      </w:r>
      <w:r w:rsidR="00C34563" w:rsidRPr="00C24977">
        <w:rPr>
          <w:rFonts w:ascii="GHEA Grapalat" w:eastAsia="Times New Roman" w:hAnsi="GHEA Grapalat" w:cs="Sylfaen"/>
          <w:sz w:val="22"/>
          <w:szCs w:val="22"/>
          <w:lang w:val="hy-AM"/>
        </w:rPr>
        <w:t>ն</w:t>
      </w:r>
      <w:r w:rsidRPr="00C24977">
        <w:rPr>
          <w:rFonts w:ascii="GHEA Grapalat" w:eastAsia="Times New Roman" w:hAnsi="GHEA Grapalat" w:cs="Sylfaen"/>
          <w:sz w:val="22"/>
          <w:szCs w:val="22"/>
          <w:lang w:val="hy-AM"/>
        </w:rPr>
        <w:t>, իր հերթին, նվազեցնում է բնակիչների պատրաստակամությունը՝ վճարելու այս ծառայությունների դիմաց:</w:t>
      </w:r>
    </w:p>
    <w:p w14:paraId="5992D1C3" w14:textId="21ACAE45" w:rsidR="009E6498" w:rsidRPr="00C24977" w:rsidRDefault="009E6498" w:rsidP="00C34563">
      <w:pPr>
        <w:pStyle w:val="ListParagraph"/>
        <w:spacing w:after="120" w:line="240" w:lineRule="auto"/>
        <w:ind w:left="1080"/>
        <w:contextualSpacing w:val="0"/>
        <w:jc w:val="both"/>
        <w:rPr>
          <w:rFonts w:ascii="GHEA Grapalat" w:eastAsia="MS Mincho" w:hAnsi="GHEA Grapalat" w:cs="MS Mincho"/>
          <w:sz w:val="22"/>
          <w:szCs w:val="22"/>
          <w:lang w:val="hy-AM"/>
        </w:rPr>
      </w:pPr>
      <w:r w:rsidRPr="00C24977">
        <w:rPr>
          <w:rFonts w:ascii="GHEA Grapalat" w:eastAsia="Times New Roman" w:hAnsi="GHEA Grapalat" w:cs="Sylfaen"/>
          <w:sz w:val="22"/>
          <w:szCs w:val="22"/>
          <w:lang w:val="hy-AM"/>
        </w:rPr>
        <w:t>Ծառայությունների ծախսերի վերականգնման ցածր մակարդակը լուրջ խնդիր է, որը ազդում է ինչպես տեղական ինքնակառավարման մարմինների ֆինանսական կայունության, այնպես էլ քաղաքացիներին մատուցվող կարևոր ծառայությունների որակի վրա: Այս մարտահրավերը հաղթահարելու համար անհրաժեշտ կլինեն ծառայությունների գնագոյացման բարեփոխումներ, ծառայությունների մատուցման արդյունավետության բարձրացում, ինչպես նաև թիրախային սուբսիդիաների տրամադրում՝ պաշտպանելու խոցելի խմբերին՝ միաժամանակ ապահովելով, որ տեղական ինքնակառավարման մարմինները կարողանան ծածկել իրենց ծառայությունների ծախսերը</w:t>
      </w:r>
      <w:r w:rsidR="00C34563" w:rsidRPr="00C24977">
        <w:rPr>
          <w:rFonts w:ascii="Cambria Math" w:eastAsia="MS Mincho" w:hAnsi="Cambria Math" w:cs="Cambria Math"/>
          <w:sz w:val="22"/>
          <w:szCs w:val="22"/>
          <w:lang w:val="hy-AM"/>
        </w:rPr>
        <w:t>․</w:t>
      </w:r>
    </w:p>
    <w:p w14:paraId="2F9BEFE7" w14:textId="4899BE6F" w:rsidR="009E6498" w:rsidRPr="00C24977" w:rsidRDefault="009E6498" w:rsidP="00601B35">
      <w:pPr>
        <w:pStyle w:val="ListParagraph"/>
        <w:numPr>
          <w:ilvl w:val="0"/>
          <w:numId w:val="42"/>
        </w:numPr>
        <w:spacing w:after="120" w:line="240" w:lineRule="auto"/>
        <w:contextualSpacing w:val="0"/>
        <w:jc w:val="both"/>
        <w:rPr>
          <w:rFonts w:ascii="GHEA Grapalat" w:eastAsia="Times New Roman" w:hAnsi="GHEA Grapalat" w:cs="Sylfaen"/>
          <w:sz w:val="22"/>
          <w:szCs w:val="22"/>
          <w:lang w:val="hy-AM"/>
        </w:rPr>
      </w:pPr>
      <w:r w:rsidRPr="00C24977">
        <w:rPr>
          <w:rFonts w:ascii="GHEA Grapalat" w:eastAsia="Times New Roman" w:hAnsi="GHEA Grapalat" w:cs="Sylfaen"/>
          <w:i/>
          <w:iCs/>
          <w:sz w:val="22"/>
          <w:szCs w:val="22"/>
          <w:lang w:val="hy-AM"/>
        </w:rPr>
        <w:t>Բիզնեսների ներգրավման ցածր մոտիվացիա</w:t>
      </w:r>
      <w:r w:rsidR="00C34563" w:rsidRPr="00C24977">
        <w:rPr>
          <w:rFonts w:ascii="GHEA Grapalat" w:eastAsia="Times New Roman" w:hAnsi="GHEA Grapalat" w:cs="Sylfaen"/>
          <w:i/>
          <w:iCs/>
          <w:sz w:val="22"/>
          <w:szCs w:val="22"/>
          <w:lang w:val="hy-AM"/>
        </w:rPr>
        <w:t xml:space="preserve">։ </w:t>
      </w:r>
      <w:r w:rsidRPr="00C24977">
        <w:rPr>
          <w:rFonts w:ascii="GHEA Grapalat" w:eastAsia="Times New Roman" w:hAnsi="GHEA Grapalat" w:cs="Sylfaen"/>
          <w:sz w:val="22"/>
          <w:szCs w:val="22"/>
          <w:lang w:val="hy-AM"/>
        </w:rPr>
        <w:t xml:space="preserve">Հայաստանի տեղական ինքնակառավարման մարմիններն ունեն սահմանափակ մոտիվացիա նոր բիզնեսներ ներգրավելու և տնտեսական գործունեությունը խթանելու ուղղությամբ, քանի որ </w:t>
      </w:r>
      <w:r w:rsidR="00C34563" w:rsidRPr="00C24977">
        <w:rPr>
          <w:rFonts w:ascii="GHEA Grapalat" w:eastAsia="Times New Roman" w:hAnsi="GHEA Grapalat" w:cs="Sylfaen"/>
          <w:sz w:val="22"/>
          <w:szCs w:val="22"/>
          <w:lang w:val="hy-AM"/>
        </w:rPr>
        <w:t>եկամտային</w:t>
      </w:r>
      <w:r w:rsidRPr="00C24977">
        <w:rPr>
          <w:rFonts w:ascii="GHEA Grapalat" w:eastAsia="Times New Roman" w:hAnsi="GHEA Grapalat" w:cs="Sylfaen"/>
          <w:sz w:val="22"/>
          <w:szCs w:val="22"/>
          <w:lang w:val="hy-AM"/>
        </w:rPr>
        <w:t xml:space="preserve"> հարկը և շահութահարկը, որոնք ձևավորվում են տեղական մակարդակում, փաստացի ուղղվում են պետական բյուջե՝ առանց տեղական համայնքների բյուջեներին</w:t>
      </w:r>
      <w:r w:rsidR="00C34563" w:rsidRPr="00C24977">
        <w:rPr>
          <w:rFonts w:ascii="GHEA Grapalat" w:eastAsia="Times New Roman" w:hAnsi="GHEA Grapalat" w:cs="Sylfaen"/>
          <w:sz w:val="22"/>
          <w:szCs w:val="22"/>
          <w:lang w:val="hy-AM"/>
        </w:rPr>
        <w:t xml:space="preserve"> որևէ մասհանումների</w:t>
      </w:r>
      <w:r w:rsidRPr="00C24977">
        <w:rPr>
          <w:rStyle w:val="FootnoteReference"/>
          <w:rFonts w:ascii="GHEA Grapalat" w:eastAsia="Times New Roman" w:hAnsi="GHEA Grapalat" w:cs="Sylfaen"/>
          <w:sz w:val="22"/>
          <w:szCs w:val="22"/>
          <w:lang w:val="hy-AM"/>
        </w:rPr>
        <w:footnoteReference w:id="30"/>
      </w:r>
      <w:r w:rsidRPr="00C24977">
        <w:rPr>
          <w:rFonts w:ascii="GHEA Grapalat" w:eastAsia="Times New Roman" w:hAnsi="GHEA Grapalat" w:cs="Sylfaen"/>
          <w:sz w:val="22"/>
          <w:szCs w:val="22"/>
          <w:lang w:val="hy-AM"/>
        </w:rPr>
        <w:t xml:space="preserve">։ Թեև գործարարության ընդլայնումը նպաստում է համայնքների սոցիալական և տնտեսական բարեկեցությանը, </w:t>
      </w:r>
      <w:r w:rsidR="00C34563" w:rsidRPr="00C24977">
        <w:rPr>
          <w:rFonts w:ascii="GHEA Grapalat" w:eastAsia="Times New Roman" w:hAnsi="GHEA Grapalat" w:cs="Sylfaen"/>
          <w:sz w:val="22"/>
          <w:szCs w:val="22"/>
          <w:lang w:val="hy-AM"/>
        </w:rPr>
        <w:t>հարկային</w:t>
      </w:r>
      <w:r w:rsidRPr="00C24977">
        <w:rPr>
          <w:rFonts w:ascii="GHEA Grapalat" w:eastAsia="Times New Roman" w:hAnsi="GHEA Grapalat" w:cs="Sylfaen"/>
          <w:sz w:val="22"/>
          <w:szCs w:val="22"/>
          <w:lang w:val="hy-AM"/>
        </w:rPr>
        <w:t xml:space="preserve"> մուտքերի </w:t>
      </w:r>
      <w:r w:rsidR="00C34563" w:rsidRPr="00C24977">
        <w:rPr>
          <w:rFonts w:ascii="GHEA Grapalat" w:eastAsia="Times New Roman" w:hAnsi="GHEA Grapalat" w:cs="Sylfaen"/>
          <w:sz w:val="22"/>
          <w:szCs w:val="22"/>
          <w:lang w:val="hy-AM"/>
        </w:rPr>
        <w:t>կենտրոնացումը պետական բյուջեում</w:t>
      </w:r>
      <w:r w:rsidRPr="00C24977">
        <w:rPr>
          <w:rFonts w:ascii="GHEA Grapalat" w:eastAsia="Times New Roman" w:hAnsi="GHEA Grapalat" w:cs="Sylfaen"/>
          <w:sz w:val="22"/>
          <w:szCs w:val="22"/>
          <w:lang w:val="hy-AM"/>
        </w:rPr>
        <w:t xml:space="preserve"> տեղական ինքնակառավարման մարմինների մոտ նվազեցնում է խթանները՝ ակտիվորեն զբաղվելու նոր բիզնեսների ներգրավմամբ:</w:t>
      </w:r>
    </w:p>
    <w:p w14:paraId="575E7862" w14:textId="1F1F6F25" w:rsidR="009E6498" w:rsidRPr="00C24977" w:rsidRDefault="009E6498" w:rsidP="00E8558E">
      <w:pPr>
        <w:pStyle w:val="ListParagraph"/>
        <w:spacing w:after="120" w:line="240" w:lineRule="auto"/>
        <w:ind w:left="1080"/>
        <w:contextualSpacing w:val="0"/>
        <w:jc w:val="both"/>
        <w:rPr>
          <w:rFonts w:ascii="GHEA Grapalat" w:eastAsia="Times New Roman" w:hAnsi="GHEA Grapalat" w:cs="Sylfaen"/>
          <w:sz w:val="22"/>
          <w:szCs w:val="22"/>
          <w:lang w:val="hy-AM"/>
        </w:rPr>
      </w:pPr>
      <w:r w:rsidRPr="00C24977">
        <w:rPr>
          <w:rFonts w:ascii="GHEA Grapalat" w:eastAsia="Times New Roman" w:hAnsi="GHEA Grapalat" w:cs="Sylfaen"/>
          <w:sz w:val="22"/>
          <w:szCs w:val="22"/>
          <w:lang w:val="hy-AM"/>
        </w:rPr>
        <w:t>Հաշվի առնելով, որ տեղական բյուջեների մեծ մասը կախված է կենտրոնական կառավարության փոխանցումներից և սահմանափակ տեղական հարկերից (օրինակ՝ գույքահարկ և հողի հարկ), համայնքները սահմանափակ մոտիվացիա ունեն աշխատատեղեր ստեղծող և տնտեսական գործունեությունը</w:t>
      </w:r>
      <w:r w:rsidR="002A6ED5">
        <w:rPr>
          <w:rFonts w:ascii="GHEA Grapalat" w:eastAsia="Times New Roman" w:hAnsi="GHEA Grapalat" w:cs="Sylfaen"/>
          <w:sz w:val="22"/>
          <w:szCs w:val="22"/>
          <w:lang w:val="hy-AM"/>
        </w:rPr>
        <w:t xml:space="preserve"> </w:t>
      </w:r>
      <w:r w:rsidRPr="00C24977">
        <w:rPr>
          <w:rFonts w:ascii="GHEA Grapalat" w:eastAsia="Times New Roman" w:hAnsi="GHEA Grapalat" w:cs="Sylfaen"/>
          <w:sz w:val="22"/>
          <w:szCs w:val="22"/>
          <w:lang w:val="hy-AM"/>
        </w:rPr>
        <w:t>խթանող բիզնեսներ ներգրավելու հարցում։ Ներկայիս համակարգը չի խրախուսում տեղական իշխանություններին զարգացնել տեղական տնտեսական միջավայրը, քանի որ այդ ջանքերի ֆինանսական օգուտները հիմնականում կենտրոնանում են պետական մակարդակում և չեն հասնում համայնքներին:</w:t>
      </w:r>
      <w:r w:rsidR="00E8558E" w:rsidRPr="00C24977">
        <w:rPr>
          <w:rFonts w:ascii="GHEA Grapalat" w:eastAsia="Times New Roman" w:hAnsi="GHEA Grapalat" w:cs="Sylfaen"/>
          <w:sz w:val="22"/>
          <w:szCs w:val="22"/>
          <w:lang w:val="hy-AM"/>
        </w:rPr>
        <w:t xml:space="preserve"> </w:t>
      </w:r>
      <w:r w:rsidRPr="00C24977">
        <w:rPr>
          <w:rFonts w:ascii="GHEA Grapalat" w:eastAsia="Times New Roman" w:hAnsi="GHEA Grapalat" w:cs="Sylfaen"/>
          <w:sz w:val="22"/>
          <w:szCs w:val="22"/>
          <w:lang w:val="hy-AM"/>
        </w:rPr>
        <w:t xml:space="preserve">Այս խնդիրը խոչընդոտում է տեղական </w:t>
      </w:r>
      <w:r w:rsidRPr="00C24977">
        <w:rPr>
          <w:rFonts w:ascii="GHEA Grapalat" w:eastAsia="Times New Roman" w:hAnsi="GHEA Grapalat" w:cs="Sylfaen"/>
          <w:sz w:val="22"/>
          <w:szCs w:val="22"/>
          <w:lang w:val="hy-AM"/>
        </w:rPr>
        <w:lastRenderedPageBreak/>
        <w:t>ինքնակառավարման մարմինների կողմից տնտեսական զարգացման խթանմանը, ինչը, իր հերթին, բացասաբար է անդրադառնում տեղական տնտեսական ակտիվության և ներդրումային հոսքերի վրա։</w:t>
      </w:r>
    </w:p>
    <w:p w14:paraId="2F33C8F3" w14:textId="13F79571" w:rsidR="009E6498" w:rsidRPr="00C24977" w:rsidRDefault="00E8558E" w:rsidP="00601B35">
      <w:pPr>
        <w:pStyle w:val="ListParagraph"/>
        <w:numPr>
          <w:ilvl w:val="0"/>
          <w:numId w:val="42"/>
        </w:numPr>
        <w:spacing w:after="120" w:line="240" w:lineRule="auto"/>
        <w:contextualSpacing w:val="0"/>
        <w:jc w:val="both"/>
        <w:rPr>
          <w:rFonts w:ascii="GHEA Grapalat" w:eastAsia="Times New Roman" w:hAnsi="GHEA Grapalat" w:cs="Sylfaen"/>
          <w:sz w:val="22"/>
          <w:szCs w:val="22"/>
          <w:lang w:val="hy-AM"/>
        </w:rPr>
      </w:pPr>
      <w:r w:rsidRPr="00C24977">
        <w:rPr>
          <w:rFonts w:ascii="GHEA Grapalat" w:eastAsia="Times New Roman" w:hAnsi="GHEA Grapalat" w:cs="Sylfaen"/>
          <w:i/>
          <w:iCs/>
          <w:sz w:val="22"/>
          <w:szCs w:val="22"/>
          <w:lang w:val="hy-AM"/>
        </w:rPr>
        <w:t xml:space="preserve">Բյուջետային միջոցների բաշխման (ալոկացիոն) և տեխնիկական արդյունավետություն։ </w:t>
      </w:r>
      <w:r w:rsidRPr="00C24977">
        <w:rPr>
          <w:rFonts w:ascii="GHEA Grapalat" w:eastAsia="Times New Roman" w:hAnsi="GHEA Grapalat" w:cs="Sylfaen"/>
          <w:sz w:val="22"/>
          <w:szCs w:val="22"/>
          <w:lang w:val="hy-AM"/>
        </w:rPr>
        <w:t xml:space="preserve">Հայաստանի տեղական ինքնակառավարման մարմինների բյուջետային ծախսերում խնդիր է նաև բյուջետային միջոցների բաշխման (ալոկացիոն) և տեխնիկական արդյունավետությունը։ </w:t>
      </w:r>
      <w:r w:rsidR="009E6498" w:rsidRPr="00C24977">
        <w:rPr>
          <w:rFonts w:ascii="GHEA Grapalat" w:eastAsia="Times New Roman" w:hAnsi="GHEA Grapalat" w:cs="Sylfaen"/>
          <w:sz w:val="22"/>
          <w:szCs w:val="22"/>
          <w:lang w:val="hy-AM"/>
        </w:rPr>
        <w:t xml:space="preserve">Տեղական ինքնակառավարման մարմիններում բյուջետային միջոցների բաշխման և օգտագործման արդյունավետությունը հաճախ ցածր է, ինչը հանգեցնում է ֆինանսական ռեսուրսների անարդյունավետ ծախսման </w:t>
      </w:r>
      <w:r w:rsidRPr="00C24977">
        <w:rPr>
          <w:rFonts w:ascii="GHEA Grapalat" w:eastAsia="Times New Roman" w:hAnsi="GHEA Grapalat" w:cs="Sylfaen"/>
          <w:sz w:val="22"/>
          <w:szCs w:val="22"/>
          <w:lang w:val="hy-AM"/>
        </w:rPr>
        <w:t>Բաշխման (ա</w:t>
      </w:r>
      <w:r w:rsidR="009E6498" w:rsidRPr="00C24977">
        <w:rPr>
          <w:rFonts w:ascii="GHEA Grapalat" w:eastAsia="Times New Roman" w:hAnsi="GHEA Grapalat" w:cs="Sylfaen"/>
          <w:sz w:val="22"/>
          <w:szCs w:val="22"/>
          <w:lang w:val="hy-AM"/>
        </w:rPr>
        <w:t>լոկացիոն</w:t>
      </w:r>
      <w:r w:rsidRPr="00C24977">
        <w:rPr>
          <w:rFonts w:ascii="GHEA Grapalat" w:eastAsia="Times New Roman" w:hAnsi="GHEA Grapalat" w:cs="Sylfaen"/>
          <w:sz w:val="22"/>
          <w:szCs w:val="22"/>
          <w:lang w:val="hy-AM"/>
        </w:rPr>
        <w:t>)</w:t>
      </w:r>
      <w:r w:rsidR="009E6498" w:rsidRPr="00C24977">
        <w:rPr>
          <w:rFonts w:ascii="GHEA Grapalat" w:eastAsia="Times New Roman" w:hAnsi="GHEA Grapalat" w:cs="Sylfaen"/>
          <w:sz w:val="22"/>
          <w:szCs w:val="22"/>
          <w:lang w:val="hy-AM"/>
        </w:rPr>
        <w:t xml:space="preserve"> արդյունավետության </w:t>
      </w:r>
      <w:r w:rsidRPr="00C24977">
        <w:rPr>
          <w:rFonts w:ascii="GHEA Grapalat" w:eastAsia="Times New Roman" w:hAnsi="GHEA Grapalat" w:cs="Sylfaen"/>
          <w:sz w:val="22"/>
          <w:szCs w:val="22"/>
          <w:lang w:val="hy-AM"/>
        </w:rPr>
        <w:t>առումով</w:t>
      </w:r>
      <w:r w:rsidR="009E6498" w:rsidRPr="00C24977">
        <w:rPr>
          <w:rFonts w:ascii="GHEA Grapalat" w:eastAsia="Times New Roman" w:hAnsi="GHEA Grapalat" w:cs="Sylfaen"/>
          <w:sz w:val="22"/>
          <w:szCs w:val="22"/>
          <w:lang w:val="hy-AM"/>
        </w:rPr>
        <w:t xml:space="preserve">՝ հաճախ բյուջետային միջոցները չեն բաշխվում ըստ համայնքների առաջնահերթ կարիքների, այլ հիմնվում են քաղաքական կամ բյուրոկրատական սկզբունքների վրա: Արդյունքում, համայնքային </w:t>
      </w:r>
      <w:r w:rsidR="002A6ED5">
        <w:rPr>
          <w:rFonts w:ascii="GHEA Grapalat" w:eastAsia="Times New Roman" w:hAnsi="GHEA Grapalat" w:cs="Sylfaen"/>
          <w:sz w:val="22"/>
          <w:szCs w:val="22"/>
          <w:lang w:val="hy-AM"/>
        </w:rPr>
        <w:t xml:space="preserve">այնպիսի </w:t>
      </w:r>
      <w:r w:rsidR="009E6498" w:rsidRPr="00C24977">
        <w:rPr>
          <w:rFonts w:ascii="GHEA Grapalat" w:eastAsia="Times New Roman" w:hAnsi="GHEA Grapalat" w:cs="Sylfaen"/>
          <w:sz w:val="22"/>
          <w:szCs w:val="22"/>
          <w:lang w:val="hy-AM"/>
        </w:rPr>
        <w:t>խնդիրներ, ինչպիսիք են ենթակառուցվածքների բարելավումը կամ ծառայությունների մատուցման որակի բարձրացումը, մնում են չլուծված կամ լուծվում են սահմանափակ միջոցներով։</w:t>
      </w:r>
      <w:r w:rsidRPr="00C24977">
        <w:rPr>
          <w:rFonts w:ascii="GHEA Grapalat" w:eastAsia="Times New Roman" w:hAnsi="GHEA Grapalat" w:cs="Sylfaen"/>
          <w:sz w:val="22"/>
          <w:szCs w:val="22"/>
          <w:lang w:val="hy-AM"/>
        </w:rPr>
        <w:t xml:space="preserve"> </w:t>
      </w:r>
      <w:r w:rsidR="009E6498" w:rsidRPr="00C24977">
        <w:rPr>
          <w:rFonts w:ascii="GHEA Grapalat" w:eastAsia="Times New Roman" w:hAnsi="GHEA Grapalat" w:cs="Sylfaen"/>
          <w:sz w:val="22"/>
          <w:szCs w:val="22"/>
          <w:lang w:val="hy-AM"/>
        </w:rPr>
        <w:t>Տեխնիկական արդյունավետության առումով՝ տեղական ինքնակառավարման մարմինները հաճախ բախվում են կառավարման և ռեսուրսների օգտագործման հետ կապված խնդիրների: Նվազագույն արդյունավետությունը դրսևորվում է այնպիսի ոլորտներում, ինչպիսիք են պետական գնումները, ենթակառուցվածքների զարգացումը և ծառայությունների մատուցումը</w:t>
      </w:r>
      <w:r w:rsidRPr="00C24977">
        <w:rPr>
          <w:rFonts w:ascii="GHEA Grapalat" w:eastAsia="Times New Roman" w:hAnsi="GHEA Grapalat" w:cs="Sylfaen"/>
          <w:sz w:val="22"/>
          <w:szCs w:val="22"/>
          <w:lang w:val="hy-AM"/>
        </w:rPr>
        <w:t>։</w:t>
      </w:r>
      <w:r w:rsidR="009E6498" w:rsidRPr="00C24977">
        <w:rPr>
          <w:rFonts w:ascii="GHEA Grapalat" w:eastAsia="Times New Roman" w:hAnsi="GHEA Grapalat" w:cs="Sylfaen"/>
          <w:sz w:val="22"/>
          <w:szCs w:val="22"/>
          <w:lang w:val="hy-AM"/>
        </w:rPr>
        <w:t xml:space="preserve"> Օրինակ</w:t>
      </w:r>
      <w:r w:rsidRPr="00C24977">
        <w:rPr>
          <w:rFonts w:ascii="GHEA Grapalat" w:eastAsia="Times New Roman" w:hAnsi="GHEA Grapalat" w:cs="Sylfaen"/>
          <w:sz w:val="22"/>
          <w:szCs w:val="22"/>
          <w:lang w:val="hy-AM"/>
        </w:rPr>
        <w:t>՝</w:t>
      </w:r>
      <w:r w:rsidR="009E6498" w:rsidRPr="00C24977">
        <w:rPr>
          <w:rFonts w:ascii="GHEA Grapalat" w:eastAsia="Times New Roman" w:hAnsi="GHEA Grapalat" w:cs="Sylfaen"/>
          <w:sz w:val="22"/>
          <w:szCs w:val="22"/>
          <w:lang w:val="hy-AM"/>
        </w:rPr>
        <w:t xml:space="preserve"> տեղական մակարդակում հաճախ բացակայում են համապատասխան մեխանիզմներ, որոնք կօգնեն խուսափել ռեսուրսների վատնումից, ինչպես նաև ժամանակակից կառավարման գործիքներ, որոնք անհրաժեշտ են ծախսերի արդյունավետության բարձրացման համար:</w:t>
      </w:r>
      <w:r w:rsidRPr="00C24977">
        <w:rPr>
          <w:rFonts w:ascii="GHEA Grapalat" w:eastAsia="Times New Roman" w:hAnsi="GHEA Grapalat" w:cs="Sylfaen"/>
          <w:sz w:val="22"/>
          <w:szCs w:val="22"/>
          <w:lang w:val="hy-AM"/>
        </w:rPr>
        <w:t xml:space="preserve"> </w:t>
      </w:r>
      <w:r w:rsidR="009E6498" w:rsidRPr="00C24977">
        <w:rPr>
          <w:rFonts w:ascii="GHEA Grapalat" w:eastAsia="Times New Roman" w:hAnsi="GHEA Grapalat" w:cs="Sylfaen"/>
          <w:sz w:val="22"/>
          <w:szCs w:val="22"/>
          <w:lang w:val="hy-AM"/>
        </w:rPr>
        <w:t>Բյուջետային միջոցների ոչ օպտիմալ բաշխումն ու տեխնիկական անարդյունավետությունը խոչընդոտում են տեղական ինքնակառավարման մարմինների՝ իրենց ֆինանսական սահմանափակ ռեսուրսներն առավելագույնս արդյունավետ օգտագործելու ունակությունը՝ սահմանափակելով համայնքների զարգացման հեռանկարները։</w:t>
      </w:r>
    </w:p>
    <w:p w14:paraId="3A76C0A3" w14:textId="5D982C7F" w:rsidR="003949E4" w:rsidRPr="00C24977" w:rsidRDefault="003949E4" w:rsidP="003949E4">
      <w:pPr>
        <w:pStyle w:val="ListParagraph"/>
        <w:numPr>
          <w:ilvl w:val="0"/>
          <w:numId w:val="13"/>
        </w:numPr>
        <w:spacing w:after="120" w:line="240" w:lineRule="auto"/>
        <w:ind w:left="567" w:hanging="567"/>
        <w:contextualSpacing w:val="0"/>
        <w:jc w:val="both"/>
        <w:rPr>
          <w:rFonts w:ascii="GHEA Grapalat" w:hAnsi="GHEA Grapalat"/>
          <w:b/>
          <w:bCs/>
          <w:sz w:val="22"/>
          <w:szCs w:val="22"/>
          <w:lang w:val="hy-AM"/>
        </w:rPr>
      </w:pPr>
      <w:r w:rsidRPr="00C24977">
        <w:rPr>
          <w:rFonts w:ascii="GHEA Grapalat" w:hAnsi="GHEA Grapalat" w:cs="GHEA Grapalat"/>
          <w:b/>
          <w:sz w:val="22"/>
          <w:szCs w:val="22"/>
          <w:lang w:val="hy-AM"/>
        </w:rPr>
        <w:t>Քաղաքականությունը և նախատեսվող միջոցառումները։</w:t>
      </w:r>
      <w:r w:rsidR="003D3960" w:rsidRPr="00C24977">
        <w:rPr>
          <w:rFonts w:ascii="GHEA Grapalat" w:hAnsi="GHEA Grapalat" w:cs="GHEA Grapalat"/>
          <w:b/>
          <w:sz w:val="22"/>
          <w:szCs w:val="22"/>
          <w:lang w:val="hy-AM"/>
        </w:rPr>
        <w:t xml:space="preserve"> </w:t>
      </w:r>
      <w:r w:rsidR="003D3960" w:rsidRPr="00C24977">
        <w:rPr>
          <w:rFonts w:ascii="GHEA Grapalat" w:hAnsi="GHEA Grapalat" w:cs="GHEA Grapalat"/>
          <w:bCs/>
          <w:sz w:val="22"/>
          <w:szCs w:val="22"/>
          <w:lang w:val="hy-AM"/>
        </w:rPr>
        <w:t>Այս առումով, ՀՀ կառավարության քաղաքականության հիմնական ուղղությունները ներառելու են</w:t>
      </w:r>
      <w:r w:rsidR="008B4F62" w:rsidRPr="00C24977">
        <w:rPr>
          <w:rFonts w:ascii="GHEA Grapalat" w:eastAsia="MS Mincho" w:hAnsi="GHEA Grapalat" w:cs="MS Mincho"/>
          <w:bCs/>
          <w:sz w:val="22"/>
          <w:szCs w:val="22"/>
          <w:lang w:val="hy-AM"/>
        </w:rPr>
        <w:t>՝</w:t>
      </w:r>
    </w:p>
    <w:p w14:paraId="0C43F4FB" w14:textId="54F43D82" w:rsidR="009E6498" w:rsidRPr="00C24977" w:rsidRDefault="003D3960" w:rsidP="00601B35">
      <w:pPr>
        <w:pStyle w:val="ListParagraph"/>
        <w:numPr>
          <w:ilvl w:val="0"/>
          <w:numId w:val="43"/>
        </w:numPr>
        <w:spacing w:after="120" w:line="240" w:lineRule="auto"/>
        <w:contextualSpacing w:val="0"/>
        <w:jc w:val="both"/>
        <w:rPr>
          <w:rFonts w:ascii="GHEA Grapalat" w:eastAsia="Times New Roman" w:hAnsi="GHEA Grapalat" w:cs="Sylfaen"/>
          <w:sz w:val="22"/>
          <w:szCs w:val="22"/>
          <w:lang w:val="hy-AM"/>
        </w:rPr>
      </w:pPr>
      <w:r w:rsidRPr="00C24977">
        <w:rPr>
          <w:rFonts w:ascii="GHEA Grapalat" w:eastAsia="Times New Roman" w:hAnsi="GHEA Grapalat" w:cs="Sylfaen"/>
          <w:i/>
          <w:iCs/>
          <w:sz w:val="22"/>
          <w:szCs w:val="22"/>
          <w:lang w:val="hy-AM"/>
        </w:rPr>
        <w:t>Համայնքների բ</w:t>
      </w:r>
      <w:r w:rsidR="009E6498" w:rsidRPr="00C24977">
        <w:rPr>
          <w:rFonts w:ascii="GHEA Grapalat" w:eastAsia="Times New Roman" w:hAnsi="GHEA Grapalat" w:cs="Sylfaen"/>
          <w:i/>
          <w:iCs/>
          <w:sz w:val="22"/>
          <w:szCs w:val="22"/>
          <w:lang w:val="hy-AM"/>
        </w:rPr>
        <w:t>յուջետային ինքնավարության բարձրացում</w:t>
      </w:r>
      <w:r w:rsidRPr="00C24977">
        <w:rPr>
          <w:rFonts w:ascii="GHEA Grapalat" w:eastAsia="Times New Roman" w:hAnsi="GHEA Grapalat" w:cs="Sylfaen"/>
          <w:i/>
          <w:iCs/>
          <w:sz w:val="22"/>
          <w:szCs w:val="22"/>
          <w:lang w:val="hy-AM"/>
        </w:rPr>
        <w:t>ը</w:t>
      </w:r>
      <w:r w:rsidR="00052C5E" w:rsidRPr="00C24977">
        <w:rPr>
          <w:rFonts w:ascii="GHEA Grapalat" w:eastAsia="MS Mincho" w:hAnsi="GHEA Grapalat" w:cs="MS Mincho"/>
          <w:i/>
          <w:iCs/>
          <w:sz w:val="22"/>
          <w:szCs w:val="22"/>
          <w:lang w:val="hy-AM"/>
        </w:rPr>
        <w:t>։</w:t>
      </w:r>
      <w:r w:rsidR="008B4F62" w:rsidRPr="00C24977">
        <w:rPr>
          <w:rFonts w:ascii="GHEA Grapalat" w:eastAsia="MS Mincho" w:hAnsi="GHEA Grapalat" w:cs="MS Mincho"/>
          <w:i/>
          <w:iCs/>
          <w:sz w:val="22"/>
          <w:szCs w:val="22"/>
          <w:lang w:val="hy-AM"/>
        </w:rPr>
        <w:t xml:space="preserve"> </w:t>
      </w:r>
      <w:r w:rsidR="009E6498" w:rsidRPr="00C24977">
        <w:rPr>
          <w:rFonts w:ascii="GHEA Grapalat" w:eastAsia="Times New Roman" w:hAnsi="GHEA Grapalat" w:cs="Sylfaen"/>
          <w:sz w:val="22"/>
          <w:szCs w:val="22"/>
          <w:lang w:val="hy-AM"/>
        </w:rPr>
        <w:t xml:space="preserve">Տեղական ինքնակառավարման մարմինների բյուջետային ինքնավարության մակարդակը </w:t>
      </w:r>
      <w:r w:rsidRPr="00C24977">
        <w:rPr>
          <w:rFonts w:ascii="GHEA Grapalat" w:eastAsia="Times New Roman" w:hAnsi="GHEA Grapalat" w:cs="Sylfaen"/>
          <w:sz w:val="22"/>
          <w:szCs w:val="22"/>
          <w:lang w:val="hy-AM"/>
        </w:rPr>
        <w:t>բարձրացվելու է</w:t>
      </w:r>
      <w:r w:rsidR="009E6498" w:rsidRPr="00C24977">
        <w:rPr>
          <w:rFonts w:ascii="GHEA Grapalat" w:eastAsia="Times New Roman" w:hAnsi="GHEA Grapalat" w:cs="Sylfaen"/>
          <w:sz w:val="22"/>
          <w:szCs w:val="22"/>
          <w:lang w:val="hy-AM"/>
        </w:rPr>
        <w:t xml:space="preserve">՝ թույլ տալով ավելի մեծ վերահսկողություն </w:t>
      </w:r>
      <w:r w:rsidRPr="00C24977">
        <w:rPr>
          <w:rFonts w:ascii="GHEA Grapalat" w:eastAsia="Times New Roman" w:hAnsi="GHEA Grapalat" w:cs="Sylfaen"/>
          <w:sz w:val="22"/>
          <w:szCs w:val="22"/>
          <w:lang w:val="hy-AM"/>
        </w:rPr>
        <w:t>սեփական</w:t>
      </w:r>
      <w:r w:rsidR="009E6498" w:rsidRPr="00C24977">
        <w:rPr>
          <w:rFonts w:ascii="GHEA Grapalat" w:eastAsia="Times New Roman" w:hAnsi="GHEA Grapalat" w:cs="Sylfaen"/>
          <w:sz w:val="22"/>
          <w:szCs w:val="22"/>
          <w:lang w:val="hy-AM"/>
        </w:rPr>
        <w:t xml:space="preserve"> եկամուտների գեներացման </w:t>
      </w:r>
      <w:r w:rsidRPr="00C24977">
        <w:rPr>
          <w:rFonts w:ascii="GHEA Grapalat" w:eastAsia="Times New Roman" w:hAnsi="GHEA Grapalat" w:cs="Sylfaen"/>
          <w:sz w:val="22"/>
          <w:szCs w:val="22"/>
          <w:lang w:val="hy-AM"/>
        </w:rPr>
        <w:t xml:space="preserve">հարցերում՝ </w:t>
      </w:r>
      <w:r w:rsidR="009E6498" w:rsidRPr="00C24977">
        <w:rPr>
          <w:rFonts w:ascii="GHEA Grapalat" w:eastAsia="Times New Roman" w:hAnsi="GHEA Grapalat" w:cs="Sylfaen"/>
          <w:sz w:val="22"/>
          <w:szCs w:val="22"/>
          <w:lang w:val="hy-AM"/>
        </w:rPr>
        <w:t>ներառ</w:t>
      </w:r>
      <w:r w:rsidRPr="00C24977">
        <w:rPr>
          <w:rFonts w:ascii="GHEA Grapalat" w:eastAsia="Times New Roman" w:hAnsi="GHEA Grapalat" w:cs="Sylfaen"/>
          <w:sz w:val="22"/>
          <w:szCs w:val="22"/>
          <w:lang w:val="hy-AM"/>
        </w:rPr>
        <w:t>յալ</w:t>
      </w:r>
      <w:r w:rsidR="009E6498" w:rsidRPr="00C24977">
        <w:rPr>
          <w:rFonts w:ascii="GHEA Grapalat" w:eastAsia="Times New Roman" w:hAnsi="GHEA Grapalat" w:cs="Sylfaen"/>
          <w:sz w:val="22"/>
          <w:szCs w:val="22"/>
          <w:lang w:val="hy-AM"/>
        </w:rPr>
        <w:t xml:space="preserve"> տեղական հարկերի տեսակների և դրույքաչափերի ավելացման հնարավորության տրամադրում</w:t>
      </w:r>
      <w:r w:rsidRPr="00C24977">
        <w:rPr>
          <w:rFonts w:ascii="GHEA Grapalat" w:eastAsia="Times New Roman" w:hAnsi="GHEA Grapalat" w:cs="Sylfaen"/>
          <w:sz w:val="22"/>
          <w:szCs w:val="22"/>
          <w:lang w:val="hy-AM"/>
        </w:rPr>
        <w:t>ը</w:t>
      </w:r>
      <w:r w:rsidR="009E6498" w:rsidRPr="00C24977">
        <w:rPr>
          <w:rFonts w:ascii="GHEA Grapalat" w:eastAsia="Times New Roman" w:hAnsi="GHEA Grapalat" w:cs="Sylfaen"/>
          <w:sz w:val="22"/>
          <w:szCs w:val="22"/>
          <w:lang w:val="hy-AM"/>
        </w:rPr>
        <w:t>, ինչպես նաև նոր, տեղական եկամուտների աղբյուրների ներմուծում</w:t>
      </w:r>
      <w:r w:rsidRPr="00C24977">
        <w:rPr>
          <w:rFonts w:ascii="GHEA Grapalat" w:eastAsia="Times New Roman" w:hAnsi="GHEA Grapalat" w:cs="Sylfaen"/>
          <w:sz w:val="22"/>
          <w:szCs w:val="22"/>
          <w:lang w:val="hy-AM"/>
        </w:rPr>
        <w:t>ը</w:t>
      </w:r>
      <w:r w:rsidR="009E6498" w:rsidRPr="00C24977">
        <w:rPr>
          <w:rFonts w:ascii="GHEA Grapalat" w:eastAsia="Times New Roman" w:hAnsi="GHEA Grapalat" w:cs="Sylfaen"/>
          <w:sz w:val="22"/>
          <w:szCs w:val="22"/>
          <w:lang w:val="hy-AM"/>
        </w:rPr>
        <w:t xml:space="preserve">՝ </w:t>
      </w:r>
      <w:r w:rsidRPr="00C24977">
        <w:rPr>
          <w:rFonts w:ascii="GHEA Grapalat" w:eastAsia="Times New Roman" w:hAnsi="GHEA Grapalat" w:cs="Sylfaen"/>
          <w:sz w:val="22"/>
          <w:szCs w:val="22"/>
          <w:lang w:val="hy-AM"/>
        </w:rPr>
        <w:t xml:space="preserve">ընդլայնելով </w:t>
      </w:r>
      <w:r w:rsidR="009E6498" w:rsidRPr="00C24977">
        <w:rPr>
          <w:rFonts w:ascii="GHEA Grapalat" w:eastAsia="Times New Roman" w:hAnsi="GHEA Grapalat" w:cs="Sylfaen"/>
          <w:sz w:val="22"/>
          <w:szCs w:val="22"/>
          <w:lang w:val="hy-AM"/>
        </w:rPr>
        <w:t>համայնքներ</w:t>
      </w:r>
      <w:r w:rsidRPr="00C24977">
        <w:rPr>
          <w:rFonts w:ascii="GHEA Grapalat" w:eastAsia="Times New Roman" w:hAnsi="GHEA Grapalat" w:cs="Sylfaen"/>
          <w:sz w:val="22"/>
          <w:szCs w:val="22"/>
          <w:lang w:val="hy-AM"/>
        </w:rPr>
        <w:t>ի</w:t>
      </w:r>
      <w:r w:rsidR="008B4F62" w:rsidRPr="00C24977">
        <w:rPr>
          <w:rFonts w:ascii="GHEA Grapalat" w:eastAsia="Times New Roman" w:hAnsi="GHEA Grapalat" w:cs="Sylfaen"/>
          <w:sz w:val="22"/>
          <w:szCs w:val="22"/>
          <w:lang w:val="hy-AM"/>
        </w:rPr>
        <w:t xml:space="preserve">՝ սեփական կարիքների բավարարման հնարավորությունները։ </w:t>
      </w:r>
      <w:r w:rsidR="009E6498" w:rsidRPr="00C24977">
        <w:rPr>
          <w:rFonts w:ascii="GHEA Grapalat" w:eastAsia="Times New Roman" w:hAnsi="GHEA Grapalat" w:cs="Sylfaen"/>
          <w:sz w:val="22"/>
          <w:szCs w:val="22"/>
          <w:lang w:val="hy-AM"/>
        </w:rPr>
        <w:t>Համայնքների ֆիսկալ ինքնավարության մակարդակի ավելացման հիմնական ուղղություններն են լինելու՝</w:t>
      </w:r>
    </w:p>
    <w:p w14:paraId="261A043F" w14:textId="1C2CCFF8" w:rsidR="009E6498" w:rsidRPr="00C24977" w:rsidRDefault="008B4F62" w:rsidP="008B4F62">
      <w:pPr>
        <w:pStyle w:val="ListParagraph"/>
        <w:spacing w:after="120" w:line="240" w:lineRule="auto"/>
        <w:ind w:left="1800"/>
        <w:contextualSpacing w:val="0"/>
        <w:jc w:val="both"/>
        <w:rPr>
          <w:rFonts w:ascii="GHEA Grapalat" w:eastAsia="Times New Roman" w:hAnsi="GHEA Grapalat" w:cs="Sylfaen"/>
          <w:sz w:val="22"/>
          <w:szCs w:val="22"/>
          <w:lang w:val="hy-AM"/>
        </w:rPr>
      </w:pPr>
      <w:r w:rsidRPr="00C24977">
        <w:rPr>
          <w:rFonts w:ascii="GHEA Grapalat" w:eastAsia="Times New Roman" w:hAnsi="GHEA Grapalat" w:cs="Sylfaen"/>
          <w:sz w:val="22"/>
          <w:szCs w:val="22"/>
          <w:lang w:val="hy-AM"/>
        </w:rPr>
        <w:t>ա) h</w:t>
      </w:r>
      <w:r w:rsidR="009E6498" w:rsidRPr="00C24977">
        <w:rPr>
          <w:rFonts w:ascii="GHEA Grapalat" w:eastAsia="Times New Roman" w:hAnsi="GHEA Grapalat" w:cs="Sylfaen"/>
          <w:sz w:val="22"/>
          <w:szCs w:val="22"/>
          <w:lang w:val="hy-AM"/>
        </w:rPr>
        <w:t>ամայնքային ծառայությունների ինքնածախսածածկման՝ ներառյալ կապիտալի փոխհատուցման մակարդակի ավել</w:t>
      </w:r>
      <w:r w:rsidR="002A6ED5">
        <w:rPr>
          <w:rFonts w:ascii="GHEA Grapalat" w:eastAsia="Times New Roman" w:hAnsi="GHEA Grapalat" w:cs="Sylfaen"/>
          <w:sz w:val="22"/>
          <w:szCs w:val="22"/>
          <w:lang w:val="hy-AM"/>
        </w:rPr>
        <w:t>ա</w:t>
      </w:r>
      <w:r w:rsidR="009E6498" w:rsidRPr="00C24977">
        <w:rPr>
          <w:rFonts w:ascii="GHEA Grapalat" w:eastAsia="Times New Roman" w:hAnsi="GHEA Grapalat" w:cs="Sylfaen"/>
          <w:sz w:val="22"/>
          <w:szCs w:val="22"/>
          <w:lang w:val="hy-AM"/>
        </w:rPr>
        <w:t>ցումը</w:t>
      </w:r>
      <w:r w:rsidRPr="00C24977">
        <w:rPr>
          <w:rFonts w:ascii="GHEA Grapalat" w:eastAsia="Times New Roman" w:hAnsi="GHEA Grapalat" w:cs="Sylfaen"/>
          <w:sz w:val="22"/>
          <w:szCs w:val="22"/>
          <w:lang w:val="hy-AM"/>
        </w:rPr>
        <w:t>.</w:t>
      </w:r>
    </w:p>
    <w:p w14:paraId="4F21AE2A" w14:textId="7E330E3E" w:rsidR="009E6498" w:rsidRPr="00C24977" w:rsidRDefault="008B4F62" w:rsidP="008B4F62">
      <w:pPr>
        <w:pStyle w:val="ListParagraph"/>
        <w:spacing w:after="120" w:line="240" w:lineRule="auto"/>
        <w:ind w:left="1800"/>
        <w:contextualSpacing w:val="0"/>
        <w:jc w:val="both"/>
        <w:rPr>
          <w:rFonts w:ascii="GHEA Grapalat" w:eastAsia="MS Mincho" w:hAnsi="GHEA Grapalat" w:cs="MS Mincho"/>
          <w:sz w:val="22"/>
          <w:szCs w:val="22"/>
          <w:lang w:val="hy-AM"/>
        </w:rPr>
      </w:pPr>
      <w:r w:rsidRPr="00C24977">
        <w:rPr>
          <w:rFonts w:ascii="GHEA Grapalat" w:eastAsia="Times New Roman" w:hAnsi="GHEA Grapalat" w:cs="Sylfaen"/>
          <w:sz w:val="22"/>
          <w:szCs w:val="22"/>
          <w:lang w:val="hy-AM"/>
        </w:rPr>
        <w:t>բ) ագրոարդյունաբերատեխնոլոգիական գոտիներից (</w:t>
      </w:r>
      <w:r w:rsidR="009E6498" w:rsidRPr="00C24977">
        <w:rPr>
          <w:rFonts w:ascii="GHEA Grapalat" w:eastAsia="Times New Roman" w:hAnsi="GHEA Grapalat" w:cs="Sylfaen"/>
          <w:sz w:val="22"/>
          <w:szCs w:val="22"/>
          <w:lang w:val="hy-AM"/>
        </w:rPr>
        <w:t>ԱԱՏԳ</w:t>
      </w:r>
      <w:r w:rsidRPr="00C24977">
        <w:rPr>
          <w:rFonts w:ascii="GHEA Grapalat" w:eastAsia="Times New Roman" w:hAnsi="GHEA Grapalat" w:cs="Sylfaen"/>
          <w:sz w:val="22"/>
          <w:szCs w:val="22"/>
          <w:lang w:val="hy-AM"/>
        </w:rPr>
        <w:t>)</w:t>
      </w:r>
      <w:r w:rsidR="009E6498" w:rsidRPr="00C24977">
        <w:rPr>
          <w:rFonts w:ascii="GHEA Grapalat" w:eastAsia="Times New Roman" w:hAnsi="GHEA Grapalat" w:cs="Sylfaen"/>
          <w:sz w:val="22"/>
          <w:szCs w:val="22"/>
          <w:lang w:val="hy-AM"/>
        </w:rPr>
        <w:t xml:space="preserve"> ստացվող եկամուտները</w:t>
      </w:r>
      <w:r w:rsidRPr="00C24977">
        <w:rPr>
          <w:rFonts w:ascii="Cambria Math" w:eastAsia="MS Mincho" w:hAnsi="Cambria Math" w:cs="Cambria Math"/>
          <w:sz w:val="22"/>
          <w:szCs w:val="22"/>
          <w:lang w:val="hy-AM"/>
        </w:rPr>
        <w:t>․</w:t>
      </w:r>
    </w:p>
    <w:p w14:paraId="5A2373D2" w14:textId="1E3AB5B7" w:rsidR="009E6498" w:rsidRPr="00C24977" w:rsidRDefault="008B4F62" w:rsidP="008B4F62">
      <w:pPr>
        <w:pStyle w:val="ListParagraph"/>
        <w:spacing w:after="120" w:line="240" w:lineRule="auto"/>
        <w:ind w:left="1800"/>
        <w:contextualSpacing w:val="0"/>
        <w:jc w:val="both"/>
        <w:rPr>
          <w:rFonts w:ascii="GHEA Grapalat" w:eastAsia="MS Mincho" w:hAnsi="GHEA Grapalat" w:cs="MS Mincho"/>
          <w:sz w:val="22"/>
          <w:szCs w:val="22"/>
          <w:lang w:val="hy-AM"/>
        </w:rPr>
      </w:pPr>
      <w:r w:rsidRPr="00C24977">
        <w:rPr>
          <w:rFonts w:ascii="GHEA Grapalat" w:eastAsia="Times New Roman" w:hAnsi="GHEA Grapalat" w:cs="Sylfaen"/>
          <w:sz w:val="22"/>
          <w:szCs w:val="22"/>
          <w:lang w:val="hy-AM"/>
        </w:rPr>
        <w:t>գ) պ</w:t>
      </w:r>
      <w:r w:rsidR="009E6498" w:rsidRPr="00C24977">
        <w:rPr>
          <w:rFonts w:ascii="GHEA Grapalat" w:eastAsia="Times New Roman" w:hAnsi="GHEA Grapalat" w:cs="Sylfaen"/>
          <w:sz w:val="22"/>
          <w:szCs w:val="22"/>
          <w:lang w:val="hy-AM"/>
        </w:rPr>
        <w:t>ետություն-համայնք-մասնավոր գործընկերության շրջանակներում իրական</w:t>
      </w:r>
      <w:r w:rsidR="002A6ED5">
        <w:rPr>
          <w:rFonts w:ascii="GHEA Grapalat" w:eastAsia="Times New Roman" w:hAnsi="GHEA Grapalat" w:cs="Sylfaen"/>
          <w:sz w:val="22"/>
          <w:szCs w:val="22"/>
          <w:lang w:val="hy-AM"/>
        </w:rPr>
        <w:t>ա</w:t>
      </w:r>
      <w:r w:rsidR="009E6498" w:rsidRPr="00C24977">
        <w:rPr>
          <w:rFonts w:ascii="GHEA Grapalat" w:eastAsia="Times New Roman" w:hAnsi="GHEA Grapalat" w:cs="Sylfaen"/>
          <w:sz w:val="22"/>
          <w:szCs w:val="22"/>
          <w:lang w:val="hy-AM"/>
        </w:rPr>
        <w:t>ցվող ծրագրերից կոնցեսիոն և այլ տիպի վճարներ</w:t>
      </w:r>
      <w:r w:rsidRPr="00C24977">
        <w:rPr>
          <w:rFonts w:ascii="GHEA Grapalat" w:eastAsia="Times New Roman" w:hAnsi="GHEA Grapalat" w:cs="Sylfaen"/>
          <w:sz w:val="22"/>
          <w:szCs w:val="22"/>
          <w:lang w:val="hy-AM"/>
        </w:rPr>
        <w:t>ը</w:t>
      </w:r>
      <w:r w:rsidRPr="00C24977">
        <w:rPr>
          <w:rFonts w:ascii="Cambria Math" w:eastAsia="MS Mincho" w:hAnsi="Cambria Math" w:cs="Cambria Math"/>
          <w:sz w:val="22"/>
          <w:szCs w:val="22"/>
          <w:lang w:val="hy-AM"/>
        </w:rPr>
        <w:t>․</w:t>
      </w:r>
    </w:p>
    <w:p w14:paraId="1D1F3514" w14:textId="07B666B9" w:rsidR="009E6498" w:rsidRPr="00C24977" w:rsidRDefault="008B4F62" w:rsidP="008B4F62">
      <w:pPr>
        <w:pStyle w:val="ListParagraph"/>
        <w:spacing w:after="120" w:line="240" w:lineRule="auto"/>
        <w:ind w:left="1800"/>
        <w:contextualSpacing w:val="0"/>
        <w:jc w:val="both"/>
        <w:rPr>
          <w:rFonts w:ascii="GHEA Grapalat" w:eastAsia="Times New Roman" w:hAnsi="GHEA Grapalat" w:cs="Sylfaen"/>
          <w:sz w:val="22"/>
          <w:szCs w:val="22"/>
          <w:lang w:val="hy-AM"/>
        </w:rPr>
      </w:pPr>
      <w:r w:rsidRPr="00C24977">
        <w:rPr>
          <w:rFonts w:ascii="GHEA Grapalat" w:eastAsia="Times New Roman" w:hAnsi="GHEA Grapalat" w:cs="Sylfaen"/>
          <w:sz w:val="22"/>
          <w:szCs w:val="22"/>
          <w:lang w:val="hy-AM"/>
        </w:rPr>
        <w:lastRenderedPageBreak/>
        <w:t>դ) ե</w:t>
      </w:r>
      <w:r w:rsidR="009E6498" w:rsidRPr="00C24977">
        <w:rPr>
          <w:rFonts w:ascii="GHEA Grapalat" w:eastAsia="Times New Roman" w:hAnsi="GHEA Grapalat" w:cs="Sylfaen"/>
          <w:sz w:val="22"/>
          <w:szCs w:val="22"/>
          <w:lang w:val="hy-AM"/>
        </w:rPr>
        <w:t>կամտային հարկի, շահութահարկի և բնապահպանական վճարների գումարներից համայնքների բյուջեներ կատարվող մասհանումների նոր համակարգի մշակում</w:t>
      </w:r>
      <w:r w:rsidRPr="00C24977">
        <w:rPr>
          <w:rFonts w:ascii="GHEA Grapalat" w:eastAsia="Times New Roman" w:hAnsi="GHEA Grapalat" w:cs="Sylfaen"/>
          <w:sz w:val="22"/>
          <w:szCs w:val="22"/>
          <w:lang w:val="hy-AM"/>
        </w:rPr>
        <w:t>ը</w:t>
      </w:r>
      <w:r w:rsidR="009E6498" w:rsidRPr="00C24977">
        <w:rPr>
          <w:rFonts w:ascii="GHEA Grapalat" w:eastAsia="Times New Roman" w:hAnsi="GHEA Grapalat" w:cs="Sylfaen"/>
          <w:sz w:val="22"/>
          <w:szCs w:val="22"/>
          <w:lang w:val="hy-AM"/>
        </w:rPr>
        <w:t xml:space="preserve"> և կիրառում</w:t>
      </w:r>
      <w:r w:rsidRPr="00C24977">
        <w:rPr>
          <w:rFonts w:ascii="GHEA Grapalat" w:eastAsia="Times New Roman" w:hAnsi="GHEA Grapalat" w:cs="Sylfaen"/>
          <w:sz w:val="22"/>
          <w:szCs w:val="22"/>
          <w:lang w:val="hy-AM"/>
        </w:rPr>
        <w:t>ը</w:t>
      </w:r>
      <w:r w:rsidR="00FA0BCC">
        <w:rPr>
          <w:rFonts w:ascii="GHEA Grapalat" w:eastAsia="Times New Roman" w:hAnsi="GHEA Grapalat" w:cs="Sylfaen"/>
          <w:sz w:val="22"/>
          <w:szCs w:val="22"/>
          <w:lang w:val="hy-AM"/>
        </w:rPr>
        <w:t>.</w:t>
      </w:r>
    </w:p>
    <w:p w14:paraId="3A03EE01" w14:textId="270A3D92" w:rsidR="009E6498" w:rsidRPr="00C24977" w:rsidRDefault="009E6498" w:rsidP="00601B35">
      <w:pPr>
        <w:pStyle w:val="ListParagraph"/>
        <w:numPr>
          <w:ilvl w:val="0"/>
          <w:numId w:val="43"/>
        </w:numPr>
        <w:spacing w:after="120" w:line="240" w:lineRule="auto"/>
        <w:contextualSpacing w:val="0"/>
        <w:jc w:val="both"/>
        <w:rPr>
          <w:rFonts w:ascii="GHEA Grapalat" w:eastAsia="Times New Roman" w:hAnsi="GHEA Grapalat" w:cs="Sylfaen"/>
          <w:sz w:val="22"/>
          <w:szCs w:val="22"/>
          <w:lang w:val="hy-AM"/>
        </w:rPr>
      </w:pPr>
      <w:r w:rsidRPr="00C24977">
        <w:rPr>
          <w:rFonts w:ascii="GHEA Grapalat" w:eastAsia="Times New Roman" w:hAnsi="GHEA Grapalat" w:cs="Sylfaen"/>
          <w:i/>
          <w:iCs/>
          <w:sz w:val="22"/>
          <w:szCs w:val="22"/>
          <w:lang w:val="hy-AM"/>
        </w:rPr>
        <w:t>Հարկային վարչարարության բարելավում</w:t>
      </w:r>
      <w:r w:rsidR="008B4F62" w:rsidRPr="00C24977">
        <w:rPr>
          <w:rFonts w:ascii="GHEA Grapalat" w:eastAsia="Times New Roman" w:hAnsi="GHEA Grapalat" w:cs="Sylfaen"/>
          <w:i/>
          <w:iCs/>
          <w:sz w:val="22"/>
          <w:szCs w:val="22"/>
          <w:lang w:val="hy-AM"/>
        </w:rPr>
        <w:t>ը</w:t>
      </w:r>
      <w:r w:rsidR="00052C5E" w:rsidRPr="00C24977">
        <w:rPr>
          <w:rFonts w:ascii="GHEA Grapalat" w:eastAsia="MS Mincho" w:hAnsi="GHEA Grapalat" w:cs="MS Mincho"/>
          <w:i/>
          <w:iCs/>
          <w:sz w:val="22"/>
          <w:szCs w:val="22"/>
          <w:lang w:val="hy-AM"/>
        </w:rPr>
        <w:t xml:space="preserve">։ </w:t>
      </w:r>
      <w:r w:rsidR="00052C5E" w:rsidRPr="00C24977">
        <w:rPr>
          <w:rFonts w:ascii="GHEA Grapalat" w:eastAsia="MS Mincho" w:hAnsi="GHEA Grapalat" w:cs="MS Mincho"/>
          <w:sz w:val="22"/>
          <w:szCs w:val="22"/>
          <w:lang w:val="hy-AM"/>
        </w:rPr>
        <w:t>Հ</w:t>
      </w:r>
      <w:r w:rsidRPr="00C24977">
        <w:rPr>
          <w:rFonts w:ascii="GHEA Grapalat" w:eastAsia="Times New Roman" w:hAnsi="GHEA Grapalat" w:cs="Sylfaen"/>
          <w:sz w:val="22"/>
          <w:szCs w:val="22"/>
          <w:lang w:val="hy-AM"/>
        </w:rPr>
        <w:t>արկերի հավաքագրման գործընթացների արդիականացումը և արդյունավետության բարձրացումը կխթանի տեղական եկամուտների ավելացումը: Սա կարող է իրականացվել թվային գործիքների ներդրմամբ, կադաստրային տվյալների արդիականացմամբ և հարկային կառավարման կարողությունների բարձրացմամբ: Բացի այդ, հարկային հավաքագրման մեխանիզմների թափանցիկության և հաշվետվողականության ապահովումը կնպաստի հարկատուների վստահության բարձրացմանը</w:t>
      </w:r>
      <w:r w:rsidR="00052C5E" w:rsidRPr="00C24977">
        <w:rPr>
          <w:rFonts w:ascii="Cambria Math" w:eastAsia="MS Mincho" w:hAnsi="Cambria Math" w:cs="Cambria Math"/>
          <w:sz w:val="22"/>
          <w:szCs w:val="22"/>
          <w:lang w:val="hy-AM"/>
        </w:rPr>
        <w:t>․</w:t>
      </w:r>
    </w:p>
    <w:p w14:paraId="5ECDE646" w14:textId="1940638F" w:rsidR="009E6498" w:rsidRPr="00C24977" w:rsidRDefault="009E6498" w:rsidP="00601B35">
      <w:pPr>
        <w:pStyle w:val="ListParagraph"/>
        <w:numPr>
          <w:ilvl w:val="0"/>
          <w:numId w:val="43"/>
        </w:numPr>
        <w:spacing w:after="120" w:line="240" w:lineRule="auto"/>
        <w:contextualSpacing w:val="0"/>
        <w:jc w:val="both"/>
        <w:rPr>
          <w:rFonts w:ascii="GHEA Grapalat" w:eastAsia="Times New Roman" w:hAnsi="GHEA Grapalat" w:cs="Sylfaen"/>
          <w:sz w:val="22"/>
          <w:szCs w:val="22"/>
          <w:lang w:val="hy-AM"/>
        </w:rPr>
      </w:pPr>
      <w:r w:rsidRPr="00C24977">
        <w:rPr>
          <w:rFonts w:ascii="GHEA Grapalat" w:eastAsia="Times New Roman" w:hAnsi="GHEA Grapalat" w:cs="Sylfaen"/>
          <w:sz w:val="22"/>
          <w:szCs w:val="22"/>
          <w:lang w:val="hy-AM"/>
        </w:rPr>
        <w:t>Ծախսերի</w:t>
      </w:r>
      <w:r w:rsidRPr="00C24977">
        <w:rPr>
          <w:rFonts w:ascii="GHEA Grapalat" w:eastAsia="Times New Roman" w:hAnsi="GHEA Grapalat" w:cs="Sylfaen"/>
          <w:i/>
          <w:iCs/>
          <w:sz w:val="22"/>
          <w:szCs w:val="22"/>
          <w:lang w:val="hy-AM"/>
        </w:rPr>
        <w:t xml:space="preserve"> </w:t>
      </w:r>
      <w:r w:rsidR="00052C5E" w:rsidRPr="00C24977">
        <w:rPr>
          <w:rFonts w:ascii="GHEA Grapalat" w:eastAsia="Times New Roman" w:hAnsi="GHEA Grapalat" w:cs="Sylfaen"/>
          <w:i/>
          <w:iCs/>
          <w:sz w:val="22"/>
          <w:szCs w:val="22"/>
          <w:lang w:val="hy-AM"/>
        </w:rPr>
        <w:t>բաշխման (</w:t>
      </w:r>
      <w:r w:rsidRPr="00C24977">
        <w:rPr>
          <w:rFonts w:ascii="GHEA Grapalat" w:eastAsia="Times New Roman" w:hAnsi="GHEA Grapalat" w:cs="Sylfaen"/>
          <w:i/>
          <w:iCs/>
          <w:sz w:val="22"/>
          <w:szCs w:val="22"/>
          <w:lang w:val="hy-AM"/>
        </w:rPr>
        <w:t>ալոկացիայի</w:t>
      </w:r>
      <w:r w:rsidR="00052C5E" w:rsidRPr="00C24977">
        <w:rPr>
          <w:rFonts w:ascii="GHEA Grapalat" w:eastAsia="Times New Roman" w:hAnsi="GHEA Grapalat" w:cs="Sylfaen"/>
          <w:i/>
          <w:iCs/>
          <w:sz w:val="22"/>
          <w:szCs w:val="22"/>
          <w:lang w:val="hy-AM"/>
        </w:rPr>
        <w:t>)</w:t>
      </w:r>
      <w:r w:rsidRPr="00C24977">
        <w:rPr>
          <w:rFonts w:ascii="GHEA Grapalat" w:eastAsia="Times New Roman" w:hAnsi="GHEA Grapalat" w:cs="Sylfaen"/>
          <w:i/>
          <w:iCs/>
          <w:sz w:val="22"/>
          <w:szCs w:val="22"/>
          <w:lang w:val="hy-AM"/>
        </w:rPr>
        <w:t xml:space="preserve"> մեխանիզմների վերանայում</w:t>
      </w:r>
      <w:r w:rsidR="00052C5E" w:rsidRPr="00C24977">
        <w:rPr>
          <w:rFonts w:ascii="GHEA Grapalat" w:eastAsia="Times New Roman" w:hAnsi="GHEA Grapalat" w:cs="Sylfaen"/>
          <w:i/>
          <w:iCs/>
          <w:sz w:val="22"/>
          <w:szCs w:val="22"/>
          <w:lang w:val="hy-AM"/>
        </w:rPr>
        <w:t>ը</w:t>
      </w:r>
      <w:r w:rsidR="00052C5E" w:rsidRPr="00C24977">
        <w:rPr>
          <w:rFonts w:ascii="GHEA Grapalat" w:eastAsia="MS Mincho" w:hAnsi="GHEA Grapalat" w:cs="MS Mincho"/>
          <w:i/>
          <w:iCs/>
          <w:sz w:val="22"/>
          <w:szCs w:val="22"/>
          <w:lang w:val="hy-AM"/>
        </w:rPr>
        <w:t xml:space="preserve">։ </w:t>
      </w:r>
      <w:r w:rsidRPr="00C24977">
        <w:rPr>
          <w:rFonts w:ascii="GHEA Grapalat" w:eastAsia="Times New Roman" w:hAnsi="GHEA Grapalat" w:cs="Sylfaen"/>
          <w:sz w:val="22"/>
          <w:szCs w:val="22"/>
          <w:lang w:val="hy-AM"/>
        </w:rPr>
        <w:t xml:space="preserve">Անհրաժեշտ է բարելավել բյուջետային միջոցների բաշխման (ալոկացիայի) մեխանիզմները, որոնք ավելի լավ կարտացոլեն տեղական կարիքներն ու զարգացման առաջնահերթությունները: </w:t>
      </w:r>
      <w:r w:rsidR="00052C5E" w:rsidRPr="00C24977">
        <w:rPr>
          <w:rFonts w:ascii="GHEA Grapalat" w:eastAsia="Times New Roman" w:hAnsi="GHEA Grapalat" w:cs="Sylfaen"/>
          <w:sz w:val="22"/>
          <w:szCs w:val="22"/>
          <w:lang w:val="hy-AM"/>
        </w:rPr>
        <w:t>Դա, մասնավորապես,</w:t>
      </w:r>
      <w:r w:rsidRPr="00C24977">
        <w:rPr>
          <w:rFonts w:ascii="GHEA Grapalat" w:eastAsia="Times New Roman" w:hAnsi="GHEA Grapalat" w:cs="Sylfaen"/>
          <w:sz w:val="22"/>
          <w:szCs w:val="22"/>
          <w:lang w:val="hy-AM"/>
        </w:rPr>
        <w:t xml:space="preserve"> ներառել</w:t>
      </w:r>
      <w:r w:rsidR="00052C5E" w:rsidRPr="00C24977">
        <w:rPr>
          <w:rFonts w:ascii="GHEA Grapalat" w:eastAsia="Times New Roman" w:hAnsi="GHEA Grapalat" w:cs="Sylfaen"/>
          <w:sz w:val="22"/>
          <w:szCs w:val="22"/>
          <w:lang w:val="hy-AM"/>
        </w:rPr>
        <w:t>ու է</w:t>
      </w:r>
      <w:r w:rsidRPr="00C24977">
        <w:rPr>
          <w:rFonts w:ascii="GHEA Grapalat" w:eastAsia="Times New Roman" w:hAnsi="GHEA Grapalat" w:cs="Sylfaen"/>
          <w:sz w:val="22"/>
          <w:szCs w:val="22"/>
          <w:lang w:val="hy-AM"/>
        </w:rPr>
        <w:t xml:space="preserve"> համայնքների կարիքների գնահատման և ռազմավարական պլանավորման հիման վրա բյուջետային որոշումների կայաց</w:t>
      </w:r>
      <w:r w:rsidR="00052C5E" w:rsidRPr="00C24977">
        <w:rPr>
          <w:rFonts w:ascii="GHEA Grapalat" w:eastAsia="Times New Roman" w:hAnsi="GHEA Grapalat" w:cs="Sylfaen"/>
          <w:sz w:val="22"/>
          <w:szCs w:val="22"/>
          <w:lang w:val="hy-AM"/>
        </w:rPr>
        <w:t>ման պրակտիկայի ներդրում և ամրապնդում</w:t>
      </w:r>
      <w:r w:rsidRPr="00C24977">
        <w:rPr>
          <w:rFonts w:ascii="GHEA Grapalat" w:eastAsia="Times New Roman" w:hAnsi="GHEA Grapalat" w:cs="Sylfaen"/>
          <w:sz w:val="22"/>
          <w:szCs w:val="22"/>
          <w:lang w:val="hy-AM"/>
        </w:rPr>
        <w:t xml:space="preserve">, որը կապահովի ռեսուրսների օպտիմալ բաշխումը համայնքային ծառայությունների և ենթակառուցվածքների բարելավման </w:t>
      </w:r>
      <w:r w:rsidR="00052C5E" w:rsidRPr="00C24977">
        <w:rPr>
          <w:rFonts w:ascii="GHEA Grapalat" w:eastAsia="Times New Roman" w:hAnsi="GHEA Grapalat" w:cs="Sylfaen"/>
          <w:sz w:val="22"/>
          <w:szCs w:val="22"/>
          <w:lang w:val="hy-AM"/>
        </w:rPr>
        <w:t>նպատակով</w:t>
      </w:r>
      <w:r w:rsidR="00052C5E" w:rsidRPr="00C24977">
        <w:rPr>
          <w:rFonts w:ascii="Cambria Math" w:eastAsia="MS Mincho" w:hAnsi="Cambria Math" w:cs="Cambria Math"/>
          <w:sz w:val="22"/>
          <w:szCs w:val="22"/>
          <w:lang w:val="hy-AM"/>
        </w:rPr>
        <w:t>․</w:t>
      </w:r>
    </w:p>
    <w:p w14:paraId="77A84614" w14:textId="7B8F86F8" w:rsidR="009E6498" w:rsidRPr="00C24977" w:rsidRDefault="009E6498" w:rsidP="00601B35">
      <w:pPr>
        <w:pStyle w:val="ListParagraph"/>
        <w:numPr>
          <w:ilvl w:val="0"/>
          <w:numId w:val="43"/>
        </w:numPr>
        <w:spacing w:after="120" w:line="240" w:lineRule="auto"/>
        <w:contextualSpacing w:val="0"/>
        <w:jc w:val="both"/>
        <w:rPr>
          <w:rFonts w:ascii="GHEA Grapalat" w:eastAsia="Times New Roman" w:hAnsi="GHEA Grapalat" w:cs="Sylfaen"/>
          <w:sz w:val="22"/>
          <w:szCs w:val="22"/>
          <w:lang w:val="hy-AM"/>
        </w:rPr>
      </w:pPr>
      <w:r w:rsidRPr="00C24977">
        <w:rPr>
          <w:rFonts w:ascii="GHEA Grapalat" w:eastAsia="Times New Roman" w:hAnsi="GHEA Grapalat" w:cs="Sylfaen"/>
          <w:i/>
          <w:iCs/>
          <w:sz w:val="22"/>
          <w:szCs w:val="22"/>
          <w:lang w:val="hy-AM"/>
        </w:rPr>
        <w:t>Ծախսերի արդյունավետության բարելավում</w:t>
      </w:r>
      <w:r w:rsidR="00052C5E" w:rsidRPr="00C24977">
        <w:rPr>
          <w:rFonts w:ascii="GHEA Grapalat" w:eastAsia="Times New Roman" w:hAnsi="GHEA Grapalat" w:cs="Sylfaen"/>
          <w:i/>
          <w:iCs/>
          <w:sz w:val="22"/>
          <w:szCs w:val="22"/>
          <w:lang w:val="hy-AM"/>
        </w:rPr>
        <w:t>ը</w:t>
      </w:r>
      <w:r w:rsidRPr="00C24977">
        <w:rPr>
          <w:rFonts w:ascii="GHEA Grapalat" w:eastAsia="Times New Roman" w:hAnsi="GHEA Grapalat" w:cs="Sylfaen"/>
          <w:i/>
          <w:iCs/>
          <w:sz w:val="22"/>
          <w:szCs w:val="22"/>
          <w:lang w:val="hy-AM"/>
        </w:rPr>
        <w:t>:</w:t>
      </w:r>
      <w:r w:rsidR="00052C5E" w:rsidRPr="00C24977">
        <w:rPr>
          <w:rFonts w:ascii="GHEA Grapalat" w:eastAsia="Times New Roman" w:hAnsi="GHEA Grapalat" w:cs="Sylfaen"/>
          <w:i/>
          <w:iCs/>
          <w:sz w:val="22"/>
          <w:szCs w:val="22"/>
          <w:lang w:val="hy-AM"/>
        </w:rPr>
        <w:t xml:space="preserve"> </w:t>
      </w:r>
      <w:r w:rsidRPr="00C24977">
        <w:rPr>
          <w:rFonts w:ascii="GHEA Grapalat" w:eastAsia="Times New Roman" w:hAnsi="GHEA Grapalat" w:cs="Sylfaen"/>
          <w:sz w:val="22"/>
          <w:szCs w:val="22"/>
          <w:lang w:val="hy-AM"/>
        </w:rPr>
        <w:t>Տեխնիկական արդյունավետությունը կարող է բարձրացվել՝ տեղական մակարդակում կիրառելով ժամանակակից կառավարման գործիքներ և լավագույն փորձեր: Սա ներառում է պետական գնումների համակարգի բարելավումը, կառավարման հաշվետվողականության բարձրացումը և ռեսուրսների օգտագործման օպտիմալացումը: Արդյունավետության մոնիտորինգի մեխանիզմների ներդրումը կօգնի տեղական ինքնակառավարման մարմիններին հետևել ծախսերի նպատակահարմարությանը և համապատասխանությանը</w:t>
      </w:r>
      <w:r w:rsidR="00FA0BCC">
        <w:rPr>
          <w:rFonts w:ascii="GHEA Grapalat" w:eastAsia="Times New Roman" w:hAnsi="GHEA Grapalat" w:cs="Sylfaen"/>
          <w:sz w:val="22"/>
          <w:szCs w:val="22"/>
          <w:lang w:val="hy-AM"/>
        </w:rPr>
        <w:t>.</w:t>
      </w:r>
    </w:p>
    <w:p w14:paraId="36A13CD8" w14:textId="4C39C809" w:rsidR="009E6498" w:rsidRPr="00C24977" w:rsidRDefault="009E6498" w:rsidP="00601B35">
      <w:pPr>
        <w:pStyle w:val="ListParagraph"/>
        <w:numPr>
          <w:ilvl w:val="0"/>
          <w:numId w:val="43"/>
        </w:numPr>
        <w:spacing w:after="120" w:line="240" w:lineRule="auto"/>
        <w:contextualSpacing w:val="0"/>
        <w:jc w:val="both"/>
        <w:rPr>
          <w:rFonts w:ascii="GHEA Grapalat" w:eastAsia="Times New Roman" w:hAnsi="GHEA Grapalat" w:cs="Sylfaen"/>
          <w:sz w:val="22"/>
          <w:szCs w:val="22"/>
          <w:lang w:val="hy-AM"/>
        </w:rPr>
      </w:pPr>
      <w:r w:rsidRPr="00C24977">
        <w:rPr>
          <w:rFonts w:ascii="GHEA Grapalat" w:eastAsia="Times New Roman" w:hAnsi="GHEA Grapalat" w:cs="Sylfaen"/>
          <w:i/>
          <w:iCs/>
          <w:sz w:val="22"/>
          <w:szCs w:val="22"/>
          <w:lang w:val="hy-AM"/>
        </w:rPr>
        <w:t>Ֆինանսական պլանավորման երկարաժամկետ ռազմավարությունների զարգացում</w:t>
      </w:r>
      <w:r w:rsidR="00052C5E" w:rsidRPr="00C24977">
        <w:rPr>
          <w:rFonts w:ascii="GHEA Grapalat" w:eastAsia="Times New Roman" w:hAnsi="GHEA Grapalat" w:cs="Sylfaen"/>
          <w:i/>
          <w:iCs/>
          <w:sz w:val="22"/>
          <w:szCs w:val="22"/>
          <w:lang w:val="hy-AM"/>
        </w:rPr>
        <w:t>ը</w:t>
      </w:r>
      <w:r w:rsidRPr="00C24977">
        <w:rPr>
          <w:rFonts w:ascii="GHEA Grapalat" w:eastAsia="Times New Roman" w:hAnsi="GHEA Grapalat" w:cs="Sylfaen"/>
          <w:i/>
          <w:iCs/>
          <w:sz w:val="22"/>
          <w:szCs w:val="22"/>
          <w:lang w:val="hy-AM"/>
        </w:rPr>
        <w:t>:</w:t>
      </w:r>
      <w:r w:rsidR="00052C5E" w:rsidRPr="00C24977">
        <w:rPr>
          <w:rFonts w:ascii="GHEA Grapalat" w:eastAsia="Times New Roman" w:hAnsi="GHEA Grapalat" w:cs="Sylfaen"/>
          <w:i/>
          <w:iCs/>
          <w:sz w:val="22"/>
          <w:szCs w:val="22"/>
          <w:lang w:val="hy-AM"/>
        </w:rPr>
        <w:t xml:space="preserve"> </w:t>
      </w:r>
      <w:r w:rsidR="00052C5E" w:rsidRPr="00C24977">
        <w:rPr>
          <w:rFonts w:ascii="GHEA Grapalat" w:eastAsia="Times New Roman" w:hAnsi="GHEA Grapalat" w:cs="Sylfaen"/>
          <w:sz w:val="22"/>
          <w:szCs w:val="22"/>
          <w:lang w:val="hy-AM"/>
        </w:rPr>
        <w:t>Խ</w:t>
      </w:r>
      <w:r w:rsidRPr="00C24977">
        <w:rPr>
          <w:rFonts w:ascii="GHEA Grapalat" w:eastAsia="Times New Roman" w:hAnsi="GHEA Grapalat" w:cs="Sylfaen"/>
          <w:sz w:val="22"/>
          <w:szCs w:val="22"/>
          <w:lang w:val="hy-AM"/>
        </w:rPr>
        <w:t>րախուս</w:t>
      </w:r>
      <w:r w:rsidR="00052C5E" w:rsidRPr="00C24977">
        <w:rPr>
          <w:rFonts w:ascii="GHEA Grapalat" w:eastAsia="Times New Roman" w:hAnsi="GHEA Grapalat" w:cs="Sylfaen"/>
          <w:sz w:val="22"/>
          <w:szCs w:val="22"/>
          <w:lang w:val="hy-AM"/>
        </w:rPr>
        <w:t>վ</w:t>
      </w:r>
      <w:r w:rsidRPr="00C24977">
        <w:rPr>
          <w:rFonts w:ascii="GHEA Grapalat" w:eastAsia="Times New Roman" w:hAnsi="GHEA Grapalat" w:cs="Sylfaen"/>
          <w:sz w:val="22"/>
          <w:szCs w:val="22"/>
          <w:lang w:val="hy-AM"/>
        </w:rPr>
        <w:t>ել</w:t>
      </w:r>
      <w:r w:rsidR="00052C5E" w:rsidRPr="00C24977">
        <w:rPr>
          <w:rFonts w:ascii="GHEA Grapalat" w:eastAsia="Times New Roman" w:hAnsi="GHEA Grapalat" w:cs="Sylfaen"/>
          <w:sz w:val="22"/>
          <w:szCs w:val="22"/>
          <w:lang w:val="hy-AM"/>
        </w:rPr>
        <w:t>ու է</w:t>
      </w:r>
      <w:r w:rsidRPr="00C24977">
        <w:rPr>
          <w:rFonts w:ascii="GHEA Grapalat" w:eastAsia="Times New Roman" w:hAnsi="GHEA Grapalat" w:cs="Sylfaen"/>
          <w:sz w:val="22"/>
          <w:szCs w:val="22"/>
          <w:lang w:val="hy-AM"/>
        </w:rPr>
        <w:t xml:space="preserve"> երկարաժամկետ ֆինանսական պլանավորման ռազմավարություններ</w:t>
      </w:r>
      <w:r w:rsidR="00052C5E" w:rsidRPr="00C24977">
        <w:rPr>
          <w:rFonts w:ascii="GHEA Grapalat" w:eastAsia="Times New Roman" w:hAnsi="GHEA Grapalat" w:cs="Sylfaen"/>
          <w:sz w:val="22"/>
          <w:szCs w:val="22"/>
          <w:lang w:val="hy-AM"/>
        </w:rPr>
        <w:t>ի պրակտիկան</w:t>
      </w:r>
      <w:r w:rsidRPr="00C24977">
        <w:rPr>
          <w:rFonts w:ascii="GHEA Grapalat" w:eastAsia="Times New Roman" w:hAnsi="GHEA Grapalat" w:cs="Sylfaen"/>
          <w:sz w:val="22"/>
          <w:szCs w:val="22"/>
          <w:lang w:val="hy-AM"/>
        </w:rPr>
        <w:t xml:space="preserve">, </w:t>
      </w:r>
      <w:r w:rsidR="00052C5E" w:rsidRPr="00C24977">
        <w:rPr>
          <w:rFonts w:ascii="GHEA Grapalat" w:eastAsia="Times New Roman" w:hAnsi="GHEA Grapalat" w:cs="Sylfaen"/>
          <w:sz w:val="22"/>
          <w:szCs w:val="22"/>
          <w:lang w:val="hy-AM"/>
        </w:rPr>
        <w:t>որը միտված կլինի</w:t>
      </w:r>
      <w:r w:rsidRPr="00C24977">
        <w:rPr>
          <w:rFonts w:ascii="GHEA Grapalat" w:eastAsia="Times New Roman" w:hAnsi="GHEA Grapalat" w:cs="Sylfaen"/>
          <w:sz w:val="22"/>
          <w:szCs w:val="22"/>
          <w:lang w:val="hy-AM"/>
        </w:rPr>
        <w:t xml:space="preserve"> համայնքների զարգացման հեռանկարների</w:t>
      </w:r>
      <w:r w:rsidR="00052C5E" w:rsidRPr="00C24977">
        <w:rPr>
          <w:rFonts w:ascii="GHEA Grapalat" w:eastAsia="Times New Roman" w:hAnsi="GHEA Grapalat" w:cs="Sylfaen"/>
          <w:sz w:val="22"/>
          <w:szCs w:val="22"/>
          <w:lang w:val="hy-AM"/>
        </w:rPr>
        <w:t>ն</w:t>
      </w:r>
      <w:r w:rsidRPr="00C24977">
        <w:rPr>
          <w:rFonts w:ascii="GHEA Grapalat" w:eastAsia="Times New Roman" w:hAnsi="GHEA Grapalat" w:cs="Sylfaen"/>
          <w:sz w:val="22"/>
          <w:szCs w:val="22"/>
          <w:lang w:val="hy-AM"/>
        </w:rPr>
        <w:t xml:space="preserve"> և տնտեսական կայունության</w:t>
      </w:r>
      <w:r w:rsidR="00052C5E" w:rsidRPr="00C24977">
        <w:rPr>
          <w:rFonts w:ascii="GHEA Grapalat" w:eastAsia="Times New Roman" w:hAnsi="GHEA Grapalat" w:cs="Sylfaen"/>
          <w:sz w:val="22"/>
          <w:szCs w:val="22"/>
          <w:lang w:val="hy-AM"/>
        </w:rPr>
        <w:t>ը</w:t>
      </w:r>
      <w:r w:rsidRPr="00C24977">
        <w:rPr>
          <w:rFonts w:ascii="GHEA Grapalat" w:eastAsia="Times New Roman" w:hAnsi="GHEA Grapalat" w:cs="Sylfaen"/>
          <w:sz w:val="22"/>
          <w:szCs w:val="22"/>
          <w:lang w:val="hy-AM"/>
        </w:rPr>
        <w:t>: Այ</w:t>
      </w:r>
      <w:r w:rsidR="00052C5E" w:rsidRPr="00C24977">
        <w:rPr>
          <w:rFonts w:ascii="GHEA Grapalat" w:eastAsia="Times New Roman" w:hAnsi="GHEA Grapalat" w:cs="Sylfaen"/>
          <w:sz w:val="22"/>
          <w:szCs w:val="22"/>
          <w:lang w:val="hy-AM"/>
        </w:rPr>
        <w:t>դ</w:t>
      </w:r>
      <w:r w:rsidRPr="00C24977">
        <w:rPr>
          <w:rFonts w:ascii="GHEA Grapalat" w:eastAsia="Times New Roman" w:hAnsi="GHEA Grapalat" w:cs="Sylfaen"/>
          <w:sz w:val="22"/>
          <w:szCs w:val="22"/>
          <w:lang w:val="hy-AM"/>
        </w:rPr>
        <w:t>պիսի պլանավորումը կօգնի տեղական ինքնակառավարման մարմիններին ավելի լավ գնահատել իրենց եկամուտներն ու ծախսերը՝ ապահովելով ֆինանսական կանխատեսելիություն և կայունություն</w:t>
      </w:r>
      <w:r w:rsidR="00FA0BCC">
        <w:rPr>
          <w:rFonts w:ascii="GHEA Grapalat" w:eastAsia="Times New Roman" w:hAnsi="GHEA Grapalat" w:cs="Sylfaen"/>
          <w:sz w:val="22"/>
          <w:szCs w:val="22"/>
          <w:lang w:val="hy-AM"/>
        </w:rPr>
        <w:t>.</w:t>
      </w:r>
    </w:p>
    <w:p w14:paraId="61EE058D" w14:textId="5FBBE97E" w:rsidR="009E6498" w:rsidRPr="00C24977" w:rsidRDefault="00052C5E" w:rsidP="00601B35">
      <w:pPr>
        <w:pStyle w:val="ListParagraph"/>
        <w:numPr>
          <w:ilvl w:val="0"/>
          <w:numId w:val="43"/>
        </w:numPr>
        <w:spacing w:after="120" w:line="240" w:lineRule="auto"/>
        <w:contextualSpacing w:val="0"/>
        <w:jc w:val="both"/>
        <w:rPr>
          <w:rFonts w:ascii="GHEA Grapalat" w:eastAsia="Times New Roman" w:hAnsi="GHEA Grapalat" w:cs="Sylfaen"/>
          <w:sz w:val="22"/>
          <w:szCs w:val="22"/>
          <w:lang w:val="hy-AM"/>
        </w:rPr>
      </w:pPr>
      <w:r w:rsidRPr="00C24977">
        <w:rPr>
          <w:rFonts w:ascii="GHEA Grapalat" w:eastAsia="Times New Roman" w:hAnsi="GHEA Grapalat" w:cs="Sylfaen"/>
          <w:i/>
          <w:iCs/>
          <w:sz w:val="22"/>
          <w:szCs w:val="22"/>
          <w:lang w:val="hy-AM"/>
        </w:rPr>
        <w:t>Համայնքների ֆ</w:t>
      </w:r>
      <w:r w:rsidR="009E6498" w:rsidRPr="00C24977">
        <w:rPr>
          <w:rFonts w:ascii="GHEA Grapalat" w:eastAsia="Times New Roman" w:hAnsi="GHEA Grapalat" w:cs="Sylfaen"/>
          <w:i/>
          <w:iCs/>
          <w:sz w:val="22"/>
          <w:szCs w:val="22"/>
          <w:lang w:val="hy-AM"/>
        </w:rPr>
        <w:t>ինանսական կարողությունների ամրապնդում</w:t>
      </w:r>
      <w:r w:rsidRPr="00C24977">
        <w:rPr>
          <w:rFonts w:ascii="GHEA Grapalat" w:eastAsia="Times New Roman" w:hAnsi="GHEA Grapalat" w:cs="Sylfaen"/>
          <w:i/>
          <w:iCs/>
          <w:sz w:val="22"/>
          <w:szCs w:val="22"/>
          <w:lang w:val="hy-AM"/>
        </w:rPr>
        <w:t>ը</w:t>
      </w:r>
      <w:r w:rsidR="009E6498" w:rsidRPr="00C24977">
        <w:rPr>
          <w:rFonts w:ascii="GHEA Grapalat" w:eastAsia="Times New Roman" w:hAnsi="GHEA Grapalat" w:cs="Sylfaen"/>
          <w:i/>
          <w:iCs/>
          <w:sz w:val="22"/>
          <w:szCs w:val="22"/>
          <w:lang w:val="hy-AM"/>
        </w:rPr>
        <w:t>:</w:t>
      </w:r>
      <w:r w:rsidRPr="00C24977">
        <w:rPr>
          <w:rFonts w:ascii="GHEA Grapalat" w:eastAsia="Times New Roman" w:hAnsi="GHEA Grapalat" w:cs="Sylfaen"/>
          <w:i/>
          <w:iCs/>
          <w:sz w:val="22"/>
          <w:szCs w:val="22"/>
          <w:lang w:val="hy-AM"/>
        </w:rPr>
        <w:t xml:space="preserve"> </w:t>
      </w:r>
      <w:r w:rsidR="00FF113A" w:rsidRPr="00C24977">
        <w:rPr>
          <w:rFonts w:ascii="GHEA Grapalat" w:eastAsia="Times New Roman" w:hAnsi="GHEA Grapalat" w:cs="Sylfaen"/>
          <w:sz w:val="22"/>
          <w:szCs w:val="22"/>
          <w:lang w:val="hy-AM"/>
        </w:rPr>
        <w:t xml:space="preserve">Հատուկ շեշտադրվելու են ֆինանսական պլանավորման, կառավարման և հաշվետվողականության ոլորտներում </w:t>
      </w:r>
      <w:r w:rsidR="009E6498" w:rsidRPr="00C24977">
        <w:rPr>
          <w:rFonts w:ascii="GHEA Grapalat" w:eastAsia="Times New Roman" w:hAnsi="GHEA Grapalat" w:cs="Sylfaen"/>
          <w:sz w:val="22"/>
          <w:szCs w:val="22"/>
          <w:lang w:val="hy-AM"/>
        </w:rPr>
        <w:t>տեղական ինքնակառավարման մարմինների կարողություններ</w:t>
      </w:r>
      <w:r w:rsidR="00FF113A" w:rsidRPr="00C24977">
        <w:rPr>
          <w:rFonts w:ascii="GHEA Grapalat" w:eastAsia="Times New Roman" w:hAnsi="GHEA Grapalat" w:cs="Sylfaen"/>
          <w:sz w:val="22"/>
          <w:szCs w:val="22"/>
          <w:lang w:val="hy-AM"/>
        </w:rPr>
        <w:t xml:space="preserve">ի բարձրացման ուղղված աջակցող գործողությունները՝ ներառյալ համապատասխան </w:t>
      </w:r>
      <w:r w:rsidR="009E6498" w:rsidRPr="00C24977">
        <w:rPr>
          <w:rFonts w:ascii="GHEA Grapalat" w:eastAsia="Times New Roman" w:hAnsi="GHEA Grapalat" w:cs="Sylfaen"/>
          <w:sz w:val="22"/>
          <w:szCs w:val="22"/>
          <w:lang w:val="hy-AM"/>
        </w:rPr>
        <w:t>վերապատրաստումներ</w:t>
      </w:r>
      <w:r w:rsidR="00FF113A" w:rsidRPr="00C24977">
        <w:rPr>
          <w:rFonts w:ascii="GHEA Grapalat" w:eastAsia="Times New Roman" w:hAnsi="GHEA Grapalat" w:cs="Sylfaen"/>
          <w:sz w:val="22"/>
          <w:szCs w:val="22"/>
          <w:lang w:val="hy-AM"/>
        </w:rPr>
        <w:t>ը</w:t>
      </w:r>
      <w:r w:rsidR="009E6498" w:rsidRPr="00C24977">
        <w:rPr>
          <w:rFonts w:ascii="GHEA Grapalat" w:eastAsia="Times New Roman" w:hAnsi="GHEA Grapalat" w:cs="Sylfaen"/>
          <w:sz w:val="22"/>
          <w:szCs w:val="22"/>
          <w:lang w:val="hy-AM"/>
        </w:rPr>
        <w:t>, կրթական ծրագրեր</w:t>
      </w:r>
      <w:r w:rsidR="00FF113A" w:rsidRPr="00C24977">
        <w:rPr>
          <w:rFonts w:ascii="GHEA Grapalat" w:eastAsia="Times New Roman" w:hAnsi="GHEA Grapalat" w:cs="Sylfaen"/>
          <w:sz w:val="22"/>
          <w:szCs w:val="22"/>
          <w:lang w:val="hy-AM"/>
        </w:rPr>
        <w:t>ը</w:t>
      </w:r>
      <w:r w:rsidR="009E6498" w:rsidRPr="00C24977">
        <w:rPr>
          <w:rFonts w:ascii="GHEA Grapalat" w:eastAsia="Times New Roman" w:hAnsi="GHEA Grapalat" w:cs="Sylfaen"/>
          <w:sz w:val="22"/>
          <w:szCs w:val="22"/>
          <w:lang w:val="hy-AM"/>
        </w:rPr>
        <w:t xml:space="preserve"> և խորհրդատվական աջակցությ</w:t>
      </w:r>
      <w:r w:rsidR="00FF113A" w:rsidRPr="00C24977">
        <w:rPr>
          <w:rFonts w:ascii="GHEA Grapalat" w:eastAsia="Times New Roman" w:hAnsi="GHEA Grapalat" w:cs="Sylfaen"/>
          <w:sz w:val="22"/>
          <w:szCs w:val="22"/>
          <w:lang w:val="hy-AM"/>
        </w:rPr>
        <w:t>ունը</w:t>
      </w:r>
      <w:r w:rsidR="009E6498" w:rsidRPr="00C24977">
        <w:rPr>
          <w:rFonts w:ascii="GHEA Grapalat" w:eastAsia="Times New Roman" w:hAnsi="GHEA Grapalat" w:cs="Sylfaen"/>
          <w:sz w:val="22"/>
          <w:szCs w:val="22"/>
          <w:lang w:val="hy-AM"/>
        </w:rPr>
        <w:t xml:space="preserve">, որոնք </w:t>
      </w:r>
      <w:r w:rsidR="00FF113A" w:rsidRPr="00C24977">
        <w:rPr>
          <w:rFonts w:ascii="GHEA Grapalat" w:eastAsia="Times New Roman" w:hAnsi="GHEA Grapalat" w:cs="Sylfaen"/>
          <w:sz w:val="22"/>
          <w:szCs w:val="22"/>
          <w:lang w:val="hy-AM"/>
        </w:rPr>
        <w:t>կնպաստեն</w:t>
      </w:r>
      <w:r w:rsidR="009E6498" w:rsidRPr="00C24977">
        <w:rPr>
          <w:rFonts w:ascii="GHEA Grapalat" w:eastAsia="Times New Roman" w:hAnsi="GHEA Grapalat" w:cs="Sylfaen"/>
          <w:sz w:val="22"/>
          <w:szCs w:val="22"/>
          <w:lang w:val="hy-AM"/>
        </w:rPr>
        <w:t xml:space="preserve"> բարելավել բյուջետային պլանավորման և ծախսերի վերահսկման </w:t>
      </w:r>
      <w:r w:rsidR="00FF113A" w:rsidRPr="00C24977">
        <w:rPr>
          <w:rFonts w:ascii="GHEA Grapalat" w:eastAsia="Times New Roman" w:hAnsi="GHEA Grapalat" w:cs="Sylfaen"/>
          <w:sz w:val="22"/>
          <w:szCs w:val="22"/>
          <w:lang w:val="hy-AM"/>
        </w:rPr>
        <w:t xml:space="preserve">հարցերում տեղական ինքնակառավարման մարմինների </w:t>
      </w:r>
      <w:r w:rsidR="009E6498" w:rsidRPr="00C24977">
        <w:rPr>
          <w:rFonts w:ascii="GHEA Grapalat" w:eastAsia="Times New Roman" w:hAnsi="GHEA Grapalat" w:cs="Sylfaen"/>
          <w:sz w:val="22"/>
          <w:szCs w:val="22"/>
          <w:lang w:val="hy-AM"/>
        </w:rPr>
        <w:t>հմտությունները</w:t>
      </w:r>
      <w:r w:rsidR="00B46860">
        <w:rPr>
          <w:rFonts w:ascii="Cambria Math" w:eastAsia="Times New Roman" w:hAnsi="Cambria Math" w:cs="Sylfaen"/>
          <w:sz w:val="22"/>
          <w:szCs w:val="22"/>
          <w:lang w:val="hy-AM"/>
        </w:rPr>
        <w:t>․</w:t>
      </w:r>
    </w:p>
    <w:p w14:paraId="5DC5CABF" w14:textId="6A135A22" w:rsidR="009E6498" w:rsidRPr="00C24977" w:rsidRDefault="009E6498" w:rsidP="00601B35">
      <w:pPr>
        <w:pStyle w:val="ListParagraph"/>
        <w:numPr>
          <w:ilvl w:val="0"/>
          <w:numId w:val="43"/>
        </w:numPr>
        <w:spacing w:after="120" w:line="240" w:lineRule="auto"/>
        <w:contextualSpacing w:val="0"/>
        <w:jc w:val="both"/>
        <w:rPr>
          <w:rFonts w:ascii="GHEA Grapalat" w:eastAsia="Times New Roman" w:hAnsi="GHEA Grapalat" w:cs="Sylfaen"/>
          <w:sz w:val="22"/>
          <w:szCs w:val="22"/>
          <w:lang w:val="hy-AM"/>
        </w:rPr>
      </w:pPr>
      <w:r w:rsidRPr="00C24977">
        <w:rPr>
          <w:rFonts w:ascii="GHEA Grapalat" w:eastAsia="Times New Roman" w:hAnsi="GHEA Grapalat" w:cs="Sylfaen"/>
          <w:i/>
          <w:iCs/>
          <w:sz w:val="22"/>
          <w:szCs w:val="22"/>
          <w:lang w:val="hy-AM"/>
        </w:rPr>
        <w:t>Հանրային մասնակցության խթանում</w:t>
      </w:r>
      <w:r w:rsidR="0041550D" w:rsidRPr="00C24977">
        <w:rPr>
          <w:rFonts w:ascii="GHEA Grapalat" w:eastAsia="Times New Roman" w:hAnsi="GHEA Grapalat" w:cs="Sylfaen"/>
          <w:i/>
          <w:iCs/>
          <w:sz w:val="22"/>
          <w:szCs w:val="22"/>
          <w:lang w:val="hy-AM"/>
        </w:rPr>
        <w:t>ը</w:t>
      </w:r>
      <w:r w:rsidRPr="00C24977">
        <w:rPr>
          <w:rFonts w:ascii="GHEA Grapalat" w:eastAsia="Times New Roman" w:hAnsi="GHEA Grapalat" w:cs="Sylfaen"/>
          <w:i/>
          <w:iCs/>
          <w:sz w:val="22"/>
          <w:szCs w:val="22"/>
          <w:lang w:val="hy-AM"/>
        </w:rPr>
        <w:t>:</w:t>
      </w:r>
      <w:r w:rsidR="0041550D" w:rsidRPr="00C24977">
        <w:rPr>
          <w:rFonts w:ascii="GHEA Grapalat" w:eastAsia="Times New Roman" w:hAnsi="GHEA Grapalat" w:cs="Sylfaen"/>
          <w:i/>
          <w:iCs/>
          <w:sz w:val="22"/>
          <w:szCs w:val="22"/>
          <w:lang w:val="hy-AM"/>
        </w:rPr>
        <w:t xml:space="preserve"> </w:t>
      </w:r>
      <w:r w:rsidRPr="00C24977">
        <w:rPr>
          <w:rFonts w:ascii="GHEA Grapalat" w:eastAsia="Times New Roman" w:hAnsi="GHEA Grapalat" w:cs="Sylfaen"/>
          <w:sz w:val="22"/>
          <w:szCs w:val="22"/>
          <w:lang w:val="hy-AM"/>
        </w:rPr>
        <w:t xml:space="preserve">Անհրաժեշտ </w:t>
      </w:r>
      <w:r w:rsidR="0041550D" w:rsidRPr="00C24977">
        <w:rPr>
          <w:rFonts w:ascii="GHEA Grapalat" w:eastAsia="Times New Roman" w:hAnsi="GHEA Grapalat" w:cs="Sylfaen"/>
          <w:sz w:val="22"/>
          <w:szCs w:val="22"/>
          <w:lang w:val="hy-AM"/>
        </w:rPr>
        <w:t xml:space="preserve">միջոցառումներ են ձեռնարկվելու բյուջետային գործընթացներին քաղաքացիների մասնակցությունը </w:t>
      </w:r>
      <w:r w:rsidRPr="00C24977">
        <w:rPr>
          <w:rFonts w:ascii="GHEA Grapalat" w:eastAsia="Times New Roman" w:hAnsi="GHEA Grapalat" w:cs="Sylfaen"/>
          <w:sz w:val="22"/>
          <w:szCs w:val="22"/>
          <w:lang w:val="hy-AM"/>
        </w:rPr>
        <w:t>խթանել</w:t>
      </w:r>
      <w:r w:rsidR="0041550D" w:rsidRPr="00C24977">
        <w:rPr>
          <w:rFonts w:ascii="GHEA Grapalat" w:eastAsia="Times New Roman" w:hAnsi="GHEA Grapalat" w:cs="Sylfaen"/>
          <w:sz w:val="22"/>
          <w:szCs w:val="22"/>
          <w:lang w:val="hy-AM"/>
        </w:rPr>
        <w:t>ու ուղղությամբ</w:t>
      </w:r>
      <w:r w:rsidRPr="00C24977">
        <w:rPr>
          <w:rFonts w:ascii="GHEA Grapalat" w:eastAsia="Times New Roman" w:hAnsi="GHEA Grapalat" w:cs="Sylfaen"/>
          <w:sz w:val="22"/>
          <w:szCs w:val="22"/>
          <w:lang w:val="hy-AM"/>
        </w:rPr>
        <w:t xml:space="preserve">՝ </w:t>
      </w:r>
      <w:r w:rsidR="0041550D" w:rsidRPr="00C24977">
        <w:rPr>
          <w:rFonts w:ascii="GHEA Grapalat" w:eastAsia="Times New Roman" w:hAnsi="GHEA Grapalat" w:cs="Sylfaen"/>
          <w:sz w:val="22"/>
          <w:szCs w:val="22"/>
          <w:lang w:val="hy-AM"/>
        </w:rPr>
        <w:t xml:space="preserve">նպաստելով բյուջետային </w:t>
      </w:r>
      <w:r w:rsidR="002E0AE9" w:rsidRPr="00C24977">
        <w:rPr>
          <w:rFonts w:ascii="GHEA Grapalat" w:eastAsia="Times New Roman" w:hAnsi="GHEA Grapalat" w:cs="Sylfaen"/>
          <w:sz w:val="22"/>
          <w:szCs w:val="22"/>
          <w:lang w:val="hy-AM"/>
        </w:rPr>
        <w:t xml:space="preserve">հատկացումների և բնակչության կարիքներին դրանց ուղղվածության համապատասխանության ավելացմանը։ </w:t>
      </w:r>
      <w:r w:rsidRPr="00C24977">
        <w:rPr>
          <w:rFonts w:ascii="GHEA Grapalat" w:eastAsia="Times New Roman" w:hAnsi="GHEA Grapalat" w:cs="Sylfaen"/>
          <w:sz w:val="22"/>
          <w:szCs w:val="22"/>
          <w:lang w:val="hy-AM"/>
        </w:rPr>
        <w:t xml:space="preserve">Հանրային լսումների, քննարկումների և առաջարկությունների ներկայացման </w:t>
      </w:r>
      <w:r w:rsidRPr="00C24977">
        <w:rPr>
          <w:rFonts w:ascii="GHEA Grapalat" w:eastAsia="Times New Roman" w:hAnsi="GHEA Grapalat" w:cs="Sylfaen"/>
          <w:sz w:val="22"/>
          <w:szCs w:val="22"/>
          <w:lang w:val="hy-AM"/>
        </w:rPr>
        <w:lastRenderedPageBreak/>
        <w:t>մեխանիզմների կիրառումը կօգնի համայնքների բնակիչներին ներգրավվել բյուջետային որոշումների կայացման գործընթացում, ինչը կբարձրացնի բյուջեի թափանցիկությունն ու հաշվետվողականությունը:</w:t>
      </w:r>
    </w:p>
    <w:p w14:paraId="07FFE100" w14:textId="77777777" w:rsidR="009E6498" w:rsidRPr="00C24977" w:rsidRDefault="009E6498" w:rsidP="00FF113A">
      <w:pPr>
        <w:pStyle w:val="ListParagraph"/>
        <w:numPr>
          <w:ilvl w:val="0"/>
          <w:numId w:val="13"/>
        </w:numPr>
        <w:spacing w:after="120" w:line="240" w:lineRule="auto"/>
        <w:ind w:left="567" w:hanging="567"/>
        <w:contextualSpacing w:val="0"/>
        <w:jc w:val="both"/>
        <w:rPr>
          <w:rFonts w:ascii="GHEA Grapalat" w:eastAsia="Times New Roman" w:hAnsi="GHEA Grapalat" w:cs="Sylfaen"/>
          <w:sz w:val="22"/>
          <w:szCs w:val="22"/>
          <w:lang w:val="hy-AM"/>
        </w:rPr>
      </w:pPr>
      <w:r w:rsidRPr="00C24977">
        <w:rPr>
          <w:rFonts w:ascii="GHEA Grapalat" w:eastAsia="Times New Roman" w:hAnsi="GHEA Grapalat" w:cs="Sylfaen"/>
          <w:sz w:val="22"/>
          <w:szCs w:val="22"/>
          <w:lang w:val="hy-AM"/>
        </w:rPr>
        <w:t xml:space="preserve">Այս բարեփոխումները և քաղաքական միջոցառումները կարևոր դեր կխաղան Հայաստանում տեղական բյուջեների պլանավորման և կատարողականի բարելավման հարցում՝ նպաստելով համայնքների </w:t>
      </w:r>
      <w:r w:rsidRPr="00C24977">
        <w:rPr>
          <w:rFonts w:ascii="GHEA Grapalat" w:hAnsi="GHEA Grapalat" w:cs="GHEA Grapalat"/>
          <w:bCs/>
          <w:sz w:val="22"/>
          <w:szCs w:val="22"/>
          <w:lang w:val="hy-AM"/>
        </w:rPr>
        <w:t>ֆինանսական</w:t>
      </w:r>
      <w:r w:rsidRPr="00C24977">
        <w:rPr>
          <w:rFonts w:ascii="GHEA Grapalat" w:eastAsia="Times New Roman" w:hAnsi="GHEA Grapalat" w:cs="Sylfaen"/>
          <w:sz w:val="22"/>
          <w:szCs w:val="22"/>
          <w:lang w:val="hy-AM"/>
        </w:rPr>
        <w:t xml:space="preserve"> կայունությանը և զարգացմանը։</w:t>
      </w:r>
    </w:p>
    <w:p w14:paraId="533B3EC3" w14:textId="6D91A89D" w:rsidR="002E0AE9" w:rsidRPr="00C24977" w:rsidRDefault="002E0AE9" w:rsidP="002E0AE9">
      <w:pPr>
        <w:pStyle w:val="ListParagraph"/>
        <w:numPr>
          <w:ilvl w:val="0"/>
          <w:numId w:val="13"/>
        </w:numPr>
        <w:spacing w:after="120" w:line="240" w:lineRule="auto"/>
        <w:ind w:left="567" w:hanging="567"/>
        <w:contextualSpacing w:val="0"/>
        <w:jc w:val="both"/>
        <w:rPr>
          <w:rFonts w:ascii="GHEA Grapalat" w:eastAsia="Times New Roman" w:hAnsi="GHEA Grapalat"/>
          <w:sz w:val="22"/>
          <w:szCs w:val="22"/>
          <w:lang w:val="hy-AM"/>
        </w:rPr>
      </w:pPr>
      <w:r w:rsidRPr="00C24977">
        <w:rPr>
          <w:rFonts w:ascii="GHEA Grapalat" w:eastAsia="Times New Roman" w:hAnsi="GHEA Grapalat" w:cs="Sylfaen"/>
          <w:b/>
          <w:bCs/>
          <w:sz w:val="22"/>
          <w:szCs w:val="22"/>
          <w:lang w:val="hy-AM"/>
        </w:rPr>
        <w:t>Ռազմավարական</w:t>
      </w:r>
      <w:r w:rsidRPr="00C24977">
        <w:rPr>
          <w:rFonts w:ascii="GHEA Grapalat" w:eastAsia="Times New Roman" w:hAnsi="GHEA Grapalat"/>
          <w:b/>
          <w:bCs/>
          <w:sz w:val="22"/>
          <w:szCs w:val="22"/>
          <w:lang w:val="hy-AM"/>
        </w:rPr>
        <w:t xml:space="preserve"> </w:t>
      </w:r>
      <w:r w:rsidRPr="00C24977">
        <w:rPr>
          <w:rFonts w:ascii="GHEA Grapalat" w:eastAsia="Times New Roman" w:hAnsi="GHEA Grapalat" w:cs="Sylfaen"/>
          <w:b/>
          <w:bCs/>
          <w:sz w:val="22"/>
          <w:szCs w:val="22"/>
          <w:lang w:val="hy-AM"/>
        </w:rPr>
        <w:t xml:space="preserve">թիրախներ։ </w:t>
      </w:r>
      <w:r w:rsidRPr="00C24977">
        <w:rPr>
          <w:rFonts w:ascii="GHEA Grapalat" w:eastAsia="Times New Roman" w:hAnsi="GHEA Grapalat" w:cs="Sylfaen"/>
          <w:sz w:val="22"/>
          <w:szCs w:val="22"/>
          <w:lang w:val="hy-AM"/>
        </w:rPr>
        <w:t>Համայնքային ֆինանսների կառավարման ոլորտում ՀՀ կառավարությունը թիրախավոր</w:t>
      </w:r>
      <w:r w:rsidR="000F75FB" w:rsidRPr="00C24977">
        <w:rPr>
          <w:rFonts w:ascii="GHEA Grapalat" w:eastAsia="Times New Roman" w:hAnsi="GHEA Grapalat" w:cs="Sylfaen"/>
          <w:sz w:val="22"/>
          <w:szCs w:val="22"/>
          <w:lang w:val="hy-AM"/>
        </w:rPr>
        <w:t>ում է</w:t>
      </w:r>
      <w:r w:rsidRPr="00C24977">
        <w:rPr>
          <w:rFonts w:ascii="GHEA Grapalat" w:eastAsia="Times New Roman" w:hAnsi="GHEA Grapalat" w:cs="Sylfaen"/>
          <w:sz w:val="22"/>
          <w:szCs w:val="22"/>
          <w:lang w:val="hy-AM"/>
        </w:rPr>
        <w:t xml:space="preserve">՝ </w:t>
      </w:r>
    </w:p>
    <w:p w14:paraId="027855F9" w14:textId="36908325" w:rsidR="002E0AE9" w:rsidRPr="00C24977" w:rsidRDefault="002E0AE9" w:rsidP="00601B35">
      <w:pPr>
        <w:pStyle w:val="ListParagraph"/>
        <w:numPr>
          <w:ilvl w:val="0"/>
          <w:numId w:val="44"/>
        </w:numPr>
        <w:spacing w:after="120" w:line="240" w:lineRule="auto"/>
        <w:contextualSpacing w:val="0"/>
        <w:jc w:val="both"/>
        <w:rPr>
          <w:rFonts w:ascii="GHEA Grapalat" w:eastAsia="Times New Roman" w:hAnsi="GHEA Grapalat"/>
          <w:sz w:val="22"/>
          <w:szCs w:val="22"/>
          <w:lang w:val="hy-AM"/>
        </w:rPr>
      </w:pPr>
      <w:r w:rsidRPr="00C24977">
        <w:rPr>
          <w:rFonts w:ascii="GHEA Grapalat" w:eastAsia="Times New Roman" w:hAnsi="GHEA Grapalat"/>
          <w:sz w:val="22"/>
          <w:szCs w:val="22"/>
          <w:lang w:val="hy-AM"/>
        </w:rPr>
        <w:t>ֆիսկալ ինքնավարության ամրապնդումը և տեղական բյուջետային ծրագրերի կատարելագործումը</w:t>
      </w:r>
      <w:r w:rsidRPr="00C24977">
        <w:rPr>
          <w:rFonts w:ascii="Cambria Math" w:eastAsia="MS Mincho" w:hAnsi="Cambria Math" w:cs="Cambria Math"/>
          <w:sz w:val="22"/>
          <w:szCs w:val="22"/>
          <w:lang w:val="hy-AM"/>
        </w:rPr>
        <w:t>․</w:t>
      </w:r>
    </w:p>
    <w:p w14:paraId="5D86E78E" w14:textId="60A9F0BA" w:rsidR="002E0AE9" w:rsidRPr="00C24977" w:rsidRDefault="002E0AE9" w:rsidP="00601B35">
      <w:pPr>
        <w:pStyle w:val="ListParagraph"/>
        <w:numPr>
          <w:ilvl w:val="0"/>
          <w:numId w:val="44"/>
        </w:numPr>
        <w:spacing w:after="120" w:line="240" w:lineRule="auto"/>
        <w:contextualSpacing w:val="0"/>
        <w:jc w:val="both"/>
        <w:rPr>
          <w:rFonts w:ascii="GHEA Grapalat" w:eastAsia="Times New Roman" w:hAnsi="GHEA Grapalat"/>
          <w:sz w:val="22"/>
          <w:szCs w:val="22"/>
          <w:lang w:val="hy-AM"/>
        </w:rPr>
      </w:pPr>
      <w:r w:rsidRPr="00C24977">
        <w:rPr>
          <w:rFonts w:ascii="GHEA Grapalat" w:eastAsia="Times New Roman" w:hAnsi="GHEA Grapalat"/>
          <w:sz w:val="22"/>
          <w:szCs w:val="22"/>
          <w:lang w:val="hy-AM"/>
        </w:rPr>
        <w:t>համայնքների ֆինանսական ռեսուրսների կառավարման արդյունավետության բարձրացումը</w:t>
      </w:r>
      <w:r w:rsidRPr="00C24977">
        <w:rPr>
          <w:rFonts w:ascii="Cambria Math" w:eastAsia="MS Mincho" w:hAnsi="Cambria Math" w:cs="Cambria Math"/>
          <w:sz w:val="22"/>
          <w:szCs w:val="22"/>
          <w:lang w:val="hy-AM"/>
        </w:rPr>
        <w:t>․</w:t>
      </w:r>
    </w:p>
    <w:p w14:paraId="1B6E11F9" w14:textId="19F8714C" w:rsidR="002E0AE9" w:rsidRPr="00C24977" w:rsidRDefault="002E0AE9" w:rsidP="00601B35">
      <w:pPr>
        <w:pStyle w:val="ListParagraph"/>
        <w:numPr>
          <w:ilvl w:val="0"/>
          <w:numId w:val="44"/>
        </w:numPr>
        <w:spacing w:after="120" w:line="240" w:lineRule="auto"/>
        <w:contextualSpacing w:val="0"/>
        <w:jc w:val="both"/>
        <w:rPr>
          <w:rFonts w:ascii="GHEA Grapalat" w:eastAsia="Times New Roman" w:hAnsi="GHEA Grapalat"/>
          <w:sz w:val="22"/>
          <w:szCs w:val="22"/>
          <w:lang w:val="hy-AM"/>
        </w:rPr>
      </w:pPr>
      <w:r w:rsidRPr="00C24977">
        <w:rPr>
          <w:rFonts w:ascii="GHEA Grapalat" w:eastAsia="Times New Roman" w:hAnsi="GHEA Grapalat"/>
          <w:sz w:val="22"/>
          <w:szCs w:val="22"/>
          <w:lang w:val="hy-AM"/>
        </w:rPr>
        <w:t>ներդրումների խթանումը՝ տեղական զարգացման նպատակով։</w:t>
      </w:r>
    </w:p>
    <w:p w14:paraId="0E523883" w14:textId="77777777" w:rsidR="002E0AE9" w:rsidRPr="00C24977" w:rsidRDefault="002E0AE9" w:rsidP="002E0AE9">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Ստորև բերվող աղյուսակը ամփոփում է հիմնական թիրախային ցուցանիշները և դրանց գծով թիրախները՝</w:t>
      </w:r>
    </w:p>
    <w:tbl>
      <w:tblPr>
        <w:tblStyle w:val="TableGrid1"/>
        <w:tblW w:w="0" w:type="auto"/>
        <w:tblLook w:val="04A0" w:firstRow="1" w:lastRow="0" w:firstColumn="1" w:lastColumn="0" w:noHBand="0" w:noVBand="1"/>
      </w:tblPr>
      <w:tblGrid>
        <w:gridCol w:w="2357"/>
        <w:gridCol w:w="1013"/>
        <w:gridCol w:w="485"/>
        <w:gridCol w:w="685"/>
        <w:gridCol w:w="695"/>
        <w:gridCol w:w="693"/>
        <w:gridCol w:w="3700"/>
      </w:tblGrid>
      <w:tr w:rsidR="0041550D" w:rsidRPr="00C24977" w14:paraId="105B4FB9" w14:textId="77777777" w:rsidTr="002E0AE9">
        <w:tc>
          <w:tcPr>
            <w:tcW w:w="0" w:type="auto"/>
            <w:shd w:val="clear" w:color="auto" w:fill="BFBFBF" w:themeFill="background1" w:themeFillShade="BF"/>
            <w:hideMark/>
          </w:tcPr>
          <w:p w14:paraId="7EE6FD34" w14:textId="77777777" w:rsidR="009E6498" w:rsidRPr="00C24977" w:rsidRDefault="009E6498" w:rsidP="004B1E3C">
            <w:pPr>
              <w:jc w:val="center"/>
              <w:rPr>
                <w:rFonts w:ascii="GHEA Grapalat" w:hAnsi="GHEA Grapalat"/>
                <w:b/>
                <w:bCs/>
                <w:sz w:val="20"/>
              </w:rPr>
            </w:pPr>
            <w:r w:rsidRPr="00C24977">
              <w:rPr>
                <w:rFonts w:ascii="GHEA Grapalat" w:hAnsi="GHEA Grapalat" w:cs="Sylfaen"/>
                <w:b/>
                <w:bCs/>
                <w:sz w:val="20"/>
              </w:rPr>
              <w:t>Ցուցանիշ</w:t>
            </w:r>
          </w:p>
        </w:tc>
        <w:tc>
          <w:tcPr>
            <w:tcW w:w="0" w:type="auto"/>
            <w:shd w:val="clear" w:color="auto" w:fill="BFBFBF" w:themeFill="background1" w:themeFillShade="BF"/>
            <w:hideMark/>
          </w:tcPr>
          <w:p w14:paraId="7E8CC0FA" w14:textId="77777777" w:rsidR="009E6498" w:rsidRPr="00C24977" w:rsidRDefault="009E6498" w:rsidP="004B1E3C">
            <w:pPr>
              <w:jc w:val="center"/>
              <w:rPr>
                <w:rFonts w:ascii="GHEA Grapalat" w:hAnsi="GHEA Grapalat"/>
                <w:b/>
                <w:bCs/>
                <w:sz w:val="20"/>
              </w:rPr>
            </w:pPr>
            <w:r w:rsidRPr="00C24977">
              <w:rPr>
                <w:rFonts w:ascii="GHEA Grapalat" w:hAnsi="GHEA Grapalat" w:cs="Sylfaen"/>
                <w:b/>
                <w:bCs/>
                <w:sz w:val="20"/>
              </w:rPr>
              <w:t>Չափի</w:t>
            </w:r>
            <w:r w:rsidRPr="00C24977">
              <w:rPr>
                <w:rFonts w:ascii="GHEA Grapalat" w:hAnsi="GHEA Grapalat"/>
                <w:b/>
                <w:bCs/>
                <w:sz w:val="20"/>
              </w:rPr>
              <w:t xml:space="preserve"> </w:t>
            </w:r>
            <w:r w:rsidRPr="00C24977">
              <w:rPr>
                <w:rFonts w:ascii="GHEA Grapalat" w:hAnsi="GHEA Grapalat" w:cs="Sylfaen"/>
                <w:b/>
                <w:bCs/>
                <w:sz w:val="20"/>
              </w:rPr>
              <w:t>միավոր</w:t>
            </w:r>
          </w:p>
        </w:tc>
        <w:tc>
          <w:tcPr>
            <w:tcW w:w="0" w:type="auto"/>
            <w:shd w:val="clear" w:color="auto" w:fill="BFBFBF" w:themeFill="background1" w:themeFillShade="BF"/>
            <w:hideMark/>
          </w:tcPr>
          <w:p w14:paraId="78D43838" w14:textId="77777777" w:rsidR="009E6498" w:rsidRPr="00C24977" w:rsidRDefault="009E6498" w:rsidP="004B1E3C">
            <w:pPr>
              <w:jc w:val="center"/>
              <w:rPr>
                <w:rFonts w:ascii="GHEA Grapalat" w:hAnsi="GHEA Grapalat"/>
                <w:b/>
                <w:bCs/>
                <w:sz w:val="20"/>
              </w:rPr>
            </w:pPr>
            <w:r w:rsidRPr="00C24977">
              <w:rPr>
                <w:rFonts w:ascii="GHEA Grapalat" w:hAnsi="GHEA Grapalat"/>
                <w:b/>
                <w:bCs/>
                <w:sz w:val="20"/>
              </w:rPr>
              <w:t>ԲՏ</w:t>
            </w:r>
          </w:p>
        </w:tc>
        <w:tc>
          <w:tcPr>
            <w:tcW w:w="0" w:type="auto"/>
            <w:shd w:val="clear" w:color="auto" w:fill="BFBFBF" w:themeFill="background1" w:themeFillShade="BF"/>
            <w:hideMark/>
          </w:tcPr>
          <w:p w14:paraId="007DB0DD" w14:textId="77777777" w:rsidR="009E6498" w:rsidRPr="00C24977" w:rsidRDefault="009E6498" w:rsidP="004B1E3C">
            <w:pPr>
              <w:jc w:val="center"/>
              <w:rPr>
                <w:rFonts w:ascii="GHEA Grapalat" w:hAnsi="GHEA Grapalat"/>
                <w:b/>
                <w:bCs/>
                <w:sz w:val="20"/>
              </w:rPr>
            </w:pPr>
            <w:r w:rsidRPr="00C24977">
              <w:rPr>
                <w:rFonts w:ascii="GHEA Grapalat" w:hAnsi="GHEA Grapalat"/>
                <w:b/>
                <w:bCs/>
                <w:sz w:val="20"/>
              </w:rPr>
              <w:t>2026</w:t>
            </w:r>
          </w:p>
        </w:tc>
        <w:tc>
          <w:tcPr>
            <w:tcW w:w="0" w:type="auto"/>
            <w:shd w:val="clear" w:color="auto" w:fill="BFBFBF" w:themeFill="background1" w:themeFillShade="BF"/>
            <w:hideMark/>
          </w:tcPr>
          <w:p w14:paraId="70F6ACC7" w14:textId="77777777" w:rsidR="009E6498" w:rsidRPr="00C24977" w:rsidRDefault="009E6498" w:rsidP="004B1E3C">
            <w:pPr>
              <w:jc w:val="center"/>
              <w:rPr>
                <w:rFonts w:ascii="GHEA Grapalat" w:hAnsi="GHEA Grapalat"/>
                <w:b/>
                <w:bCs/>
                <w:sz w:val="20"/>
              </w:rPr>
            </w:pPr>
            <w:r w:rsidRPr="00C24977">
              <w:rPr>
                <w:rFonts w:ascii="GHEA Grapalat" w:hAnsi="GHEA Grapalat"/>
                <w:b/>
                <w:bCs/>
                <w:sz w:val="20"/>
              </w:rPr>
              <w:t>2028</w:t>
            </w:r>
          </w:p>
        </w:tc>
        <w:tc>
          <w:tcPr>
            <w:tcW w:w="0" w:type="auto"/>
            <w:shd w:val="clear" w:color="auto" w:fill="BFBFBF" w:themeFill="background1" w:themeFillShade="BF"/>
            <w:hideMark/>
          </w:tcPr>
          <w:p w14:paraId="424F4BB9" w14:textId="77777777" w:rsidR="009E6498" w:rsidRPr="00C24977" w:rsidRDefault="009E6498" w:rsidP="004B1E3C">
            <w:pPr>
              <w:jc w:val="center"/>
              <w:rPr>
                <w:rFonts w:ascii="GHEA Grapalat" w:hAnsi="GHEA Grapalat"/>
                <w:b/>
                <w:bCs/>
                <w:sz w:val="20"/>
              </w:rPr>
            </w:pPr>
            <w:r w:rsidRPr="00C24977">
              <w:rPr>
                <w:rFonts w:ascii="GHEA Grapalat" w:hAnsi="GHEA Grapalat"/>
                <w:b/>
                <w:bCs/>
                <w:sz w:val="20"/>
              </w:rPr>
              <w:t>2030</w:t>
            </w:r>
          </w:p>
        </w:tc>
        <w:tc>
          <w:tcPr>
            <w:tcW w:w="0" w:type="auto"/>
            <w:shd w:val="clear" w:color="auto" w:fill="BFBFBF" w:themeFill="background1" w:themeFillShade="BF"/>
            <w:hideMark/>
          </w:tcPr>
          <w:p w14:paraId="7718E021" w14:textId="77777777" w:rsidR="009E6498" w:rsidRPr="00C24977" w:rsidRDefault="009E6498" w:rsidP="004B1E3C">
            <w:pPr>
              <w:jc w:val="center"/>
              <w:rPr>
                <w:rFonts w:ascii="GHEA Grapalat" w:hAnsi="GHEA Grapalat"/>
                <w:b/>
                <w:bCs/>
                <w:sz w:val="20"/>
              </w:rPr>
            </w:pPr>
            <w:r w:rsidRPr="00C24977">
              <w:rPr>
                <w:rFonts w:ascii="GHEA Grapalat" w:hAnsi="GHEA Grapalat" w:cs="Sylfaen"/>
                <w:b/>
                <w:bCs/>
                <w:sz w:val="20"/>
              </w:rPr>
              <w:t>Չափման</w:t>
            </w:r>
            <w:r w:rsidRPr="00C24977">
              <w:rPr>
                <w:rFonts w:ascii="GHEA Grapalat" w:hAnsi="GHEA Grapalat"/>
                <w:b/>
                <w:bCs/>
                <w:sz w:val="20"/>
              </w:rPr>
              <w:t xml:space="preserve"> </w:t>
            </w:r>
            <w:r w:rsidRPr="00C24977">
              <w:rPr>
                <w:rFonts w:ascii="GHEA Grapalat" w:hAnsi="GHEA Grapalat" w:cs="Sylfaen"/>
                <w:b/>
                <w:bCs/>
                <w:sz w:val="20"/>
              </w:rPr>
              <w:t>մեթոդաբանություն</w:t>
            </w:r>
          </w:p>
        </w:tc>
      </w:tr>
      <w:tr w:rsidR="0041550D" w:rsidRPr="00C24977" w14:paraId="390187C2" w14:textId="77777777" w:rsidTr="002E0AE9">
        <w:tc>
          <w:tcPr>
            <w:tcW w:w="0" w:type="auto"/>
            <w:hideMark/>
          </w:tcPr>
          <w:p w14:paraId="1A0E17E5" w14:textId="77777777" w:rsidR="009E6498" w:rsidRPr="00C24977" w:rsidRDefault="009E6498" w:rsidP="004B1E3C">
            <w:pPr>
              <w:rPr>
                <w:rFonts w:ascii="GHEA Grapalat" w:hAnsi="GHEA Grapalat"/>
                <w:sz w:val="20"/>
              </w:rPr>
            </w:pPr>
            <w:r w:rsidRPr="00C24977">
              <w:rPr>
                <w:rFonts w:ascii="GHEA Grapalat" w:hAnsi="GHEA Grapalat" w:cs="Sylfaen"/>
                <w:sz w:val="20"/>
              </w:rPr>
              <w:t>Ֆիսկալ</w:t>
            </w:r>
            <w:r w:rsidRPr="00C24977">
              <w:rPr>
                <w:rFonts w:ascii="GHEA Grapalat" w:hAnsi="GHEA Grapalat"/>
                <w:sz w:val="20"/>
              </w:rPr>
              <w:t xml:space="preserve"> </w:t>
            </w:r>
            <w:r w:rsidRPr="00C24977">
              <w:rPr>
                <w:rFonts w:ascii="GHEA Grapalat" w:hAnsi="GHEA Grapalat" w:cs="Sylfaen"/>
                <w:sz w:val="20"/>
              </w:rPr>
              <w:t>ինքնավարության</w:t>
            </w:r>
            <w:r w:rsidRPr="00C24977">
              <w:rPr>
                <w:rFonts w:ascii="GHEA Grapalat" w:hAnsi="GHEA Grapalat"/>
                <w:sz w:val="20"/>
              </w:rPr>
              <w:t xml:space="preserve"> </w:t>
            </w:r>
            <w:r w:rsidRPr="00C24977">
              <w:rPr>
                <w:rFonts w:ascii="GHEA Grapalat" w:hAnsi="GHEA Grapalat" w:cs="Sylfaen"/>
                <w:sz w:val="20"/>
              </w:rPr>
              <w:t>մակարդակ</w:t>
            </w:r>
          </w:p>
        </w:tc>
        <w:tc>
          <w:tcPr>
            <w:tcW w:w="0" w:type="auto"/>
            <w:hideMark/>
          </w:tcPr>
          <w:p w14:paraId="29B75BB3" w14:textId="46F97A03" w:rsidR="009E6498" w:rsidRPr="00C24977" w:rsidRDefault="006319EC" w:rsidP="002E0AE9">
            <w:pPr>
              <w:jc w:val="center"/>
              <w:rPr>
                <w:rFonts w:ascii="GHEA Grapalat" w:hAnsi="GHEA Grapalat"/>
                <w:sz w:val="20"/>
              </w:rPr>
            </w:pPr>
            <w:r w:rsidRPr="00C24977">
              <w:rPr>
                <w:rFonts w:ascii="GHEA Grapalat" w:hAnsi="GHEA Grapalat"/>
                <w:sz w:val="20"/>
              </w:rPr>
              <w:t>տոկոս</w:t>
            </w:r>
          </w:p>
        </w:tc>
        <w:tc>
          <w:tcPr>
            <w:tcW w:w="0" w:type="auto"/>
            <w:hideMark/>
          </w:tcPr>
          <w:p w14:paraId="7A459BA5" w14:textId="6BCAACDD" w:rsidR="009E6498" w:rsidRPr="00C24977" w:rsidRDefault="009E6498" w:rsidP="004B1E3C">
            <w:pPr>
              <w:rPr>
                <w:rFonts w:ascii="GHEA Grapalat" w:hAnsi="GHEA Grapalat"/>
                <w:sz w:val="20"/>
              </w:rPr>
            </w:pPr>
            <w:r w:rsidRPr="00C24977">
              <w:rPr>
                <w:rFonts w:ascii="GHEA Grapalat" w:hAnsi="GHEA Grapalat"/>
                <w:sz w:val="20"/>
              </w:rPr>
              <w:t>50</w:t>
            </w:r>
          </w:p>
        </w:tc>
        <w:tc>
          <w:tcPr>
            <w:tcW w:w="0" w:type="auto"/>
            <w:hideMark/>
          </w:tcPr>
          <w:p w14:paraId="5B70FCEE" w14:textId="59568A14" w:rsidR="009E6498" w:rsidRPr="00C24977" w:rsidRDefault="009E6498" w:rsidP="004B1E3C">
            <w:pPr>
              <w:rPr>
                <w:rFonts w:ascii="GHEA Grapalat" w:hAnsi="GHEA Grapalat"/>
                <w:sz w:val="20"/>
              </w:rPr>
            </w:pPr>
            <w:r w:rsidRPr="00C24977">
              <w:rPr>
                <w:rFonts w:ascii="GHEA Grapalat" w:hAnsi="GHEA Grapalat"/>
                <w:sz w:val="20"/>
              </w:rPr>
              <w:t>55</w:t>
            </w:r>
          </w:p>
        </w:tc>
        <w:tc>
          <w:tcPr>
            <w:tcW w:w="0" w:type="auto"/>
            <w:hideMark/>
          </w:tcPr>
          <w:p w14:paraId="18A41732" w14:textId="67FBFB67" w:rsidR="009E6498" w:rsidRPr="00C24977" w:rsidRDefault="009E6498" w:rsidP="004B1E3C">
            <w:pPr>
              <w:rPr>
                <w:rFonts w:ascii="GHEA Grapalat" w:hAnsi="GHEA Grapalat"/>
                <w:sz w:val="20"/>
              </w:rPr>
            </w:pPr>
            <w:r w:rsidRPr="00C24977">
              <w:rPr>
                <w:rFonts w:ascii="GHEA Grapalat" w:hAnsi="GHEA Grapalat"/>
                <w:sz w:val="20"/>
              </w:rPr>
              <w:t>60</w:t>
            </w:r>
          </w:p>
        </w:tc>
        <w:tc>
          <w:tcPr>
            <w:tcW w:w="0" w:type="auto"/>
            <w:hideMark/>
          </w:tcPr>
          <w:p w14:paraId="6A1A9FBF" w14:textId="48E88BF7" w:rsidR="009E6498" w:rsidRPr="00C24977" w:rsidRDefault="009E6498" w:rsidP="004B1E3C">
            <w:pPr>
              <w:rPr>
                <w:rFonts w:ascii="GHEA Grapalat" w:hAnsi="GHEA Grapalat"/>
                <w:sz w:val="20"/>
              </w:rPr>
            </w:pPr>
            <w:r w:rsidRPr="00C24977">
              <w:rPr>
                <w:rFonts w:ascii="GHEA Grapalat" w:hAnsi="GHEA Grapalat"/>
                <w:sz w:val="20"/>
              </w:rPr>
              <w:t>70</w:t>
            </w:r>
          </w:p>
        </w:tc>
        <w:tc>
          <w:tcPr>
            <w:tcW w:w="0" w:type="auto"/>
            <w:hideMark/>
          </w:tcPr>
          <w:p w14:paraId="1A6F4046" w14:textId="302B8127" w:rsidR="009E6498" w:rsidRPr="00C24977" w:rsidRDefault="009E6498" w:rsidP="004B1E3C">
            <w:pPr>
              <w:rPr>
                <w:rFonts w:ascii="GHEA Grapalat" w:hAnsi="GHEA Grapalat"/>
                <w:sz w:val="20"/>
              </w:rPr>
            </w:pPr>
            <w:r w:rsidRPr="00C24977">
              <w:rPr>
                <w:rFonts w:ascii="GHEA Grapalat" w:hAnsi="GHEA Grapalat" w:cs="Sylfaen"/>
                <w:b/>
                <w:bCs/>
                <w:sz w:val="20"/>
              </w:rPr>
              <w:t>Բյուջետային</w:t>
            </w:r>
            <w:r w:rsidRPr="00C24977">
              <w:rPr>
                <w:rFonts w:ascii="GHEA Grapalat" w:hAnsi="GHEA Grapalat"/>
                <w:b/>
                <w:bCs/>
                <w:sz w:val="20"/>
              </w:rPr>
              <w:t xml:space="preserve"> </w:t>
            </w:r>
            <w:r w:rsidRPr="00C24977">
              <w:rPr>
                <w:rFonts w:ascii="GHEA Grapalat" w:hAnsi="GHEA Grapalat" w:cs="Sylfaen"/>
                <w:b/>
                <w:bCs/>
                <w:sz w:val="20"/>
              </w:rPr>
              <w:t>տվյալների</w:t>
            </w:r>
            <w:r w:rsidRPr="00C24977">
              <w:rPr>
                <w:rFonts w:ascii="GHEA Grapalat" w:hAnsi="GHEA Grapalat"/>
                <w:b/>
                <w:bCs/>
                <w:sz w:val="20"/>
              </w:rPr>
              <w:t xml:space="preserve"> </w:t>
            </w:r>
            <w:r w:rsidRPr="00C24977">
              <w:rPr>
                <w:rFonts w:ascii="GHEA Grapalat" w:hAnsi="GHEA Grapalat" w:cs="Sylfaen"/>
                <w:b/>
                <w:bCs/>
                <w:sz w:val="20"/>
              </w:rPr>
              <w:t>վերլուծություն</w:t>
            </w:r>
            <w:r w:rsidRPr="00C24977">
              <w:rPr>
                <w:rFonts w:ascii="GHEA Grapalat" w:hAnsi="GHEA Grapalat"/>
                <w:sz w:val="20"/>
              </w:rPr>
              <w:t xml:space="preserve">: </w:t>
            </w:r>
            <w:r w:rsidRPr="00C24977">
              <w:rPr>
                <w:rFonts w:ascii="GHEA Grapalat" w:hAnsi="GHEA Grapalat" w:cs="Sylfaen"/>
                <w:sz w:val="20"/>
              </w:rPr>
              <w:t>Հաշվարկ</w:t>
            </w:r>
            <w:r w:rsidR="002E0AE9" w:rsidRPr="00C24977">
              <w:rPr>
                <w:rFonts w:ascii="GHEA Grapalat" w:hAnsi="GHEA Grapalat" w:cs="Sylfaen"/>
                <w:sz w:val="20"/>
              </w:rPr>
              <w:t xml:space="preserve">վում է որպես համայնքային բյուջեների </w:t>
            </w:r>
            <w:r w:rsidR="003E09B1" w:rsidRPr="00C24977">
              <w:rPr>
                <w:rFonts w:ascii="GHEA Grapalat" w:hAnsi="GHEA Grapalat" w:cs="Sylfaen"/>
                <w:sz w:val="20"/>
              </w:rPr>
              <w:t xml:space="preserve">ընդամենը </w:t>
            </w:r>
            <w:r w:rsidRPr="00C24977">
              <w:rPr>
                <w:rFonts w:ascii="GHEA Grapalat" w:hAnsi="GHEA Grapalat" w:cs="Sylfaen"/>
                <w:sz w:val="20"/>
              </w:rPr>
              <w:t>եկամուտներ</w:t>
            </w:r>
            <w:r w:rsidR="002E0AE9" w:rsidRPr="00C24977">
              <w:rPr>
                <w:rFonts w:ascii="GHEA Grapalat" w:hAnsi="GHEA Grapalat" w:cs="Sylfaen"/>
                <w:sz w:val="20"/>
              </w:rPr>
              <w:t xml:space="preserve">ում </w:t>
            </w:r>
            <w:r w:rsidRPr="00C24977">
              <w:rPr>
                <w:rFonts w:ascii="GHEA Grapalat" w:hAnsi="GHEA Grapalat" w:cs="Sylfaen"/>
                <w:sz w:val="20"/>
              </w:rPr>
              <w:t>սեփական</w:t>
            </w:r>
            <w:r w:rsidRPr="00C24977">
              <w:rPr>
                <w:rFonts w:ascii="GHEA Grapalat" w:hAnsi="GHEA Grapalat"/>
                <w:sz w:val="20"/>
              </w:rPr>
              <w:t xml:space="preserve"> </w:t>
            </w:r>
            <w:r w:rsidRPr="00C24977">
              <w:rPr>
                <w:rFonts w:ascii="GHEA Grapalat" w:hAnsi="GHEA Grapalat" w:cs="Sylfaen"/>
                <w:sz w:val="20"/>
              </w:rPr>
              <w:t>աղբյուրներից</w:t>
            </w:r>
            <w:r w:rsidRPr="00C24977">
              <w:rPr>
                <w:rFonts w:ascii="GHEA Grapalat" w:hAnsi="GHEA Grapalat"/>
                <w:sz w:val="20"/>
              </w:rPr>
              <w:t xml:space="preserve"> (</w:t>
            </w:r>
            <w:r w:rsidRPr="00C24977">
              <w:rPr>
                <w:rFonts w:ascii="GHEA Grapalat" w:hAnsi="GHEA Grapalat" w:cs="Sylfaen"/>
                <w:sz w:val="20"/>
              </w:rPr>
              <w:t>հարկեր</w:t>
            </w:r>
            <w:r w:rsidRPr="00C24977">
              <w:rPr>
                <w:rFonts w:ascii="GHEA Grapalat" w:hAnsi="GHEA Grapalat"/>
                <w:sz w:val="20"/>
              </w:rPr>
              <w:t xml:space="preserve">, </w:t>
            </w:r>
            <w:r w:rsidRPr="00C24977">
              <w:rPr>
                <w:rFonts w:ascii="GHEA Grapalat" w:hAnsi="GHEA Grapalat" w:cs="Sylfaen"/>
                <w:sz w:val="20"/>
              </w:rPr>
              <w:t>վճարներ</w:t>
            </w:r>
            <w:r w:rsidRPr="00C24977">
              <w:rPr>
                <w:rFonts w:ascii="GHEA Grapalat" w:hAnsi="GHEA Grapalat"/>
                <w:sz w:val="20"/>
              </w:rPr>
              <w:t>)</w:t>
            </w:r>
            <w:r w:rsidR="003E09B1" w:rsidRPr="00C24977">
              <w:rPr>
                <w:rFonts w:ascii="GHEA Grapalat" w:hAnsi="GHEA Grapalat"/>
                <w:sz w:val="20"/>
              </w:rPr>
              <w:t xml:space="preserve"> ստացված եկամուտների մասնաբաժին՝ արտահայտած տոկոսներով։</w:t>
            </w:r>
            <w:r w:rsidRPr="00C24977">
              <w:rPr>
                <w:rFonts w:ascii="GHEA Grapalat" w:hAnsi="GHEA Grapalat"/>
                <w:sz w:val="20"/>
              </w:rPr>
              <w:t xml:space="preserve"> </w:t>
            </w:r>
          </w:p>
        </w:tc>
      </w:tr>
      <w:tr w:rsidR="0041550D" w:rsidRPr="00C24977" w14:paraId="4CD2B88F" w14:textId="77777777" w:rsidTr="002E0AE9">
        <w:tc>
          <w:tcPr>
            <w:tcW w:w="0" w:type="auto"/>
            <w:hideMark/>
          </w:tcPr>
          <w:p w14:paraId="0AC1FE83" w14:textId="77777777" w:rsidR="009E6498" w:rsidRPr="00C24977" w:rsidRDefault="009E6498" w:rsidP="004B1E3C">
            <w:pPr>
              <w:rPr>
                <w:rFonts w:ascii="GHEA Grapalat" w:hAnsi="GHEA Grapalat"/>
                <w:sz w:val="20"/>
              </w:rPr>
            </w:pPr>
            <w:r w:rsidRPr="00C24977">
              <w:rPr>
                <w:rFonts w:ascii="GHEA Grapalat" w:hAnsi="GHEA Grapalat" w:cs="Sylfaen"/>
                <w:sz w:val="20"/>
              </w:rPr>
              <w:t>Համայնքային</w:t>
            </w:r>
            <w:r w:rsidRPr="00C24977">
              <w:rPr>
                <w:rFonts w:ascii="GHEA Grapalat" w:hAnsi="GHEA Grapalat"/>
                <w:sz w:val="20"/>
              </w:rPr>
              <w:t xml:space="preserve"> </w:t>
            </w:r>
            <w:r w:rsidRPr="00C24977">
              <w:rPr>
                <w:rFonts w:ascii="GHEA Grapalat" w:hAnsi="GHEA Grapalat" w:cs="Sylfaen"/>
                <w:sz w:val="20"/>
              </w:rPr>
              <w:t>բյուջետային</w:t>
            </w:r>
            <w:r w:rsidRPr="00C24977">
              <w:rPr>
                <w:rFonts w:ascii="GHEA Grapalat" w:hAnsi="GHEA Grapalat"/>
                <w:sz w:val="20"/>
              </w:rPr>
              <w:t xml:space="preserve"> </w:t>
            </w:r>
            <w:r w:rsidRPr="00C24977">
              <w:rPr>
                <w:rFonts w:ascii="GHEA Grapalat" w:hAnsi="GHEA Grapalat" w:cs="Sylfaen"/>
                <w:sz w:val="20"/>
              </w:rPr>
              <w:t>ծախսերի</w:t>
            </w:r>
            <w:r w:rsidRPr="00C24977">
              <w:rPr>
                <w:rFonts w:ascii="GHEA Grapalat" w:hAnsi="GHEA Grapalat"/>
                <w:sz w:val="20"/>
              </w:rPr>
              <w:t xml:space="preserve"> </w:t>
            </w:r>
            <w:r w:rsidRPr="00C24977">
              <w:rPr>
                <w:rFonts w:ascii="GHEA Grapalat" w:hAnsi="GHEA Grapalat" w:cs="Sylfaen"/>
                <w:sz w:val="20"/>
              </w:rPr>
              <w:t>արդյունավետություն</w:t>
            </w:r>
          </w:p>
        </w:tc>
        <w:tc>
          <w:tcPr>
            <w:tcW w:w="0" w:type="auto"/>
            <w:hideMark/>
          </w:tcPr>
          <w:p w14:paraId="4F4DA3AF" w14:textId="1C4E4BA3" w:rsidR="009E6498" w:rsidRPr="00C24977" w:rsidRDefault="006319EC" w:rsidP="002E0AE9">
            <w:pPr>
              <w:jc w:val="center"/>
              <w:rPr>
                <w:rFonts w:ascii="GHEA Grapalat" w:hAnsi="GHEA Grapalat"/>
                <w:sz w:val="20"/>
              </w:rPr>
            </w:pPr>
            <w:r w:rsidRPr="00C24977">
              <w:rPr>
                <w:rFonts w:ascii="GHEA Grapalat" w:hAnsi="GHEA Grapalat"/>
                <w:sz w:val="20"/>
              </w:rPr>
              <w:t>տոկոս</w:t>
            </w:r>
          </w:p>
        </w:tc>
        <w:tc>
          <w:tcPr>
            <w:tcW w:w="0" w:type="auto"/>
            <w:hideMark/>
          </w:tcPr>
          <w:p w14:paraId="708D3DF9" w14:textId="02B87BF1" w:rsidR="009E6498" w:rsidRPr="00C24977" w:rsidRDefault="009E6498" w:rsidP="004B1E3C">
            <w:pPr>
              <w:rPr>
                <w:rFonts w:ascii="GHEA Grapalat" w:hAnsi="GHEA Grapalat"/>
                <w:sz w:val="20"/>
              </w:rPr>
            </w:pPr>
            <w:r w:rsidRPr="00C24977">
              <w:rPr>
                <w:rFonts w:ascii="GHEA Grapalat" w:hAnsi="GHEA Grapalat"/>
                <w:sz w:val="20"/>
              </w:rPr>
              <w:t>65</w:t>
            </w:r>
          </w:p>
        </w:tc>
        <w:tc>
          <w:tcPr>
            <w:tcW w:w="0" w:type="auto"/>
            <w:hideMark/>
          </w:tcPr>
          <w:p w14:paraId="758F6BA5" w14:textId="7A778A37" w:rsidR="009E6498" w:rsidRPr="00C24977" w:rsidRDefault="009E6498" w:rsidP="004B1E3C">
            <w:pPr>
              <w:rPr>
                <w:rFonts w:ascii="GHEA Grapalat" w:hAnsi="GHEA Grapalat"/>
                <w:sz w:val="20"/>
              </w:rPr>
            </w:pPr>
            <w:r w:rsidRPr="00C24977">
              <w:rPr>
                <w:rFonts w:ascii="GHEA Grapalat" w:hAnsi="GHEA Grapalat"/>
                <w:sz w:val="20"/>
              </w:rPr>
              <w:t>75</w:t>
            </w:r>
          </w:p>
        </w:tc>
        <w:tc>
          <w:tcPr>
            <w:tcW w:w="0" w:type="auto"/>
            <w:hideMark/>
          </w:tcPr>
          <w:p w14:paraId="1A219241" w14:textId="56FE4CA1" w:rsidR="009E6498" w:rsidRPr="00C24977" w:rsidRDefault="009E6498" w:rsidP="004B1E3C">
            <w:pPr>
              <w:rPr>
                <w:rFonts w:ascii="GHEA Grapalat" w:hAnsi="GHEA Grapalat"/>
                <w:sz w:val="20"/>
              </w:rPr>
            </w:pPr>
            <w:r w:rsidRPr="00C24977">
              <w:rPr>
                <w:rFonts w:ascii="GHEA Grapalat" w:hAnsi="GHEA Grapalat"/>
                <w:sz w:val="20"/>
              </w:rPr>
              <w:t>80</w:t>
            </w:r>
          </w:p>
        </w:tc>
        <w:tc>
          <w:tcPr>
            <w:tcW w:w="0" w:type="auto"/>
            <w:hideMark/>
          </w:tcPr>
          <w:p w14:paraId="14F47E17" w14:textId="74CE9593" w:rsidR="009E6498" w:rsidRPr="00C24977" w:rsidRDefault="009E6498" w:rsidP="004B1E3C">
            <w:pPr>
              <w:rPr>
                <w:rFonts w:ascii="GHEA Grapalat" w:hAnsi="GHEA Grapalat"/>
                <w:sz w:val="20"/>
              </w:rPr>
            </w:pPr>
            <w:r w:rsidRPr="00C24977">
              <w:rPr>
                <w:rFonts w:ascii="GHEA Grapalat" w:hAnsi="GHEA Grapalat"/>
                <w:sz w:val="20"/>
              </w:rPr>
              <w:t>85</w:t>
            </w:r>
          </w:p>
        </w:tc>
        <w:tc>
          <w:tcPr>
            <w:tcW w:w="0" w:type="auto"/>
            <w:hideMark/>
          </w:tcPr>
          <w:p w14:paraId="0295EDDC" w14:textId="10068160" w:rsidR="009E6498" w:rsidRPr="00C24977" w:rsidRDefault="009E6498" w:rsidP="004B1E3C">
            <w:pPr>
              <w:rPr>
                <w:rFonts w:ascii="GHEA Grapalat" w:hAnsi="GHEA Grapalat"/>
                <w:sz w:val="20"/>
              </w:rPr>
            </w:pPr>
            <w:r w:rsidRPr="00C24977">
              <w:rPr>
                <w:rFonts w:ascii="GHEA Grapalat" w:hAnsi="GHEA Grapalat" w:cs="Sylfaen"/>
                <w:b/>
                <w:bCs/>
                <w:sz w:val="20"/>
              </w:rPr>
              <w:t>Արդյունավետության</w:t>
            </w:r>
            <w:r w:rsidRPr="00C24977">
              <w:rPr>
                <w:rFonts w:ascii="GHEA Grapalat" w:hAnsi="GHEA Grapalat"/>
                <w:b/>
                <w:bCs/>
                <w:sz w:val="20"/>
              </w:rPr>
              <w:t xml:space="preserve"> </w:t>
            </w:r>
            <w:r w:rsidRPr="00C24977">
              <w:rPr>
                <w:rFonts w:ascii="GHEA Grapalat" w:hAnsi="GHEA Grapalat" w:cs="Sylfaen"/>
                <w:b/>
                <w:bCs/>
                <w:sz w:val="20"/>
              </w:rPr>
              <w:t>աուդիտներ</w:t>
            </w:r>
            <w:r w:rsidRPr="00C24977">
              <w:rPr>
                <w:rFonts w:ascii="GHEA Grapalat" w:hAnsi="GHEA Grapalat"/>
                <w:sz w:val="20"/>
              </w:rPr>
              <w:t xml:space="preserve">: </w:t>
            </w:r>
            <w:r w:rsidRPr="00C24977">
              <w:rPr>
                <w:rFonts w:ascii="GHEA Grapalat" w:hAnsi="GHEA Grapalat" w:cs="Sylfaen"/>
                <w:sz w:val="20"/>
              </w:rPr>
              <w:t>Տարեկան</w:t>
            </w:r>
            <w:r w:rsidRPr="00C24977">
              <w:rPr>
                <w:rFonts w:ascii="GHEA Grapalat" w:hAnsi="GHEA Grapalat"/>
                <w:sz w:val="20"/>
              </w:rPr>
              <w:t xml:space="preserve"> </w:t>
            </w:r>
            <w:r w:rsidRPr="00C24977">
              <w:rPr>
                <w:rFonts w:ascii="GHEA Grapalat" w:hAnsi="GHEA Grapalat" w:cs="Sylfaen"/>
                <w:sz w:val="20"/>
              </w:rPr>
              <w:t>կամ</w:t>
            </w:r>
            <w:r w:rsidRPr="00C24977">
              <w:rPr>
                <w:rFonts w:ascii="GHEA Grapalat" w:hAnsi="GHEA Grapalat"/>
                <w:sz w:val="20"/>
              </w:rPr>
              <w:t xml:space="preserve"> </w:t>
            </w:r>
            <w:r w:rsidRPr="00C24977">
              <w:rPr>
                <w:rFonts w:ascii="GHEA Grapalat" w:hAnsi="GHEA Grapalat" w:cs="Sylfaen"/>
                <w:sz w:val="20"/>
              </w:rPr>
              <w:t>երկամյա</w:t>
            </w:r>
            <w:r w:rsidRPr="00C24977">
              <w:rPr>
                <w:rFonts w:ascii="GHEA Grapalat" w:hAnsi="GHEA Grapalat"/>
                <w:sz w:val="20"/>
              </w:rPr>
              <w:t xml:space="preserve"> </w:t>
            </w:r>
            <w:r w:rsidRPr="00C24977">
              <w:rPr>
                <w:rFonts w:ascii="GHEA Grapalat" w:hAnsi="GHEA Grapalat" w:cs="Sylfaen"/>
                <w:sz w:val="20"/>
              </w:rPr>
              <w:t>աուդիտներ՝</w:t>
            </w:r>
            <w:r w:rsidRPr="00C24977">
              <w:rPr>
                <w:rFonts w:ascii="GHEA Grapalat" w:hAnsi="GHEA Grapalat"/>
                <w:sz w:val="20"/>
              </w:rPr>
              <w:t xml:space="preserve"> </w:t>
            </w:r>
            <w:r w:rsidRPr="00C24977">
              <w:rPr>
                <w:rFonts w:ascii="GHEA Grapalat" w:hAnsi="GHEA Grapalat" w:cs="Sylfaen"/>
                <w:sz w:val="20"/>
              </w:rPr>
              <w:t>գնահատելու</w:t>
            </w:r>
            <w:r w:rsidRPr="00C24977">
              <w:rPr>
                <w:rFonts w:ascii="GHEA Grapalat" w:hAnsi="GHEA Grapalat"/>
                <w:sz w:val="20"/>
              </w:rPr>
              <w:t xml:space="preserve"> </w:t>
            </w:r>
            <w:r w:rsidRPr="00C24977">
              <w:rPr>
                <w:rFonts w:ascii="GHEA Grapalat" w:hAnsi="GHEA Grapalat" w:cs="Sylfaen"/>
                <w:sz w:val="20"/>
              </w:rPr>
              <w:t>համայնքային</w:t>
            </w:r>
            <w:r w:rsidRPr="00C24977">
              <w:rPr>
                <w:rFonts w:ascii="GHEA Grapalat" w:hAnsi="GHEA Grapalat"/>
                <w:sz w:val="20"/>
              </w:rPr>
              <w:t xml:space="preserve"> </w:t>
            </w:r>
            <w:r w:rsidRPr="00C24977">
              <w:rPr>
                <w:rFonts w:ascii="GHEA Grapalat" w:hAnsi="GHEA Grapalat" w:cs="Sylfaen"/>
                <w:sz w:val="20"/>
              </w:rPr>
              <w:t>բյուջեների</w:t>
            </w:r>
            <w:r w:rsidRPr="00C24977">
              <w:rPr>
                <w:rFonts w:ascii="GHEA Grapalat" w:hAnsi="GHEA Grapalat"/>
                <w:sz w:val="20"/>
              </w:rPr>
              <w:t xml:space="preserve"> </w:t>
            </w:r>
            <w:r w:rsidRPr="00C24977">
              <w:rPr>
                <w:rFonts w:ascii="GHEA Grapalat" w:hAnsi="GHEA Grapalat" w:cs="Sylfaen"/>
                <w:sz w:val="20"/>
              </w:rPr>
              <w:t>արդյունավետությունը։</w:t>
            </w:r>
            <w:r w:rsidRPr="00C24977">
              <w:rPr>
                <w:rFonts w:ascii="GHEA Grapalat" w:hAnsi="GHEA Grapalat"/>
                <w:sz w:val="20"/>
              </w:rPr>
              <w:t xml:space="preserve"> </w:t>
            </w:r>
            <w:r w:rsidRPr="00C24977">
              <w:rPr>
                <w:rFonts w:ascii="GHEA Grapalat" w:hAnsi="GHEA Grapalat" w:cs="Sylfaen"/>
                <w:sz w:val="20"/>
              </w:rPr>
              <w:t>Արդյունավետությունը</w:t>
            </w:r>
            <w:r w:rsidRPr="00C24977">
              <w:rPr>
                <w:rFonts w:ascii="GHEA Grapalat" w:hAnsi="GHEA Grapalat"/>
                <w:sz w:val="20"/>
              </w:rPr>
              <w:t xml:space="preserve"> </w:t>
            </w:r>
            <w:r w:rsidRPr="00C24977">
              <w:rPr>
                <w:rFonts w:ascii="GHEA Grapalat" w:hAnsi="GHEA Grapalat" w:cs="Sylfaen"/>
                <w:sz w:val="20"/>
              </w:rPr>
              <w:t>կչափվի</w:t>
            </w:r>
            <w:r w:rsidRPr="00C24977">
              <w:rPr>
                <w:rFonts w:ascii="GHEA Grapalat" w:hAnsi="GHEA Grapalat"/>
                <w:sz w:val="20"/>
              </w:rPr>
              <w:t xml:space="preserve"> </w:t>
            </w:r>
            <w:r w:rsidRPr="00C24977">
              <w:rPr>
                <w:rFonts w:ascii="GHEA Grapalat" w:hAnsi="GHEA Grapalat" w:cs="Sylfaen"/>
                <w:sz w:val="20"/>
              </w:rPr>
              <w:t>բյուջետային</w:t>
            </w:r>
            <w:r w:rsidRPr="00C24977">
              <w:rPr>
                <w:rFonts w:ascii="GHEA Grapalat" w:hAnsi="GHEA Grapalat"/>
                <w:sz w:val="20"/>
              </w:rPr>
              <w:t xml:space="preserve"> </w:t>
            </w:r>
            <w:r w:rsidRPr="00C24977">
              <w:rPr>
                <w:rFonts w:ascii="GHEA Grapalat" w:hAnsi="GHEA Grapalat" w:cs="Sylfaen"/>
                <w:sz w:val="20"/>
              </w:rPr>
              <w:t>ծախսերի</w:t>
            </w:r>
            <w:r w:rsidRPr="00C24977">
              <w:rPr>
                <w:rFonts w:ascii="GHEA Grapalat" w:hAnsi="GHEA Grapalat"/>
                <w:sz w:val="20"/>
              </w:rPr>
              <w:t xml:space="preserve"> </w:t>
            </w:r>
            <w:r w:rsidRPr="00C24977">
              <w:rPr>
                <w:rFonts w:ascii="GHEA Grapalat" w:hAnsi="GHEA Grapalat" w:cs="Sylfaen"/>
                <w:sz w:val="20"/>
              </w:rPr>
              <w:t>և</w:t>
            </w:r>
            <w:r w:rsidRPr="00C24977">
              <w:rPr>
                <w:rFonts w:ascii="GHEA Grapalat" w:hAnsi="GHEA Grapalat"/>
                <w:sz w:val="20"/>
              </w:rPr>
              <w:t xml:space="preserve"> </w:t>
            </w:r>
            <w:r w:rsidRPr="00C24977">
              <w:rPr>
                <w:rFonts w:ascii="GHEA Grapalat" w:hAnsi="GHEA Grapalat" w:cs="Sylfaen"/>
                <w:sz w:val="20"/>
              </w:rPr>
              <w:t>դրանց</w:t>
            </w:r>
            <w:r w:rsidRPr="00C24977">
              <w:rPr>
                <w:rFonts w:ascii="GHEA Grapalat" w:hAnsi="GHEA Grapalat"/>
                <w:sz w:val="20"/>
              </w:rPr>
              <w:t xml:space="preserve"> </w:t>
            </w:r>
            <w:r w:rsidRPr="00C24977">
              <w:rPr>
                <w:rFonts w:ascii="GHEA Grapalat" w:hAnsi="GHEA Grapalat" w:cs="Sylfaen"/>
                <w:sz w:val="20"/>
              </w:rPr>
              <w:t>արդյունքում</w:t>
            </w:r>
            <w:r w:rsidRPr="00C24977">
              <w:rPr>
                <w:rFonts w:ascii="GHEA Grapalat" w:hAnsi="GHEA Grapalat"/>
                <w:sz w:val="20"/>
              </w:rPr>
              <w:t xml:space="preserve"> </w:t>
            </w:r>
            <w:r w:rsidRPr="00C24977">
              <w:rPr>
                <w:rFonts w:ascii="GHEA Grapalat" w:hAnsi="GHEA Grapalat" w:cs="Sylfaen"/>
                <w:sz w:val="20"/>
              </w:rPr>
              <w:t>իրականացված</w:t>
            </w:r>
            <w:r w:rsidRPr="00C24977">
              <w:rPr>
                <w:rFonts w:ascii="GHEA Grapalat" w:hAnsi="GHEA Grapalat"/>
                <w:sz w:val="20"/>
              </w:rPr>
              <w:t xml:space="preserve"> </w:t>
            </w:r>
            <w:r w:rsidRPr="00C24977">
              <w:rPr>
                <w:rFonts w:ascii="GHEA Grapalat" w:hAnsi="GHEA Grapalat" w:cs="Sylfaen"/>
                <w:sz w:val="20"/>
              </w:rPr>
              <w:t>ծրագրերի</w:t>
            </w:r>
            <w:r w:rsidRPr="00C24977">
              <w:rPr>
                <w:rFonts w:ascii="GHEA Grapalat" w:hAnsi="GHEA Grapalat"/>
                <w:sz w:val="20"/>
              </w:rPr>
              <w:t xml:space="preserve"> </w:t>
            </w:r>
            <w:r w:rsidRPr="00C24977">
              <w:rPr>
                <w:rFonts w:ascii="GHEA Grapalat" w:hAnsi="GHEA Grapalat" w:cs="Sylfaen"/>
                <w:sz w:val="20"/>
              </w:rPr>
              <w:t>համեմատությամբ</w:t>
            </w:r>
            <w:r w:rsidR="003E09B1" w:rsidRPr="00C24977">
              <w:rPr>
                <w:rFonts w:ascii="GHEA Grapalat" w:hAnsi="GHEA Grapalat" w:cs="Sylfaen"/>
                <w:sz w:val="20"/>
              </w:rPr>
              <w:t>։</w:t>
            </w:r>
          </w:p>
        </w:tc>
      </w:tr>
      <w:tr w:rsidR="0041550D" w:rsidRPr="00C24977" w14:paraId="4656B3AD" w14:textId="77777777" w:rsidTr="002E0AE9">
        <w:tc>
          <w:tcPr>
            <w:tcW w:w="0" w:type="auto"/>
            <w:hideMark/>
          </w:tcPr>
          <w:p w14:paraId="4AFF2329" w14:textId="77777777" w:rsidR="009E6498" w:rsidRPr="00C24977" w:rsidRDefault="009E6498" w:rsidP="004B1E3C">
            <w:pPr>
              <w:rPr>
                <w:rFonts w:ascii="GHEA Grapalat" w:hAnsi="GHEA Grapalat"/>
                <w:sz w:val="20"/>
              </w:rPr>
            </w:pPr>
            <w:r w:rsidRPr="00C24977">
              <w:rPr>
                <w:rFonts w:ascii="GHEA Grapalat" w:hAnsi="GHEA Grapalat" w:cs="Sylfaen"/>
                <w:sz w:val="20"/>
              </w:rPr>
              <w:t>Կառուցվածքային</w:t>
            </w:r>
            <w:r w:rsidRPr="00C24977">
              <w:rPr>
                <w:rFonts w:ascii="GHEA Grapalat" w:hAnsi="GHEA Grapalat"/>
                <w:sz w:val="20"/>
              </w:rPr>
              <w:t xml:space="preserve"> </w:t>
            </w:r>
            <w:r w:rsidRPr="00C24977">
              <w:rPr>
                <w:rFonts w:ascii="GHEA Grapalat" w:hAnsi="GHEA Grapalat" w:cs="Sylfaen"/>
                <w:sz w:val="20"/>
              </w:rPr>
              <w:t>ներդրումների</w:t>
            </w:r>
            <w:r w:rsidRPr="00C24977">
              <w:rPr>
                <w:rFonts w:ascii="GHEA Grapalat" w:hAnsi="GHEA Grapalat"/>
                <w:sz w:val="20"/>
              </w:rPr>
              <w:t xml:space="preserve"> </w:t>
            </w:r>
            <w:r w:rsidRPr="00C24977">
              <w:rPr>
                <w:rFonts w:ascii="GHEA Grapalat" w:hAnsi="GHEA Grapalat" w:cs="Sylfaen"/>
                <w:sz w:val="20"/>
              </w:rPr>
              <w:t>մասնաբաժին</w:t>
            </w:r>
          </w:p>
        </w:tc>
        <w:tc>
          <w:tcPr>
            <w:tcW w:w="0" w:type="auto"/>
            <w:hideMark/>
          </w:tcPr>
          <w:p w14:paraId="38F4CB3D" w14:textId="344D277B" w:rsidR="009E6498" w:rsidRPr="00C24977" w:rsidRDefault="006319EC" w:rsidP="002E0AE9">
            <w:pPr>
              <w:jc w:val="center"/>
              <w:rPr>
                <w:rFonts w:ascii="GHEA Grapalat" w:hAnsi="GHEA Grapalat"/>
                <w:sz w:val="20"/>
              </w:rPr>
            </w:pPr>
            <w:r w:rsidRPr="00C24977">
              <w:rPr>
                <w:rFonts w:ascii="GHEA Grapalat" w:hAnsi="GHEA Grapalat"/>
                <w:sz w:val="20"/>
              </w:rPr>
              <w:t>տոկոս</w:t>
            </w:r>
          </w:p>
        </w:tc>
        <w:tc>
          <w:tcPr>
            <w:tcW w:w="0" w:type="auto"/>
            <w:hideMark/>
          </w:tcPr>
          <w:p w14:paraId="2225B9DB" w14:textId="0EF075EC" w:rsidR="009E6498" w:rsidRPr="00C24977" w:rsidRDefault="009E6498" w:rsidP="004B1E3C">
            <w:pPr>
              <w:rPr>
                <w:rFonts w:ascii="GHEA Grapalat" w:hAnsi="GHEA Grapalat"/>
                <w:sz w:val="20"/>
              </w:rPr>
            </w:pPr>
            <w:r w:rsidRPr="00C24977">
              <w:rPr>
                <w:rFonts w:ascii="GHEA Grapalat" w:hAnsi="GHEA Grapalat"/>
                <w:sz w:val="20"/>
              </w:rPr>
              <w:t>30</w:t>
            </w:r>
          </w:p>
        </w:tc>
        <w:tc>
          <w:tcPr>
            <w:tcW w:w="0" w:type="auto"/>
            <w:hideMark/>
          </w:tcPr>
          <w:p w14:paraId="1C57C01B" w14:textId="39E8A937" w:rsidR="009E6498" w:rsidRPr="00C24977" w:rsidRDefault="009E6498" w:rsidP="004B1E3C">
            <w:pPr>
              <w:rPr>
                <w:rFonts w:ascii="GHEA Grapalat" w:hAnsi="GHEA Grapalat"/>
                <w:sz w:val="20"/>
              </w:rPr>
            </w:pPr>
            <w:r w:rsidRPr="00C24977">
              <w:rPr>
                <w:rFonts w:ascii="GHEA Grapalat" w:hAnsi="GHEA Grapalat"/>
                <w:sz w:val="20"/>
              </w:rPr>
              <w:t>45</w:t>
            </w:r>
          </w:p>
        </w:tc>
        <w:tc>
          <w:tcPr>
            <w:tcW w:w="0" w:type="auto"/>
            <w:hideMark/>
          </w:tcPr>
          <w:p w14:paraId="6D719277" w14:textId="2DB06B96" w:rsidR="009E6498" w:rsidRPr="00C24977" w:rsidRDefault="009E6498" w:rsidP="004B1E3C">
            <w:pPr>
              <w:rPr>
                <w:rFonts w:ascii="GHEA Grapalat" w:hAnsi="GHEA Grapalat"/>
                <w:sz w:val="20"/>
              </w:rPr>
            </w:pPr>
            <w:r w:rsidRPr="00C24977">
              <w:rPr>
                <w:rFonts w:ascii="GHEA Grapalat" w:hAnsi="GHEA Grapalat"/>
                <w:sz w:val="20"/>
              </w:rPr>
              <w:t>55</w:t>
            </w:r>
          </w:p>
        </w:tc>
        <w:tc>
          <w:tcPr>
            <w:tcW w:w="0" w:type="auto"/>
            <w:hideMark/>
          </w:tcPr>
          <w:p w14:paraId="390CC416" w14:textId="641C33B4" w:rsidR="009E6498" w:rsidRPr="00C24977" w:rsidRDefault="009E6498" w:rsidP="004B1E3C">
            <w:pPr>
              <w:rPr>
                <w:rFonts w:ascii="GHEA Grapalat" w:hAnsi="GHEA Grapalat"/>
                <w:sz w:val="20"/>
              </w:rPr>
            </w:pPr>
            <w:r w:rsidRPr="00C24977">
              <w:rPr>
                <w:rFonts w:ascii="GHEA Grapalat" w:hAnsi="GHEA Grapalat"/>
                <w:sz w:val="20"/>
              </w:rPr>
              <w:t>65</w:t>
            </w:r>
          </w:p>
        </w:tc>
        <w:tc>
          <w:tcPr>
            <w:tcW w:w="0" w:type="auto"/>
            <w:hideMark/>
          </w:tcPr>
          <w:p w14:paraId="39CB465A" w14:textId="6E56B6AC" w:rsidR="009E6498" w:rsidRPr="00C24977" w:rsidRDefault="009E6498" w:rsidP="004B1E3C">
            <w:pPr>
              <w:rPr>
                <w:rFonts w:ascii="GHEA Grapalat" w:hAnsi="GHEA Grapalat"/>
                <w:sz w:val="20"/>
              </w:rPr>
            </w:pPr>
            <w:r w:rsidRPr="00C24977">
              <w:rPr>
                <w:rFonts w:ascii="GHEA Grapalat" w:hAnsi="GHEA Grapalat" w:cs="Sylfaen"/>
                <w:b/>
                <w:bCs/>
                <w:sz w:val="20"/>
              </w:rPr>
              <w:t>Կապիտալ</w:t>
            </w:r>
            <w:r w:rsidRPr="00C24977">
              <w:rPr>
                <w:rFonts w:ascii="GHEA Grapalat" w:hAnsi="GHEA Grapalat"/>
                <w:b/>
                <w:bCs/>
                <w:sz w:val="20"/>
              </w:rPr>
              <w:t xml:space="preserve"> </w:t>
            </w:r>
            <w:r w:rsidRPr="00C24977">
              <w:rPr>
                <w:rFonts w:ascii="GHEA Grapalat" w:hAnsi="GHEA Grapalat" w:cs="Sylfaen"/>
                <w:b/>
                <w:bCs/>
                <w:sz w:val="20"/>
              </w:rPr>
              <w:t>ծախսերի</w:t>
            </w:r>
            <w:r w:rsidRPr="00C24977">
              <w:rPr>
                <w:rFonts w:ascii="GHEA Grapalat" w:hAnsi="GHEA Grapalat"/>
                <w:b/>
                <w:bCs/>
                <w:sz w:val="20"/>
              </w:rPr>
              <w:t xml:space="preserve"> </w:t>
            </w:r>
            <w:r w:rsidRPr="00C24977">
              <w:rPr>
                <w:rFonts w:ascii="GHEA Grapalat" w:hAnsi="GHEA Grapalat" w:cs="Sylfaen"/>
                <w:b/>
                <w:bCs/>
                <w:sz w:val="20"/>
              </w:rPr>
              <w:t>վերահսկում</w:t>
            </w:r>
            <w:r w:rsidRPr="00C24977">
              <w:rPr>
                <w:rFonts w:ascii="GHEA Grapalat" w:hAnsi="GHEA Grapalat"/>
                <w:sz w:val="20"/>
              </w:rPr>
              <w:t xml:space="preserve">: </w:t>
            </w:r>
            <w:r w:rsidRPr="00C24977">
              <w:rPr>
                <w:rFonts w:ascii="GHEA Grapalat" w:hAnsi="GHEA Grapalat" w:cs="Sylfaen"/>
                <w:sz w:val="20"/>
              </w:rPr>
              <w:t>Համայնքների</w:t>
            </w:r>
            <w:r w:rsidRPr="00C24977">
              <w:rPr>
                <w:rFonts w:ascii="GHEA Grapalat" w:hAnsi="GHEA Grapalat"/>
                <w:sz w:val="20"/>
              </w:rPr>
              <w:t xml:space="preserve"> </w:t>
            </w:r>
            <w:r w:rsidRPr="00C24977">
              <w:rPr>
                <w:rFonts w:ascii="GHEA Grapalat" w:hAnsi="GHEA Grapalat" w:cs="Sylfaen"/>
                <w:sz w:val="20"/>
              </w:rPr>
              <w:t>բյուջեների</w:t>
            </w:r>
            <w:r w:rsidRPr="00C24977">
              <w:rPr>
                <w:rFonts w:ascii="GHEA Grapalat" w:hAnsi="GHEA Grapalat"/>
                <w:sz w:val="20"/>
              </w:rPr>
              <w:t xml:space="preserve"> </w:t>
            </w:r>
            <w:r w:rsidRPr="00C24977">
              <w:rPr>
                <w:rFonts w:ascii="GHEA Grapalat" w:hAnsi="GHEA Grapalat" w:cs="Sylfaen"/>
                <w:sz w:val="20"/>
              </w:rPr>
              <w:t>վերլուծություն՝</w:t>
            </w:r>
            <w:r w:rsidRPr="00C24977">
              <w:rPr>
                <w:rFonts w:ascii="GHEA Grapalat" w:hAnsi="GHEA Grapalat"/>
                <w:sz w:val="20"/>
              </w:rPr>
              <w:t xml:space="preserve"> </w:t>
            </w:r>
            <w:r w:rsidR="003E09B1" w:rsidRPr="00C24977">
              <w:rPr>
                <w:rFonts w:ascii="GHEA Grapalat" w:hAnsi="GHEA Grapalat" w:cs="Sylfaen"/>
                <w:sz w:val="20"/>
              </w:rPr>
              <w:t>ընդհանուր</w:t>
            </w:r>
            <w:r w:rsidR="003E09B1" w:rsidRPr="00C24977">
              <w:rPr>
                <w:rFonts w:ascii="GHEA Grapalat" w:hAnsi="GHEA Grapalat"/>
                <w:sz w:val="20"/>
              </w:rPr>
              <w:t xml:space="preserve"> </w:t>
            </w:r>
            <w:r w:rsidR="003E09B1" w:rsidRPr="00C24977">
              <w:rPr>
                <w:rFonts w:ascii="GHEA Grapalat" w:hAnsi="GHEA Grapalat" w:cs="Sylfaen"/>
                <w:sz w:val="20"/>
              </w:rPr>
              <w:t>ծախսերի կառուցվածքում</w:t>
            </w:r>
            <w:r w:rsidR="003E09B1" w:rsidRPr="00C24977">
              <w:rPr>
                <w:rFonts w:ascii="GHEA Grapalat" w:hAnsi="GHEA Grapalat"/>
                <w:sz w:val="20"/>
              </w:rPr>
              <w:t xml:space="preserve"> </w:t>
            </w:r>
            <w:r w:rsidRPr="00C24977">
              <w:rPr>
                <w:rFonts w:ascii="GHEA Grapalat" w:hAnsi="GHEA Grapalat" w:cs="Sylfaen"/>
                <w:sz w:val="20"/>
              </w:rPr>
              <w:t>կապիտալ</w:t>
            </w:r>
            <w:r w:rsidRPr="00C24977">
              <w:rPr>
                <w:rFonts w:ascii="GHEA Grapalat" w:hAnsi="GHEA Grapalat"/>
                <w:sz w:val="20"/>
              </w:rPr>
              <w:t xml:space="preserve"> </w:t>
            </w:r>
            <w:r w:rsidRPr="00C24977">
              <w:rPr>
                <w:rFonts w:ascii="GHEA Grapalat" w:hAnsi="GHEA Grapalat" w:cs="Sylfaen"/>
                <w:sz w:val="20"/>
              </w:rPr>
              <w:t>ծախսերի</w:t>
            </w:r>
            <w:r w:rsidRPr="00C24977">
              <w:rPr>
                <w:rFonts w:ascii="GHEA Grapalat" w:hAnsi="GHEA Grapalat"/>
                <w:sz w:val="20"/>
              </w:rPr>
              <w:t xml:space="preserve"> </w:t>
            </w:r>
            <w:r w:rsidR="003E09B1" w:rsidRPr="00C24977">
              <w:rPr>
                <w:rFonts w:ascii="GHEA Grapalat" w:hAnsi="GHEA Grapalat"/>
                <w:sz w:val="20"/>
              </w:rPr>
              <w:t>մասնաբաժինը (</w:t>
            </w:r>
            <w:r w:rsidRPr="00C24977">
              <w:rPr>
                <w:rFonts w:ascii="GHEA Grapalat" w:hAnsi="GHEA Grapalat" w:cs="Sylfaen"/>
                <w:sz w:val="20"/>
              </w:rPr>
              <w:t>տոկո</w:t>
            </w:r>
            <w:r w:rsidR="003E09B1" w:rsidRPr="00C24977">
              <w:rPr>
                <w:rFonts w:ascii="GHEA Grapalat" w:hAnsi="GHEA Grapalat" w:cs="Sylfaen"/>
                <w:sz w:val="20"/>
              </w:rPr>
              <w:t>սներով)</w:t>
            </w:r>
            <w:r w:rsidRPr="00C24977">
              <w:rPr>
                <w:rFonts w:ascii="GHEA Grapalat" w:hAnsi="GHEA Grapalat"/>
                <w:sz w:val="20"/>
              </w:rPr>
              <w:t xml:space="preserve"> </w:t>
            </w:r>
            <w:r w:rsidRPr="00C24977">
              <w:rPr>
                <w:rFonts w:ascii="GHEA Grapalat" w:hAnsi="GHEA Grapalat" w:cs="Sylfaen"/>
                <w:sz w:val="20"/>
              </w:rPr>
              <w:t>հաշվարկելու</w:t>
            </w:r>
            <w:r w:rsidRPr="00C24977">
              <w:rPr>
                <w:rFonts w:ascii="GHEA Grapalat" w:hAnsi="GHEA Grapalat"/>
                <w:sz w:val="20"/>
              </w:rPr>
              <w:t xml:space="preserve"> </w:t>
            </w:r>
            <w:r w:rsidRPr="00C24977">
              <w:rPr>
                <w:rFonts w:ascii="GHEA Grapalat" w:hAnsi="GHEA Grapalat" w:cs="Sylfaen"/>
                <w:sz w:val="20"/>
              </w:rPr>
              <w:t>նպատակով</w:t>
            </w:r>
            <w:r w:rsidRPr="00C24977">
              <w:rPr>
                <w:rFonts w:ascii="GHEA Grapalat" w:hAnsi="GHEA Grapalat"/>
                <w:sz w:val="20"/>
              </w:rPr>
              <w:t xml:space="preserve"> (</w:t>
            </w:r>
            <w:r w:rsidRPr="00C24977">
              <w:rPr>
                <w:rFonts w:ascii="GHEA Grapalat" w:hAnsi="GHEA Grapalat" w:cs="Sylfaen"/>
                <w:sz w:val="20"/>
              </w:rPr>
              <w:t>օրինակ՝</w:t>
            </w:r>
            <w:r w:rsidRPr="00C24977">
              <w:rPr>
                <w:rFonts w:ascii="GHEA Grapalat" w:hAnsi="GHEA Grapalat"/>
                <w:sz w:val="20"/>
              </w:rPr>
              <w:t xml:space="preserve"> </w:t>
            </w:r>
            <w:r w:rsidRPr="00C24977">
              <w:rPr>
                <w:rFonts w:ascii="GHEA Grapalat" w:hAnsi="GHEA Grapalat" w:cs="Sylfaen"/>
                <w:sz w:val="20"/>
              </w:rPr>
              <w:t>ենթակառուցվածքներ</w:t>
            </w:r>
            <w:r w:rsidRPr="00C24977">
              <w:rPr>
                <w:rFonts w:ascii="GHEA Grapalat" w:hAnsi="GHEA Grapalat"/>
                <w:sz w:val="20"/>
              </w:rPr>
              <w:t xml:space="preserve">, </w:t>
            </w:r>
            <w:r w:rsidRPr="00C24977">
              <w:rPr>
                <w:rFonts w:ascii="GHEA Grapalat" w:hAnsi="GHEA Grapalat" w:cs="Sylfaen"/>
                <w:sz w:val="20"/>
              </w:rPr>
              <w:t>կրթություն</w:t>
            </w:r>
            <w:r w:rsidRPr="00C24977">
              <w:rPr>
                <w:rFonts w:ascii="GHEA Grapalat" w:hAnsi="GHEA Grapalat"/>
                <w:sz w:val="20"/>
              </w:rPr>
              <w:t>)</w:t>
            </w:r>
            <w:r w:rsidR="003E09B1" w:rsidRPr="00C24977">
              <w:rPr>
                <w:rFonts w:ascii="GHEA Grapalat" w:hAnsi="GHEA Grapalat" w:cs="Sylfaen"/>
                <w:sz w:val="20"/>
              </w:rPr>
              <w:t>։</w:t>
            </w:r>
          </w:p>
        </w:tc>
      </w:tr>
    </w:tbl>
    <w:p w14:paraId="0737CA8B" w14:textId="3D6D7179" w:rsidR="003A1C24" w:rsidRPr="00A866F1" w:rsidRDefault="003A1C24" w:rsidP="009E6498">
      <w:pPr>
        <w:rPr>
          <w:rFonts w:ascii="GHEA Grapalat" w:hAnsi="GHEA Grapalat"/>
          <w:szCs w:val="24"/>
        </w:rPr>
      </w:pPr>
    </w:p>
    <w:p w14:paraId="2AA70221" w14:textId="77777777" w:rsidR="003A1C24" w:rsidRPr="00C24977" w:rsidRDefault="003A1C24">
      <w:pPr>
        <w:widowControl/>
        <w:jc w:val="left"/>
        <w:rPr>
          <w:rFonts w:ascii="GHEA Grapalat" w:hAnsi="GHEA Grapalat"/>
          <w:szCs w:val="24"/>
        </w:rPr>
      </w:pPr>
      <w:r w:rsidRPr="00C24977">
        <w:rPr>
          <w:rFonts w:ascii="GHEA Grapalat" w:hAnsi="GHEA Grapalat"/>
          <w:szCs w:val="24"/>
        </w:rPr>
        <w:br w:type="page"/>
      </w:r>
    </w:p>
    <w:p w14:paraId="5400CAB5" w14:textId="77777777" w:rsidR="009E6498" w:rsidRPr="00C24977" w:rsidRDefault="009E6498" w:rsidP="009E6498">
      <w:pPr>
        <w:rPr>
          <w:rFonts w:ascii="GHEA Grapalat" w:hAnsi="GHEA Grapalat"/>
          <w:szCs w:val="24"/>
        </w:rPr>
      </w:pPr>
    </w:p>
    <w:p w14:paraId="0261F00C" w14:textId="0F26253D" w:rsidR="009E6498" w:rsidRPr="00C24977" w:rsidRDefault="00FB4B46" w:rsidP="00FB4B46">
      <w:pPr>
        <w:pStyle w:val="Heading2"/>
        <w:ind w:left="851" w:hanging="709"/>
        <w:rPr>
          <w:rFonts w:ascii="GHEA Grapalat" w:hAnsi="GHEA Grapalat"/>
        </w:rPr>
      </w:pPr>
      <w:bookmarkStart w:id="27" w:name="_Toc179799879"/>
      <w:r w:rsidRPr="00C24977">
        <w:rPr>
          <w:rFonts w:ascii="GHEA Grapalat" w:hAnsi="GHEA Grapalat"/>
        </w:rPr>
        <w:t>Տ</w:t>
      </w:r>
      <w:r w:rsidR="009E6498" w:rsidRPr="00C24977">
        <w:rPr>
          <w:rFonts w:ascii="GHEA Grapalat" w:hAnsi="GHEA Grapalat"/>
        </w:rPr>
        <w:t>արածքային կառավարման և տեղական ինքնակառավարման ինստիտուցիոնալ կարողությունների հզորացումը</w:t>
      </w:r>
      <w:bookmarkEnd w:id="27"/>
    </w:p>
    <w:p w14:paraId="02429CA8" w14:textId="09C2513C" w:rsidR="009E6498" w:rsidRPr="00C24977" w:rsidRDefault="009E6498" w:rsidP="00F349A3">
      <w:pPr>
        <w:pStyle w:val="ListParagraph"/>
        <w:numPr>
          <w:ilvl w:val="0"/>
          <w:numId w:val="13"/>
        </w:numPr>
        <w:spacing w:after="120" w:line="240" w:lineRule="auto"/>
        <w:ind w:left="567" w:hanging="567"/>
        <w:contextualSpacing w:val="0"/>
        <w:jc w:val="both"/>
        <w:rPr>
          <w:rFonts w:ascii="GHEA Grapalat" w:hAnsi="GHEA Grapalat" w:cs="Sylfaen"/>
          <w:sz w:val="22"/>
          <w:szCs w:val="22"/>
          <w:lang w:val="hy-AM"/>
        </w:rPr>
      </w:pPr>
      <w:r w:rsidRPr="00C24977">
        <w:rPr>
          <w:rFonts w:ascii="GHEA Grapalat" w:hAnsi="GHEA Grapalat" w:cs="Sylfaen"/>
          <w:sz w:val="22"/>
          <w:szCs w:val="22"/>
          <w:lang w:val="hy-AM"/>
        </w:rPr>
        <w:t>Տարածքային</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կառավարման</w:t>
      </w:r>
      <w:r w:rsidRPr="00C24977">
        <w:rPr>
          <w:rFonts w:ascii="GHEA Grapalat" w:hAnsi="GHEA Grapalat"/>
          <w:sz w:val="22"/>
          <w:szCs w:val="22"/>
          <w:lang w:val="hy-AM"/>
        </w:rPr>
        <w:t xml:space="preserve"> և տեղական ինքնակառավարման </w:t>
      </w:r>
      <w:r w:rsidRPr="00C24977">
        <w:rPr>
          <w:rFonts w:ascii="GHEA Grapalat" w:hAnsi="GHEA Grapalat" w:cs="Sylfaen"/>
          <w:sz w:val="22"/>
          <w:szCs w:val="22"/>
          <w:lang w:val="hy-AM"/>
        </w:rPr>
        <w:t>համակարգերի</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կարողությունները</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պահանջում</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են</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շարունակական</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զարգացում</w:t>
      </w:r>
      <w:r w:rsidRPr="00C24977">
        <w:rPr>
          <w:rFonts w:ascii="GHEA Grapalat" w:hAnsi="GHEA Grapalat"/>
          <w:sz w:val="22"/>
          <w:szCs w:val="22"/>
          <w:lang w:val="hy-AM"/>
        </w:rPr>
        <w:t xml:space="preserve"> </w:t>
      </w:r>
      <w:r w:rsidRPr="00C24977">
        <w:rPr>
          <w:rFonts w:ascii="GHEA Grapalat" w:hAnsi="GHEA Grapalat" w:cs="Sylfaen"/>
          <w:sz w:val="22"/>
          <w:szCs w:val="22"/>
          <w:lang w:val="hy-AM"/>
        </w:rPr>
        <w:t>և</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բարեփոխումներ</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որոնք</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նպատակ</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ունեն</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ամրապնդել</w:t>
      </w:r>
      <w:r w:rsidRPr="00C24977">
        <w:rPr>
          <w:rFonts w:ascii="GHEA Grapalat" w:hAnsi="GHEA Grapalat"/>
          <w:sz w:val="22"/>
          <w:szCs w:val="22"/>
          <w:lang w:val="hy-AM"/>
        </w:rPr>
        <w:t xml:space="preserve"> տարածքային կառավարման և </w:t>
      </w:r>
      <w:r w:rsidRPr="00C24977">
        <w:rPr>
          <w:rFonts w:ascii="GHEA Grapalat" w:hAnsi="GHEA Grapalat" w:cs="Sylfaen"/>
          <w:sz w:val="22"/>
          <w:szCs w:val="22"/>
          <w:lang w:val="hy-AM"/>
        </w:rPr>
        <w:t>տեղական</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ինքնակառավարման</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մարմինների</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ինստիտուցիոնալ</w:t>
      </w:r>
      <w:r w:rsidRPr="00C24977">
        <w:rPr>
          <w:rFonts w:ascii="GHEA Grapalat" w:hAnsi="GHEA Grapalat"/>
          <w:sz w:val="22"/>
          <w:szCs w:val="22"/>
          <w:lang w:val="hy-AM"/>
        </w:rPr>
        <w:t xml:space="preserve"> հզորությունները: </w:t>
      </w:r>
      <w:r w:rsidRPr="00C24977">
        <w:rPr>
          <w:rFonts w:ascii="GHEA Grapalat" w:hAnsi="GHEA Grapalat" w:cs="Sylfaen"/>
          <w:sz w:val="22"/>
          <w:szCs w:val="22"/>
          <w:lang w:val="hy-AM"/>
        </w:rPr>
        <w:t>Հատկապես</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կարևոր</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է</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խթանել</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տեղական</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իշխանությունների</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արդյունավետությունը՝</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բարձրացնելով</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նրանց</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կարողությունները</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ծրագրերի</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իրականացման</w:t>
      </w:r>
      <w:r w:rsidRPr="00C24977">
        <w:rPr>
          <w:rFonts w:ascii="GHEA Grapalat" w:hAnsi="GHEA Grapalat"/>
          <w:sz w:val="22"/>
          <w:szCs w:val="22"/>
          <w:lang w:val="hy-AM"/>
        </w:rPr>
        <w:t xml:space="preserve"> </w:t>
      </w:r>
      <w:r w:rsidRPr="00C24977">
        <w:rPr>
          <w:rFonts w:ascii="GHEA Grapalat" w:hAnsi="GHEA Grapalat" w:cs="Sylfaen"/>
          <w:sz w:val="22"/>
          <w:szCs w:val="22"/>
          <w:lang w:val="hy-AM"/>
        </w:rPr>
        <w:t>և</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կառավարման</w:t>
      </w:r>
      <w:r w:rsidRPr="00C24977">
        <w:rPr>
          <w:rFonts w:ascii="GHEA Grapalat" w:hAnsi="GHEA Grapalat"/>
          <w:sz w:val="22"/>
          <w:szCs w:val="22"/>
          <w:lang w:val="hy-AM"/>
        </w:rPr>
        <w:t xml:space="preserve"> </w:t>
      </w:r>
      <w:r w:rsidRPr="00C24977">
        <w:rPr>
          <w:rFonts w:ascii="GHEA Grapalat" w:hAnsi="GHEA Grapalat" w:cs="Sylfaen"/>
          <w:sz w:val="22"/>
          <w:szCs w:val="22"/>
          <w:lang w:val="hy-AM"/>
        </w:rPr>
        <w:t>ոլորտներում։</w:t>
      </w:r>
    </w:p>
    <w:p w14:paraId="50809786" w14:textId="3379FB77" w:rsidR="009E6498" w:rsidRPr="00C24977" w:rsidRDefault="009E6498" w:rsidP="00F349A3">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cs="Sylfaen"/>
          <w:sz w:val="22"/>
          <w:szCs w:val="22"/>
          <w:lang w:val="hy-AM"/>
        </w:rPr>
        <w:t>Տարածքային կառավարման և տեղական ինքնակառավարման արդյունավետության մակարդակի վրա զգալի ազդեցություն ունի կառավարման որոշումների ընդունման համար համապատասխան տեղեկատվության առկայությունը և որակը: Այդպիսով, տեղեկատվության ստացման, վերլուծության և փաստարկված որոշումների կայացման կարողությունների զարգացումը, ի լրումն ինստիտուցիոնալ կարողությունների հզորացման ավանդակ</w:t>
      </w:r>
      <w:r w:rsidR="00F349A3" w:rsidRPr="00C24977">
        <w:rPr>
          <w:rFonts w:ascii="GHEA Grapalat" w:hAnsi="GHEA Grapalat" w:cs="Sylfaen"/>
          <w:sz w:val="22"/>
          <w:szCs w:val="22"/>
          <w:lang w:val="hy-AM"/>
        </w:rPr>
        <w:t>ան</w:t>
      </w:r>
      <w:r w:rsidRPr="00C24977">
        <w:rPr>
          <w:rFonts w:ascii="GHEA Grapalat" w:hAnsi="GHEA Grapalat" w:cs="Sylfaen"/>
          <w:sz w:val="22"/>
          <w:szCs w:val="22"/>
          <w:lang w:val="hy-AM"/>
        </w:rPr>
        <w:t xml:space="preserve"> ոլորտների՝ ֆինա</w:t>
      </w:r>
      <w:r w:rsidR="00F349A3" w:rsidRPr="00C24977">
        <w:rPr>
          <w:rFonts w:ascii="GHEA Grapalat" w:hAnsi="GHEA Grapalat" w:cs="Sylfaen"/>
          <w:sz w:val="22"/>
          <w:szCs w:val="22"/>
          <w:lang w:val="hy-AM"/>
        </w:rPr>
        <w:t>ն</w:t>
      </w:r>
      <w:r w:rsidRPr="00C24977">
        <w:rPr>
          <w:rFonts w:ascii="GHEA Grapalat" w:hAnsi="GHEA Grapalat" w:cs="Sylfaen"/>
          <w:sz w:val="22"/>
          <w:szCs w:val="22"/>
          <w:lang w:val="hy-AM"/>
        </w:rPr>
        <w:t>ս</w:t>
      </w:r>
      <w:r w:rsidR="00F349A3" w:rsidRPr="00C24977">
        <w:rPr>
          <w:rFonts w:ascii="GHEA Grapalat" w:hAnsi="GHEA Grapalat" w:cs="Sylfaen"/>
          <w:sz w:val="22"/>
          <w:szCs w:val="22"/>
          <w:lang w:val="hy-AM"/>
        </w:rPr>
        <w:t>ա</w:t>
      </w:r>
      <w:r w:rsidRPr="00C24977">
        <w:rPr>
          <w:rFonts w:ascii="GHEA Grapalat" w:hAnsi="GHEA Grapalat" w:cs="Sylfaen"/>
          <w:sz w:val="22"/>
          <w:szCs w:val="22"/>
          <w:lang w:val="hy-AM"/>
        </w:rPr>
        <w:t xml:space="preserve">կան կառավարում, բյուջեի պլանավորում, ծրագրային բյուջետավորում, ֆիսկալ և տնտեսական ազդեցությունների գնահատում և պետական գնումներ, կարող է էականորեն նպաստել կառավարման արդյունավետության ավելացման վրա: Նախատեսվում է, 2025-2026 </w:t>
      </w:r>
      <w:r w:rsidR="00F349A3" w:rsidRPr="00C24977">
        <w:rPr>
          <w:rFonts w:ascii="GHEA Grapalat" w:hAnsi="GHEA Grapalat" w:cs="Sylfaen"/>
          <w:sz w:val="22"/>
          <w:szCs w:val="22"/>
          <w:lang w:val="hy-AM"/>
        </w:rPr>
        <w:t>թվականներին</w:t>
      </w:r>
      <w:r w:rsidRPr="00C24977">
        <w:rPr>
          <w:rFonts w:ascii="GHEA Grapalat" w:hAnsi="GHEA Grapalat" w:cs="Sylfaen"/>
          <w:sz w:val="22"/>
          <w:szCs w:val="22"/>
          <w:lang w:val="hy-AM"/>
        </w:rPr>
        <w:t xml:space="preserve"> արդեն իսկ մշակված կարիքների գնահատման մեթոդաբանության հիման վրա, վեր հանել կարողությունների զարգացման հիմնական </w:t>
      </w:r>
      <w:r w:rsidR="00F349A3" w:rsidRPr="00C24977">
        <w:rPr>
          <w:rFonts w:ascii="GHEA Grapalat" w:hAnsi="GHEA Grapalat" w:cs="Sylfaen"/>
          <w:sz w:val="22"/>
          <w:szCs w:val="22"/>
          <w:lang w:val="hy-AM"/>
        </w:rPr>
        <w:t>ուղղությունները</w:t>
      </w:r>
      <w:r w:rsidRPr="00C24977">
        <w:rPr>
          <w:rFonts w:ascii="GHEA Grapalat" w:hAnsi="GHEA Grapalat" w:cs="Sylfaen"/>
          <w:sz w:val="22"/>
          <w:szCs w:val="22"/>
          <w:lang w:val="hy-AM"/>
        </w:rPr>
        <w:t xml:space="preserve"> և առաջնահերթությունները, ինչպես նաև մշակել վերապատրստման տարեկան ծրագրեր և գնահատել դրանց իրականացման համար անհրաժեշտ պետական </w:t>
      </w:r>
      <w:r w:rsidR="00F349A3" w:rsidRPr="00C24977">
        <w:rPr>
          <w:rFonts w:ascii="GHEA Grapalat" w:hAnsi="GHEA Grapalat" w:cs="Sylfaen"/>
          <w:sz w:val="22"/>
          <w:szCs w:val="22"/>
          <w:lang w:val="hy-AM"/>
        </w:rPr>
        <w:t>ֆինանսական</w:t>
      </w:r>
      <w:r w:rsidRPr="00C24977">
        <w:rPr>
          <w:rFonts w:ascii="GHEA Grapalat" w:hAnsi="GHEA Grapalat" w:cs="Sylfaen"/>
          <w:sz w:val="22"/>
          <w:szCs w:val="22"/>
          <w:lang w:val="hy-AM"/>
        </w:rPr>
        <w:t xml:space="preserve"> </w:t>
      </w:r>
      <w:r w:rsidR="00F349A3" w:rsidRPr="00C24977">
        <w:rPr>
          <w:rFonts w:ascii="GHEA Grapalat" w:hAnsi="GHEA Grapalat" w:cs="Sylfaen"/>
          <w:sz w:val="22"/>
          <w:szCs w:val="22"/>
          <w:lang w:val="hy-AM"/>
        </w:rPr>
        <w:t>աջակցության</w:t>
      </w:r>
      <w:r w:rsidRPr="00C24977">
        <w:rPr>
          <w:rFonts w:ascii="GHEA Grapalat" w:hAnsi="GHEA Grapalat" w:cs="Sylfaen"/>
          <w:sz w:val="22"/>
          <w:szCs w:val="22"/>
          <w:lang w:val="hy-AM"/>
        </w:rPr>
        <w:t xml:space="preserve"> </w:t>
      </w:r>
      <w:r w:rsidR="00F349A3" w:rsidRPr="00C24977">
        <w:rPr>
          <w:rFonts w:ascii="GHEA Grapalat" w:hAnsi="GHEA Grapalat" w:cs="Sylfaen"/>
          <w:sz w:val="22"/>
          <w:szCs w:val="22"/>
          <w:lang w:val="hy-AM"/>
        </w:rPr>
        <w:t>ծավալները</w:t>
      </w:r>
      <w:r w:rsidRPr="00C24977">
        <w:rPr>
          <w:rFonts w:ascii="GHEA Grapalat" w:hAnsi="GHEA Grapalat" w:cs="Sylfaen"/>
          <w:sz w:val="22"/>
          <w:szCs w:val="22"/>
          <w:lang w:val="hy-AM"/>
        </w:rPr>
        <w:t>։</w:t>
      </w:r>
    </w:p>
    <w:p w14:paraId="5F583563" w14:textId="69590D62" w:rsidR="00F349A3" w:rsidRPr="00C24977" w:rsidRDefault="00F349A3" w:rsidP="00F349A3">
      <w:pPr>
        <w:pStyle w:val="ListParagraph"/>
        <w:numPr>
          <w:ilvl w:val="0"/>
          <w:numId w:val="13"/>
        </w:numPr>
        <w:spacing w:after="120" w:line="240" w:lineRule="auto"/>
        <w:ind w:left="567" w:hanging="567"/>
        <w:contextualSpacing w:val="0"/>
        <w:jc w:val="both"/>
        <w:rPr>
          <w:rFonts w:ascii="GHEA Grapalat" w:eastAsia="Times New Roman" w:hAnsi="GHEA Grapalat"/>
          <w:sz w:val="22"/>
          <w:szCs w:val="22"/>
          <w:lang w:val="hy-AM"/>
        </w:rPr>
      </w:pPr>
      <w:r w:rsidRPr="00C24977">
        <w:rPr>
          <w:rFonts w:ascii="GHEA Grapalat" w:eastAsia="Times New Roman" w:hAnsi="GHEA Grapalat" w:cs="Sylfaen"/>
          <w:b/>
          <w:bCs/>
          <w:sz w:val="22"/>
          <w:szCs w:val="22"/>
          <w:lang w:val="hy-AM"/>
        </w:rPr>
        <w:t>Ռազմավարական</w:t>
      </w:r>
      <w:r w:rsidRPr="00C24977">
        <w:rPr>
          <w:rFonts w:ascii="GHEA Grapalat" w:eastAsia="Times New Roman" w:hAnsi="GHEA Grapalat"/>
          <w:b/>
          <w:bCs/>
          <w:sz w:val="22"/>
          <w:szCs w:val="22"/>
          <w:lang w:val="hy-AM"/>
        </w:rPr>
        <w:t xml:space="preserve"> </w:t>
      </w:r>
      <w:r w:rsidRPr="00C24977">
        <w:rPr>
          <w:rFonts w:ascii="GHEA Grapalat" w:eastAsia="Times New Roman" w:hAnsi="GHEA Grapalat" w:cs="Sylfaen"/>
          <w:b/>
          <w:bCs/>
          <w:sz w:val="22"/>
          <w:szCs w:val="22"/>
          <w:lang w:val="hy-AM"/>
        </w:rPr>
        <w:t xml:space="preserve">թիրախներ։ </w:t>
      </w:r>
      <w:r w:rsidRPr="00C24977">
        <w:rPr>
          <w:rFonts w:ascii="GHEA Grapalat" w:eastAsia="Times New Roman" w:hAnsi="GHEA Grapalat" w:cs="Sylfaen"/>
          <w:sz w:val="22"/>
          <w:szCs w:val="22"/>
          <w:lang w:val="hy-AM"/>
        </w:rPr>
        <w:t>Տարածքային կառավարման և տեղական ինքնակառավարման ինստիտուցիոնալ կարողությունների հզորացման ուղղությամբ ՀՀ կառավարությունը թիրախավոր</w:t>
      </w:r>
      <w:r w:rsidR="000F75FB" w:rsidRPr="00C24977">
        <w:rPr>
          <w:rFonts w:ascii="GHEA Grapalat" w:eastAsia="Times New Roman" w:hAnsi="GHEA Grapalat" w:cs="Sylfaen"/>
          <w:sz w:val="22"/>
          <w:szCs w:val="22"/>
          <w:lang w:val="hy-AM"/>
        </w:rPr>
        <w:t>ում է</w:t>
      </w:r>
      <w:r w:rsidRPr="00C24977">
        <w:rPr>
          <w:rFonts w:ascii="GHEA Grapalat" w:eastAsia="Times New Roman" w:hAnsi="GHEA Grapalat" w:cs="Sylfaen"/>
          <w:sz w:val="22"/>
          <w:szCs w:val="22"/>
          <w:lang w:val="hy-AM"/>
        </w:rPr>
        <w:t xml:space="preserve">՝ </w:t>
      </w:r>
    </w:p>
    <w:p w14:paraId="275DF12A" w14:textId="35ADDB15" w:rsidR="009E6498" w:rsidRPr="00C24977" w:rsidRDefault="000F75FB" w:rsidP="00601B35">
      <w:pPr>
        <w:pStyle w:val="ListParagraph"/>
        <w:numPr>
          <w:ilvl w:val="0"/>
          <w:numId w:val="45"/>
        </w:numPr>
        <w:spacing w:after="120" w:line="240" w:lineRule="auto"/>
        <w:contextualSpacing w:val="0"/>
        <w:jc w:val="both"/>
        <w:rPr>
          <w:rFonts w:ascii="GHEA Grapalat" w:eastAsia="Times New Roman" w:hAnsi="GHEA Grapalat"/>
          <w:sz w:val="22"/>
          <w:szCs w:val="22"/>
          <w:lang w:val="hy-AM"/>
        </w:rPr>
      </w:pPr>
      <w:r w:rsidRPr="00C24977">
        <w:rPr>
          <w:rFonts w:ascii="GHEA Grapalat" w:eastAsia="Times New Roman" w:hAnsi="GHEA Grapalat"/>
          <w:sz w:val="22"/>
          <w:szCs w:val="22"/>
          <w:lang w:val="hy-AM"/>
        </w:rPr>
        <w:t>տեղական ինքնա</w:t>
      </w:r>
      <w:r w:rsidR="009E6498" w:rsidRPr="00C24977">
        <w:rPr>
          <w:rFonts w:ascii="GHEA Grapalat" w:eastAsia="Times New Roman" w:hAnsi="GHEA Grapalat"/>
          <w:sz w:val="22"/>
          <w:szCs w:val="22"/>
          <w:lang w:val="hy-AM"/>
        </w:rPr>
        <w:t>կառավարման արդյունավետության և թափանցիկության բարձրացում</w:t>
      </w:r>
      <w:r w:rsidRPr="00C24977">
        <w:rPr>
          <w:rFonts w:ascii="GHEA Grapalat" w:eastAsia="Times New Roman" w:hAnsi="GHEA Grapalat"/>
          <w:sz w:val="22"/>
          <w:szCs w:val="22"/>
          <w:lang w:val="hy-AM"/>
        </w:rPr>
        <w:t>ը</w:t>
      </w:r>
      <w:r w:rsidRPr="00C24977">
        <w:rPr>
          <w:rFonts w:ascii="Cambria Math" w:eastAsia="MS Mincho" w:hAnsi="Cambria Math" w:cs="Cambria Math"/>
          <w:sz w:val="22"/>
          <w:szCs w:val="22"/>
          <w:lang w:val="hy-AM"/>
        </w:rPr>
        <w:t>․</w:t>
      </w:r>
    </w:p>
    <w:p w14:paraId="59F9A3DC" w14:textId="3C78B0CA" w:rsidR="009E6498" w:rsidRPr="00C24977" w:rsidRDefault="000F75FB" w:rsidP="00601B35">
      <w:pPr>
        <w:pStyle w:val="ListParagraph"/>
        <w:numPr>
          <w:ilvl w:val="0"/>
          <w:numId w:val="45"/>
        </w:numPr>
        <w:spacing w:after="120" w:line="240" w:lineRule="auto"/>
        <w:contextualSpacing w:val="0"/>
        <w:jc w:val="both"/>
        <w:rPr>
          <w:rFonts w:ascii="GHEA Grapalat" w:eastAsia="Times New Roman" w:hAnsi="GHEA Grapalat"/>
          <w:sz w:val="22"/>
          <w:szCs w:val="22"/>
          <w:lang w:val="hy-AM"/>
        </w:rPr>
      </w:pPr>
      <w:r w:rsidRPr="00C24977">
        <w:rPr>
          <w:rFonts w:ascii="GHEA Grapalat" w:eastAsia="Times New Roman" w:hAnsi="GHEA Grapalat"/>
          <w:sz w:val="22"/>
          <w:szCs w:val="22"/>
          <w:lang w:val="hy-AM"/>
        </w:rPr>
        <w:t>ի</w:t>
      </w:r>
      <w:r w:rsidR="009E6498" w:rsidRPr="00C24977">
        <w:rPr>
          <w:rFonts w:ascii="GHEA Grapalat" w:eastAsia="Times New Roman" w:hAnsi="GHEA Grapalat"/>
          <w:sz w:val="22"/>
          <w:szCs w:val="22"/>
          <w:lang w:val="hy-AM"/>
        </w:rPr>
        <w:t>նստիտուցիոնալ կարողությունների հզորացում</w:t>
      </w:r>
      <w:r w:rsidRPr="00C24977">
        <w:rPr>
          <w:rFonts w:ascii="GHEA Grapalat" w:eastAsia="Times New Roman" w:hAnsi="GHEA Grapalat"/>
          <w:sz w:val="22"/>
          <w:szCs w:val="22"/>
          <w:lang w:val="hy-AM"/>
        </w:rPr>
        <w:t>ը</w:t>
      </w:r>
      <w:r w:rsidR="009E6498" w:rsidRPr="00C24977">
        <w:rPr>
          <w:rFonts w:ascii="GHEA Grapalat" w:eastAsia="Times New Roman" w:hAnsi="GHEA Grapalat"/>
          <w:sz w:val="22"/>
          <w:szCs w:val="22"/>
          <w:lang w:val="hy-AM"/>
        </w:rPr>
        <w:t>՝ ներառյալ ֆինանսների և բյուջեի կառավարման ոլորտներում</w:t>
      </w:r>
      <w:r w:rsidRPr="00C24977">
        <w:rPr>
          <w:rFonts w:ascii="Cambria Math" w:eastAsia="MS Mincho" w:hAnsi="Cambria Math" w:cs="Cambria Math"/>
          <w:sz w:val="22"/>
          <w:szCs w:val="22"/>
          <w:lang w:val="hy-AM"/>
        </w:rPr>
        <w:t>․</w:t>
      </w:r>
    </w:p>
    <w:p w14:paraId="59101353" w14:textId="496BF132" w:rsidR="009E6498" w:rsidRPr="00C24977" w:rsidRDefault="000F75FB" w:rsidP="00601B35">
      <w:pPr>
        <w:pStyle w:val="ListParagraph"/>
        <w:numPr>
          <w:ilvl w:val="0"/>
          <w:numId w:val="45"/>
        </w:numPr>
        <w:spacing w:after="120" w:line="240" w:lineRule="auto"/>
        <w:contextualSpacing w:val="0"/>
        <w:jc w:val="both"/>
        <w:rPr>
          <w:rFonts w:ascii="GHEA Grapalat" w:eastAsia="Times New Roman" w:hAnsi="GHEA Grapalat"/>
          <w:sz w:val="22"/>
          <w:szCs w:val="22"/>
          <w:lang w:val="hy-AM"/>
        </w:rPr>
      </w:pPr>
      <w:r w:rsidRPr="00C24977">
        <w:rPr>
          <w:rFonts w:ascii="GHEA Grapalat" w:eastAsia="Times New Roman" w:hAnsi="GHEA Grapalat"/>
          <w:sz w:val="22"/>
          <w:szCs w:val="22"/>
          <w:lang w:val="hy-AM"/>
        </w:rPr>
        <w:t>տեղական մակարդակում կ</w:t>
      </w:r>
      <w:r w:rsidR="009E6498" w:rsidRPr="00C24977">
        <w:rPr>
          <w:rFonts w:ascii="GHEA Grapalat" w:eastAsia="Times New Roman" w:hAnsi="GHEA Grapalat"/>
          <w:sz w:val="22"/>
          <w:szCs w:val="22"/>
          <w:lang w:val="hy-AM"/>
        </w:rPr>
        <w:t>առավարման տեղեկատվական և թվային համակարգերի ներդրում</w:t>
      </w:r>
      <w:r w:rsidRPr="00C24977">
        <w:rPr>
          <w:rFonts w:ascii="GHEA Grapalat" w:eastAsia="Times New Roman" w:hAnsi="GHEA Grapalat"/>
          <w:sz w:val="22"/>
          <w:szCs w:val="22"/>
          <w:lang w:val="hy-AM"/>
        </w:rPr>
        <w:t>ը</w:t>
      </w:r>
      <w:r w:rsidR="00266A43" w:rsidRPr="00C24977">
        <w:rPr>
          <w:rFonts w:ascii="GHEA Grapalat" w:eastAsia="Times New Roman" w:hAnsi="GHEA Grapalat"/>
          <w:sz w:val="22"/>
          <w:szCs w:val="22"/>
          <w:lang w:val="hy-AM"/>
        </w:rPr>
        <w:t>։</w:t>
      </w:r>
    </w:p>
    <w:p w14:paraId="33D60543" w14:textId="77777777" w:rsidR="00266A43" w:rsidRPr="00C24977" w:rsidRDefault="00266A43" w:rsidP="00266A43">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Ստորև բերվող աղյուսակը ամփոփում է հիմնական թիրախային ցուցանիշները և դրանց գծով թիրախները՝</w:t>
      </w:r>
    </w:p>
    <w:tbl>
      <w:tblPr>
        <w:tblStyle w:val="TableGrid1"/>
        <w:tblW w:w="4950" w:type="pct"/>
        <w:tblInd w:w="57" w:type="dxa"/>
        <w:tblLook w:val="04A0" w:firstRow="1" w:lastRow="0" w:firstColumn="1" w:lastColumn="0" w:noHBand="0" w:noVBand="1"/>
      </w:tblPr>
      <w:tblGrid>
        <w:gridCol w:w="2357"/>
        <w:gridCol w:w="991"/>
        <w:gridCol w:w="578"/>
        <w:gridCol w:w="685"/>
        <w:gridCol w:w="695"/>
        <w:gridCol w:w="708"/>
        <w:gridCol w:w="3518"/>
      </w:tblGrid>
      <w:tr w:rsidR="00266A43" w:rsidRPr="00C24977" w14:paraId="0C80204D" w14:textId="77777777" w:rsidTr="0086042F">
        <w:trPr>
          <w:cantSplit/>
          <w:tblHeader/>
        </w:trPr>
        <w:tc>
          <w:tcPr>
            <w:tcW w:w="0" w:type="auto"/>
            <w:shd w:val="clear" w:color="auto" w:fill="BFBFBF" w:themeFill="background1" w:themeFillShade="BF"/>
            <w:hideMark/>
          </w:tcPr>
          <w:p w14:paraId="58C24047" w14:textId="77777777" w:rsidR="00266A43" w:rsidRPr="00C24977" w:rsidRDefault="00266A43" w:rsidP="004B1E3C">
            <w:pPr>
              <w:jc w:val="center"/>
              <w:rPr>
                <w:rFonts w:ascii="GHEA Grapalat" w:hAnsi="GHEA Grapalat"/>
                <w:b/>
                <w:bCs/>
                <w:sz w:val="20"/>
              </w:rPr>
            </w:pPr>
            <w:r w:rsidRPr="00C24977">
              <w:rPr>
                <w:rFonts w:ascii="GHEA Grapalat" w:hAnsi="GHEA Grapalat" w:cs="Sylfaen"/>
                <w:b/>
                <w:bCs/>
                <w:sz w:val="20"/>
              </w:rPr>
              <w:lastRenderedPageBreak/>
              <w:t>Ցուցանիշ</w:t>
            </w:r>
          </w:p>
        </w:tc>
        <w:tc>
          <w:tcPr>
            <w:tcW w:w="0" w:type="auto"/>
            <w:shd w:val="clear" w:color="auto" w:fill="BFBFBF" w:themeFill="background1" w:themeFillShade="BF"/>
            <w:hideMark/>
          </w:tcPr>
          <w:p w14:paraId="2F28B790" w14:textId="333525F6" w:rsidR="00266A43" w:rsidRPr="00C24977" w:rsidRDefault="00266A43" w:rsidP="00266A43">
            <w:pPr>
              <w:jc w:val="center"/>
              <w:rPr>
                <w:rFonts w:ascii="GHEA Grapalat" w:hAnsi="GHEA Grapalat"/>
                <w:b/>
                <w:bCs/>
                <w:sz w:val="20"/>
              </w:rPr>
            </w:pPr>
            <w:r w:rsidRPr="00C24977">
              <w:rPr>
                <w:rFonts w:ascii="GHEA Grapalat" w:hAnsi="GHEA Grapalat" w:cs="Sylfaen"/>
                <w:b/>
                <w:bCs/>
                <w:sz w:val="20"/>
              </w:rPr>
              <w:t>Չափի</w:t>
            </w:r>
            <w:r w:rsidRPr="00C24977">
              <w:rPr>
                <w:rFonts w:ascii="GHEA Grapalat" w:hAnsi="GHEA Grapalat"/>
                <w:b/>
                <w:bCs/>
                <w:sz w:val="20"/>
              </w:rPr>
              <w:t xml:space="preserve"> </w:t>
            </w:r>
            <w:r w:rsidRPr="00C24977">
              <w:rPr>
                <w:rFonts w:ascii="GHEA Grapalat" w:hAnsi="GHEA Grapalat" w:cs="Sylfaen"/>
                <w:b/>
                <w:bCs/>
                <w:sz w:val="20"/>
              </w:rPr>
              <w:t>միավոր</w:t>
            </w:r>
          </w:p>
        </w:tc>
        <w:tc>
          <w:tcPr>
            <w:tcW w:w="0" w:type="auto"/>
            <w:shd w:val="clear" w:color="auto" w:fill="BFBFBF" w:themeFill="background1" w:themeFillShade="BF"/>
            <w:hideMark/>
          </w:tcPr>
          <w:p w14:paraId="4816EC00" w14:textId="77777777" w:rsidR="00266A43" w:rsidRPr="00C24977" w:rsidRDefault="00266A43" w:rsidP="004B1E3C">
            <w:pPr>
              <w:jc w:val="center"/>
              <w:rPr>
                <w:rFonts w:ascii="GHEA Grapalat" w:hAnsi="GHEA Grapalat"/>
                <w:b/>
                <w:bCs/>
                <w:sz w:val="20"/>
              </w:rPr>
            </w:pPr>
            <w:r w:rsidRPr="00C24977">
              <w:rPr>
                <w:rFonts w:ascii="GHEA Grapalat" w:hAnsi="GHEA Grapalat"/>
                <w:b/>
                <w:bCs/>
                <w:sz w:val="20"/>
              </w:rPr>
              <w:t>ԲՏ</w:t>
            </w:r>
          </w:p>
        </w:tc>
        <w:tc>
          <w:tcPr>
            <w:tcW w:w="0" w:type="auto"/>
            <w:shd w:val="clear" w:color="auto" w:fill="BFBFBF" w:themeFill="background1" w:themeFillShade="BF"/>
            <w:hideMark/>
          </w:tcPr>
          <w:p w14:paraId="326889ED" w14:textId="77777777" w:rsidR="00266A43" w:rsidRPr="00C24977" w:rsidRDefault="00266A43" w:rsidP="004B1E3C">
            <w:pPr>
              <w:jc w:val="center"/>
              <w:rPr>
                <w:rFonts w:ascii="GHEA Grapalat" w:hAnsi="GHEA Grapalat"/>
                <w:b/>
                <w:bCs/>
                <w:sz w:val="20"/>
              </w:rPr>
            </w:pPr>
            <w:r w:rsidRPr="00C24977">
              <w:rPr>
                <w:rFonts w:ascii="GHEA Grapalat" w:hAnsi="GHEA Grapalat"/>
                <w:b/>
                <w:bCs/>
                <w:sz w:val="20"/>
              </w:rPr>
              <w:t>2026</w:t>
            </w:r>
          </w:p>
        </w:tc>
        <w:tc>
          <w:tcPr>
            <w:tcW w:w="0" w:type="auto"/>
            <w:shd w:val="clear" w:color="auto" w:fill="BFBFBF" w:themeFill="background1" w:themeFillShade="BF"/>
            <w:hideMark/>
          </w:tcPr>
          <w:p w14:paraId="6F801F56" w14:textId="77777777" w:rsidR="00266A43" w:rsidRPr="00C24977" w:rsidRDefault="00266A43" w:rsidP="004B1E3C">
            <w:pPr>
              <w:jc w:val="center"/>
              <w:rPr>
                <w:rFonts w:ascii="GHEA Grapalat" w:hAnsi="GHEA Grapalat"/>
                <w:b/>
                <w:bCs/>
                <w:sz w:val="20"/>
              </w:rPr>
            </w:pPr>
            <w:r w:rsidRPr="00C24977">
              <w:rPr>
                <w:rFonts w:ascii="GHEA Grapalat" w:hAnsi="GHEA Grapalat"/>
                <w:b/>
                <w:bCs/>
                <w:sz w:val="20"/>
              </w:rPr>
              <w:t>2028</w:t>
            </w:r>
          </w:p>
        </w:tc>
        <w:tc>
          <w:tcPr>
            <w:tcW w:w="0" w:type="auto"/>
            <w:shd w:val="clear" w:color="auto" w:fill="BFBFBF" w:themeFill="background1" w:themeFillShade="BF"/>
            <w:hideMark/>
          </w:tcPr>
          <w:p w14:paraId="213F2912" w14:textId="77777777" w:rsidR="00266A43" w:rsidRPr="00C24977" w:rsidRDefault="00266A43" w:rsidP="004B1E3C">
            <w:pPr>
              <w:jc w:val="center"/>
              <w:rPr>
                <w:rFonts w:ascii="GHEA Grapalat" w:hAnsi="GHEA Grapalat"/>
                <w:b/>
                <w:bCs/>
                <w:sz w:val="20"/>
              </w:rPr>
            </w:pPr>
            <w:r w:rsidRPr="00C24977">
              <w:rPr>
                <w:rFonts w:ascii="GHEA Grapalat" w:hAnsi="GHEA Grapalat"/>
                <w:b/>
                <w:bCs/>
                <w:sz w:val="20"/>
              </w:rPr>
              <w:t>2030</w:t>
            </w:r>
          </w:p>
        </w:tc>
        <w:tc>
          <w:tcPr>
            <w:tcW w:w="0" w:type="auto"/>
            <w:shd w:val="clear" w:color="auto" w:fill="BFBFBF" w:themeFill="background1" w:themeFillShade="BF"/>
            <w:hideMark/>
          </w:tcPr>
          <w:p w14:paraId="0F1750B6" w14:textId="77777777" w:rsidR="00266A43" w:rsidRPr="00C24977" w:rsidRDefault="00266A43" w:rsidP="004B1E3C">
            <w:pPr>
              <w:jc w:val="center"/>
              <w:rPr>
                <w:rFonts w:ascii="GHEA Grapalat" w:hAnsi="GHEA Grapalat"/>
                <w:b/>
                <w:bCs/>
                <w:sz w:val="20"/>
              </w:rPr>
            </w:pPr>
            <w:r w:rsidRPr="00C24977">
              <w:rPr>
                <w:rFonts w:ascii="GHEA Grapalat" w:hAnsi="GHEA Grapalat" w:cs="Sylfaen"/>
                <w:b/>
                <w:bCs/>
                <w:sz w:val="20"/>
              </w:rPr>
              <w:t>Չափման</w:t>
            </w:r>
            <w:r w:rsidRPr="00C24977">
              <w:rPr>
                <w:rFonts w:ascii="GHEA Grapalat" w:hAnsi="GHEA Grapalat"/>
                <w:b/>
                <w:bCs/>
                <w:sz w:val="20"/>
              </w:rPr>
              <w:t xml:space="preserve"> </w:t>
            </w:r>
            <w:r w:rsidRPr="00C24977">
              <w:rPr>
                <w:rFonts w:ascii="GHEA Grapalat" w:hAnsi="GHEA Grapalat" w:cs="Sylfaen"/>
                <w:b/>
                <w:bCs/>
                <w:sz w:val="20"/>
              </w:rPr>
              <w:t>մեթոդաբանություն</w:t>
            </w:r>
          </w:p>
        </w:tc>
      </w:tr>
      <w:tr w:rsidR="00266A43" w:rsidRPr="00C24977" w14:paraId="54BB73A6" w14:textId="77777777" w:rsidTr="0086042F">
        <w:trPr>
          <w:cantSplit/>
        </w:trPr>
        <w:tc>
          <w:tcPr>
            <w:tcW w:w="0" w:type="auto"/>
            <w:hideMark/>
          </w:tcPr>
          <w:p w14:paraId="2A63D6B5" w14:textId="154EF335" w:rsidR="00266A43" w:rsidRPr="00C24977" w:rsidRDefault="00266A43" w:rsidP="00266A43">
            <w:pPr>
              <w:jc w:val="left"/>
              <w:rPr>
                <w:rFonts w:ascii="GHEA Grapalat" w:hAnsi="GHEA Grapalat"/>
                <w:sz w:val="20"/>
              </w:rPr>
            </w:pPr>
            <w:r w:rsidRPr="00C24977">
              <w:rPr>
                <w:rFonts w:ascii="GHEA Grapalat" w:hAnsi="GHEA Grapalat" w:cs="Sylfaen"/>
                <w:sz w:val="20"/>
              </w:rPr>
              <w:t>Տեղական</w:t>
            </w:r>
            <w:r w:rsidRPr="00C24977">
              <w:rPr>
                <w:rFonts w:ascii="GHEA Grapalat" w:hAnsi="GHEA Grapalat"/>
                <w:sz w:val="20"/>
              </w:rPr>
              <w:t xml:space="preserve"> ինքնա</w:t>
            </w:r>
            <w:r w:rsidRPr="00C24977">
              <w:rPr>
                <w:rFonts w:ascii="GHEA Grapalat" w:hAnsi="GHEA Grapalat" w:cs="Sylfaen"/>
                <w:sz w:val="20"/>
              </w:rPr>
              <w:t>կառավարման</w:t>
            </w:r>
            <w:r w:rsidRPr="00C24977">
              <w:rPr>
                <w:rFonts w:ascii="GHEA Grapalat" w:hAnsi="GHEA Grapalat"/>
                <w:sz w:val="20"/>
              </w:rPr>
              <w:t xml:space="preserve"> </w:t>
            </w:r>
            <w:r w:rsidRPr="00C24977">
              <w:rPr>
                <w:rFonts w:ascii="GHEA Grapalat" w:hAnsi="GHEA Grapalat" w:cs="Sylfaen"/>
                <w:sz w:val="20"/>
              </w:rPr>
              <w:t>արդյունավետության</w:t>
            </w:r>
            <w:r w:rsidRPr="00C24977">
              <w:rPr>
                <w:rFonts w:ascii="GHEA Grapalat" w:hAnsi="GHEA Grapalat"/>
                <w:sz w:val="20"/>
              </w:rPr>
              <w:t xml:space="preserve"> </w:t>
            </w:r>
            <w:r w:rsidRPr="00C24977">
              <w:rPr>
                <w:rFonts w:ascii="GHEA Grapalat" w:hAnsi="GHEA Grapalat" w:cs="Sylfaen"/>
                <w:sz w:val="20"/>
              </w:rPr>
              <w:t>մակարդակ</w:t>
            </w:r>
          </w:p>
        </w:tc>
        <w:tc>
          <w:tcPr>
            <w:tcW w:w="0" w:type="auto"/>
            <w:hideMark/>
          </w:tcPr>
          <w:p w14:paraId="5330A216" w14:textId="28F874E8" w:rsidR="00266A43" w:rsidRPr="00C24977" w:rsidRDefault="006319EC" w:rsidP="00266A43">
            <w:pPr>
              <w:jc w:val="center"/>
              <w:rPr>
                <w:rFonts w:ascii="GHEA Grapalat" w:hAnsi="GHEA Grapalat"/>
                <w:sz w:val="20"/>
              </w:rPr>
            </w:pPr>
            <w:r w:rsidRPr="00C24977">
              <w:rPr>
                <w:rFonts w:ascii="GHEA Grapalat" w:hAnsi="GHEA Grapalat"/>
                <w:sz w:val="20"/>
              </w:rPr>
              <w:t>տոկոս</w:t>
            </w:r>
          </w:p>
        </w:tc>
        <w:tc>
          <w:tcPr>
            <w:tcW w:w="0" w:type="auto"/>
            <w:hideMark/>
          </w:tcPr>
          <w:p w14:paraId="0BC71903" w14:textId="5EA9AD10" w:rsidR="00266A43" w:rsidRPr="00C24977" w:rsidRDefault="00266A43" w:rsidP="00A866F1">
            <w:pPr>
              <w:jc w:val="right"/>
              <w:rPr>
                <w:rFonts w:ascii="GHEA Grapalat" w:hAnsi="GHEA Grapalat"/>
                <w:sz w:val="20"/>
              </w:rPr>
            </w:pPr>
            <w:r w:rsidRPr="00C24977">
              <w:rPr>
                <w:rFonts w:ascii="GHEA Grapalat" w:hAnsi="GHEA Grapalat"/>
                <w:sz w:val="20"/>
              </w:rPr>
              <w:t>60</w:t>
            </w:r>
          </w:p>
        </w:tc>
        <w:tc>
          <w:tcPr>
            <w:tcW w:w="0" w:type="auto"/>
            <w:hideMark/>
          </w:tcPr>
          <w:p w14:paraId="70173498" w14:textId="2E613547" w:rsidR="00266A43" w:rsidRPr="00C24977" w:rsidRDefault="00266A43" w:rsidP="00A866F1">
            <w:pPr>
              <w:jc w:val="right"/>
              <w:rPr>
                <w:rFonts w:ascii="GHEA Grapalat" w:hAnsi="GHEA Grapalat"/>
                <w:sz w:val="20"/>
              </w:rPr>
            </w:pPr>
            <w:r w:rsidRPr="00C24977">
              <w:rPr>
                <w:rFonts w:ascii="GHEA Grapalat" w:hAnsi="GHEA Grapalat"/>
                <w:sz w:val="20"/>
              </w:rPr>
              <w:t>70</w:t>
            </w:r>
          </w:p>
        </w:tc>
        <w:tc>
          <w:tcPr>
            <w:tcW w:w="0" w:type="auto"/>
            <w:hideMark/>
          </w:tcPr>
          <w:p w14:paraId="4549A760" w14:textId="62459EF0" w:rsidR="00266A43" w:rsidRPr="00C24977" w:rsidRDefault="00266A43" w:rsidP="00A866F1">
            <w:pPr>
              <w:jc w:val="right"/>
              <w:rPr>
                <w:rFonts w:ascii="GHEA Grapalat" w:hAnsi="GHEA Grapalat"/>
                <w:sz w:val="20"/>
              </w:rPr>
            </w:pPr>
            <w:r w:rsidRPr="00C24977">
              <w:rPr>
                <w:rFonts w:ascii="GHEA Grapalat" w:hAnsi="GHEA Grapalat"/>
                <w:sz w:val="20"/>
              </w:rPr>
              <w:t>80</w:t>
            </w:r>
          </w:p>
        </w:tc>
        <w:tc>
          <w:tcPr>
            <w:tcW w:w="0" w:type="auto"/>
            <w:hideMark/>
          </w:tcPr>
          <w:p w14:paraId="35A6E6F7" w14:textId="23EF353B" w:rsidR="00266A43" w:rsidRPr="00C24977" w:rsidRDefault="00266A43" w:rsidP="00A866F1">
            <w:pPr>
              <w:jc w:val="right"/>
              <w:rPr>
                <w:rFonts w:ascii="GHEA Grapalat" w:hAnsi="GHEA Grapalat"/>
                <w:sz w:val="20"/>
              </w:rPr>
            </w:pPr>
            <w:r w:rsidRPr="00C24977">
              <w:rPr>
                <w:rFonts w:ascii="GHEA Grapalat" w:hAnsi="GHEA Grapalat"/>
                <w:sz w:val="20"/>
              </w:rPr>
              <w:t>85</w:t>
            </w:r>
          </w:p>
        </w:tc>
        <w:tc>
          <w:tcPr>
            <w:tcW w:w="0" w:type="auto"/>
            <w:hideMark/>
          </w:tcPr>
          <w:p w14:paraId="5EF76A72" w14:textId="369984FB" w:rsidR="00266A43" w:rsidRPr="00C24977" w:rsidRDefault="00266A43" w:rsidP="004B1E3C">
            <w:pPr>
              <w:rPr>
                <w:rFonts w:ascii="GHEA Grapalat" w:hAnsi="GHEA Grapalat"/>
                <w:sz w:val="20"/>
              </w:rPr>
            </w:pPr>
            <w:r w:rsidRPr="00C24977">
              <w:rPr>
                <w:rFonts w:ascii="GHEA Grapalat" w:hAnsi="GHEA Grapalat" w:cs="Sylfaen"/>
                <w:b/>
                <w:bCs/>
                <w:sz w:val="20"/>
              </w:rPr>
              <w:t>Արդյունավետության</w:t>
            </w:r>
            <w:r w:rsidRPr="00C24977">
              <w:rPr>
                <w:rFonts w:ascii="GHEA Grapalat" w:hAnsi="GHEA Grapalat"/>
                <w:b/>
                <w:bCs/>
                <w:sz w:val="20"/>
              </w:rPr>
              <w:t xml:space="preserve"> </w:t>
            </w:r>
            <w:r w:rsidRPr="00C24977">
              <w:rPr>
                <w:rFonts w:ascii="GHEA Grapalat" w:hAnsi="GHEA Grapalat" w:cs="Sylfaen"/>
                <w:b/>
                <w:bCs/>
                <w:sz w:val="20"/>
              </w:rPr>
              <w:t>վերանայում</w:t>
            </w:r>
            <w:r w:rsidRPr="00C24977">
              <w:rPr>
                <w:rFonts w:ascii="GHEA Grapalat" w:hAnsi="GHEA Grapalat"/>
                <w:sz w:val="20"/>
              </w:rPr>
              <w:t xml:space="preserve">: </w:t>
            </w:r>
            <w:r w:rsidRPr="00C24977">
              <w:rPr>
                <w:rFonts w:ascii="GHEA Grapalat" w:hAnsi="GHEA Grapalat" w:cs="Sylfaen"/>
                <w:sz w:val="20"/>
              </w:rPr>
              <w:t>Օգտագործել</w:t>
            </w:r>
            <w:r w:rsidRPr="00C24977">
              <w:rPr>
                <w:rFonts w:ascii="GHEA Grapalat" w:hAnsi="GHEA Grapalat"/>
                <w:sz w:val="20"/>
              </w:rPr>
              <w:t xml:space="preserve"> </w:t>
            </w:r>
            <w:r w:rsidRPr="00C24977">
              <w:rPr>
                <w:rFonts w:ascii="GHEA Grapalat" w:hAnsi="GHEA Grapalat" w:cs="Sylfaen"/>
                <w:sz w:val="20"/>
              </w:rPr>
              <w:t>տեղական</w:t>
            </w:r>
            <w:r w:rsidRPr="00C24977">
              <w:rPr>
                <w:rFonts w:ascii="GHEA Grapalat" w:hAnsi="GHEA Grapalat"/>
                <w:sz w:val="20"/>
              </w:rPr>
              <w:t xml:space="preserve"> ինքնա</w:t>
            </w:r>
            <w:r w:rsidRPr="00C24977">
              <w:rPr>
                <w:rFonts w:ascii="GHEA Grapalat" w:hAnsi="GHEA Grapalat" w:cs="Sylfaen"/>
                <w:sz w:val="20"/>
              </w:rPr>
              <w:t>կառավարման</w:t>
            </w:r>
            <w:r w:rsidRPr="00C24977">
              <w:rPr>
                <w:rFonts w:ascii="GHEA Grapalat" w:hAnsi="GHEA Grapalat"/>
                <w:sz w:val="20"/>
              </w:rPr>
              <w:t xml:space="preserve"> </w:t>
            </w:r>
            <w:r w:rsidRPr="00C24977">
              <w:rPr>
                <w:rFonts w:ascii="GHEA Grapalat" w:hAnsi="GHEA Grapalat" w:cs="Sylfaen"/>
                <w:sz w:val="20"/>
              </w:rPr>
              <w:t>գնահատման</w:t>
            </w:r>
            <w:r w:rsidRPr="00C24977">
              <w:rPr>
                <w:rFonts w:ascii="GHEA Grapalat" w:hAnsi="GHEA Grapalat"/>
                <w:sz w:val="20"/>
              </w:rPr>
              <w:t xml:space="preserve"> </w:t>
            </w:r>
            <w:r w:rsidRPr="00C24977">
              <w:rPr>
                <w:rFonts w:ascii="GHEA Grapalat" w:hAnsi="GHEA Grapalat" w:cs="Sylfaen"/>
                <w:sz w:val="20"/>
              </w:rPr>
              <w:t>չափանիշներ</w:t>
            </w:r>
            <w:r w:rsidRPr="00C24977">
              <w:rPr>
                <w:rFonts w:ascii="GHEA Grapalat" w:hAnsi="GHEA Grapalat"/>
                <w:sz w:val="20"/>
              </w:rPr>
              <w:t xml:space="preserve">, </w:t>
            </w:r>
            <w:r w:rsidRPr="00C24977">
              <w:rPr>
                <w:rFonts w:ascii="GHEA Grapalat" w:hAnsi="GHEA Grapalat" w:cs="Sylfaen"/>
                <w:sz w:val="20"/>
              </w:rPr>
              <w:t>օրինակ՝</w:t>
            </w:r>
            <w:r w:rsidRPr="00C24977">
              <w:rPr>
                <w:rFonts w:ascii="GHEA Grapalat" w:hAnsi="GHEA Grapalat"/>
                <w:sz w:val="20"/>
              </w:rPr>
              <w:t xml:space="preserve"> </w:t>
            </w:r>
            <w:r w:rsidRPr="00C24977">
              <w:rPr>
                <w:rFonts w:ascii="GHEA Grapalat" w:hAnsi="GHEA Grapalat" w:cs="Sylfaen"/>
                <w:sz w:val="20"/>
              </w:rPr>
              <w:t>արձագանքի արագությունը</w:t>
            </w:r>
            <w:r w:rsidRPr="00C24977">
              <w:rPr>
                <w:rFonts w:ascii="GHEA Grapalat" w:hAnsi="GHEA Grapalat"/>
                <w:sz w:val="20"/>
              </w:rPr>
              <w:t xml:space="preserve">, </w:t>
            </w:r>
            <w:r w:rsidRPr="00C24977">
              <w:rPr>
                <w:rFonts w:ascii="GHEA Grapalat" w:hAnsi="GHEA Grapalat" w:cs="Sylfaen"/>
                <w:sz w:val="20"/>
              </w:rPr>
              <w:t>քաղաքականությունների</w:t>
            </w:r>
            <w:r w:rsidRPr="00C24977">
              <w:rPr>
                <w:rFonts w:ascii="GHEA Grapalat" w:hAnsi="GHEA Grapalat"/>
                <w:sz w:val="20"/>
              </w:rPr>
              <w:t xml:space="preserve"> </w:t>
            </w:r>
            <w:r w:rsidRPr="00C24977">
              <w:rPr>
                <w:rFonts w:ascii="GHEA Grapalat" w:hAnsi="GHEA Grapalat" w:cs="Sylfaen"/>
                <w:sz w:val="20"/>
              </w:rPr>
              <w:t>իրականացումը</w:t>
            </w:r>
            <w:r w:rsidRPr="00C24977">
              <w:rPr>
                <w:rFonts w:ascii="GHEA Grapalat" w:hAnsi="GHEA Grapalat"/>
                <w:sz w:val="20"/>
              </w:rPr>
              <w:t xml:space="preserve">, </w:t>
            </w:r>
            <w:r w:rsidRPr="00C24977">
              <w:rPr>
                <w:rFonts w:ascii="GHEA Grapalat" w:hAnsi="GHEA Grapalat" w:cs="Sylfaen"/>
                <w:sz w:val="20"/>
              </w:rPr>
              <w:t>ծրագրերի</w:t>
            </w:r>
            <w:r w:rsidRPr="00C24977">
              <w:rPr>
                <w:rFonts w:ascii="GHEA Grapalat" w:hAnsi="GHEA Grapalat"/>
                <w:sz w:val="20"/>
              </w:rPr>
              <w:t xml:space="preserve"> </w:t>
            </w:r>
            <w:r w:rsidRPr="00C24977">
              <w:rPr>
                <w:rFonts w:ascii="GHEA Grapalat" w:hAnsi="GHEA Grapalat" w:cs="Sylfaen"/>
                <w:sz w:val="20"/>
              </w:rPr>
              <w:t>ավարտման</w:t>
            </w:r>
            <w:r w:rsidRPr="00C24977">
              <w:rPr>
                <w:rFonts w:ascii="GHEA Grapalat" w:hAnsi="GHEA Grapalat"/>
                <w:sz w:val="20"/>
              </w:rPr>
              <w:t xml:space="preserve"> </w:t>
            </w:r>
            <w:r w:rsidRPr="00C24977">
              <w:rPr>
                <w:rFonts w:ascii="GHEA Grapalat" w:hAnsi="GHEA Grapalat" w:cs="Sylfaen"/>
                <w:sz w:val="20"/>
              </w:rPr>
              <w:t>աստիճանը (տոկոս)։</w:t>
            </w:r>
            <w:r w:rsidRPr="00C24977">
              <w:rPr>
                <w:rFonts w:ascii="GHEA Grapalat" w:hAnsi="GHEA Grapalat"/>
                <w:sz w:val="20"/>
              </w:rPr>
              <w:t xml:space="preserve"> </w:t>
            </w:r>
            <w:r w:rsidRPr="00C24977">
              <w:rPr>
                <w:rFonts w:ascii="GHEA Grapalat" w:hAnsi="GHEA Grapalat" w:cs="Sylfaen"/>
                <w:sz w:val="20"/>
              </w:rPr>
              <w:t>Արդյունավետությունը</w:t>
            </w:r>
            <w:r w:rsidRPr="00C24977">
              <w:rPr>
                <w:rFonts w:ascii="GHEA Grapalat" w:hAnsi="GHEA Grapalat"/>
                <w:sz w:val="20"/>
              </w:rPr>
              <w:t xml:space="preserve"> </w:t>
            </w:r>
            <w:r w:rsidRPr="00C24977">
              <w:rPr>
                <w:rFonts w:ascii="GHEA Grapalat" w:hAnsi="GHEA Grapalat" w:cs="Sylfaen"/>
                <w:sz w:val="20"/>
              </w:rPr>
              <w:t>կվերանայվի</w:t>
            </w:r>
            <w:r w:rsidRPr="00C24977">
              <w:rPr>
                <w:rFonts w:ascii="GHEA Grapalat" w:hAnsi="GHEA Grapalat"/>
                <w:sz w:val="20"/>
              </w:rPr>
              <w:t xml:space="preserve"> </w:t>
            </w:r>
            <w:r w:rsidRPr="00C24977">
              <w:rPr>
                <w:rFonts w:ascii="GHEA Grapalat" w:hAnsi="GHEA Grapalat" w:cs="Sylfaen"/>
                <w:sz w:val="20"/>
              </w:rPr>
              <w:t>կիսամյակային</w:t>
            </w:r>
            <w:r w:rsidRPr="00C24977">
              <w:rPr>
                <w:rFonts w:ascii="GHEA Grapalat" w:hAnsi="GHEA Grapalat"/>
                <w:sz w:val="20"/>
              </w:rPr>
              <w:t xml:space="preserve"> </w:t>
            </w:r>
            <w:r w:rsidRPr="00C24977">
              <w:rPr>
                <w:rFonts w:ascii="GHEA Grapalat" w:hAnsi="GHEA Grapalat" w:cs="Sylfaen"/>
                <w:sz w:val="20"/>
              </w:rPr>
              <w:t>հաշվետվությունների</w:t>
            </w:r>
            <w:r w:rsidRPr="00C24977">
              <w:rPr>
                <w:rFonts w:ascii="GHEA Grapalat" w:hAnsi="GHEA Grapalat"/>
                <w:sz w:val="20"/>
              </w:rPr>
              <w:t xml:space="preserve"> </w:t>
            </w:r>
            <w:r w:rsidRPr="00C24977">
              <w:rPr>
                <w:rFonts w:ascii="GHEA Grapalat" w:hAnsi="GHEA Grapalat" w:cs="Sylfaen"/>
                <w:sz w:val="20"/>
              </w:rPr>
              <w:t>միջոցով</w:t>
            </w:r>
            <w:r w:rsidRPr="00C24977">
              <w:rPr>
                <w:rFonts w:ascii="GHEA Grapalat" w:hAnsi="GHEA Grapalat"/>
                <w:sz w:val="20"/>
              </w:rPr>
              <w:t>։</w:t>
            </w:r>
          </w:p>
        </w:tc>
      </w:tr>
      <w:tr w:rsidR="00266A43" w:rsidRPr="00C24977" w14:paraId="0641437D" w14:textId="77777777" w:rsidTr="0086042F">
        <w:trPr>
          <w:cantSplit/>
        </w:trPr>
        <w:tc>
          <w:tcPr>
            <w:tcW w:w="0" w:type="auto"/>
            <w:hideMark/>
          </w:tcPr>
          <w:p w14:paraId="36509826" w14:textId="3C77B1EE" w:rsidR="00266A43" w:rsidRPr="00C24977" w:rsidRDefault="00266A43" w:rsidP="00266A43">
            <w:pPr>
              <w:jc w:val="left"/>
              <w:rPr>
                <w:rFonts w:ascii="GHEA Grapalat" w:hAnsi="GHEA Grapalat"/>
                <w:sz w:val="20"/>
              </w:rPr>
            </w:pPr>
            <w:r w:rsidRPr="00C24977">
              <w:rPr>
                <w:rFonts w:ascii="GHEA Grapalat" w:hAnsi="GHEA Grapalat" w:cs="Sylfaen"/>
                <w:sz w:val="20"/>
              </w:rPr>
              <w:t>Տեղական</w:t>
            </w:r>
            <w:r w:rsidRPr="00C24977">
              <w:rPr>
                <w:rFonts w:ascii="GHEA Grapalat" w:hAnsi="GHEA Grapalat"/>
                <w:sz w:val="20"/>
              </w:rPr>
              <w:t xml:space="preserve"> </w:t>
            </w:r>
            <w:r w:rsidRPr="00C24977">
              <w:rPr>
                <w:rFonts w:ascii="GHEA Grapalat" w:hAnsi="GHEA Grapalat" w:cs="Sylfaen"/>
                <w:sz w:val="20"/>
              </w:rPr>
              <w:t>ինստիտուտների</w:t>
            </w:r>
            <w:r w:rsidRPr="00C24977">
              <w:rPr>
                <w:rFonts w:ascii="GHEA Grapalat" w:hAnsi="GHEA Grapalat"/>
                <w:sz w:val="20"/>
              </w:rPr>
              <w:t xml:space="preserve"> կողմից </w:t>
            </w:r>
            <w:r w:rsidRPr="00C24977">
              <w:rPr>
                <w:rFonts w:ascii="GHEA Grapalat" w:hAnsi="GHEA Grapalat" w:cs="Sylfaen"/>
                <w:sz w:val="20"/>
              </w:rPr>
              <w:t>թվային</w:t>
            </w:r>
            <w:r w:rsidRPr="00C24977">
              <w:rPr>
                <w:rFonts w:ascii="GHEA Grapalat" w:hAnsi="GHEA Grapalat"/>
                <w:sz w:val="20"/>
              </w:rPr>
              <w:t xml:space="preserve"> </w:t>
            </w:r>
            <w:r w:rsidRPr="00C24977">
              <w:rPr>
                <w:rFonts w:ascii="GHEA Grapalat" w:hAnsi="GHEA Grapalat" w:cs="Sylfaen"/>
                <w:sz w:val="20"/>
              </w:rPr>
              <w:t>կառավարման</w:t>
            </w:r>
            <w:r w:rsidRPr="00C24977">
              <w:rPr>
                <w:rFonts w:ascii="GHEA Grapalat" w:hAnsi="GHEA Grapalat"/>
                <w:sz w:val="20"/>
              </w:rPr>
              <w:t xml:space="preserve"> </w:t>
            </w:r>
            <w:r w:rsidRPr="00C24977">
              <w:rPr>
                <w:rFonts w:ascii="GHEA Grapalat" w:hAnsi="GHEA Grapalat" w:cs="Sylfaen"/>
                <w:sz w:val="20"/>
              </w:rPr>
              <w:t>համակարգերի</w:t>
            </w:r>
            <w:r w:rsidRPr="00C24977">
              <w:rPr>
                <w:rFonts w:ascii="GHEA Grapalat" w:hAnsi="GHEA Grapalat"/>
                <w:sz w:val="20"/>
              </w:rPr>
              <w:t xml:space="preserve"> </w:t>
            </w:r>
            <w:r w:rsidRPr="00C24977">
              <w:rPr>
                <w:rFonts w:ascii="GHEA Grapalat" w:hAnsi="GHEA Grapalat" w:cs="Sylfaen"/>
                <w:sz w:val="20"/>
              </w:rPr>
              <w:t>օգտագործում</w:t>
            </w:r>
          </w:p>
        </w:tc>
        <w:tc>
          <w:tcPr>
            <w:tcW w:w="0" w:type="auto"/>
            <w:hideMark/>
          </w:tcPr>
          <w:p w14:paraId="4CE9B269" w14:textId="2AD9DC52" w:rsidR="00266A43" w:rsidRPr="00C24977" w:rsidRDefault="006319EC" w:rsidP="00266A43">
            <w:pPr>
              <w:jc w:val="center"/>
              <w:rPr>
                <w:rFonts w:ascii="GHEA Grapalat" w:hAnsi="GHEA Grapalat"/>
                <w:sz w:val="20"/>
              </w:rPr>
            </w:pPr>
            <w:r w:rsidRPr="00C24977">
              <w:rPr>
                <w:rFonts w:ascii="GHEA Grapalat" w:hAnsi="GHEA Grapalat"/>
                <w:sz w:val="20"/>
              </w:rPr>
              <w:t>տոկոս</w:t>
            </w:r>
          </w:p>
        </w:tc>
        <w:tc>
          <w:tcPr>
            <w:tcW w:w="0" w:type="auto"/>
            <w:hideMark/>
          </w:tcPr>
          <w:p w14:paraId="3C6E405C" w14:textId="02E5FF00" w:rsidR="00266A43" w:rsidRPr="00C24977" w:rsidRDefault="00266A43" w:rsidP="00A866F1">
            <w:pPr>
              <w:jc w:val="right"/>
              <w:rPr>
                <w:rFonts w:ascii="GHEA Grapalat" w:hAnsi="GHEA Grapalat"/>
                <w:sz w:val="20"/>
              </w:rPr>
            </w:pPr>
            <w:r w:rsidRPr="00C24977">
              <w:rPr>
                <w:rFonts w:ascii="GHEA Grapalat" w:hAnsi="GHEA Grapalat"/>
                <w:sz w:val="20"/>
              </w:rPr>
              <w:t>50</w:t>
            </w:r>
          </w:p>
        </w:tc>
        <w:tc>
          <w:tcPr>
            <w:tcW w:w="0" w:type="auto"/>
            <w:hideMark/>
          </w:tcPr>
          <w:p w14:paraId="6CA7D792" w14:textId="4C7441DF" w:rsidR="00266A43" w:rsidRPr="00C24977" w:rsidRDefault="00266A43" w:rsidP="00A866F1">
            <w:pPr>
              <w:jc w:val="right"/>
              <w:rPr>
                <w:rFonts w:ascii="GHEA Grapalat" w:hAnsi="GHEA Grapalat"/>
                <w:sz w:val="20"/>
              </w:rPr>
            </w:pPr>
            <w:r w:rsidRPr="00C24977">
              <w:rPr>
                <w:rFonts w:ascii="GHEA Grapalat" w:hAnsi="GHEA Grapalat"/>
                <w:sz w:val="20"/>
              </w:rPr>
              <w:t>65</w:t>
            </w:r>
          </w:p>
        </w:tc>
        <w:tc>
          <w:tcPr>
            <w:tcW w:w="0" w:type="auto"/>
            <w:hideMark/>
          </w:tcPr>
          <w:p w14:paraId="7E05E72F" w14:textId="230FDB90" w:rsidR="00266A43" w:rsidRPr="00C24977" w:rsidRDefault="00266A43" w:rsidP="00A866F1">
            <w:pPr>
              <w:jc w:val="right"/>
              <w:rPr>
                <w:rFonts w:ascii="GHEA Grapalat" w:hAnsi="GHEA Grapalat"/>
                <w:sz w:val="20"/>
              </w:rPr>
            </w:pPr>
            <w:r w:rsidRPr="00C24977">
              <w:rPr>
                <w:rFonts w:ascii="GHEA Grapalat" w:hAnsi="GHEA Grapalat"/>
                <w:sz w:val="20"/>
              </w:rPr>
              <w:t>75</w:t>
            </w:r>
          </w:p>
        </w:tc>
        <w:tc>
          <w:tcPr>
            <w:tcW w:w="0" w:type="auto"/>
            <w:hideMark/>
          </w:tcPr>
          <w:p w14:paraId="4382ECB0" w14:textId="3266DBBC" w:rsidR="00266A43" w:rsidRPr="00C24977" w:rsidRDefault="00266A43" w:rsidP="00A866F1">
            <w:pPr>
              <w:jc w:val="right"/>
              <w:rPr>
                <w:rFonts w:ascii="GHEA Grapalat" w:hAnsi="GHEA Grapalat"/>
                <w:sz w:val="20"/>
              </w:rPr>
            </w:pPr>
            <w:r w:rsidRPr="00C24977">
              <w:rPr>
                <w:rFonts w:ascii="GHEA Grapalat" w:hAnsi="GHEA Grapalat"/>
                <w:sz w:val="20"/>
              </w:rPr>
              <w:t>85</w:t>
            </w:r>
          </w:p>
        </w:tc>
        <w:tc>
          <w:tcPr>
            <w:tcW w:w="0" w:type="auto"/>
            <w:hideMark/>
          </w:tcPr>
          <w:p w14:paraId="10BEE419" w14:textId="77777777" w:rsidR="00266A43" w:rsidRPr="00C24977" w:rsidRDefault="00266A43" w:rsidP="004B1E3C">
            <w:pPr>
              <w:rPr>
                <w:rFonts w:ascii="GHEA Grapalat" w:hAnsi="GHEA Grapalat"/>
                <w:sz w:val="20"/>
              </w:rPr>
            </w:pPr>
            <w:r w:rsidRPr="00C24977">
              <w:rPr>
                <w:rFonts w:ascii="GHEA Grapalat" w:hAnsi="GHEA Grapalat" w:cs="Sylfaen"/>
                <w:b/>
                <w:bCs/>
                <w:sz w:val="20"/>
              </w:rPr>
              <w:t>Թվային</w:t>
            </w:r>
            <w:r w:rsidRPr="00C24977">
              <w:rPr>
                <w:rFonts w:ascii="GHEA Grapalat" w:hAnsi="GHEA Grapalat"/>
                <w:b/>
                <w:bCs/>
                <w:sz w:val="20"/>
              </w:rPr>
              <w:t xml:space="preserve"> </w:t>
            </w:r>
            <w:r w:rsidRPr="00C24977">
              <w:rPr>
                <w:rFonts w:ascii="GHEA Grapalat" w:hAnsi="GHEA Grapalat" w:cs="Sylfaen"/>
                <w:b/>
                <w:bCs/>
                <w:sz w:val="20"/>
              </w:rPr>
              <w:t>ենթակառուցվածքների</w:t>
            </w:r>
            <w:r w:rsidRPr="00C24977">
              <w:rPr>
                <w:rFonts w:ascii="GHEA Grapalat" w:hAnsi="GHEA Grapalat"/>
                <w:b/>
                <w:bCs/>
                <w:sz w:val="20"/>
              </w:rPr>
              <w:t xml:space="preserve"> </w:t>
            </w:r>
            <w:r w:rsidRPr="00C24977">
              <w:rPr>
                <w:rFonts w:ascii="GHEA Grapalat" w:hAnsi="GHEA Grapalat" w:cs="Sylfaen"/>
                <w:b/>
                <w:bCs/>
                <w:sz w:val="20"/>
              </w:rPr>
              <w:t>հաշվետվություններ</w:t>
            </w:r>
            <w:r w:rsidRPr="00C24977">
              <w:rPr>
                <w:rFonts w:ascii="GHEA Grapalat" w:hAnsi="GHEA Grapalat"/>
                <w:sz w:val="20"/>
              </w:rPr>
              <w:t xml:space="preserve">: </w:t>
            </w:r>
            <w:r w:rsidRPr="00C24977">
              <w:rPr>
                <w:rFonts w:ascii="GHEA Grapalat" w:hAnsi="GHEA Grapalat" w:cs="Sylfaen"/>
                <w:sz w:val="20"/>
              </w:rPr>
              <w:t>Հետևել</w:t>
            </w:r>
            <w:r w:rsidRPr="00C24977">
              <w:rPr>
                <w:rFonts w:ascii="GHEA Grapalat" w:hAnsi="GHEA Grapalat"/>
                <w:sz w:val="20"/>
              </w:rPr>
              <w:t xml:space="preserve"> </w:t>
            </w:r>
            <w:r w:rsidRPr="00C24977">
              <w:rPr>
                <w:rFonts w:ascii="GHEA Grapalat" w:hAnsi="GHEA Grapalat" w:cs="Sylfaen"/>
                <w:sz w:val="20"/>
              </w:rPr>
              <w:t>տեղական</w:t>
            </w:r>
            <w:r w:rsidRPr="00C24977">
              <w:rPr>
                <w:rFonts w:ascii="GHEA Grapalat" w:hAnsi="GHEA Grapalat"/>
                <w:sz w:val="20"/>
              </w:rPr>
              <w:t xml:space="preserve"> </w:t>
            </w:r>
            <w:r w:rsidRPr="00C24977">
              <w:rPr>
                <w:rFonts w:ascii="GHEA Grapalat" w:hAnsi="GHEA Grapalat" w:cs="Sylfaen"/>
                <w:sz w:val="20"/>
              </w:rPr>
              <w:t>կառավարման</w:t>
            </w:r>
            <w:r w:rsidRPr="00C24977">
              <w:rPr>
                <w:rFonts w:ascii="GHEA Grapalat" w:hAnsi="GHEA Grapalat"/>
                <w:sz w:val="20"/>
              </w:rPr>
              <w:t xml:space="preserve"> </w:t>
            </w:r>
            <w:r w:rsidRPr="00C24977">
              <w:rPr>
                <w:rFonts w:ascii="GHEA Grapalat" w:hAnsi="GHEA Grapalat" w:cs="Sylfaen"/>
                <w:sz w:val="20"/>
              </w:rPr>
              <w:t>թվային</w:t>
            </w:r>
            <w:r w:rsidRPr="00C24977">
              <w:rPr>
                <w:rFonts w:ascii="GHEA Grapalat" w:hAnsi="GHEA Grapalat"/>
                <w:sz w:val="20"/>
              </w:rPr>
              <w:t xml:space="preserve"> </w:t>
            </w:r>
            <w:r w:rsidRPr="00C24977">
              <w:rPr>
                <w:rFonts w:ascii="GHEA Grapalat" w:hAnsi="GHEA Grapalat" w:cs="Sylfaen"/>
                <w:sz w:val="20"/>
              </w:rPr>
              <w:t>համակարգերի</w:t>
            </w:r>
            <w:r w:rsidRPr="00C24977">
              <w:rPr>
                <w:rFonts w:ascii="GHEA Grapalat" w:hAnsi="GHEA Grapalat"/>
                <w:sz w:val="20"/>
              </w:rPr>
              <w:t xml:space="preserve"> (</w:t>
            </w:r>
            <w:r w:rsidRPr="00C24977">
              <w:rPr>
                <w:rFonts w:ascii="GHEA Grapalat" w:hAnsi="GHEA Grapalat" w:cs="Sylfaen"/>
                <w:sz w:val="20"/>
              </w:rPr>
              <w:t>օրինակ՝</w:t>
            </w:r>
            <w:r w:rsidRPr="00C24977">
              <w:rPr>
                <w:rFonts w:ascii="GHEA Grapalat" w:hAnsi="GHEA Grapalat"/>
                <w:sz w:val="20"/>
              </w:rPr>
              <w:t xml:space="preserve"> </w:t>
            </w:r>
            <w:r w:rsidRPr="00C24977">
              <w:rPr>
                <w:rFonts w:ascii="GHEA Grapalat" w:hAnsi="GHEA Grapalat" w:cs="Sylfaen"/>
                <w:sz w:val="20"/>
              </w:rPr>
              <w:t>բյուջեի</w:t>
            </w:r>
            <w:r w:rsidRPr="00C24977">
              <w:rPr>
                <w:rFonts w:ascii="GHEA Grapalat" w:hAnsi="GHEA Grapalat"/>
                <w:sz w:val="20"/>
              </w:rPr>
              <w:t xml:space="preserve"> </w:t>
            </w:r>
            <w:r w:rsidRPr="00C24977">
              <w:rPr>
                <w:rFonts w:ascii="GHEA Grapalat" w:hAnsi="GHEA Grapalat" w:cs="Sylfaen"/>
                <w:sz w:val="20"/>
              </w:rPr>
              <w:t>կառավարման</w:t>
            </w:r>
            <w:r w:rsidRPr="00C24977">
              <w:rPr>
                <w:rFonts w:ascii="GHEA Grapalat" w:hAnsi="GHEA Grapalat"/>
                <w:sz w:val="20"/>
              </w:rPr>
              <w:t xml:space="preserve"> </w:t>
            </w:r>
            <w:r w:rsidRPr="00C24977">
              <w:rPr>
                <w:rFonts w:ascii="GHEA Grapalat" w:hAnsi="GHEA Grapalat" w:cs="Sylfaen"/>
                <w:sz w:val="20"/>
              </w:rPr>
              <w:t>համակարգեր</w:t>
            </w:r>
            <w:r w:rsidRPr="00C24977">
              <w:rPr>
                <w:rFonts w:ascii="GHEA Grapalat" w:hAnsi="GHEA Grapalat"/>
                <w:sz w:val="20"/>
              </w:rPr>
              <w:t xml:space="preserve">, </w:t>
            </w:r>
            <w:r w:rsidRPr="00C24977">
              <w:rPr>
                <w:rFonts w:ascii="GHEA Grapalat" w:hAnsi="GHEA Grapalat" w:cs="Sylfaen"/>
                <w:sz w:val="20"/>
              </w:rPr>
              <w:t>առցանց</w:t>
            </w:r>
            <w:r w:rsidRPr="00C24977">
              <w:rPr>
                <w:rFonts w:ascii="GHEA Grapalat" w:hAnsi="GHEA Grapalat"/>
                <w:sz w:val="20"/>
              </w:rPr>
              <w:t xml:space="preserve"> </w:t>
            </w:r>
            <w:r w:rsidRPr="00C24977">
              <w:rPr>
                <w:rFonts w:ascii="GHEA Grapalat" w:hAnsi="GHEA Grapalat" w:cs="Sylfaen"/>
                <w:sz w:val="20"/>
              </w:rPr>
              <w:t>ծառայություններ</w:t>
            </w:r>
            <w:r w:rsidRPr="00C24977">
              <w:rPr>
                <w:rFonts w:ascii="GHEA Grapalat" w:hAnsi="GHEA Grapalat"/>
                <w:sz w:val="20"/>
              </w:rPr>
              <w:t xml:space="preserve">) </w:t>
            </w:r>
            <w:r w:rsidRPr="00C24977">
              <w:rPr>
                <w:rFonts w:ascii="GHEA Grapalat" w:hAnsi="GHEA Grapalat" w:cs="Sylfaen"/>
                <w:sz w:val="20"/>
              </w:rPr>
              <w:t>կիրառմանը։</w:t>
            </w:r>
            <w:r w:rsidRPr="00C24977">
              <w:rPr>
                <w:rFonts w:ascii="GHEA Grapalat" w:hAnsi="GHEA Grapalat"/>
                <w:sz w:val="20"/>
              </w:rPr>
              <w:t xml:space="preserve"> </w:t>
            </w:r>
            <w:r w:rsidRPr="00C24977">
              <w:rPr>
                <w:rFonts w:ascii="GHEA Grapalat" w:hAnsi="GHEA Grapalat" w:cs="Sylfaen"/>
                <w:sz w:val="20"/>
              </w:rPr>
              <w:t>Տարեկան</w:t>
            </w:r>
            <w:r w:rsidRPr="00C24977">
              <w:rPr>
                <w:rFonts w:ascii="GHEA Grapalat" w:hAnsi="GHEA Grapalat"/>
                <w:sz w:val="20"/>
              </w:rPr>
              <w:t xml:space="preserve"> </w:t>
            </w:r>
            <w:r w:rsidRPr="00C24977">
              <w:rPr>
                <w:rFonts w:ascii="GHEA Grapalat" w:hAnsi="GHEA Grapalat" w:cs="Sylfaen"/>
                <w:sz w:val="20"/>
              </w:rPr>
              <w:t>կկատարվի</w:t>
            </w:r>
            <w:r w:rsidRPr="00C24977">
              <w:rPr>
                <w:rFonts w:ascii="GHEA Grapalat" w:hAnsi="GHEA Grapalat"/>
                <w:sz w:val="20"/>
              </w:rPr>
              <w:t xml:space="preserve"> </w:t>
            </w:r>
            <w:r w:rsidRPr="00C24977">
              <w:rPr>
                <w:rFonts w:ascii="GHEA Grapalat" w:hAnsi="GHEA Grapalat" w:cs="Sylfaen"/>
                <w:sz w:val="20"/>
              </w:rPr>
              <w:t>օգտագործված</w:t>
            </w:r>
            <w:r w:rsidRPr="00C24977">
              <w:rPr>
                <w:rFonts w:ascii="GHEA Grapalat" w:hAnsi="GHEA Grapalat"/>
                <w:sz w:val="20"/>
              </w:rPr>
              <w:t xml:space="preserve"> </w:t>
            </w:r>
            <w:r w:rsidRPr="00C24977">
              <w:rPr>
                <w:rFonts w:ascii="GHEA Grapalat" w:hAnsi="GHEA Grapalat" w:cs="Sylfaen"/>
                <w:sz w:val="20"/>
              </w:rPr>
              <w:t>համակարգերի</w:t>
            </w:r>
            <w:r w:rsidRPr="00C24977">
              <w:rPr>
                <w:rFonts w:ascii="GHEA Grapalat" w:hAnsi="GHEA Grapalat"/>
                <w:sz w:val="20"/>
              </w:rPr>
              <w:t xml:space="preserve"> </w:t>
            </w:r>
            <w:r w:rsidRPr="00C24977">
              <w:rPr>
                <w:rFonts w:ascii="GHEA Grapalat" w:hAnsi="GHEA Grapalat" w:cs="Sylfaen"/>
                <w:sz w:val="20"/>
              </w:rPr>
              <w:t>գնահատական՝</w:t>
            </w:r>
            <w:r w:rsidRPr="00C24977">
              <w:rPr>
                <w:rFonts w:ascii="GHEA Grapalat" w:hAnsi="GHEA Grapalat"/>
                <w:sz w:val="20"/>
              </w:rPr>
              <w:t xml:space="preserve"> </w:t>
            </w:r>
            <w:r w:rsidRPr="00C24977">
              <w:rPr>
                <w:rFonts w:ascii="GHEA Grapalat" w:hAnsi="GHEA Grapalat" w:cs="Sylfaen"/>
                <w:sz w:val="20"/>
              </w:rPr>
              <w:t>համեմատելով</w:t>
            </w:r>
            <w:r w:rsidRPr="00C24977">
              <w:rPr>
                <w:rFonts w:ascii="GHEA Grapalat" w:hAnsi="GHEA Grapalat"/>
                <w:sz w:val="20"/>
              </w:rPr>
              <w:t xml:space="preserve"> </w:t>
            </w:r>
            <w:r w:rsidRPr="00C24977">
              <w:rPr>
                <w:rFonts w:ascii="GHEA Grapalat" w:hAnsi="GHEA Grapalat" w:cs="Sylfaen"/>
                <w:sz w:val="20"/>
              </w:rPr>
              <w:t>ներուժի</w:t>
            </w:r>
            <w:r w:rsidRPr="00C24977">
              <w:rPr>
                <w:rFonts w:ascii="GHEA Grapalat" w:hAnsi="GHEA Grapalat"/>
                <w:sz w:val="20"/>
              </w:rPr>
              <w:t xml:space="preserve"> </w:t>
            </w:r>
            <w:r w:rsidRPr="00C24977">
              <w:rPr>
                <w:rFonts w:ascii="GHEA Grapalat" w:hAnsi="GHEA Grapalat" w:cs="Sylfaen"/>
                <w:sz w:val="20"/>
              </w:rPr>
              <w:t>հետ</w:t>
            </w:r>
            <w:r w:rsidRPr="00C24977">
              <w:rPr>
                <w:rFonts w:ascii="GHEA Grapalat" w:hAnsi="GHEA Grapalat"/>
                <w:sz w:val="20"/>
              </w:rPr>
              <w:t>։</w:t>
            </w:r>
          </w:p>
        </w:tc>
      </w:tr>
      <w:tr w:rsidR="00266A43" w:rsidRPr="00C24977" w14:paraId="50BD6889" w14:textId="77777777" w:rsidTr="0086042F">
        <w:trPr>
          <w:cantSplit/>
        </w:trPr>
        <w:tc>
          <w:tcPr>
            <w:tcW w:w="0" w:type="auto"/>
            <w:hideMark/>
          </w:tcPr>
          <w:p w14:paraId="10C6D2ED" w14:textId="77777777" w:rsidR="00266A43" w:rsidRPr="00C24977" w:rsidRDefault="00266A43" w:rsidP="00266A43">
            <w:pPr>
              <w:jc w:val="left"/>
              <w:rPr>
                <w:rFonts w:ascii="GHEA Grapalat" w:hAnsi="GHEA Grapalat"/>
                <w:sz w:val="20"/>
              </w:rPr>
            </w:pPr>
            <w:r w:rsidRPr="00C24977">
              <w:rPr>
                <w:rFonts w:ascii="GHEA Grapalat" w:hAnsi="GHEA Grapalat" w:cs="Sylfaen"/>
                <w:sz w:val="20"/>
              </w:rPr>
              <w:t>Տեղական</w:t>
            </w:r>
            <w:r w:rsidRPr="00C24977">
              <w:rPr>
                <w:rFonts w:ascii="GHEA Grapalat" w:hAnsi="GHEA Grapalat"/>
                <w:sz w:val="20"/>
              </w:rPr>
              <w:t xml:space="preserve"> </w:t>
            </w:r>
            <w:r w:rsidRPr="00C24977">
              <w:rPr>
                <w:rFonts w:ascii="GHEA Grapalat" w:hAnsi="GHEA Grapalat" w:cs="Sylfaen"/>
                <w:sz w:val="20"/>
              </w:rPr>
              <w:t>բյուջեի</w:t>
            </w:r>
            <w:r w:rsidRPr="00C24977">
              <w:rPr>
                <w:rFonts w:ascii="GHEA Grapalat" w:hAnsi="GHEA Grapalat"/>
                <w:sz w:val="20"/>
              </w:rPr>
              <w:t xml:space="preserve"> </w:t>
            </w:r>
            <w:r w:rsidRPr="00C24977">
              <w:rPr>
                <w:rFonts w:ascii="GHEA Grapalat" w:hAnsi="GHEA Grapalat" w:cs="Sylfaen"/>
                <w:sz w:val="20"/>
              </w:rPr>
              <w:t>կառավարման</w:t>
            </w:r>
            <w:r w:rsidRPr="00C24977">
              <w:rPr>
                <w:rFonts w:ascii="GHEA Grapalat" w:hAnsi="GHEA Grapalat"/>
                <w:sz w:val="20"/>
              </w:rPr>
              <w:t xml:space="preserve"> </w:t>
            </w:r>
            <w:r w:rsidRPr="00C24977">
              <w:rPr>
                <w:rFonts w:ascii="GHEA Grapalat" w:hAnsi="GHEA Grapalat" w:cs="Sylfaen"/>
                <w:sz w:val="20"/>
              </w:rPr>
              <w:t>թափանցիկության</w:t>
            </w:r>
            <w:r w:rsidRPr="00C24977">
              <w:rPr>
                <w:rFonts w:ascii="GHEA Grapalat" w:hAnsi="GHEA Grapalat"/>
                <w:sz w:val="20"/>
              </w:rPr>
              <w:t xml:space="preserve"> </w:t>
            </w:r>
            <w:r w:rsidRPr="00C24977">
              <w:rPr>
                <w:rFonts w:ascii="GHEA Grapalat" w:hAnsi="GHEA Grapalat" w:cs="Sylfaen"/>
                <w:sz w:val="20"/>
              </w:rPr>
              <w:t>մակարդակ</w:t>
            </w:r>
          </w:p>
        </w:tc>
        <w:tc>
          <w:tcPr>
            <w:tcW w:w="0" w:type="auto"/>
            <w:hideMark/>
          </w:tcPr>
          <w:p w14:paraId="369690A3" w14:textId="2F088C85" w:rsidR="00266A43" w:rsidRPr="00C24977" w:rsidRDefault="006319EC" w:rsidP="00266A43">
            <w:pPr>
              <w:jc w:val="center"/>
              <w:rPr>
                <w:rFonts w:ascii="GHEA Grapalat" w:hAnsi="GHEA Grapalat"/>
                <w:sz w:val="20"/>
              </w:rPr>
            </w:pPr>
            <w:r w:rsidRPr="00C24977">
              <w:rPr>
                <w:rFonts w:ascii="GHEA Grapalat" w:hAnsi="GHEA Grapalat"/>
                <w:sz w:val="20"/>
              </w:rPr>
              <w:t>տոկոս</w:t>
            </w:r>
          </w:p>
        </w:tc>
        <w:tc>
          <w:tcPr>
            <w:tcW w:w="0" w:type="auto"/>
            <w:hideMark/>
          </w:tcPr>
          <w:p w14:paraId="49377C14" w14:textId="7603A042" w:rsidR="00266A43" w:rsidRPr="00C24977" w:rsidRDefault="00266A43" w:rsidP="00A866F1">
            <w:pPr>
              <w:jc w:val="right"/>
              <w:rPr>
                <w:rFonts w:ascii="GHEA Grapalat" w:hAnsi="GHEA Grapalat"/>
                <w:sz w:val="20"/>
              </w:rPr>
            </w:pPr>
            <w:r w:rsidRPr="00C24977">
              <w:rPr>
                <w:rFonts w:ascii="GHEA Grapalat" w:hAnsi="GHEA Grapalat"/>
                <w:sz w:val="20"/>
              </w:rPr>
              <w:t>55</w:t>
            </w:r>
          </w:p>
        </w:tc>
        <w:tc>
          <w:tcPr>
            <w:tcW w:w="0" w:type="auto"/>
            <w:hideMark/>
          </w:tcPr>
          <w:p w14:paraId="709FF450" w14:textId="0427EAEF" w:rsidR="00266A43" w:rsidRPr="00C24977" w:rsidRDefault="00266A43" w:rsidP="00A866F1">
            <w:pPr>
              <w:jc w:val="right"/>
              <w:rPr>
                <w:rFonts w:ascii="GHEA Grapalat" w:hAnsi="GHEA Grapalat"/>
                <w:sz w:val="20"/>
              </w:rPr>
            </w:pPr>
            <w:r w:rsidRPr="00C24977">
              <w:rPr>
                <w:rFonts w:ascii="GHEA Grapalat" w:hAnsi="GHEA Grapalat"/>
                <w:sz w:val="20"/>
              </w:rPr>
              <w:t>70</w:t>
            </w:r>
          </w:p>
        </w:tc>
        <w:tc>
          <w:tcPr>
            <w:tcW w:w="0" w:type="auto"/>
            <w:hideMark/>
          </w:tcPr>
          <w:p w14:paraId="436C943A" w14:textId="0A6C761E" w:rsidR="00266A43" w:rsidRPr="00C24977" w:rsidRDefault="00266A43" w:rsidP="00A866F1">
            <w:pPr>
              <w:jc w:val="right"/>
              <w:rPr>
                <w:rFonts w:ascii="GHEA Grapalat" w:hAnsi="GHEA Grapalat"/>
                <w:sz w:val="20"/>
              </w:rPr>
            </w:pPr>
            <w:r w:rsidRPr="00C24977">
              <w:rPr>
                <w:rFonts w:ascii="GHEA Grapalat" w:hAnsi="GHEA Grapalat"/>
                <w:sz w:val="20"/>
              </w:rPr>
              <w:t>80</w:t>
            </w:r>
          </w:p>
        </w:tc>
        <w:tc>
          <w:tcPr>
            <w:tcW w:w="0" w:type="auto"/>
            <w:hideMark/>
          </w:tcPr>
          <w:p w14:paraId="377F55F4" w14:textId="7DFC2593" w:rsidR="00266A43" w:rsidRPr="00C24977" w:rsidRDefault="00266A43" w:rsidP="00A866F1">
            <w:pPr>
              <w:jc w:val="right"/>
              <w:rPr>
                <w:rFonts w:ascii="GHEA Grapalat" w:hAnsi="GHEA Grapalat"/>
                <w:sz w:val="20"/>
              </w:rPr>
            </w:pPr>
            <w:r w:rsidRPr="00C24977">
              <w:rPr>
                <w:rFonts w:ascii="GHEA Grapalat" w:hAnsi="GHEA Grapalat"/>
                <w:sz w:val="20"/>
              </w:rPr>
              <w:t>90</w:t>
            </w:r>
          </w:p>
        </w:tc>
        <w:tc>
          <w:tcPr>
            <w:tcW w:w="0" w:type="auto"/>
            <w:hideMark/>
          </w:tcPr>
          <w:p w14:paraId="2B114629" w14:textId="71CCA63A" w:rsidR="00266A43" w:rsidRPr="00C24977" w:rsidRDefault="00266A43" w:rsidP="004B1E3C">
            <w:pPr>
              <w:rPr>
                <w:rFonts w:ascii="GHEA Grapalat" w:hAnsi="GHEA Grapalat"/>
                <w:sz w:val="20"/>
              </w:rPr>
            </w:pPr>
            <w:r w:rsidRPr="00C24977">
              <w:rPr>
                <w:rFonts w:ascii="GHEA Grapalat" w:hAnsi="GHEA Grapalat" w:cs="Sylfaen"/>
                <w:b/>
                <w:bCs/>
                <w:sz w:val="20"/>
              </w:rPr>
              <w:t>Թափանցիկության</w:t>
            </w:r>
            <w:r w:rsidRPr="00C24977">
              <w:rPr>
                <w:rFonts w:ascii="GHEA Grapalat" w:hAnsi="GHEA Grapalat"/>
                <w:b/>
                <w:bCs/>
                <w:sz w:val="20"/>
              </w:rPr>
              <w:t xml:space="preserve"> </w:t>
            </w:r>
            <w:r w:rsidRPr="00C24977">
              <w:rPr>
                <w:rFonts w:ascii="GHEA Grapalat" w:hAnsi="GHEA Grapalat" w:cs="Sylfaen"/>
                <w:b/>
                <w:bCs/>
                <w:sz w:val="20"/>
              </w:rPr>
              <w:t>աուդիտներ</w:t>
            </w:r>
            <w:r w:rsidRPr="00C24977">
              <w:rPr>
                <w:rFonts w:ascii="GHEA Grapalat" w:hAnsi="GHEA Grapalat"/>
                <w:sz w:val="20"/>
              </w:rPr>
              <w:t xml:space="preserve">: </w:t>
            </w:r>
            <w:r w:rsidRPr="00C24977">
              <w:rPr>
                <w:rFonts w:ascii="GHEA Grapalat" w:hAnsi="GHEA Grapalat" w:cs="Sylfaen"/>
                <w:sz w:val="20"/>
              </w:rPr>
              <w:t>Հանրային</w:t>
            </w:r>
            <w:r w:rsidRPr="00C24977">
              <w:rPr>
                <w:rFonts w:ascii="GHEA Grapalat" w:hAnsi="GHEA Grapalat"/>
                <w:sz w:val="20"/>
              </w:rPr>
              <w:t xml:space="preserve"> </w:t>
            </w:r>
            <w:r w:rsidRPr="00C24977">
              <w:rPr>
                <w:rFonts w:ascii="GHEA Grapalat" w:hAnsi="GHEA Grapalat" w:cs="Sylfaen"/>
                <w:sz w:val="20"/>
              </w:rPr>
              <w:t>աուդիտների</w:t>
            </w:r>
            <w:r w:rsidRPr="00C24977">
              <w:rPr>
                <w:rFonts w:ascii="GHEA Grapalat" w:hAnsi="GHEA Grapalat"/>
                <w:sz w:val="20"/>
              </w:rPr>
              <w:t xml:space="preserve"> </w:t>
            </w:r>
            <w:r w:rsidRPr="00C24977">
              <w:rPr>
                <w:rFonts w:ascii="GHEA Grapalat" w:hAnsi="GHEA Grapalat" w:cs="Sylfaen"/>
                <w:sz w:val="20"/>
              </w:rPr>
              <w:t>միջոցով</w:t>
            </w:r>
            <w:r w:rsidRPr="00C24977">
              <w:rPr>
                <w:rFonts w:ascii="GHEA Grapalat" w:hAnsi="GHEA Grapalat"/>
                <w:sz w:val="20"/>
              </w:rPr>
              <w:t xml:space="preserve"> </w:t>
            </w:r>
            <w:r w:rsidRPr="00C24977">
              <w:rPr>
                <w:rFonts w:ascii="GHEA Grapalat" w:hAnsi="GHEA Grapalat" w:cs="Sylfaen"/>
                <w:sz w:val="20"/>
              </w:rPr>
              <w:t>կգնահատվի</w:t>
            </w:r>
            <w:r w:rsidRPr="00C24977">
              <w:rPr>
                <w:rFonts w:ascii="GHEA Grapalat" w:hAnsi="GHEA Grapalat"/>
                <w:sz w:val="20"/>
              </w:rPr>
              <w:t xml:space="preserve"> </w:t>
            </w:r>
            <w:r w:rsidRPr="00C24977">
              <w:rPr>
                <w:rFonts w:ascii="GHEA Grapalat" w:hAnsi="GHEA Grapalat" w:cs="Sylfaen"/>
                <w:sz w:val="20"/>
              </w:rPr>
              <w:t>տեղական</w:t>
            </w:r>
            <w:r w:rsidRPr="00C24977">
              <w:rPr>
                <w:rFonts w:ascii="GHEA Grapalat" w:hAnsi="GHEA Grapalat"/>
                <w:sz w:val="20"/>
              </w:rPr>
              <w:t xml:space="preserve"> </w:t>
            </w:r>
            <w:r w:rsidRPr="00C24977">
              <w:rPr>
                <w:rFonts w:ascii="GHEA Grapalat" w:hAnsi="GHEA Grapalat" w:cs="Sylfaen"/>
                <w:sz w:val="20"/>
              </w:rPr>
              <w:t>բյուջեների</w:t>
            </w:r>
            <w:r w:rsidRPr="00C24977">
              <w:rPr>
                <w:rFonts w:ascii="GHEA Grapalat" w:hAnsi="GHEA Grapalat"/>
                <w:sz w:val="20"/>
              </w:rPr>
              <w:t xml:space="preserve"> </w:t>
            </w:r>
            <w:r w:rsidRPr="00C24977">
              <w:rPr>
                <w:rFonts w:ascii="GHEA Grapalat" w:hAnsi="GHEA Grapalat" w:cs="Sylfaen"/>
                <w:sz w:val="20"/>
              </w:rPr>
              <w:t>թափանցիկությունը։</w:t>
            </w:r>
            <w:r w:rsidRPr="00C24977">
              <w:rPr>
                <w:rFonts w:ascii="GHEA Grapalat" w:hAnsi="GHEA Grapalat"/>
                <w:sz w:val="20"/>
              </w:rPr>
              <w:t xml:space="preserve"> </w:t>
            </w:r>
            <w:r w:rsidR="0086042F" w:rsidRPr="00C24977">
              <w:rPr>
                <w:rFonts w:ascii="GHEA Grapalat" w:hAnsi="GHEA Grapalat"/>
                <w:sz w:val="20"/>
              </w:rPr>
              <w:t>Դիտարկվող</w:t>
            </w:r>
            <w:r w:rsidRPr="00C24977">
              <w:rPr>
                <w:rFonts w:ascii="GHEA Grapalat" w:hAnsi="GHEA Grapalat"/>
                <w:sz w:val="20"/>
              </w:rPr>
              <w:t xml:space="preserve"> </w:t>
            </w:r>
            <w:r w:rsidRPr="00C24977">
              <w:rPr>
                <w:rFonts w:ascii="GHEA Grapalat" w:hAnsi="GHEA Grapalat" w:cs="Sylfaen"/>
                <w:sz w:val="20"/>
              </w:rPr>
              <w:t>ցուցանիշը</w:t>
            </w:r>
            <w:r w:rsidRPr="00C24977">
              <w:rPr>
                <w:rFonts w:ascii="GHEA Grapalat" w:hAnsi="GHEA Grapalat"/>
                <w:sz w:val="20"/>
              </w:rPr>
              <w:t xml:space="preserve"> </w:t>
            </w:r>
            <w:r w:rsidRPr="00C24977">
              <w:rPr>
                <w:rFonts w:ascii="GHEA Grapalat" w:hAnsi="GHEA Grapalat" w:cs="Sylfaen"/>
                <w:sz w:val="20"/>
              </w:rPr>
              <w:t>կհաշվարկվի</w:t>
            </w:r>
            <w:r w:rsidRPr="00C24977">
              <w:rPr>
                <w:rFonts w:ascii="GHEA Grapalat" w:hAnsi="GHEA Grapalat"/>
                <w:sz w:val="20"/>
              </w:rPr>
              <w:t xml:space="preserve"> </w:t>
            </w:r>
            <w:r w:rsidRPr="00C24977">
              <w:rPr>
                <w:rFonts w:ascii="GHEA Grapalat" w:hAnsi="GHEA Grapalat" w:cs="Sylfaen"/>
                <w:sz w:val="20"/>
              </w:rPr>
              <w:t>թափանցիկության</w:t>
            </w:r>
            <w:r w:rsidRPr="00C24977">
              <w:rPr>
                <w:rFonts w:ascii="GHEA Grapalat" w:hAnsi="GHEA Grapalat"/>
                <w:sz w:val="20"/>
              </w:rPr>
              <w:t xml:space="preserve"> </w:t>
            </w:r>
            <w:r w:rsidR="0086042F" w:rsidRPr="00C24977">
              <w:rPr>
                <w:rFonts w:ascii="GHEA Grapalat" w:hAnsi="GHEA Grapalat"/>
                <w:sz w:val="20"/>
              </w:rPr>
              <w:t xml:space="preserve">այնպիսի </w:t>
            </w:r>
            <w:r w:rsidRPr="00C24977">
              <w:rPr>
                <w:rFonts w:ascii="GHEA Grapalat" w:hAnsi="GHEA Grapalat" w:cs="Sylfaen"/>
                <w:sz w:val="20"/>
              </w:rPr>
              <w:t>չափանիշների</w:t>
            </w:r>
            <w:r w:rsidRPr="00C24977">
              <w:rPr>
                <w:rFonts w:ascii="GHEA Grapalat" w:hAnsi="GHEA Grapalat"/>
                <w:sz w:val="20"/>
              </w:rPr>
              <w:t xml:space="preserve"> </w:t>
            </w:r>
            <w:r w:rsidRPr="00C24977">
              <w:rPr>
                <w:rFonts w:ascii="GHEA Grapalat" w:hAnsi="GHEA Grapalat" w:cs="Sylfaen"/>
                <w:sz w:val="20"/>
              </w:rPr>
              <w:t>համապատասխանության</w:t>
            </w:r>
            <w:r w:rsidRPr="00C24977">
              <w:rPr>
                <w:rFonts w:ascii="GHEA Grapalat" w:hAnsi="GHEA Grapalat"/>
                <w:sz w:val="20"/>
              </w:rPr>
              <w:t xml:space="preserve"> </w:t>
            </w:r>
            <w:r w:rsidRPr="00C24977">
              <w:rPr>
                <w:rFonts w:ascii="GHEA Grapalat" w:hAnsi="GHEA Grapalat" w:cs="Sylfaen"/>
                <w:sz w:val="20"/>
              </w:rPr>
              <w:t>հիման</w:t>
            </w:r>
            <w:r w:rsidRPr="00C24977">
              <w:rPr>
                <w:rFonts w:ascii="GHEA Grapalat" w:hAnsi="GHEA Grapalat"/>
                <w:sz w:val="20"/>
              </w:rPr>
              <w:t xml:space="preserve"> </w:t>
            </w:r>
            <w:r w:rsidRPr="00C24977">
              <w:rPr>
                <w:rFonts w:ascii="GHEA Grapalat" w:hAnsi="GHEA Grapalat" w:cs="Sylfaen"/>
                <w:sz w:val="20"/>
              </w:rPr>
              <w:t>վրա</w:t>
            </w:r>
            <w:r w:rsidRPr="00C24977">
              <w:rPr>
                <w:rFonts w:ascii="GHEA Grapalat" w:hAnsi="GHEA Grapalat"/>
                <w:sz w:val="20"/>
              </w:rPr>
              <w:t xml:space="preserve">, </w:t>
            </w:r>
            <w:r w:rsidRPr="00C24977">
              <w:rPr>
                <w:rFonts w:ascii="GHEA Grapalat" w:hAnsi="GHEA Grapalat" w:cs="Sylfaen"/>
                <w:sz w:val="20"/>
              </w:rPr>
              <w:t>ինչպիսիք</w:t>
            </w:r>
            <w:r w:rsidRPr="00C24977">
              <w:rPr>
                <w:rFonts w:ascii="GHEA Grapalat" w:hAnsi="GHEA Grapalat"/>
                <w:sz w:val="20"/>
              </w:rPr>
              <w:t xml:space="preserve"> </w:t>
            </w:r>
            <w:r w:rsidRPr="00C24977">
              <w:rPr>
                <w:rFonts w:ascii="GHEA Grapalat" w:hAnsi="GHEA Grapalat" w:cs="Sylfaen"/>
                <w:sz w:val="20"/>
              </w:rPr>
              <w:t>են</w:t>
            </w:r>
            <w:r w:rsidR="0086042F" w:rsidRPr="00C24977">
              <w:rPr>
                <w:rFonts w:ascii="GHEA Grapalat" w:hAnsi="GHEA Grapalat" w:cs="Sylfaen"/>
                <w:sz w:val="20"/>
              </w:rPr>
              <w:t>, օրինակ՝</w:t>
            </w:r>
            <w:r w:rsidRPr="00C24977">
              <w:rPr>
                <w:rFonts w:ascii="GHEA Grapalat" w:hAnsi="GHEA Grapalat"/>
                <w:sz w:val="20"/>
              </w:rPr>
              <w:t xml:space="preserve"> </w:t>
            </w:r>
            <w:r w:rsidRPr="00C24977">
              <w:rPr>
                <w:rFonts w:ascii="GHEA Grapalat" w:hAnsi="GHEA Grapalat" w:cs="Sylfaen"/>
                <w:sz w:val="20"/>
              </w:rPr>
              <w:t>բյուջետային</w:t>
            </w:r>
            <w:r w:rsidRPr="00C24977">
              <w:rPr>
                <w:rFonts w:ascii="GHEA Grapalat" w:hAnsi="GHEA Grapalat"/>
                <w:sz w:val="20"/>
              </w:rPr>
              <w:t xml:space="preserve"> </w:t>
            </w:r>
            <w:r w:rsidRPr="00C24977">
              <w:rPr>
                <w:rFonts w:ascii="GHEA Grapalat" w:hAnsi="GHEA Grapalat" w:cs="Sylfaen"/>
                <w:sz w:val="20"/>
              </w:rPr>
              <w:t>հատկացումների</w:t>
            </w:r>
            <w:r w:rsidRPr="00C24977">
              <w:rPr>
                <w:rFonts w:ascii="GHEA Grapalat" w:hAnsi="GHEA Grapalat"/>
                <w:sz w:val="20"/>
              </w:rPr>
              <w:t xml:space="preserve"> </w:t>
            </w:r>
            <w:r w:rsidRPr="00C24977">
              <w:rPr>
                <w:rFonts w:ascii="GHEA Grapalat" w:hAnsi="GHEA Grapalat" w:cs="Sylfaen"/>
                <w:sz w:val="20"/>
              </w:rPr>
              <w:t>հրապարակումը</w:t>
            </w:r>
            <w:r w:rsidRPr="00C24977">
              <w:rPr>
                <w:rFonts w:ascii="GHEA Grapalat" w:hAnsi="GHEA Grapalat"/>
                <w:sz w:val="20"/>
              </w:rPr>
              <w:t xml:space="preserve">, </w:t>
            </w:r>
            <w:r w:rsidRPr="00C24977">
              <w:rPr>
                <w:rFonts w:ascii="GHEA Grapalat" w:hAnsi="GHEA Grapalat" w:cs="Sylfaen"/>
                <w:sz w:val="20"/>
              </w:rPr>
              <w:t>հանրային</w:t>
            </w:r>
            <w:r w:rsidRPr="00C24977">
              <w:rPr>
                <w:rFonts w:ascii="GHEA Grapalat" w:hAnsi="GHEA Grapalat"/>
                <w:sz w:val="20"/>
              </w:rPr>
              <w:t xml:space="preserve"> </w:t>
            </w:r>
            <w:r w:rsidRPr="00C24977">
              <w:rPr>
                <w:rFonts w:ascii="GHEA Grapalat" w:hAnsi="GHEA Grapalat" w:cs="Sylfaen"/>
                <w:sz w:val="20"/>
              </w:rPr>
              <w:t>քննարկումները</w:t>
            </w:r>
            <w:r w:rsidR="0086042F" w:rsidRPr="00C24977">
              <w:rPr>
                <w:rFonts w:ascii="GHEA Grapalat" w:hAnsi="GHEA Grapalat" w:cs="Sylfaen"/>
                <w:sz w:val="20"/>
              </w:rPr>
              <w:t xml:space="preserve"> </w:t>
            </w:r>
            <w:r w:rsidRPr="00C24977">
              <w:rPr>
                <w:rFonts w:ascii="GHEA Grapalat" w:hAnsi="GHEA Grapalat" w:cs="Sylfaen"/>
                <w:sz w:val="20"/>
              </w:rPr>
              <w:t>և</w:t>
            </w:r>
            <w:r w:rsidRPr="00C24977">
              <w:rPr>
                <w:rFonts w:ascii="GHEA Grapalat" w:hAnsi="GHEA Grapalat"/>
                <w:sz w:val="20"/>
              </w:rPr>
              <w:t xml:space="preserve"> </w:t>
            </w:r>
            <w:r w:rsidRPr="00C24977">
              <w:rPr>
                <w:rFonts w:ascii="GHEA Grapalat" w:hAnsi="GHEA Grapalat" w:cs="Sylfaen"/>
                <w:sz w:val="20"/>
              </w:rPr>
              <w:t>քաղաքացիական</w:t>
            </w:r>
            <w:r w:rsidRPr="00C24977">
              <w:rPr>
                <w:rFonts w:ascii="GHEA Grapalat" w:hAnsi="GHEA Grapalat"/>
                <w:sz w:val="20"/>
              </w:rPr>
              <w:t xml:space="preserve"> </w:t>
            </w:r>
            <w:r w:rsidRPr="00C24977">
              <w:rPr>
                <w:rFonts w:ascii="GHEA Grapalat" w:hAnsi="GHEA Grapalat" w:cs="Sylfaen"/>
                <w:sz w:val="20"/>
              </w:rPr>
              <w:t>մասնակցությունը</w:t>
            </w:r>
            <w:r w:rsidRPr="00C24977">
              <w:rPr>
                <w:rFonts w:ascii="GHEA Grapalat" w:hAnsi="GHEA Grapalat"/>
                <w:sz w:val="20"/>
              </w:rPr>
              <w:t>։</w:t>
            </w:r>
          </w:p>
        </w:tc>
      </w:tr>
      <w:tr w:rsidR="00266A43" w:rsidRPr="00C24977" w14:paraId="45F481FB" w14:textId="77777777" w:rsidTr="0086042F">
        <w:trPr>
          <w:cantSplit/>
        </w:trPr>
        <w:tc>
          <w:tcPr>
            <w:tcW w:w="0" w:type="auto"/>
          </w:tcPr>
          <w:p w14:paraId="0D604137" w14:textId="4D3A7FF2" w:rsidR="00266A43" w:rsidRPr="00C24977" w:rsidRDefault="00266A43" w:rsidP="00266A43">
            <w:pPr>
              <w:jc w:val="left"/>
              <w:rPr>
                <w:rFonts w:ascii="GHEA Grapalat" w:hAnsi="GHEA Grapalat" w:cs="Sylfaen"/>
                <w:sz w:val="20"/>
              </w:rPr>
            </w:pPr>
            <w:r w:rsidRPr="00C24977">
              <w:rPr>
                <w:rFonts w:ascii="GHEA Grapalat" w:hAnsi="GHEA Grapalat" w:cs="Sylfaen"/>
                <w:sz w:val="20"/>
              </w:rPr>
              <w:t>Տարեկան հաստատված ծրագրերով վերապատրաստված անձանց քանակը՝ կուտակային</w:t>
            </w:r>
          </w:p>
        </w:tc>
        <w:tc>
          <w:tcPr>
            <w:tcW w:w="0" w:type="auto"/>
          </w:tcPr>
          <w:p w14:paraId="40B28E9B" w14:textId="6A5E1071" w:rsidR="00266A43" w:rsidRPr="00C24977" w:rsidRDefault="00266A43" w:rsidP="00266A43">
            <w:pPr>
              <w:jc w:val="center"/>
              <w:rPr>
                <w:rFonts w:ascii="GHEA Grapalat" w:hAnsi="GHEA Grapalat"/>
                <w:sz w:val="20"/>
              </w:rPr>
            </w:pPr>
            <w:r w:rsidRPr="00C24977">
              <w:rPr>
                <w:rFonts w:ascii="GHEA Grapalat" w:hAnsi="GHEA Grapalat"/>
                <w:sz w:val="20"/>
              </w:rPr>
              <w:t>մարդ</w:t>
            </w:r>
          </w:p>
        </w:tc>
        <w:tc>
          <w:tcPr>
            <w:tcW w:w="0" w:type="auto"/>
          </w:tcPr>
          <w:p w14:paraId="1D15AFEB" w14:textId="77777777" w:rsidR="00266A43" w:rsidRPr="00C24977" w:rsidRDefault="00266A43" w:rsidP="00A866F1">
            <w:pPr>
              <w:jc w:val="right"/>
              <w:rPr>
                <w:rFonts w:ascii="GHEA Grapalat" w:hAnsi="GHEA Grapalat"/>
                <w:sz w:val="20"/>
              </w:rPr>
            </w:pPr>
            <w:r w:rsidRPr="00C24977">
              <w:rPr>
                <w:rFonts w:ascii="GHEA Grapalat" w:hAnsi="GHEA Grapalat"/>
                <w:sz w:val="20"/>
              </w:rPr>
              <w:t>500</w:t>
            </w:r>
          </w:p>
        </w:tc>
        <w:tc>
          <w:tcPr>
            <w:tcW w:w="0" w:type="auto"/>
          </w:tcPr>
          <w:p w14:paraId="640A9B84" w14:textId="77777777" w:rsidR="00266A43" w:rsidRPr="00C24977" w:rsidRDefault="00266A43" w:rsidP="00A866F1">
            <w:pPr>
              <w:jc w:val="right"/>
              <w:rPr>
                <w:rFonts w:ascii="GHEA Grapalat" w:hAnsi="GHEA Grapalat"/>
                <w:sz w:val="20"/>
              </w:rPr>
            </w:pPr>
            <w:r w:rsidRPr="00C24977">
              <w:rPr>
                <w:rFonts w:ascii="GHEA Grapalat" w:hAnsi="GHEA Grapalat"/>
                <w:sz w:val="20"/>
              </w:rPr>
              <w:t>1500</w:t>
            </w:r>
          </w:p>
        </w:tc>
        <w:tc>
          <w:tcPr>
            <w:tcW w:w="0" w:type="auto"/>
          </w:tcPr>
          <w:p w14:paraId="05FD0C4B" w14:textId="77777777" w:rsidR="00266A43" w:rsidRPr="00C24977" w:rsidRDefault="00266A43" w:rsidP="00A866F1">
            <w:pPr>
              <w:jc w:val="right"/>
              <w:rPr>
                <w:rFonts w:ascii="GHEA Grapalat" w:hAnsi="GHEA Grapalat"/>
                <w:sz w:val="20"/>
              </w:rPr>
            </w:pPr>
            <w:r w:rsidRPr="00C24977">
              <w:rPr>
                <w:rFonts w:ascii="GHEA Grapalat" w:hAnsi="GHEA Grapalat"/>
                <w:sz w:val="20"/>
              </w:rPr>
              <w:t>2500</w:t>
            </w:r>
          </w:p>
        </w:tc>
        <w:tc>
          <w:tcPr>
            <w:tcW w:w="0" w:type="auto"/>
          </w:tcPr>
          <w:p w14:paraId="57CD5DF4" w14:textId="77777777" w:rsidR="00266A43" w:rsidRPr="00C24977" w:rsidRDefault="00266A43" w:rsidP="00A866F1">
            <w:pPr>
              <w:jc w:val="right"/>
              <w:rPr>
                <w:rFonts w:ascii="GHEA Grapalat" w:hAnsi="GHEA Grapalat"/>
                <w:sz w:val="20"/>
              </w:rPr>
            </w:pPr>
            <w:r w:rsidRPr="00C24977">
              <w:rPr>
                <w:rFonts w:ascii="GHEA Grapalat" w:hAnsi="GHEA Grapalat"/>
                <w:sz w:val="20"/>
              </w:rPr>
              <w:t>6000</w:t>
            </w:r>
          </w:p>
        </w:tc>
        <w:tc>
          <w:tcPr>
            <w:tcW w:w="0" w:type="auto"/>
          </w:tcPr>
          <w:p w14:paraId="7C9A4921" w14:textId="77777777" w:rsidR="00266A43" w:rsidRPr="00C24977" w:rsidRDefault="00266A43" w:rsidP="004B1E3C">
            <w:pPr>
              <w:rPr>
                <w:rFonts w:ascii="GHEA Grapalat" w:hAnsi="GHEA Grapalat" w:cs="Sylfaen"/>
                <w:b/>
                <w:bCs/>
                <w:sz w:val="20"/>
              </w:rPr>
            </w:pPr>
          </w:p>
        </w:tc>
      </w:tr>
    </w:tbl>
    <w:p w14:paraId="28F2BF79" w14:textId="2818E03C" w:rsidR="009E6498" w:rsidRPr="00C24977" w:rsidRDefault="000F75FB" w:rsidP="000F75FB">
      <w:pPr>
        <w:rPr>
          <w:rFonts w:ascii="GHEA Grapalat" w:hAnsi="GHEA Grapalat"/>
          <w:i/>
          <w:iCs/>
          <w:sz w:val="20"/>
        </w:rPr>
      </w:pPr>
      <w:r w:rsidRPr="00C24977">
        <w:rPr>
          <w:rFonts w:ascii="GHEA Grapalat" w:hAnsi="GHEA Grapalat" w:cs="Sylfaen"/>
          <w:i/>
          <w:iCs/>
          <w:sz w:val="20"/>
        </w:rPr>
        <w:t>Ծանոթագրություն</w:t>
      </w:r>
      <w:r w:rsidRPr="00C24977">
        <w:rPr>
          <w:rFonts w:ascii="Cambria Math" w:eastAsia="MS Mincho" w:hAnsi="Cambria Math" w:cs="Cambria Math"/>
          <w:i/>
          <w:iCs/>
          <w:sz w:val="20"/>
        </w:rPr>
        <w:t>․</w:t>
      </w:r>
      <w:r w:rsidRPr="00C24977">
        <w:rPr>
          <w:rFonts w:ascii="GHEA Grapalat" w:eastAsia="MS Mincho" w:hAnsi="GHEA Grapalat" w:cs="MS Mincho"/>
          <w:i/>
          <w:iCs/>
          <w:sz w:val="20"/>
        </w:rPr>
        <w:t xml:space="preserve"> Ներկայացվող չ</w:t>
      </w:r>
      <w:r w:rsidR="009E6498" w:rsidRPr="00C24977">
        <w:rPr>
          <w:rFonts w:ascii="GHEA Grapalat" w:hAnsi="GHEA Grapalat" w:cs="Sylfaen"/>
          <w:i/>
          <w:iCs/>
          <w:sz w:val="20"/>
        </w:rPr>
        <w:t>ափման</w:t>
      </w:r>
      <w:r w:rsidR="009E6498" w:rsidRPr="00C24977">
        <w:rPr>
          <w:rFonts w:ascii="GHEA Grapalat" w:hAnsi="GHEA Grapalat"/>
          <w:i/>
          <w:iCs/>
          <w:sz w:val="20"/>
        </w:rPr>
        <w:t xml:space="preserve"> </w:t>
      </w:r>
      <w:r w:rsidR="009E6498" w:rsidRPr="00C24977">
        <w:rPr>
          <w:rFonts w:ascii="GHEA Grapalat" w:hAnsi="GHEA Grapalat" w:cs="Sylfaen"/>
          <w:i/>
          <w:iCs/>
          <w:sz w:val="20"/>
        </w:rPr>
        <w:t>մեթոդաբանությունները</w:t>
      </w:r>
      <w:r w:rsidR="009E6498" w:rsidRPr="00C24977">
        <w:rPr>
          <w:rFonts w:ascii="GHEA Grapalat" w:hAnsi="GHEA Grapalat"/>
          <w:i/>
          <w:iCs/>
          <w:sz w:val="20"/>
        </w:rPr>
        <w:t xml:space="preserve"> </w:t>
      </w:r>
      <w:r w:rsidR="009E6498" w:rsidRPr="00C24977">
        <w:rPr>
          <w:rFonts w:ascii="GHEA Grapalat" w:hAnsi="GHEA Grapalat" w:cs="Sylfaen"/>
          <w:i/>
          <w:iCs/>
          <w:sz w:val="20"/>
        </w:rPr>
        <w:t>հիմնվում</w:t>
      </w:r>
      <w:r w:rsidR="009E6498" w:rsidRPr="00C24977">
        <w:rPr>
          <w:rFonts w:ascii="GHEA Grapalat" w:hAnsi="GHEA Grapalat"/>
          <w:i/>
          <w:iCs/>
          <w:sz w:val="20"/>
        </w:rPr>
        <w:t xml:space="preserve"> </w:t>
      </w:r>
      <w:r w:rsidR="009E6498" w:rsidRPr="00C24977">
        <w:rPr>
          <w:rFonts w:ascii="GHEA Grapalat" w:hAnsi="GHEA Grapalat" w:cs="Sylfaen"/>
          <w:i/>
          <w:iCs/>
          <w:sz w:val="20"/>
        </w:rPr>
        <w:t>են</w:t>
      </w:r>
      <w:r w:rsidR="009E6498" w:rsidRPr="00C24977">
        <w:rPr>
          <w:rFonts w:ascii="GHEA Grapalat" w:hAnsi="GHEA Grapalat"/>
          <w:i/>
          <w:iCs/>
          <w:sz w:val="20"/>
        </w:rPr>
        <w:t xml:space="preserve"> </w:t>
      </w:r>
      <w:r w:rsidR="009E6498" w:rsidRPr="00C24977">
        <w:rPr>
          <w:rFonts w:ascii="GHEA Grapalat" w:hAnsi="GHEA Grapalat" w:cs="Sylfaen"/>
          <w:i/>
          <w:iCs/>
          <w:sz w:val="20"/>
        </w:rPr>
        <w:t>ինչպես</w:t>
      </w:r>
      <w:r w:rsidR="009E6498" w:rsidRPr="00C24977">
        <w:rPr>
          <w:rFonts w:ascii="GHEA Grapalat" w:hAnsi="GHEA Grapalat"/>
          <w:i/>
          <w:iCs/>
          <w:sz w:val="20"/>
        </w:rPr>
        <w:t xml:space="preserve"> </w:t>
      </w:r>
      <w:r w:rsidR="009E6498" w:rsidRPr="00C24977">
        <w:rPr>
          <w:rFonts w:ascii="GHEA Grapalat" w:hAnsi="GHEA Grapalat" w:cs="Sylfaen"/>
          <w:i/>
          <w:iCs/>
          <w:sz w:val="20"/>
        </w:rPr>
        <w:t>որակական</w:t>
      </w:r>
      <w:r w:rsidR="009E6498" w:rsidRPr="00C24977">
        <w:rPr>
          <w:rFonts w:ascii="GHEA Grapalat" w:hAnsi="GHEA Grapalat"/>
          <w:i/>
          <w:iCs/>
          <w:sz w:val="20"/>
        </w:rPr>
        <w:t xml:space="preserve">, </w:t>
      </w:r>
      <w:r w:rsidR="009E6498" w:rsidRPr="00C24977">
        <w:rPr>
          <w:rFonts w:ascii="GHEA Grapalat" w:hAnsi="GHEA Grapalat" w:cs="Sylfaen"/>
          <w:i/>
          <w:iCs/>
          <w:sz w:val="20"/>
        </w:rPr>
        <w:t>այնպես</w:t>
      </w:r>
      <w:r w:rsidR="009E6498" w:rsidRPr="00C24977">
        <w:rPr>
          <w:rFonts w:ascii="GHEA Grapalat" w:hAnsi="GHEA Grapalat"/>
          <w:i/>
          <w:iCs/>
          <w:sz w:val="20"/>
        </w:rPr>
        <w:t xml:space="preserve"> </w:t>
      </w:r>
      <w:r w:rsidR="009E6498" w:rsidRPr="00C24977">
        <w:rPr>
          <w:rFonts w:ascii="GHEA Grapalat" w:hAnsi="GHEA Grapalat" w:cs="Sylfaen"/>
          <w:i/>
          <w:iCs/>
          <w:sz w:val="20"/>
        </w:rPr>
        <w:t>էլ</w:t>
      </w:r>
      <w:r w:rsidR="009E6498" w:rsidRPr="00C24977">
        <w:rPr>
          <w:rFonts w:ascii="GHEA Grapalat" w:hAnsi="GHEA Grapalat"/>
          <w:i/>
          <w:iCs/>
          <w:sz w:val="20"/>
        </w:rPr>
        <w:t xml:space="preserve"> </w:t>
      </w:r>
      <w:r w:rsidR="009E6498" w:rsidRPr="00C24977">
        <w:rPr>
          <w:rFonts w:ascii="GHEA Grapalat" w:hAnsi="GHEA Grapalat" w:cs="Sylfaen"/>
          <w:i/>
          <w:iCs/>
          <w:sz w:val="20"/>
        </w:rPr>
        <w:t>քանակական</w:t>
      </w:r>
      <w:r w:rsidR="009E6498" w:rsidRPr="00C24977">
        <w:rPr>
          <w:rFonts w:ascii="GHEA Grapalat" w:hAnsi="GHEA Grapalat"/>
          <w:i/>
          <w:iCs/>
          <w:sz w:val="20"/>
        </w:rPr>
        <w:t xml:space="preserve"> </w:t>
      </w:r>
      <w:r w:rsidR="009E6498" w:rsidRPr="00C24977">
        <w:rPr>
          <w:rFonts w:ascii="GHEA Grapalat" w:hAnsi="GHEA Grapalat" w:cs="Sylfaen"/>
          <w:i/>
          <w:iCs/>
          <w:sz w:val="20"/>
        </w:rPr>
        <w:t>տվյալների</w:t>
      </w:r>
      <w:r w:rsidR="009E6498" w:rsidRPr="00C24977">
        <w:rPr>
          <w:rFonts w:ascii="GHEA Grapalat" w:hAnsi="GHEA Grapalat"/>
          <w:i/>
          <w:iCs/>
          <w:sz w:val="20"/>
        </w:rPr>
        <w:t xml:space="preserve"> </w:t>
      </w:r>
      <w:r w:rsidR="009E6498" w:rsidRPr="00C24977">
        <w:rPr>
          <w:rFonts w:ascii="GHEA Grapalat" w:hAnsi="GHEA Grapalat" w:cs="Sylfaen"/>
          <w:i/>
          <w:iCs/>
          <w:sz w:val="20"/>
        </w:rPr>
        <w:t>հավաքման</w:t>
      </w:r>
      <w:r w:rsidR="009E6498" w:rsidRPr="00C24977">
        <w:rPr>
          <w:rFonts w:ascii="GHEA Grapalat" w:hAnsi="GHEA Grapalat"/>
          <w:i/>
          <w:iCs/>
          <w:sz w:val="20"/>
        </w:rPr>
        <w:t xml:space="preserve"> </w:t>
      </w:r>
      <w:r w:rsidR="009E6498" w:rsidRPr="00C24977">
        <w:rPr>
          <w:rFonts w:ascii="GHEA Grapalat" w:hAnsi="GHEA Grapalat" w:cs="Sylfaen"/>
          <w:i/>
          <w:iCs/>
          <w:sz w:val="20"/>
        </w:rPr>
        <w:t>մեթոդների</w:t>
      </w:r>
      <w:r w:rsidR="009E6498" w:rsidRPr="00C24977">
        <w:rPr>
          <w:rFonts w:ascii="GHEA Grapalat" w:hAnsi="GHEA Grapalat"/>
          <w:i/>
          <w:iCs/>
          <w:sz w:val="20"/>
        </w:rPr>
        <w:t xml:space="preserve"> </w:t>
      </w:r>
      <w:r w:rsidR="009E6498" w:rsidRPr="00C24977">
        <w:rPr>
          <w:rFonts w:ascii="GHEA Grapalat" w:hAnsi="GHEA Grapalat" w:cs="Sylfaen"/>
          <w:i/>
          <w:iCs/>
          <w:sz w:val="20"/>
        </w:rPr>
        <w:t>վրա</w:t>
      </w:r>
      <w:r w:rsidR="009E6498" w:rsidRPr="00C24977">
        <w:rPr>
          <w:rFonts w:ascii="GHEA Grapalat" w:hAnsi="GHEA Grapalat"/>
          <w:i/>
          <w:iCs/>
          <w:sz w:val="20"/>
        </w:rPr>
        <w:t xml:space="preserve">, </w:t>
      </w:r>
      <w:r w:rsidR="009E6498" w:rsidRPr="00C24977">
        <w:rPr>
          <w:rFonts w:ascii="GHEA Grapalat" w:hAnsi="GHEA Grapalat" w:cs="Sylfaen"/>
          <w:i/>
          <w:iCs/>
          <w:sz w:val="20"/>
        </w:rPr>
        <w:t>ներառյալ</w:t>
      </w:r>
      <w:r w:rsidRPr="00C24977">
        <w:rPr>
          <w:rFonts w:ascii="GHEA Grapalat" w:hAnsi="GHEA Grapalat" w:cs="Sylfaen"/>
          <w:i/>
          <w:iCs/>
          <w:sz w:val="20"/>
        </w:rPr>
        <w:t>՝</w:t>
      </w:r>
      <w:r w:rsidR="009E6498" w:rsidRPr="00C24977">
        <w:rPr>
          <w:rFonts w:ascii="GHEA Grapalat" w:hAnsi="GHEA Grapalat"/>
          <w:i/>
          <w:iCs/>
          <w:sz w:val="20"/>
        </w:rPr>
        <w:t xml:space="preserve"> </w:t>
      </w:r>
      <w:r w:rsidR="009E6498" w:rsidRPr="00C24977">
        <w:rPr>
          <w:rFonts w:ascii="GHEA Grapalat" w:hAnsi="GHEA Grapalat" w:cs="Sylfaen"/>
          <w:i/>
          <w:iCs/>
          <w:sz w:val="20"/>
        </w:rPr>
        <w:t>հարցումներ</w:t>
      </w:r>
      <w:r w:rsidRPr="00C24977">
        <w:rPr>
          <w:rFonts w:ascii="GHEA Grapalat" w:hAnsi="GHEA Grapalat" w:cs="Sylfaen"/>
          <w:i/>
          <w:iCs/>
          <w:sz w:val="20"/>
        </w:rPr>
        <w:t>ը</w:t>
      </w:r>
      <w:r w:rsidR="009E6498" w:rsidRPr="00C24977">
        <w:rPr>
          <w:rFonts w:ascii="GHEA Grapalat" w:hAnsi="GHEA Grapalat"/>
          <w:i/>
          <w:iCs/>
          <w:sz w:val="20"/>
        </w:rPr>
        <w:t xml:space="preserve">, </w:t>
      </w:r>
      <w:r w:rsidR="009E6498" w:rsidRPr="00C24977">
        <w:rPr>
          <w:rFonts w:ascii="GHEA Grapalat" w:hAnsi="GHEA Grapalat" w:cs="Sylfaen"/>
          <w:i/>
          <w:iCs/>
          <w:sz w:val="20"/>
        </w:rPr>
        <w:t>աուդիտ</w:t>
      </w:r>
      <w:r w:rsidRPr="00C24977">
        <w:rPr>
          <w:rFonts w:ascii="GHEA Grapalat" w:hAnsi="GHEA Grapalat" w:cs="Sylfaen"/>
          <w:i/>
          <w:iCs/>
          <w:sz w:val="20"/>
        </w:rPr>
        <w:t>ը</w:t>
      </w:r>
      <w:r w:rsidR="009E6498" w:rsidRPr="00C24977">
        <w:rPr>
          <w:rFonts w:ascii="GHEA Grapalat" w:hAnsi="GHEA Grapalat"/>
          <w:i/>
          <w:iCs/>
          <w:sz w:val="20"/>
        </w:rPr>
        <w:t xml:space="preserve">, </w:t>
      </w:r>
      <w:r w:rsidR="009E6498" w:rsidRPr="00C24977">
        <w:rPr>
          <w:rFonts w:ascii="GHEA Grapalat" w:hAnsi="GHEA Grapalat" w:cs="Sylfaen"/>
          <w:i/>
          <w:iCs/>
          <w:sz w:val="20"/>
        </w:rPr>
        <w:t>արդյունավետության</w:t>
      </w:r>
      <w:r w:rsidR="009E6498" w:rsidRPr="00C24977">
        <w:rPr>
          <w:rFonts w:ascii="GHEA Grapalat" w:hAnsi="GHEA Grapalat"/>
          <w:i/>
          <w:iCs/>
          <w:sz w:val="20"/>
        </w:rPr>
        <w:t xml:space="preserve"> </w:t>
      </w:r>
      <w:r w:rsidR="009E6498" w:rsidRPr="00C24977">
        <w:rPr>
          <w:rFonts w:ascii="GHEA Grapalat" w:hAnsi="GHEA Grapalat" w:cs="Sylfaen"/>
          <w:i/>
          <w:iCs/>
          <w:sz w:val="20"/>
        </w:rPr>
        <w:t>վերանայումներ</w:t>
      </w:r>
      <w:r w:rsidRPr="00C24977">
        <w:rPr>
          <w:rFonts w:ascii="GHEA Grapalat" w:hAnsi="GHEA Grapalat" w:cs="Sylfaen"/>
          <w:i/>
          <w:iCs/>
          <w:sz w:val="20"/>
        </w:rPr>
        <w:t>ը</w:t>
      </w:r>
      <w:r w:rsidR="009E6498" w:rsidRPr="00C24977">
        <w:rPr>
          <w:rFonts w:ascii="GHEA Grapalat" w:hAnsi="GHEA Grapalat"/>
          <w:i/>
          <w:iCs/>
          <w:sz w:val="20"/>
        </w:rPr>
        <w:t xml:space="preserve"> </w:t>
      </w:r>
      <w:r w:rsidR="009E6498" w:rsidRPr="00C24977">
        <w:rPr>
          <w:rFonts w:ascii="GHEA Grapalat" w:hAnsi="GHEA Grapalat" w:cs="Sylfaen"/>
          <w:i/>
          <w:iCs/>
          <w:sz w:val="20"/>
        </w:rPr>
        <w:t>և</w:t>
      </w:r>
      <w:r w:rsidR="009E6498" w:rsidRPr="00C24977">
        <w:rPr>
          <w:rFonts w:ascii="GHEA Grapalat" w:hAnsi="GHEA Grapalat"/>
          <w:i/>
          <w:iCs/>
          <w:sz w:val="20"/>
        </w:rPr>
        <w:t xml:space="preserve"> </w:t>
      </w:r>
      <w:r w:rsidR="009E6498" w:rsidRPr="00C24977">
        <w:rPr>
          <w:rFonts w:ascii="GHEA Grapalat" w:hAnsi="GHEA Grapalat" w:cs="Sylfaen"/>
          <w:i/>
          <w:iCs/>
          <w:sz w:val="20"/>
        </w:rPr>
        <w:t>թվային</w:t>
      </w:r>
      <w:r w:rsidR="009E6498" w:rsidRPr="00C24977">
        <w:rPr>
          <w:rFonts w:ascii="GHEA Grapalat" w:hAnsi="GHEA Grapalat"/>
          <w:i/>
          <w:iCs/>
          <w:sz w:val="20"/>
        </w:rPr>
        <w:t xml:space="preserve"> </w:t>
      </w:r>
      <w:r w:rsidR="009E6498" w:rsidRPr="00C24977">
        <w:rPr>
          <w:rFonts w:ascii="GHEA Grapalat" w:hAnsi="GHEA Grapalat" w:cs="Sylfaen"/>
          <w:i/>
          <w:iCs/>
          <w:sz w:val="20"/>
        </w:rPr>
        <w:t>ու</w:t>
      </w:r>
      <w:r w:rsidR="009E6498" w:rsidRPr="00C24977">
        <w:rPr>
          <w:rFonts w:ascii="GHEA Grapalat" w:hAnsi="GHEA Grapalat"/>
          <w:i/>
          <w:iCs/>
          <w:sz w:val="20"/>
        </w:rPr>
        <w:t xml:space="preserve"> </w:t>
      </w:r>
      <w:r w:rsidR="009E6498" w:rsidRPr="00C24977">
        <w:rPr>
          <w:rFonts w:ascii="GHEA Grapalat" w:hAnsi="GHEA Grapalat" w:cs="Sylfaen"/>
          <w:i/>
          <w:iCs/>
          <w:sz w:val="20"/>
        </w:rPr>
        <w:t>բյուջետային</w:t>
      </w:r>
      <w:r w:rsidR="009E6498" w:rsidRPr="00C24977">
        <w:rPr>
          <w:rFonts w:ascii="GHEA Grapalat" w:hAnsi="GHEA Grapalat"/>
          <w:i/>
          <w:iCs/>
          <w:sz w:val="20"/>
        </w:rPr>
        <w:t xml:space="preserve"> </w:t>
      </w:r>
      <w:r w:rsidR="009E6498" w:rsidRPr="00C24977">
        <w:rPr>
          <w:rFonts w:ascii="GHEA Grapalat" w:hAnsi="GHEA Grapalat" w:cs="Sylfaen"/>
          <w:i/>
          <w:iCs/>
          <w:sz w:val="20"/>
        </w:rPr>
        <w:t>համակարգերի</w:t>
      </w:r>
      <w:r w:rsidR="009E6498" w:rsidRPr="00C24977">
        <w:rPr>
          <w:rFonts w:ascii="GHEA Grapalat" w:hAnsi="GHEA Grapalat"/>
          <w:i/>
          <w:iCs/>
          <w:sz w:val="20"/>
        </w:rPr>
        <w:t xml:space="preserve"> </w:t>
      </w:r>
      <w:r w:rsidR="009E6498" w:rsidRPr="00C24977">
        <w:rPr>
          <w:rFonts w:ascii="GHEA Grapalat" w:hAnsi="GHEA Grapalat" w:cs="Sylfaen"/>
          <w:i/>
          <w:iCs/>
          <w:sz w:val="20"/>
        </w:rPr>
        <w:t>վերլուծություն</w:t>
      </w:r>
      <w:r w:rsidRPr="00C24977">
        <w:rPr>
          <w:rFonts w:ascii="GHEA Grapalat" w:hAnsi="GHEA Grapalat" w:cs="Sylfaen"/>
          <w:i/>
          <w:iCs/>
          <w:sz w:val="20"/>
        </w:rPr>
        <w:t>ը</w:t>
      </w:r>
      <w:r w:rsidR="009E6498" w:rsidRPr="00C24977">
        <w:rPr>
          <w:rFonts w:ascii="GHEA Grapalat" w:hAnsi="GHEA Grapalat" w:cs="Sylfaen"/>
          <w:i/>
          <w:iCs/>
          <w:sz w:val="20"/>
        </w:rPr>
        <w:t>։</w:t>
      </w:r>
      <w:r w:rsidR="009E6498" w:rsidRPr="00C24977">
        <w:rPr>
          <w:rFonts w:ascii="GHEA Grapalat" w:hAnsi="GHEA Grapalat"/>
          <w:i/>
          <w:iCs/>
          <w:sz w:val="20"/>
        </w:rPr>
        <w:t xml:space="preserve"> </w:t>
      </w:r>
      <w:r w:rsidR="009E6498" w:rsidRPr="00C24977">
        <w:rPr>
          <w:rFonts w:ascii="GHEA Grapalat" w:hAnsi="GHEA Grapalat" w:cs="Sylfaen"/>
          <w:i/>
          <w:iCs/>
          <w:sz w:val="20"/>
        </w:rPr>
        <w:t>Այս</w:t>
      </w:r>
      <w:r w:rsidR="009E6498" w:rsidRPr="00C24977">
        <w:rPr>
          <w:rFonts w:ascii="GHEA Grapalat" w:hAnsi="GHEA Grapalat"/>
          <w:i/>
          <w:iCs/>
          <w:sz w:val="20"/>
        </w:rPr>
        <w:t xml:space="preserve"> </w:t>
      </w:r>
      <w:r w:rsidR="009E6498" w:rsidRPr="00C24977">
        <w:rPr>
          <w:rFonts w:ascii="GHEA Grapalat" w:hAnsi="GHEA Grapalat" w:cs="Sylfaen"/>
          <w:i/>
          <w:iCs/>
          <w:sz w:val="20"/>
        </w:rPr>
        <w:t>մեթոդները</w:t>
      </w:r>
      <w:r w:rsidR="009E6498" w:rsidRPr="00C24977">
        <w:rPr>
          <w:rFonts w:ascii="GHEA Grapalat" w:hAnsi="GHEA Grapalat"/>
          <w:i/>
          <w:iCs/>
          <w:sz w:val="20"/>
        </w:rPr>
        <w:t xml:space="preserve"> </w:t>
      </w:r>
      <w:r w:rsidRPr="00C24977">
        <w:rPr>
          <w:rFonts w:ascii="GHEA Grapalat" w:hAnsi="GHEA Grapalat"/>
          <w:i/>
          <w:iCs/>
          <w:sz w:val="20"/>
        </w:rPr>
        <w:t xml:space="preserve">հնարավորություն կտան </w:t>
      </w:r>
      <w:r w:rsidR="009E6498" w:rsidRPr="00C24977">
        <w:rPr>
          <w:rFonts w:ascii="GHEA Grapalat" w:hAnsi="GHEA Grapalat" w:cs="Sylfaen"/>
          <w:i/>
          <w:iCs/>
          <w:sz w:val="20"/>
        </w:rPr>
        <w:t>ապահովե</w:t>
      </w:r>
      <w:r w:rsidRPr="00C24977">
        <w:rPr>
          <w:rFonts w:ascii="GHEA Grapalat" w:hAnsi="GHEA Grapalat" w:cs="Sylfaen"/>
          <w:i/>
          <w:iCs/>
          <w:sz w:val="20"/>
        </w:rPr>
        <w:t>լ պատշաճ մշտադիտարկում</w:t>
      </w:r>
      <w:r w:rsidR="009E6498" w:rsidRPr="00C24977">
        <w:rPr>
          <w:rFonts w:ascii="GHEA Grapalat" w:hAnsi="GHEA Grapalat"/>
          <w:i/>
          <w:iCs/>
          <w:sz w:val="20"/>
        </w:rPr>
        <w:t xml:space="preserve"> </w:t>
      </w:r>
      <w:r w:rsidR="009E6498" w:rsidRPr="00C24977">
        <w:rPr>
          <w:rFonts w:ascii="GHEA Grapalat" w:hAnsi="GHEA Grapalat" w:cs="Sylfaen"/>
          <w:i/>
          <w:iCs/>
          <w:sz w:val="20"/>
        </w:rPr>
        <w:t>և</w:t>
      </w:r>
      <w:r w:rsidR="009E6498" w:rsidRPr="00C24977">
        <w:rPr>
          <w:rFonts w:ascii="GHEA Grapalat" w:hAnsi="GHEA Grapalat"/>
          <w:i/>
          <w:iCs/>
          <w:sz w:val="20"/>
        </w:rPr>
        <w:t xml:space="preserve"> </w:t>
      </w:r>
      <w:r w:rsidR="009E6498" w:rsidRPr="00C24977">
        <w:rPr>
          <w:rFonts w:ascii="GHEA Grapalat" w:hAnsi="GHEA Grapalat" w:cs="Sylfaen"/>
          <w:i/>
          <w:iCs/>
          <w:sz w:val="20"/>
        </w:rPr>
        <w:t>գնահատում</w:t>
      </w:r>
      <w:r w:rsidR="00266A43" w:rsidRPr="00C24977">
        <w:rPr>
          <w:rFonts w:ascii="GHEA Grapalat" w:hAnsi="GHEA Grapalat" w:cs="Sylfaen"/>
          <w:i/>
          <w:iCs/>
          <w:sz w:val="20"/>
        </w:rPr>
        <w:t xml:space="preserve">՝ նպաստելով </w:t>
      </w:r>
      <w:r w:rsidR="009E6498" w:rsidRPr="00C24977">
        <w:rPr>
          <w:rFonts w:ascii="GHEA Grapalat" w:hAnsi="GHEA Grapalat"/>
          <w:i/>
          <w:iCs/>
          <w:sz w:val="20"/>
        </w:rPr>
        <w:t xml:space="preserve"> </w:t>
      </w:r>
      <w:r w:rsidRPr="00C24977">
        <w:rPr>
          <w:rFonts w:ascii="GHEA Grapalat" w:hAnsi="GHEA Grapalat" w:cs="Sylfaen"/>
          <w:i/>
          <w:iCs/>
          <w:sz w:val="20"/>
        </w:rPr>
        <w:t>հանրային</w:t>
      </w:r>
      <w:r w:rsidRPr="00C24977">
        <w:rPr>
          <w:rFonts w:ascii="GHEA Grapalat" w:hAnsi="GHEA Grapalat"/>
          <w:i/>
          <w:iCs/>
          <w:sz w:val="20"/>
        </w:rPr>
        <w:t xml:space="preserve"> </w:t>
      </w:r>
      <w:r w:rsidRPr="00C24977">
        <w:rPr>
          <w:rFonts w:ascii="GHEA Grapalat" w:hAnsi="GHEA Grapalat" w:cs="Sylfaen"/>
          <w:i/>
          <w:iCs/>
          <w:sz w:val="20"/>
        </w:rPr>
        <w:t>կառավարման</w:t>
      </w:r>
      <w:r w:rsidR="00266A43" w:rsidRPr="00C24977">
        <w:rPr>
          <w:rFonts w:ascii="GHEA Grapalat" w:hAnsi="GHEA Grapalat" w:cs="Sylfaen"/>
          <w:i/>
          <w:iCs/>
          <w:sz w:val="20"/>
        </w:rPr>
        <w:t xml:space="preserve"> բարելավման</w:t>
      </w:r>
      <w:r w:rsidRPr="00C24977">
        <w:rPr>
          <w:rFonts w:ascii="GHEA Grapalat" w:hAnsi="GHEA Grapalat" w:cs="Sylfaen"/>
          <w:i/>
          <w:iCs/>
          <w:sz w:val="20"/>
        </w:rPr>
        <w:t xml:space="preserve"> և</w:t>
      </w:r>
      <w:r w:rsidRPr="00C24977">
        <w:rPr>
          <w:rFonts w:ascii="GHEA Grapalat" w:hAnsi="GHEA Grapalat"/>
          <w:i/>
          <w:iCs/>
          <w:sz w:val="20"/>
        </w:rPr>
        <w:t xml:space="preserve"> </w:t>
      </w:r>
      <w:r w:rsidRPr="00C24977">
        <w:rPr>
          <w:rFonts w:ascii="GHEA Grapalat" w:hAnsi="GHEA Grapalat" w:cs="Sylfaen"/>
          <w:i/>
          <w:iCs/>
          <w:sz w:val="20"/>
        </w:rPr>
        <w:t>ինստիտուցիոնալ</w:t>
      </w:r>
      <w:r w:rsidRPr="00C24977">
        <w:rPr>
          <w:rFonts w:ascii="GHEA Grapalat" w:hAnsi="GHEA Grapalat"/>
          <w:i/>
          <w:iCs/>
          <w:sz w:val="20"/>
        </w:rPr>
        <w:t xml:space="preserve"> </w:t>
      </w:r>
      <w:r w:rsidRPr="00C24977">
        <w:rPr>
          <w:rFonts w:ascii="GHEA Grapalat" w:hAnsi="GHEA Grapalat" w:cs="Sylfaen"/>
          <w:i/>
          <w:iCs/>
          <w:sz w:val="20"/>
        </w:rPr>
        <w:t xml:space="preserve">զարգացման ուղղությամբ </w:t>
      </w:r>
      <w:r w:rsidR="00266A43" w:rsidRPr="00C24977">
        <w:rPr>
          <w:rFonts w:ascii="GHEA Grapalat" w:hAnsi="GHEA Grapalat"/>
          <w:i/>
          <w:iCs/>
          <w:sz w:val="20"/>
        </w:rPr>
        <w:t xml:space="preserve">2030 </w:t>
      </w:r>
      <w:r w:rsidR="00266A43" w:rsidRPr="00C24977">
        <w:rPr>
          <w:rFonts w:ascii="GHEA Grapalat" w:hAnsi="GHEA Grapalat" w:cs="Sylfaen"/>
          <w:i/>
          <w:iCs/>
          <w:sz w:val="20"/>
        </w:rPr>
        <w:t>թվականի</w:t>
      </w:r>
      <w:r w:rsidR="00266A43" w:rsidRPr="00C24977">
        <w:rPr>
          <w:rFonts w:ascii="GHEA Grapalat" w:hAnsi="GHEA Grapalat"/>
          <w:i/>
          <w:iCs/>
          <w:sz w:val="20"/>
        </w:rPr>
        <w:t xml:space="preserve"> </w:t>
      </w:r>
      <w:r w:rsidR="00266A43" w:rsidRPr="00C24977">
        <w:rPr>
          <w:rFonts w:ascii="GHEA Grapalat" w:hAnsi="GHEA Grapalat" w:cs="Sylfaen"/>
          <w:i/>
          <w:iCs/>
          <w:sz w:val="20"/>
        </w:rPr>
        <w:t>համար</w:t>
      </w:r>
      <w:r w:rsidR="00266A43" w:rsidRPr="00C24977">
        <w:rPr>
          <w:rFonts w:ascii="GHEA Grapalat" w:hAnsi="GHEA Grapalat"/>
          <w:i/>
          <w:iCs/>
          <w:sz w:val="20"/>
        </w:rPr>
        <w:t xml:space="preserve"> </w:t>
      </w:r>
      <w:r w:rsidR="00266A43" w:rsidRPr="00C24977">
        <w:rPr>
          <w:rFonts w:ascii="GHEA Grapalat" w:hAnsi="GHEA Grapalat" w:cs="Sylfaen"/>
          <w:i/>
          <w:iCs/>
          <w:sz w:val="20"/>
        </w:rPr>
        <w:t>սահմանված</w:t>
      </w:r>
      <w:r w:rsidR="00266A43" w:rsidRPr="00C24977">
        <w:rPr>
          <w:rFonts w:ascii="GHEA Grapalat" w:hAnsi="GHEA Grapalat"/>
          <w:i/>
          <w:iCs/>
          <w:sz w:val="20"/>
        </w:rPr>
        <w:t xml:space="preserve"> </w:t>
      </w:r>
      <w:r w:rsidR="00266A43" w:rsidRPr="00C24977">
        <w:rPr>
          <w:rFonts w:ascii="GHEA Grapalat" w:hAnsi="GHEA Grapalat" w:cs="Sylfaen"/>
          <w:i/>
          <w:iCs/>
          <w:sz w:val="20"/>
        </w:rPr>
        <w:t>նպատակների և թիրախների ապահովմանը։</w:t>
      </w:r>
      <w:r w:rsidR="009E6498" w:rsidRPr="00C24977">
        <w:rPr>
          <w:rFonts w:ascii="GHEA Grapalat" w:hAnsi="GHEA Grapalat"/>
          <w:i/>
          <w:iCs/>
          <w:sz w:val="20"/>
        </w:rPr>
        <w:t>։</w:t>
      </w:r>
    </w:p>
    <w:p w14:paraId="50C1A99B" w14:textId="77777777" w:rsidR="00A8167D" w:rsidRPr="00C24977" w:rsidRDefault="00A8167D">
      <w:pPr>
        <w:widowControl/>
        <w:jc w:val="left"/>
        <w:rPr>
          <w:rFonts w:ascii="GHEA Grapalat" w:hAnsi="GHEA Grapalat"/>
          <w:sz w:val="22"/>
          <w:szCs w:val="22"/>
        </w:rPr>
      </w:pPr>
    </w:p>
    <w:p w14:paraId="4A36194A" w14:textId="18750221" w:rsidR="006B073F" w:rsidRPr="00C24977" w:rsidRDefault="006B073F">
      <w:pPr>
        <w:widowControl/>
        <w:jc w:val="left"/>
        <w:rPr>
          <w:rFonts w:ascii="GHEA Grapalat" w:eastAsia="Verdana" w:hAnsi="GHEA Grapalat"/>
          <w:sz w:val="22"/>
          <w:szCs w:val="22"/>
        </w:rPr>
      </w:pPr>
      <w:r w:rsidRPr="00C24977">
        <w:rPr>
          <w:rFonts w:ascii="GHEA Grapalat" w:hAnsi="GHEA Grapalat"/>
          <w:sz w:val="22"/>
          <w:szCs w:val="22"/>
        </w:rPr>
        <w:br w:type="page"/>
      </w:r>
    </w:p>
    <w:p w14:paraId="02D5AA57" w14:textId="79CB5BFF" w:rsidR="00813460" w:rsidRPr="00C24977" w:rsidRDefault="0089610B" w:rsidP="00DE33CF">
      <w:pPr>
        <w:pStyle w:val="Heading1"/>
        <w:rPr>
          <w:rFonts w:ascii="GHEA Grapalat" w:hAnsi="GHEA Grapalat"/>
        </w:rPr>
      </w:pPr>
      <w:bookmarkStart w:id="28" w:name="_Toc179799880"/>
      <w:r w:rsidRPr="00C24977">
        <w:rPr>
          <w:rFonts w:ascii="GHEA Grapalat" w:hAnsi="GHEA Grapalat"/>
        </w:rPr>
        <w:lastRenderedPageBreak/>
        <w:t>Ռազմավարության</w:t>
      </w:r>
      <w:r w:rsidR="00DE33CF" w:rsidRPr="00C24977">
        <w:rPr>
          <w:rFonts w:ascii="GHEA Grapalat" w:hAnsi="GHEA Grapalat"/>
        </w:rPr>
        <w:t xml:space="preserve"> իրականացման մոնիտորինգը և գնահատումը</w:t>
      </w:r>
      <w:bookmarkEnd w:id="28"/>
    </w:p>
    <w:p w14:paraId="2B99AE4C" w14:textId="728C5E58" w:rsidR="00B232BF" w:rsidRPr="00C24977" w:rsidRDefault="00B232BF" w:rsidP="00B232BF">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Ռազմավարության և սահմանված միջոցառումների իրականացման մշտադիտարկումը պարբերական և կանոնավոր կերպով ապահովելու առումով խիստ կարևորվում է ՀՀ տարածքային կառավարման և ենթակառուցվածքների նախարարությունում ռազմավարության մոնիտորինգի և գնահատման համակարգի ձևավորումը։ Այն հնարավորություն է ընձեռ</w:t>
      </w:r>
      <w:r w:rsidR="00B46860">
        <w:rPr>
          <w:rFonts w:ascii="GHEA Grapalat" w:hAnsi="GHEA Grapalat"/>
          <w:sz w:val="22"/>
          <w:szCs w:val="22"/>
          <w:lang w:val="hy-AM"/>
        </w:rPr>
        <w:t>ե</w:t>
      </w:r>
      <w:r w:rsidRPr="00C24977">
        <w:rPr>
          <w:rFonts w:ascii="GHEA Grapalat" w:hAnsi="GHEA Grapalat"/>
          <w:sz w:val="22"/>
          <w:szCs w:val="22"/>
          <w:lang w:val="hy-AM"/>
        </w:rPr>
        <w:t>լու հետևելու սահմանված նպատակների և դրանց գծով թիրախների ապահովման առաջընթացին, բացահայտելու ռազմավարության իրականացման ընթացքում առկա խնդիրները և նախանշելու այդ խնդիրների հաղթահարման հնարավոր ուղղությունները, ինչպես նաև, անհրաժեշտության դեպքում, մշակելու սահմանված թիրախների վերանայման վերաբերյալ առաջարկություններ։</w:t>
      </w:r>
    </w:p>
    <w:p w14:paraId="6468005F" w14:textId="77777777" w:rsidR="00B232BF" w:rsidRPr="00C24977" w:rsidRDefault="00B232BF" w:rsidP="00B232BF">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Նախատեսվում է, որ ռազմավարության իրականացման մոնիտորինգը կրելու է շարունակական բնույթ՝ ներառելով ռազմավարության ողջ ժամանակահատվածը։</w:t>
      </w:r>
    </w:p>
    <w:p w14:paraId="1294C6C3" w14:textId="1BB86A11" w:rsidR="00B232BF" w:rsidRPr="00C24977" w:rsidRDefault="00B232BF" w:rsidP="00B232BF">
      <w:pPr>
        <w:pStyle w:val="ListParagraph"/>
        <w:numPr>
          <w:ilvl w:val="0"/>
          <w:numId w:val="13"/>
        </w:numPr>
        <w:spacing w:after="120" w:line="240" w:lineRule="auto"/>
        <w:ind w:left="567" w:hanging="567"/>
        <w:contextualSpacing w:val="0"/>
        <w:jc w:val="both"/>
        <w:rPr>
          <w:rFonts w:ascii="GHEA Grapalat" w:hAnsi="GHEA Grapalat" w:cs="GHEA Grapalat"/>
          <w:sz w:val="22"/>
          <w:szCs w:val="22"/>
          <w:lang w:val="hy-AM"/>
        </w:rPr>
      </w:pPr>
      <w:r w:rsidRPr="00C24977">
        <w:rPr>
          <w:rFonts w:ascii="GHEA Grapalat" w:hAnsi="GHEA Grapalat"/>
          <w:sz w:val="22"/>
          <w:szCs w:val="22"/>
          <w:lang w:val="hy-AM"/>
        </w:rPr>
        <w:t>Ռազմավարության</w:t>
      </w:r>
      <w:r w:rsidRPr="00C24977">
        <w:rPr>
          <w:rFonts w:ascii="GHEA Grapalat" w:hAnsi="GHEA Grapalat" w:cs="GHEA Grapalat"/>
          <w:sz w:val="22"/>
          <w:szCs w:val="22"/>
          <w:lang w:val="hy-AM"/>
        </w:rPr>
        <w:t xml:space="preserve"> իրականացման ընթացքում մշակվելու են երկու տիպի հաշվետվություններ՝</w:t>
      </w:r>
    </w:p>
    <w:p w14:paraId="5CBD400A" w14:textId="433A4D11" w:rsidR="00B232BF" w:rsidRPr="00C24977" w:rsidRDefault="00B232BF" w:rsidP="00601B35">
      <w:pPr>
        <w:pStyle w:val="ListParagraph"/>
        <w:numPr>
          <w:ilvl w:val="0"/>
          <w:numId w:val="46"/>
        </w:numPr>
        <w:spacing w:after="120" w:line="240" w:lineRule="auto"/>
        <w:contextualSpacing w:val="0"/>
        <w:jc w:val="both"/>
        <w:rPr>
          <w:rFonts w:ascii="GHEA Grapalat" w:eastAsia="Times New Roman" w:hAnsi="GHEA Grapalat"/>
          <w:sz w:val="22"/>
          <w:szCs w:val="22"/>
          <w:lang w:val="hy-AM"/>
        </w:rPr>
      </w:pPr>
      <w:r w:rsidRPr="00C24977">
        <w:rPr>
          <w:rFonts w:ascii="GHEA Grapalat" w:eastAsia="Times New Roman" w:hAnsi="GHEA Grapalat"/>
          <w:sz w:val="22"/>
          <w:szCs w:val="22"/>
          <w:lang w:val="hy-AM"/>
        </w:rPr>
        <w:t>ռազմավարության իրականացման մոնիտորինգի ընթացիկ հաշվետվություններ և/կամ տեղեկանքներ,</w:t>
      </w:r>
    </w:p>
    <w:p w14:paraId="1C7D6B94" w14:textId="21B38F53" w:rsidR="00B232BF" w:rsidRPr="00C24977" w:rsidRDefault="00B232BF" w:rsidP="00601B35">
      <w:pPr>
        <w:pStyle w:val="ListParagraph"/>
        <w:numPr>
          <w:ilvl w:val="0"/>
          <w:numId w:val="46"/>
        </w:numPr>
        <w:spacing w:after="120" w:line="240" w:lineRule="auto"/>
        <w:contextualSpacing w:val="0"/>
        <w:jc w:val="both"/>
        <w:rPr>
          <w:rFonts w:ascii="GHEA Grapalat" w:eastAsia="Times New Roman" w:hAnsi="GHEA Grapalat"/>
          <w:sz w:val="22"/>
          <w:szCs w:val="22"/>
          <w:lang w:val="hy-AM"/>
        </w:rPr>
      </w:pPr>
      <w:r w:rsidRPr="00C24977">
        <w:rPr>
          <w:rFonts w:ascii="GHEA Grapalat" w:eastAsia="Times New Roman" w:hAnsi="GHEA Grapalat"/>
          <w:sz w:val="22"/>
          <w:szCs w:val="22"/>
          <w:lang w:val="hy-AM"/>
        </w:rPr>
        <w:t>ռազմավարության իրականացման առաջընթացի գնահատման զեկույցներ։</w:t>
      </w:r>
    </w:p>
    <w:p w14:paraId="34319230" w14:textId="217F1DCA" w:rsidR="000E0173" w:rsidRPr="00C24977" w:rsidRDefault="00B232BF" w:rsidP="00B232BF">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Ռազմավարության </w:t>
      </w:r>
      <w:r w:rsidR="000E0173" w:rsidRPr="00C24977">
        <w:rPr>
          <w:rFonts w:ascii="GHEA Grapalat" w:hAnsi="GHEA Grapalat"/>
          <w:sz w:val="22"/>
          <w:szCs w:val="22"/>
          <w:lang w:val="hy-AM"/>
        </w:rPr>
        <w:t xml:space="preserve">իրականացման </w:t>
      </w:r>
      <w:r w:rsidRPr="00C24977">
        <w:rPr>
          <w:rFonts w:ascii="GHEA Grapalat" w:hAnsi="GHEA Grapalat"/>
          <w:sz w:val="22"/>
          <w:szCs w:val="22"/>
          <w:lang w:val="hy-AM"/>
        </w:rPr>
        <w:t>առաջընթացի գնահատման զեկույցները պատրաստվելու են 2-3 տարի պարբերությամբ</w:t>
      </w:r>
      <w:r w:rsidR="000E0173" w:rsidRPr="00C24977">
        <w:rPr>
          <w:rFonts w:ascii="GHEA Grapalat" w:hAnsi="GHEA Grapalat"/>
          <w:sz w:val="22"/>
          <w:szCs w:val="22"/>
          <w:lang w:val="hy-AM"/>
        </w:rPr>
        <w:t>, որոնք հիմք են հանդիսանալու ռազմավարության թարմացման և/կամ ռազմավարությունում համապատասխան ճշգրտումներ իրականացնելու համար։</w:t>
      </w:r>
    </w:p>
    <w:p w14:paraId="6A08155F" w14:textId="1F364C67" w:rsidR="000E0173" w:rsidRPr="00C24977" w:rsidRDefault="000E0173" w:rsidP="00B232BF">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 xml:space="preserve">Ռազմավարության իրականացման առաջընթացի գնահատման համատեքստում խիստ կարևորվում է </w:t>
      </w:r>
      <w:r w:rsidR="00DA6033" w:rsidRPr="00C24977">
        <w:rPr>
          <w:rFonts w:ascii="GHEA Grapalat" w:hAnsi="GHEA Grapalat"/>
          <w:sz w:val="22"/>
          <w:szCs w:val="22"/>
          <w:lang w:val="hy-AM"/>
        </w:rPr>
        <w:t xml:space="preserve">տարածքային վիճակագրության բարելավումն ու զարգացումը։ Ըստ այդմ, նախատեսվում է </w:t>
      </w:r>
      <w:r w:rsidR="00EE53C6" w:rsidRPr="00C24977">
        <w:rPr>
          <w:rFonts w:ascii="GHEA Grapalat" w:hAnsi="GHEA Grapalat"/>
          <w:sz w:val="22"/>
          <w:szCs w:val="22"/>
          <w:lang w:val="hy-AM"/>
        </w:rPr>
        <w:t>փուլային կերպով</w:t>
      </w:r>
      <w:r w:rsidR="00DA6033" w:rsidRPr="00C24977">
        <w:rPr>
          <w:rFonts w:ascii="GHEA Grapalat" w:hAnsi="GHEA Grapalat"/>
          <w:sz w:val="22"/>
          <w:szCs w:val="22"/>
          <w:lang w:val="hy-AM"/>
        </w:rPr>
        <w:t xml:space="preserve"> ապահովել ըստ բոլոր (միավորված) համայնքների հիմնական սոցիալ-տնտեսական ցուցանիշների հասանելիությունն ու մատչելիությունը։ Այդ նպատակով</w:t>
      </w:r>
      <w:r w:rsidR="00EE53C6" w:rsidRPr="00C24977">
        <w:rPr>
          <w:rFonts w:ascii="GHEA Grapalat" w:hAnsi="GHEA Grapalat"/>
          <w:sz w:val="22"/>
          <w:szCs w:val="22"/>
          <w:lang w:val="hy-AM"/>
        </w:rPr>
        <w:t xml:space="preserve">, </w:t>
      </w:r>
      <w:r w:rsidR="003A1C24" w:rsidRPr="00C24977">
        <w:rPr>
          <w:rFonts w:ascii="GHEA Grapalat" w:hAnsi="GHEA Grapalat"/>
          <w:sz w:val="22"/>
          <w:szCs w:val="22"/>
          <w:lang w:val="hy-AM"/>
        </w:rPr>
        <w:t>մասնավորապես</w:t>
      </w:r>
      <w:r w:rsidR="00EE53C6" w:rsidRPr="00C24977">
        <w:rPr>
          <w:rFonts w:ascii="GHEA Grapalat" w:hAnsi="GHEA Grapalat"/>
          <w:sz w:val="22"/>
          <w:szCs w:val="22"/>
          <w:lang w:val="hy-AM"/>
        </w:rPr>
        <w:t>,</w:t>
      </w:r>
      <w:r w:rsidR="00DA6033" w:rsidRPr="00C24977">
        <w:rPr>
          <w:rFonts w:ascii="GHEA Grapalat" w:hAnsi="GHEA Grapalat"/>
          <w:sz w:val="22"/>
          <w:szCs w:val="22"/>
          <w:lang w:val="hy-AM"/>
        </w:rPr>
        <w:t xml:space="preserve"> նախատեսվում է համապատասխան ճշգրտումներ կատարել ՀՀ վիճակագրական կոմիտեի ծրագրերում և հրապարակումների ցանկում</w:t>
      </w:r>
      <w:r w:rsidR="00B46860">
        <w:rPr>
          <w:rFonts w:ascii="GHEA Grapalat" w:hAnsi="GHEA Grapalat"/>
          <w:sz w:val="22"/>
          <w:szCs w:val="22"/>
          <w:lang w:val="hy-AM"/>
        </w:rPr>
        <w:t>, որոնք կնախատեսեն սոցիալ-տնտեսական հիմնական ցուցանիշների հասանելիություն</w:t>
      </w:r>
      <w:r w:rsidR="009664D9">
        <w:rPr>
          <w:rFonts w:ascii="GHEA Grapalat" w:hAnsi="GHEA Grapalat"/>
          <w:sz w:val="22"/>
          <w:szCs w:val="22"/>
          <w:lang w:val="hy-AM"/>
        </w:rPr>
        <w:t>ը</w:t>
      </w:r>
      <w:r w:rsidR="00B46860">
        <w:rPr>
          <w:rFonts w:ascii="GHEA Grapalat" w:hAnsi="GHEA Grapalat"/>
          <w:sz w:val="22"/>
          <w:szCs w:val="22"/>
          <w:lang w:val="hy-AM"/>
        </w:rPr>
        <w:t xml:space="preserve"> ինչպես ըստ մարզերի, այնպես էլ ըստ միավորված համայնքների դեզագրեգացմամբ</w:t>
      </w:r>
      <w:r w:rsidR="00DA6033" w:rsidRPr="00C24977">
        <w:rPr>
          <w:rFonts w:ascii="GHEA Grapalat" w:hAnsi="GHEA Grapalat"/>
          <w:sz w:val="22"/>
          <w:szCs w:val="22"/>
          <w:lang w:val="hy-AM"/>
        </w:rPr>
        <w:t>։</w:t>
      </w:r>
    </w:p>
    <w:p w14:paraId="5AA50C52" w14:textId="6FA31D69" w:rsidR="00DA6033" w:rsidRPr="00C24977" w:rsidRDefault="00DA6033" w:rsidP="00DA6033">
      <w:pPr>
        <w:pStyle w:val="ListParagraph"/>
        <w:numPr>
          <w:ilvl w:val="0"/>
          <w:numId w:val="13"/>
        </w:numPr>
        <w:spacing w:after="120" w:line="240" w:lineRule="auto"/>
        <w:ind w:left="567" w:hanging="567"/>
        <w:contextualSpacing w:val="0"/>
        <w:jc w:val="both"/>
        <w:rPr>
          <w:rFonts w:ascii="GHEA Grapalat" w:hAnsi="GHEA Grapalat"/>
          <w:sz w:val="22"/>
          <w:szCs w:val="22"/>
          <w:lang w:val="hy-AM"/>
        </w:rPr>
      </w:pPr>
      <w:r w:rsidRPr="00C24977">
        <w:rPr>
          <w:rFonts w:ascii="GHEA Grapalat" w:hAnsi="GHEA Grapalat"/>
          <w:sz w:val="22"/>
          <w:szCs w:val="22"/>
          <w:lang w:val="hy-AM"/>
        </w:rPr>
        <w:t>Տեղեկատվության նման դեզագրեգաց</w:t>
      </w:r>
      <w:r w:rsidR="003A1C24" w:rsidRPr="00C24977">
        <w:rPr>
          <w:rFonts w:ascii="GHEA Grapalat" w:hAnsi="GHEA Grapalat"/>
          <w:sz w:val="22"/>
          <w:szCs w:val="22"/>
          <w:lang w:val="hy-AM"/>
        </w:rPr>
        <w:t>ումը և դրա մատչելիության ապահովումը</w:t>
      </w:r>
      <w:r w:rsidRPr="00C24977">
        <w:rPr>
          <w:rFonts w:ascii="GHEA Grapalat" w:hAnsi="GHEA Grapalat"/>
          <w:sz w:val="22"/>
          <w:szCs w:val="22"/>
          <w:lang w:val="hy-AM"/>
        </w:rPr>
        <w:t xml:space="preserve"> հնարավորություն կտա</w:t>
      </w:r>
      <w:r w:rsidR="00B46860">
        <w:rPr>
          <w:rFonts w:ascii="GHEA Grapalat" w:hAnsi="GHEA Grapalat"/>
          <w:sz w:val="22"/>
          <w:szCs w:val="22"/>
          <w:lang w:val="hy-AM"/>
        </w:rPr>
        <w:t>ն</w:t>
      </w:r>
      <w:r w:rsidRPr="00C24977">
        <w:rPr>
          <w:rFonts w:ascii="GHEA Grapalat" w:hAnsi="GHEA Grapalat"/>
          <w:sz w:val="22"/>
          <w:szCs w:val="22"/>
          <w:lang w:val="hy-AM"/>
        </w:rPr>
        <w:t xml:space="preserve"> ավելի հստակ գնահատական տալ տարածքային զարգացման</w:t>
      </w:r>
      <w:r w:rsidR="00EE53C6" w:rsidRPr="00C24977">
        <w:rPr>
          <w:rFonts w:ascii="GHEA Grapalat" w:hAnsi="GHEA Grapalat"/>
          <w:sz w:val="22"/>
          <w:szCs w:val="22"/>
          <w:lang w:val="hy-AM"/>
        </w:rPr>
        <w:t>ն առնչվող</w:t>
      </w:r>
      <w:r w:rsidRPr="00C24977">
        <w:rPr>
          <w:rFonts w:ascii="GHEA Grapalat" w:hAnsi="GHEA Grapalat"/>
          <w:sz w:val="22"/>
          <w:szCs w:val="22"/>
          <w:lang w:val="hy-AM"/>
        </w:rPr>
        <w:t xml:space="preserve"> խնդիրներին՝ ապահովելով դրանց լուծմանն ուղղված քաղաքականության և միջոցառումների տեղեկատվահեն և առավել փաստարկված բնույթը։</w:t>
      </w:r>
    </w:p>
    <w:p w14:paraId="209A61C4" w14:textId="15B056E3" w:rsidR="000457AE" w:rsidRPr="00C24977" w:rsidRDefault="000457AE" w:rsidP="00D43D44">
      <w:pPr>
        <w:pStyle w:val="ListParagraph"/>
        <w:numPr>
          <w:ilvl w:val="0"/>
          <w:numId w:val="13"/>
        </w:numPr>
        <w:spacing w:after="120" w:line="240" w:lineRule="auto"/>
        <w:ind w:left="567" w:hanging="567"/>
        <w:contextualSpacing w:val="0"/>
        <w:jc w:val="both"/>
        <w:rPr>
          <w:rFonts w:ascii="GHEA Grapalat" w:hAnsi="GHEA Grapalat"/>
          <w:b/>
          <w:bCs/>
          <w:color w:val="17365D" w:themeColor="text2" w:themeShade="BF"/>
          <w:kern w:val="28"/>
          <w:sz w:val="28"/>
          <w:szCs w:val="28"/>
          <w:lang w:val="hy-AM"/>
        </w:rPr>
      </w:pPr>
      <w:r w:rsidRPr="00C24977">
        <w:rPr>
          <w:rFonts w:ascii="GHEA Grapalat" w:hAnsi="GHEA Grapalat"/>
          <w:lang w:val="hy-AM"/>
        </w:rPr>
        <w:br w:type="page"/>
      </w:r>
    </w:p>
    <w:p w14:paraId="6B517E3C" w14:textId="1BADAB42" w:rsidR="0089610B" w:rsidRPr="00C24977" w:rsidRDefault="0089610B" w:rsidP="00647C79">
      <w:pPr>
        <w:pStyle w:val="Heading1"/>
        <w:numPr>
          <w:ilvl w:val="0"/>
          <w:numId w:val="0"/>
        </w:numPr>
        <w:ind w:left="360" w:hanging="360"/>
        <w:jc w:val="both"/>
        <w:rPr>
          <w:rFonts w:ascii="GHEA Grapalat" w:hAnsi="GHEA Grapalat"/>
        </w:rPr>
      </w:pPr>
    </w:p>
    <w:p w14:paraId="31AFD7B6" w14:textId="41F33809" w:rsidR="0089610B" w:rsidRPr="00C24977" w:rsidRDefault="0089610B">
      <w:pPr>
        <w:widowControl/>
        <w:jc w:val="left"/>
        <w:rPr>
          <w:rFonts w:ascii="GHEA Grapalat" w:hAnsi="GHEA Grapalat"/>
        </w:rPr>
      </w:pPr>
      <w:r w:rsidRPr="00C24977">
        <w:rPr>
          <w:rFonts w:ascii="GHEA Grapalat" w:hAnsi="GHEA Grapalat"/>
        </w:rPr>
        <w:br w:type="page"/>
      </w:r>
    </w:p>
    <w:sectPr w:rsidR="0089610B" w:rsidRPr="00C24977" w:rsidSect="0047495C">
      <w:headerReference w:type="default" r:id="rId15"/>
      <w:pgSz w:w="11906" w:h="16838" w:code="9"/>
      <w:pgMar w:top="1134" w:right="1134" w:bottom="1134" w:left="1134" w:header="851" w:footer="10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93319" w14:textId="77777777" w:rsidR="006E70E9" w:rsidRDefault="006E70E9">
      <w:r>
        <w:separator/>
      </w:r>
    </w:p>
  </w:endnote>
  <w:endnote w:type="continuationSeparator" w:id="0">
    <w:p w14:paraId="095B61BE" w14:textId="77777777" w:rsidR="006E70E9" w:rsidRDefault="006E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Gras">
    <w:altName w:val="Times New Roman"/>
    <w:panose1 w:val="00000000000000000000"/>
    <w:charset w:val="00"/>
    <w:family w:val="roman"/>
    <w:notTrueType/>
    <w:pitch w:val="default"/>
  </w:font>
  <w:font w:name="GHEA Grapalat">
    <w:panose1 w:val="02000506050000020003"/>
    <w:charset w:val="00"/>
    <w:family w:val="modern"/>
    <w:notTrueType/>
    <w:pitch w:val="variable"/>
    <w:sig w:usb0="A00006AF" w:usb1="5000204B"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Times">
    <w:charset w:val="00"/>
    <w:family w:val="roman"/>
    <w:pitch w:val="variable"/>
    <w:sig w:usb0="00000007" w:usb1="00000000" w:usb2="00000000" w:usb3="00000000" w:csb0="00000093" w:csb1="00000000"/>
  </w:font>
  <w:font w:name="Optima">
    <w:altName w:val="Courier New"/>
    <w:panose1 w:val="00000000000000000000"/>
    <w:charset w:val="00"/>
    <w:family w:val="swiss"/>
    <w:notTrueType/>
    <w:pitch w:val="default"/>
  </w:font>
  <w:font w:name="Univers 12pt">
    <w:altName w:val="Times New Roman"/>
    <w:panose1 w:val="00000000000000000000"/>
    <w:charset w:val="00"/>
    <w:family w:val="swiss"/>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w:altName w:val="Arial"/>
    <w:charset w:val="00"/>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A46CA" w14:textId="77777777" w:rsidR="004563D8" w:rsidRDefault="004563D8" w:rsidP="00F643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83A8ABF" w14:textId="77777777" w:rsidR="004563D8" w:rsidRDefault="004563D8" w:rsidP="00F6433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3DD3D" w14:textId="2DF80DD6" w:rsidR="004563D8" w:rsidRPr="005F5C44" w:rsidRDefault="004563D8" w:rsidP="00F64333">
    <w:pPr>
      <w:pStyle w:val="Footer"/>
      <w:framePr w:wrap="around" w:vAnchor="text" w:hAnchor="margin" w:xAlign="right" w:y="1"/>
      <w:pBdr>
        <w:top w:val="none" w:sz="0" w:space="0" w:color="auto"/>
      </w:pBdr>
      <w:rPr>
        <w:rStyle w:val="PageNumber"/>
        <w:rFonts w:ascii="Calibri" w:hAnsi="Calibri" w:cs="Arial"/>
        <w:b w:val="0"/>
        <w:color w:val="1F3864"/>
        <w:sz w:val="24"/>
        <w:szCs w:val="24"/>
      </w:rPr>
    </w:pPr>
    <w:r w:rsidRPr="005F5C44">
      <w:rPr>
        <w:rStyle w:val="PageNumber"/>
        <w:rFonts w:ascii="Calibri" w:hAnsi="Calibri" w:cs="Arial"/>
        <w:b w:val="0"/>
        <w:color w:val="1F3864"/>
        <w:sz w:val="24"/>
        <w:szCs w:val="24"/>
      </w:rPr>
      <w:fldChar w:fldCharType="begin"/>
    </w:r>
    <w:r w:rsidRPr="005F5C44">
      <w:rPr>
        <w:rStyle w:val="PageNumber"/>
        <w:rFonts w:ascii="Calibri" w:hAnsi="Calibri" w:cs="Arial"/>
        <w:b w:val="0"/>
        <w:color w:val="1F3864"/>
        <w:sz w:val="24"/>
        <w:szCs w:val="24"/>
      </w:rPr>
      <w:instrText xml:space="preserve">PAGE  </w:instrText>
    </w:r>
    <w:r w:rsidRPr="005F5C44">
      <w:rPr>
        <w:rStyle w:val="PageNumber"/>
        <w:rFonts w:ascii="Calibri" w:hAnsi="Calibri" w:cs="Arial"/>
        <w:b w:val="0"/>
        <w:color w:val="1F3864"/>
        <w:sz w:val="24"/>
        <w:szCs w:val="24"/>
      </w:rPr>
      <w:fldChar w:fldCharType="separate"/>
    </w:r>
    <w:r w:rsidR="002113AF">
      <w:rPr>
        <w:rStyle w:val="PageNumber"/>
        <w:rFonts w:ascii="Calibri" w:hAnsi="Calibri" w:cs="Arial"/>
        <w:b w:val="0"/>
        <w:noProof/>
        <w:color w:val="1F3864"/>
        <w:sz w:val="24"/>
        <w:szCs w:val="24"/>
      </w:rPr>
      <w:t>56</w:t>
    </w:r>
    <w:r w:rsidRPr="005F5C44">
      <w:rPr>
        <w:rStyle w:val="PageNumber"/>
        <w:rFonts w:ascii="Calibri" w:hAnsi="Calibri" w:cs="Arial"/>
        <w:b w:val="0"/>
        <w:color w:val="1F3864"/>
        <w:sz w:val="24"/>
        <w:szCs w:val="24"/>
      </w:rPr>
      <w:fldChar w:fldCharType="end"/>
    </w:r>
  </w:p>
  <w:p w14:paraId="42CB2F06" w14:textId="77777777" w:rsidR="004563D8" w:rsidRDefault="004563D8" w:rsidP="00F64333">
    <w:pPr>
      <w:pStyle w:val="Footer"/>
      <w:pBdr>
        <w:top w:val="single" w:sz="8" w:space="1" w:color="17365D" w:themeColor="text2" w:themeShade="BF"/>
      </w:pBdr>
      <w:tabs>
        <w:tab w:val="clear" w:pos="8789"/>
      </w:tabs>
      <w:jc w:val="left"/>
      <w:rPr>
        <w:rFonts w:cs="Arial"/>
        <w:color w:val="1F3864"/>
        <w:spacing w:val="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D0F9F" w14:textId="77777777" w:rsidR="004563D8" w:rsidRDefault="004563D8" w:rsidP="00BF5CF6">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CD2EC" w14:textId="77777777" w:rsidR="006E70E9" w:rsidRDefault="006E70E9">
      <w:r>
        <w:separator/>
      </w:r>
    </w:p>
  </w:footnote>
  <w:footnote w:type="continuationSeparator" w:id="0">
    <w:p w14:paraId="21AB847D" w14:textId="77777777" w:rsidR="006E70E9" w:rsidRDefault="006E70E9">
      <w:r>
        <w:continuationSeparator/>
      </w:r>
    </w:p>
  </w:footnote>
  <w:footnote w:id="1">
    <w:p w14:paraId="3A75BA5C" w14:textId="2C890E83" w:rsidR="004563D8" w:rsidRPr="00173CFC" w:rsidRDefault="004563D8">
      <w:pPr>
        <w:pStyle w:val="FootnoteText"/>
        <w:rPr>
          <w:rFonts w:ascii="GHEA Grapalat" w:hAnsi="GHEA Grapalat"/>
        </w:rPr>
      </w:pPr>
      <w:r w:rsidRPr="00173CFC">
        <w:rPr>
          <w:rStyle w:val="FootnoteReference"/>
          <w:rFonts w:ascii="GHEA Grapalat" w:hAnsi="GHEA Grapalat"/>
          <w:szCs w:val="20"/>
        </w:rPr>
        <w:footnoteRef/>
      </w:r>
      <w:r w:rsidRPr="00173CFC">
        <w:rPr>
          <w:rFonts w:ascii="GHEA Grapalat" w:hAnsi="GHEA Grapalat"/>
        </w:rPr>
        <w:t xml:space="preserve"> </w:t>
      </w:r>
      <w:r w:rsidR="0055485E" w:rsidRPr="00173CFC">
        <w:rPr>
          <w:rFonts w:ascii="GHEA Grapalat" w:hAnsi="GHEA Grapalat"/>
        </w:rPr>
        <w:t xml:space="preserve">Անվավեր է ճանաչվել Հայաստանի Հանրապետության կառավարության </w:t>
      </w:r>
      <w:r w:rsidR="0055485E" w:rsidRPr="00173CFC">
        <w:rPr>
          <w:rFonts w:ascii="GHEA Grapalat" w:hAnsi="GHEA Grapalat"/>
          <w:lang w:val="ru-RU"/>
        </w:rPr>
        <w:t xml:space="preserve">2021 </w:t>
      </w:r>
      <w:r w:rsidR="0055485E" w:rsidRPr="00173CFC">
        <w:rPr>
          <w:rFonts w:ascii="GHEA Grapalat" w:hAnsi="GHEA Grapalat"/>
        </w:rPr>
        <w:t>հոկտեմբերի 21-ի N 1728-Ն որոշմամբ։</w:t>
      </w:r>
    </w:p>
  </w:footnote>
  <w:footnote w:id="2">
    <w:p w14:paraId="47F7E79D" w14:textId="518E4C0A" w:rsidR="004563D8" w:rsidRPr="00173CFC" w:rsidRDefault="004563D8">
      <w:pPr>
        <w:pStyle w:val="FootnoteText"/>
        <w:rPr>
          <w:rFonts w:ascii="GHEA Grapalat" w:hAnsi="GHEA Grapalat"/>
        </w:rPr>
      </w:pPr>
      <w:r w:rsidRPr="00173CFC">
        <w:rPr>
          <w:rStyle w:val="FootnoteReference"/>
          <w:rFonts w:ascii="GHEA Grapalat" w:hAnsi="GHEA Grapalat"/>
          <w:szCs w:val="20"/>
        </w:rPr>
        <w:footnoteRef/>
      </w:r>
      <w:r w:rsidRPr="00173CFC">
        <w:rPr>
          <w:rFonts w:ascii="GHEA Grapalat" w:hAnsi="GHEA Grapalat"/>
        </w:rPr>
        <w:t xml:space="preserve">  </w:t>
      </w:r>
      <w:r w:rsidRPr="00173CFC">
        <w:rPr>
          <w:rFonts w:ascii="GHEA Grapalat" w:hAnsi="GHEA Grapalat"/>
        </w:rPr>
        <w:t>Թեյլի ինդեքսը հաշվարկվում է հետևյալ բանաձևով՝</w:t>
      </w:r>
    </w:p>
    <w:p w14:paraId="3F42CB66" w14:textId="0368CE73" w:rsidR="004563D8" w:rsidRPr="00173CFC" w:rsidRDefault="00173CFC" w:rsidP="003801B1">
      <w:pPr>
        <w:pStyle w:val="NormalWeb"/>
        <w:spacing w:before="0" w:beforeAutospacing="0" w:after="0" w:afterAutospacing="0"/>
        <w:rPr>
          <w:rFonts w:ascii="GHEA Grapalat" w:hAnsi="GHEA Grapalat"/>
          <w:sz w:val="20"/>
          <w:szCs w:val="20"/>
          <w:lang w:val="en-US"/>
        </w:rPr>
      </w:pPr>
      <m:oMathPara>
        <m:oMathParaPr>
          <m:jc m:val="centerGroup"/>
        </m:oMathParaPr>
        <m:oMath>
          <m:r>
            <m:rPr>
              <m:sty m:val="p"/>
            </m:rPr>
            <w:rPr>
              <w:rFonts w:ascii="Cambria Math" w:eastAsia="Calibri" w:hAnsi="Cambria Math"/>
              <w:color w:val="000000"/>
              <w:kern w:val="24"/>
              <w:sz w:val="20"/>
              <w:szCs w:val="20"/>
            </w:rPr>
            <m:t>Tl=</m:t>
          </m:r>
          <m:f>
            <m:fPr>
              <m:ctrlPr>
                <w:rPr>
                  <w:rFonts w:ascii="Cambria Math" w:eastAsia="+mn-ea" w:hAnsi="Cambria Math" w:cs="+mn-cs"/>
                  <w:color w:val="000000"/>
                  <w:kern w:val="24"/>
                  <w:sz w:val="20"/>
                  <w:szCs w:val="20"/>
                </w:rPr>
              </m:ctrlPr>
            </m:fPr>
            <m:num>
              <m:r>
                <m:rPr>
                  <m:sty m:val="p"/>
                </m:rPr>
                <w:rPr>
                  <w:rFonts w:ascii="Cambria Math" w:eastAsia="Calibri" w:hAnsi="Cambria Math"/>
                  <w:color w:val="000000"/>
                  <w:kern w:val="24"/>
                  <w:sz w:val="20"/>
                  <w:szCs w:val="20"/>
                </w:rPr>
                <m:t>1</m:t>
              </m:r>
            </m:num>
            <m:den>
              <m:r>
                <m:rPr>
                  <m:sty m:val="p"/>
                </m:rPr>
                <w:rPr>
                  <w:rFonts w:ascii="Cambria Math" w:eastAsia="Calibri" w:hAnsi="Cambria Math"/>
                  <w:color w:val="000000"/>
                  <w:kern w:val="24"/>
                  <w:sz w:val="20"/>
                  <w:szCs w:val="20"/>
                </w:rPr>
                <m:t>N</m:t>
              </m:r>
            </m:den>
          </m:f>
          <m:r>
            <m:rPr>
              <m:sty m:val="p"/>
            </m:rPr>
            <w:rPr>
              <w:rFonts w:ascii="Cambria Math" w:eastAsia="Calibri" w:hAnsi="Cambria Math"/>
              <w:color w:val="000000"/>
              <w:kern w:val="24"/>
              <w:sz w:val="20"/>
              <w:szCs w:val="20"/>
            </w:rPr>
            <m:t>*</m:t>
          </m:r>
          <m:nary>
            <m:naryPr>
              <m:chr m:val="∑"/>
              <m:limLoc m:val="undOvr"/>
              <m:ctrlPr>
                <w:rPr>
                  <w:rFonts w:ascii="Cambria Math" w:eastAsia="+mn-ea" w:hAnsi="Cambria Math" w:cs="+mn-cs"/>
                  <w:color w:val="000000"/>
                  <w:kern w:val="24"/>
                  <w:sz w:val="20"/>
                  <w:szCs w:val="20"/>
                </w:rPr>
              </m:ctrlPr>
            </m:naryPr>
            <m:sub>
              <m:r>
                <m:rPr>
                  <m:sty m:val="p"/>
                </m:rPr>
                <w:rPr>
                  <w:rFonts w:ascii="Cambria Math" w:eastAsia="Calibri" w:hAnsi="Cambria Math"/>
                  <w:color w:val="000000"/>
                  <w:kern w:val="24"/>
                  <w:sz w:val="20"/>
                  <w:szCs w:val="20"/>
                </w:rPr>
                <m:t>i</m:t>
              </m:r>
            </m:sub>
            <m:sup>
              <m:r>
                <m:rPr>
                  <m:sty m:val="p"/>
                </m:rPr>
                <w:rPr>
                  <w:rFonts w:ascii="Cambria Math" w:eastAsia="Calibri" w:hAnsi="Cambria Math"/>
                  <w:color w:val="000000"/>
                  <w:kern w:val="24"/>
                  <w:sz w:val="20"/>
                  <w:szCs w:val="20"/>
                </w:rPr>
                <m:t>N</m:t>
              </m:r>
            </m:sup>
            <m:e>
              <m:r>
                <m:rPr>
                  <m:sty m:val="p"/>
                </m:rPr>
                <w:rPr>
                  <w:rFonts w:ascii="Cambria Math" w:eastAsia="Calibri" w:hAnsi="Cambria Math"/>
                  <w:color w:val="000000"/>
                  <w:kern w:val="24"/>
                  <w:sz w:val="20"/>
                  <w:szCs w:val="20"/>
                </w:rPr>
                <m:t>ln⁡(</m:t>
              </m:r>
              <m:f>
                <m:fPr>
                  <m:ctrlPr>
                    <w:rPr>
                      <w:rFonts w:ascii="Cambria Math" w:eastAsia="+mn-ea" w:hAnsi="Cambria Math" w:cs="+mn-cs"/>
                      <w:color w:val="000000"/>
                      <w:kern w:val="24"/>
                      <w:sz w:val="20"/>
                      <w:szCs w:val="20"/>
                    </w:rPr>
                  </m:ctrlPr>
                </m:fPr>
                <m:num>
                  <m:r>
                    <m:rPr>
                      <m:sty m:val="p"/>
                    </m:rPr>
                    <w:rPr>
                      <w:rFonts w:ascii="Cambria Math" w:eastAsia="Calibri" w:hAnsi="Cambria Math"/>
                      <w:color w:val="000000"/>
                      <w:kern w:val="24"/>
                      <w:sz w:val="20"/>
                      <w:szCs w:val="20"/>
                    </w:rPr>
                    <m:t>μ</m:t>
                  </m:r>
                </m:num>
                <m:den>
                  <m:r>
                    <m:rPr>
                      <m:sty m:val="p"/>
                    </m:rPr>
                    <w:rPr>
                      <w:rFonts w:ascii="Cambria Math" w:eastAsia="Calibri" w:hAnsi="Cambria Math"/>
                      <w:color w:val="000000"/>
                      <w:kern w:val="24"/>
                      <w:sz w:val="20"/>
                      <w:szCs w:val="20"/>
                    </w:rPr>
                    <m:t>xi</m:t>
                  </m:r>
                </m:den>
              </m:f>
            </m:e>
          </m:nary>
          <m:r>
            <m:rPr>
              <m:sty m:val="p"/>
            </m:rPr>
            <w:rPr>
              <w:rFonts w:ascii="Cambria Math" w:eastAsia="Calibri" w:hAnsi="Cambria Math"/>
              <w:color w:val="000000"/>
              <w:kern w:val="24"/>
              <w:sz w:val="20"/>
              <w:szCs w:val="20"/>
            </w:rPr>
            <m:t>)</m:t>
          </m:r>
        </m:oMath>
      </m:oMathPara>
    </w:p>
    <w:p w14:paraId="0081D5E9" w14:textId="5CC4DDEE" w:rsidR="004563D8" w:rsidRPr="00173CFC" w:rsidRDefault="004563D8" w:rsidP="003801B1">
      <w:pPr>
        <w:pStyle w:val="NormalWeb"/>
        <w:spacing w:before="0" w:beforeAutospacing="0" w:after="0" w:afterAutospacing="0"/>
        <w:rPr>
          <w:rFonts w:ascii="GHEA Grapalat" w:hAnsi="GHEA Grapalat"/>
          <w:sz w:val="20"/>
          <w:szCs w:val="20"/>
        </w:rPr>
      </w:pPr>
      <w:r w:rsidRPr="00173CFC">
        <w:rPr>
          <w:rFonts w:ascii="GHEA Grapalat" w:eastAsia="+mn-ea" w:hAnsi="GHEA Grapalat" w:cs="+mn-cs"/>
          <w:color w:val="000000"/>
          <w:kern w:val="24"/>
          <w:sz w:val="20"/>
          <w:szCs w:val="20"/>
        </w:rPr>
        <w:t>որտեղ՝</w:t>
      </w:r>
    </w:p>
    <w:p w14:paraId="0FF7F48F" w14:textId="77CB3B0F" w:rsidR="004563D8" w:rsidRPr="00A866F1" w:rsidRDefault="004563D8" w:rsidP="003801B1">
      <w:pPr>
        <w:pStyle w:val="NormalWeb"/>
        <w:spacing w:before="0" w:beforeAutospacing="0" w:after="0" w:afterAutospacing="0"/>
        <w:rPr>
          <w:rFonts w:ascii="GHEA Grapalat" w:hAnsi="GHEA Grapalat"/>
          <w:sz w:val="20"/>
          <w:szCs w:val="20"/>
        </w:rPr>
      </w:pPr>
      <w:r w:rsidRPr="00A866F1">
        <w:rPr>
          <w:rFonts w:ascii="GHEA Grapalat" w:eastAsia="+mn-ea" w:hAnsi="GHEA Grapalat" w:cs="+mn-cs"/>
          <w:color w:val="000000"/>
          <w:kern w:val="24"/>
          <w:sz w:val="20"/>
          <w:szCs w:val="20"/>
        </w:rPr>
        <w:t xml:space="preserve"> </w:t>
      </w:r>
      <m:oMath>
        <m:r>
          <m:rPr>
            <m:sty m:val="p"/>
          </m:rPr>
          <w:rPr>
            <w:rFonts w:ascii="Cambria Math" w:eastAsia="Calibri" w:hAnsi="Cambria Math"/>
            <w:color w:val="000000"/>
            <w:kern w:val="24"/>
            <w:sz w:val="20"/>
            <w:szCs w:val="20"/>
          </w:rPr>
          <m:t>μ</m:t>
        </m:r>
      </m:oMath>
      <w:r w:rsidRPr="00A866F1">
        <w:rPr>
          <w:rFonts w:ascii="GHEA Grapalat" w:eastAsia="+mn-ea" w:hAnsi="GHEA Grapalat" w:cs="+mn-cs"/>
          <w:color w:val="000000"/>
          <w:kern w:val="24"/>
          <w:sz w:val="20"/>
          <w:szCs w:val="20"/>
        </w:rPr>
        <w:t xml:space="preserve"> – տարածքների </w:t>
      </w:r>
      <w:r w:rsidR="00216657" w:rsidRPr="00A866F1">
        <w:rPr>
          <w:rFonts w:ascii="GHEA Grapalat" w:eastAsia="+mn-ea" w:hAnsi="GHEA Grapalat" w:cs="+mn-cs"/>
          <w:color w:val="000000"/>
          <w:kern w:val="24"/>
          <w:sz w:val="20"/>
          <w:szCs w:val="20"/>
        </w:rPr>
        <w:t>(</w:t>
      </w:r>
      <w:r w:rsidRPr="00A866F1">
        <w:rPr>
          <w:rFonts w:ascii="GHEA Grapalat" w:eastAsia="+mn-ea" w:hAnsi="GHEA Grapalat" w:cs="+mn-cs"/>
          <w:color w:val="000000"/>
          <w:kern w:val="24"/>
          <w:sz w:val="20"/>
          <w:szCs w:val="20"/>
        </w:rPr>
        <w:t>մարզեր և քաղաք Երևան</w:t>
      </w:r>
      <w:r w:rsidR="00216657" w:rsidRPr="00A866F1">
        <w:rPr>
          <w:rFonts w:ascii="GHEA Grapalat" w:eastAsia="+mn-ea" w:hAnsi="GHEA Grapalat" w:cs="+mn-cs"/>
          <w:color w:val="000000"/>
          <w:kern w:val="24"/>
          <w:sz w:val="20"/>
          <w:szCs w:val="20"/>
        </w:rPr>
        <w:t>)</w:t>
      </w:r>
      <w:r w:rsidRPr="00A866F1">
        <w:rPr>
          <w:rFonts w:ascii="GHEA Grapalat" w:eastAsia="+mn-ea" w:hAnsi="GHEA Grapalat" w:cs="+mn-cs"/>
          <w:color w:val="000000"/>
          <w:kern w:val="24"/>
          <w:sz w:val="20"/>
          <w:szCs w:val="20"/>
        </w:rPr>
        <w:t xml:space="preserve"> մեկ շնչի հաշվով ՀՆԱ-ի միջին մեծությունն է,</w:t>
      </w:r>
    </w:p>
    <w:p w14:paraId="366DCC2C" w14:textId="4949533D" w:rsidR="004563D8" w:rsidRPr="00A866F1" w:rsidRDefault="004563D8" w:rsidP="003801B1">
      <w:pPr>
        <w:pStyle w:val="NormalWeb"/>
        <w:spacing w:before="0" w:beforeAutospacing="0" w:after="0" w:afterAutospacing="0"/>
        <w:rPr>
          <w:rFonts w:ascii="GHEA Grapalat" w:hAnsi="GHEA Grapalat"/>
          <w:sz w:val="20"/>
          <w:szCs w:val="20"/>
        </w:rPr>
      </w:pPr>
      <w:r w:rsidRPr="00A866F1">
        <w:rPr>
          <w:rFonts w:ascii="GHEA Grapalat" w:eastAsia="+mn-ea" w:hAnsi="GHEA Grapalat" w:cs="+mn-cs"/>
          <w:color w:val="000000"/>
          <w:kern w:val="24"/>
          <w:sz w:val="20"/>
          <w:szCs w:val="20"/>
        </w:rPr>
        <w:t>Xi – i-րդ տարածքի մեկ շնչի հաշվով ՀՆԱ–ի ցուցանիշն է,</w:t>
      </w:r>
    </w:p>
    <w:p w14:paraId="2D3E7822" w14:textId="1D0B321D" w:rsidR="004563D8" w:rsidRPr="00173CFC" w:rsidRDefault="004563D8" w:rsidP="003801B1">
      <w:pPr>
        <w:pStyle w:val="NormalWeb"/>
        <w:spacing w:before="0" w:beforeAutospacing="0" w:after="0" w:afterAutospacing="0"/>
        <w:rPr>
          <w:rFonts w:ascii="GHEA Grapalat" w:hAnsi="GHEA Grapalat"/>
          <w:sz w:val="20"/>
          <w:szCs w:val="20"/>
        </w:rPr>
      </w:pPr>
      <w:r w:rsidRPr="00A866F1">
        <w:rPr>
          <w:rFonts w:ascii="GHEA Grapalat" w:eastAsia="+mn-ea" w:hAnsi="GHEA Grapalat" w:cs="+mn-cs"/>
          <w:color w:val="000000"/>
          <w:kern w:val="24"/>
          <w:sz w:val="20"/>
          <w:szCs w:val="20"/>
        </w:rPr>
        <w:t>N – տարածքների քանակ</w:t>
      </w:r>
      <w:r w:rsidRPr="00173CFC">
        <w:rPr>
          <w:rFonts w:ascii="GHEA Grapalat" w:eastAsia="+mn-ea" w:hAnsi="GHEA Grapalat" w:cs="+mn-cs"/>
          <w:color w:val="000000"/>
          <w:kern w:val="24"/>
          <w:sz w:val="20"/>
          <w:szCs w:val="20"/>
        </w:rPr>
        <w:t>ն է։</w:t>
      </w:r>
    </w:p>
    <w:p w14:paraId="4F5A6FBA" w14:textId="77777777" w:rsidR="004563D8" w:rsidRPr="00173CFC" w:rsidRDefault="004563D8">
      <w:pPr>
        <w:pStyle w:val="FootnoteText"/>
        <w:rPr>
          <w:rFonts w:ascii="GHEA Grapalat" w:hAnsi="GHEA Grapalat"/>
        </w:rPr>
      </w:pPr>
    </w:p>
  </w:footnote>
  <w:footnote w:id="3">
    <w:p w14:paraId="52257396" w14:textId="5FC13F32" w:rsidR="00170750" w:rsidRPr="00173CFC" w:rsidRDefault="00170750">
      <w:pPr>
        <w:pStyle w:val="FootnoteText"/>
        <w:rPr>
          <w:rFonts w:ascii="GHEA Grapalat" w:hAnsi="GHEA Grapalat"/>
        </w:rPr>
      </w:pPr>
      <w:r w:rsidRPr="00173CFC">
        <w:rPr>
          <w:rStyle w:val="FootnoteReference"/>
          <w:rFonts w:ascii="GHEA Grapalat" w:hAnsi="GHEA Grapalat"/>
          <w:szCs w:val="20"/>
        </w:rPr>
        <w:footnoteRef/>
      </w:r>
      <w:r w:rsidRPr="00173CFC">
        <w:rPr>
          <w:rFonts w:ascii="GHEA Grapalat" w:hAnsi="GHEA Grapalat"/>
        </w:rPr>
        <w:t xml:space="preserve"> </w:t>
      </w:r>
      <w:r w:rsidR="0019614C" w:rsidRPr="00173CFC">
        <w:rPr>
          <w:rFonts w:ascii="GHEA Grapalat" w:hAnsi="GHEA Grapalat"/>
        </w:rPr>
        <w:t>2025-2026 թթ</w:t>
      </w:r>
      <w:r w:rsidR="0019614C" w:rsidRPr="00A866F1">
        <w:rPr>
          <w:rFonts w:ascii="Cambria Math" w:eastAsia="MS Mincho" w:hAnsi="Cambria Math" w:cs="Cambria Math"/>
        </w:rPr>
        <w:t>․</w:t>
      </w:r>
      <w:r w:rsidR="0019614C" w:rsidRPr="00173CFC">
        <w:rPr>
          <w:rFonts w:ascii="GHEA Grapalat" w:hAnsi="GHEA Grapalat" w:cs="GHEA Grapalat"/>
        </w:rPr>
        <w:t>՝</w:t>
      </w:r>
      <w:r w:rsidR="0019614C" w:rsidRPr="00173CFC">
        <w:rPr>
          <w:rFonts w:ascii="GHEA Grapalat" w:hAnsi="GHEA Grapalat"/>
        </w:rPr>
        <w:t xml:space="preserve"> </w:t>
      </w:r>
      <w:r w:rsidR="00C40876" w:rsidRPr="00173CFC">
        <w:rPr>
          <w:rFonts w:ascii="GHEA Grapalat" w:hAnsi="GHEA Grapalat"/>
        </w:rPr>
        <w:t xml:space="preserve">ԱԱՏԳ-ների </w:t>
      </w:r>
      <w:r w:rsidR="00C40876" w:rsidRPr="00173CFC">
        <w:rPr>
          <w:rFonts w:ascii="GHEA Grapalat" w:hAnsi="GHEA Grapalat"/>
        </w:rPr>
        <w:t xml:space="preserve">ձևավորման և առաջխաղացման </w:t>
      </w:r>
      <w:r w:rsidR="0019614C" w:rsidRPr="00173CFC">
        <w:rPr>
          <w:rFonts w:ascii="GHEA Grapalat" w:hAnsi="GHEA Grapalat"/>
        </w:rPr>
        <w:t>ծ</w:t>
      </w:r>
      <w:r w:rsidRPr="00173CFC">
        <w:rPr>
          <w:rFonts w:ascii="GHEA Grapalat" w:hAnsi="GHEA Grapalat"/>
        </w:rPr>
        <w:t>րագրի մշակ</w:t>
      </w:r>
      <w:r w:rsidR="0019614C" w:rsidRPr="00173CFC">
        <w:rPr>
          <w:rFonts w:ascii="GHEA Grapalat" w:hAnsi="GHEA Grapalat"/>
        </w:rPr>
        <w:t>ման փուլ</w:t>
      </w:r>
      <w:r w:rsidRPr="00173CFC">
        <w:rPr>
          <w:rFonts w:ascii="GHEA Grapalat" w:hAnsi="GHEA Grapalat"/>
        </w:rPr>
        <w:t>։</w:t>
      </w:r>
    </w:p>
  </w:footnote>
  <w:footnote w:id="4">
    <w:p w14:paraId="091D026A" w14:textId="54DFBAC7" w:rsidR="0084127C" w:rsidRPr="00A866F1" w:rsidRDefault="0084127C" w:rsidP="0084127C">
      <w:pPr>
        <w:pStyle w:val="FootnoteText"/>
        <w:rPr>
          <w:rFonts w:ascii="GHEA Grapalat" w:hAnsi="GHEA Grapalat"/>
        </w:rPr>
      </w:pPr>
      <w:r w:rsidRPr="00A866F1">
        <w:rPr>
          <w:rFonts w:ascii="GHEA Grapalat" w:hAnsi="GHEA Grapalat" w:cs="Arial"/>
          <w:vertAlign w:val="superscript"/>
        </w:rPr>
        <w:footnoteRef/>
      </w:r>
      <w:r w:rsidRPr="00A866F1">
        <w:rPr>
          <w:rFonts w:ascii="GHEA Grapalat" w:hAnsi="GHEA Grapalat" w:cs="Arial"/>
          <w:vertAlign w:val="superscript"/>
        </w:rPr>
        <w:t xml:space="preserve"> </w:t>
      </w:r>
      <w:r w:rsidRPr="00A866F1">
        <w:rPr>
          <w:rFonts w:ascii="GHEA Grapalat" w:hAnsi="GHEA Grapalat" w:cs="Arial"/>
        </w:rPr>
        <w:t>ՏԱԽ-ը բաղկացած է  առնվազն երեք բնակավայրից</w:t>
      </w:r>
      <w:r w:rsidR="00EA5B13" w:rsidRPr="00A866F1">
        <w:rPr>
          <w:rFonts w:ascii="GHEA Grapalat" w:hAnsi="GHEA Grapalat" w:cs="Arial"/>
        </w:rPr>
        <w:t>։</w:t>
      </w:r>
      <w:r w:rsidRPr="00A866F1">
        <w:rPr>
          <w:rFonts w:ascii="GHEA Grapalat" w:hAnsi="GHEA Grapalat" w:cs="Arial"/>
        </w:rPr>
        <w:t xml:space="preserve"> ՏԱԽ-ի </w:t>
      </w:r>
      <w:r w:rsidR="00EA5B13" w:rsidRPr="00A866F1">
        <w:rPr>
          <w:rFonts w:ascii="GHEA Grapalat" w:hAnsi="GHEA Grapalat" w:cs="Arial"/>
        </w:rPr>
        <w:t xml:space="preserve">աշխարհագրական ծածկույթի </w:t>
      </w:r>
      <w:r w:rsidRPr="00A866F1">
        <w:rPr>
          <w:rFonts w:ascii="GHEA Grapalat" w:hAnsi="GHEA Grapalat" w:cs="Arial"/>
        </w:rPr>
        <w:t xml:space="preserve">յուրաքանչյուր բնակավայրի բնակչությունը չի  գերազանցում ՏԱԽ-ի ընդհանուր բնակչության 1/3-ը, </w:t>
      </w:r>
      <w:r w:rsidR="00EA5B13" w:rsidRPr="00A866F1">
        <w:rPr>
          <w:rFonts w:ascii="GHEA Grapalat" w:hAnsi="GHEA Grapalat" w:cs="Arial"/>
        </w:rPr>
        <w:t xml:space="preserve">իսկ </w:t>
      </w:r>
      <w:r w:rsidRPr="00A866F1">
        <w:rPr>
          <w:rFonts w:ascii="GHEA Grapalat" w:hAnsi="GHEA Grapalat" w:cs="Arial"/>
        </w:rPr>
        <w:t>յուրաքանչյուր բնակավայր ներառված է միայն  մեկ ՏԱԽ-ում</w:t>
      </w:r>
      <w:r w:rsidR="00EA5B13" w:rsidRPr="00A866F1">
        <w:rPr>
          <w:rFonts w:ascii="GHEA Grapalat" w:hAnsi="GHEA Grapalat" w:cs="Arial"/>
        </w:rPr>
        <w:t>։</w:t>
      </w:r>
      <w:r w:rsidRPr="00A866F1">
        <w:rPr>
          <w:rFonts w:ascii="GHEA Grapalat" w:hAnsi="GHEA Grapalat" w:cs="Arial"/>
        </w:rPr>
        <w:t xml:space="preserve">  ՏԱԽ-ն ունի առնվազն 10,000 և առավելագույնը՝ 100,000 բնակչություն</w:t>
      </w:r>
      <w:r w:rsidR="00EA5B13" w:rsidRPr="00A866F1">
        <w:rPr>
          <w:rFonts w:ascii="GHEA Grapalat" w:hAnsi="GHEA Grapalat" w:cs="Arial"/>
        </w:rPr>
        <w:t>։ Բացի այդ,</w:t>
      </w:r>
      <w:r w:rsidRPr="00A866F1">
        <w:rPr>
          <w:rFonts w:ascii="GHEA Grapalat" w:hAnsi="GHEA Grapalat" w:cs="Arial"/>
        </w:rPr>
        <w:t xml:space="preserve"> 10,000 -ից քիչ բնակչություն ունեցող քաղաքային բնակավայրերը կարող են դառնալ ՏԱԽ-ի անդամ։</w:t>
      </w:r>
    </w:p>
  </w:footnote>
  <w:footnote w:id="5">
    <w:p w14:paraId="2562CC4C" w14:textId="66DB9B96" w:rsidR="002E2C6A" w:rsidRPr="00173CFC" w:rsidRDefault="002E2C6A" w:rsidP="002E2C6A">
      <w:pPr>
        <w:pStyle w:val="FootnoteText"/>
        <w:rPr>
          <w:rFonts w:ascii="GHEA Grapalat" w:hAnsi="GHEA Grapalat"/>
        </w:rPr>
      </w:pPr>
      <w:r w:rsidRPr="00173CFC">
        <w:rPr>
          <w:rStyle w:val="FootnoteReference"/>
          <w:rFonts w:ascii="GHEA Grapalat" w:hAnsi="GHEA Grapalat"/>
          <w:szCs w:val="20"/>
        </w:rPr>
        <w:footnoteRef/>
      </w:r>
      <w:r w:rsidRPr="00173CFC">
        <w:rPr>
          <w:rFonts w:ascii="GHEA Grapalat" w:hAnsi="GHEA Grapalat"/>
        </w:rPr>
        <w:t xml:space="preserve"> </w:t>
      </w:r>
      <w:r w:rsidRPr="00173CFC">
        <w:rPr>
          <w:rFonts w:ascii="GHEA Grapalat" w:hAnsi="GHEA Grapalat"/>
        </w:rPr>
        <w:t xml:space="preserve">Համաթվի ձևավորման հիմքում ընկած է այն գաղափարը, որ որևէ երկրում ծնված երեխան՝ իր արտադրողական </w:t>
      </w:r>
      <w:r w:rsidR="00173CFC" w:rsidRPr="00173CFC">
        <w:rPr>
          <w:rFonts w:ascii="GHEA Grapalat" w:hAnsi="GHEA Grapalat"/>
        </w:rPr>
        <w:t xml:space="preserve">ներուժը </w:t>
      </w:r>
      <w:r w:rsidRPr="00173CFC">
        <w:rPr>
          <w:rFonts w:ascii="GHEA Grapalat" w:hAnsi="GHEA Grapalat"/>
        </w:rPr>
        <w:t xml:space="preserve">հասուն տարիքում իրացնելու համար պետք է հնարավորություն ունենա հասնել այդ տարիքին՝ կուտակելով այդ </w:t>
      </w:r>
      <w:r w:rsidR="00173CFC" w:rsidRPr="00173CFC">
        <w:rPr>
          <w:rFonts w:ascii="GHEA Grapalat" w:hAnsi="GHEA Grapalat"/>
        </w:rPr>
        <w:t xml:space="preserve">ներուժը </w:t>
      </w:r>
      <w:r w:rsidRPr="00173CFC">
        <w:rPr>
          <w:rFonts w:ascii="GHEA Grapalat" w:hAnsi="GHEA Grapalat"/>
        </w:rPr>
        <w:t>գիտելիքների և առողջության տեսքով։</w:t>
      </w:r>
    </w:p>
  </w:footnote>
  <w:footnote w:id="6">
    <w:p w14:paraId="5A444777" w14:textId="661D9B75" w:rsidR="002E2C6A" w:rsidRPr="00173CFC" w:rsidRDefault="002E2C6A" w:rsidP="002E2C6A">
      <w:pPr>
        <w:pStyle w:val="FootnoteText"/>
        <w:rPr>
          <w:rFonts w:ascii="GHEA Grapalat" w:hAnsi="GHEA Grapalat"/>
        </w:rPr>
      </w:pPr>
      <w:r w:rsidRPr="00173CFC">
        <w:rPr>
          <w:rStyle w:val="FootnoteReference"/>
          <w:rFonts w:ascii="GHEA Grapalat" w:hAnsi="GHEA Grapalat"/>
          <w:szCs w:val="20"/>
        </w:rPr>
        <w:footnoteRef/>
      </w:r>
      <w:r w:rsidRPr="00173CFC">
        <w:rPr>
          <w:rFonts w:ascii="GHEA Grapalat" w:hAnsi="GHEA Grapalat"/>
        </w:rPr>
        <w:t xml:space="preserve"> Աղբյուր</w:t>
      </w:r>
      <w:r w:rsidR="00173CFC" w:rsidRPr="00173CFC">
        <w:rPr>
          <w:rFonts w:ascii="GHEA Grapalat" w:hAnsi="GHEA Grapalat"/>
        </w:rPr>
        <w:t>ը</w:t>
      </w:r>
      <w:r w:rsidRPr="00173CFC">
        <w:rPr>
          <w:rFonts w:ascii="GHEA Grapalat" w:hAnsi="GHEA Grapalat"/>
        </w:rPr>
        <w:t xml:space="preserve">՝ </w:t>
      </w:r>
      <w:r w:rsidRPr="00173CFC">
        <w:rPr>
          <w:rFonts w:ascii="GHEA Grapalat" w:hAnsi="GHEA Grapalat"/>
        </w:rPr>
        <w:t>World Bank.</w:t>
      </w:r>
      <w:r w:rsidRPr="00173CFC">
        <w:rPr>
          <w:rFonts w:ascii="Calibri" w:hAnsi="Calibri" w:cs="Calibri"/>
        </w:rPr>
        <w:t> </w:t>
      </w:r>
      <w:r w:rsidRPr="00173CFC">
        <w:rPr>
          <w:rFonts w:ascii="GHEA Grapalat" w:hAnsi="GHEA Grapalat"/>
        </w:rPr>
        <w:t>2020.</w:t>
      </w:r>
      <w:r w:rsidRPr="00173CFC">
        <w:rPr>
          <w:rFonts w:ascii="Calibri" w:hAnsi="Calibri" w:cs="Calibri"/>
        </w:rPr>
        <w:t> </w:t>
      </w:r>
      <w:r w:rsidRPr="00173CFC">
        <w:rPr>
          <w:rFonts w:ascii="GHEA Grapalat" w:hAnsi="GHEA Grapalat"/>
        </w:rPr>
        <w:t>The Human Capital Index 2020 Update: Human Capital in the Time of COVID-19.</w:t>
      </w:r>
      <w:r w:rsidRPr="00173CFC">
        <w:rPr>
          <w:rFonts w:ascii="Calibri" w:hAnsi="Calibri" w:cs="Calibri"/>
        </w:rPr>
        <w:t> </w:t>
      </w:r>
      <w:r w:rsidRPr="00173CFC">
        <w:rPr>
          <w:rFonts w:ascii="GHEA Grapalat" w:hAnsi="GHEA Grapalat"/>
        </w:rPr>
        <w:t>World Bank, Washington, DC.</w:t>
      </w:r>
      <w:r w:rsidR="00173CFC" w:rsidRPr="00173CFC">
        <w:rPr>
          <w:rFonts w:ascii="GHEA Grapalat" w:hAnsi="GHEA Grapalat"/>
        </w:rPr>
        <w:t>։</w:t>
      </w:r>
    </w:p>
  </w:footnote>
  <w:footnote w:id="7">
    <w:p w14:paraId="7C70D24B" w14:textId="2EF54245" w:rsidR="00A23180" w:rsidRPr="00A866F1" w:rsidRDefault="00A23180" w:rsidP="00A866F1">
      <w:pPr>
        <w:spacing w:after="120"/>
        <w:rPr>
          <w:rFonts w:ascii="GHEA Grapalat" w:hAnsi="GHEA Grapalat"/>
        </w:rPr>
      </w:pPr>
      <w:r w:rsidRPr="00A866F1">
        <w:rPr>
          <w:rStyle w:val="FootnoteReference"/>
          <w:rFonts w:ascii="GHEA Grapalat" w:hAnsi="GHEA Grapalat"/>
          <w:sz w:val="20"/>
          <w:szCs w:val="20"/>
        </w:rPr>
        <w:footnoteRef/>
      </w:r>
      <w:r w:rsidRPr="00A866F1">
        <w:rPr>
          <w:rFonts w:ascii="GHEA Grapalat" w:hAnsi="GHEA Grapalat"/>
          <w:sz w:val="20"/>
        </w:rPr>
        <w:t xml:space="preserve"> Աղբյուրը՝ ՀՀ վիճակագրական կոմիտե՝ «Հայաստանի ժողովրդագրական ժողովածու», 2015-2022 թթ</w:t>
      </w:r>
      <w:r w:rsidRPr="00A866F1">
        <w:rPr>
          <w:rFonts w:ascii="Cambria Math" w:eastAsia="MS Mincho" w:hAnsi="Cambria Math" w:cs="Cambria Math"/>
          <w:sz w:val="20"/>
        </w:rPr>
        <w:t>․</w:t>
      </w:r>
      <w:r w:rsidRPr="00A866F1">
        <w:rPr>
          <w:rFonts w:ascii="GHEA Grapalat" w:hAnsi="GHEA Grapalat"/>
          <w:sz w:val="20"/>
        </w:rPr>
        <w:t xml:space="preserve"> </w:t>
      </w:r>
      <w:r w:rsidRPr="00A866F1">
        <w:rPr>
          <w:rFonts w:ascii="GHEA Grapalat" w:hAnsi="GHEA Grapalat" w:cs="GHEA Grapalat"/>
          <w:sz w:val="20"/>
        </w:rPr>
        <w:t xml:space="preserve">հրապարակումներ և «Հայաստանի Հանրապետության մարզերը և </w:t>
      </w:r>
      <w:r w:rsidRPr="00A866F1">
        <w:rPr>
          <w:rFonts w:ascii="GHEA Grapalat" w:hAnsi="GHEA Grapalat" w:cs="GHEA Grapalat"/>
          <w:sz w:val="20"/>
        </w:rPr>
        <w:t>Երևան քաղաքը թվերով, 2023»</w:t>
      </w:r>
      <w:r w:rsidRPr="00A866F1">
        <w:rPr>
          <w:rFonts w:ascii="GHEA Grapalat" w:hAnsi="GHEA Grapalat"/>
          <w:sz w:val="20"/>
        </w:rPr>
        <w:t>։</w:t>
      </w:r>
    </w:p>
  </w:footnote>
  <w:footnote w:id="8">
    <w:p w14:paraId="645A1796" w14:textId="77777777" w:rsidR="00A23180" w:rsidRPr="00A866F1" w:rsidRDefault="00A23180" w:rsidP="00A23180">
      <w:pPr>
        <w:tabs>
          <w:tab w:val="num" w:pos="720"/>
        </w:tabs>
        <w:spacing w:after="120"/>
        <w:rPr>
          <w:rFonts w:ascii="GHEA Grapalat" w:hAnsi="GHEA Grapalat"/>
          <w:sz w:val="20"/>
        </w:rPr>
      </w:pPr>
      <w:r w:rsidRPr="00A866F1">
        <w:rPr>
          <w:rStyle w:val="FootnoteReference"/>
          <w:rFonts w:ascii="GHEA Grapalat" w:hAnsi="GHEA Grapalat"/>
          <w:sz w:val="20"/>
          <w:szCs w:val="20"/>
        </w:rPr>
        <w:footnoteRef/>
      </w:r>
      <w:r w:rsidRPr="00A866F1">
        <w:rPr>
          <w:rFonts w:ascii="GHEA Grapalat" w:hAnsi="GHEA Grapalat"/>
          <w:sz w:val="20"/>
        </w:rPr>
        <w:t xml:space="preserve"> Աղբյուրը՝ «Հայաստանի ժողովրդագրական ժողովածու», 2015-2022 թթ</w:t>
      </w:r>
      <w:r w:rsidRPr="00A866F1">
        <w:rPr>
          <w:rFonts w:ascii="Cambria Math" w:eastAsia="MS Mincho" w:hAnsi="Cambria Math" w:cs="Cambria Math"/>
          <w:sz w:val="20"/>
        </w:rPr>
        <w:t>․</w:t>
      </w:r>
      <w:r w:rsidRPr="00A866F1">
        <w:rPr>
          <w:rFonts w:ascii="GHEA Grapalat" w:hAnsi="GHEA Grapalat"/>
          <w:sz w:val="20"/>
        </w:rPr>
        <w:t xml:space="preserve"> </w:t>
      </w:r>
      <w:r w:rsidRPr="00A866F1">
        <w:rPr>
          <w:rFonts w:ascii="GHEA Grapalat" w:hAnsi="GHEA Grapalat" w:cs="GHEA Grapalat"/>
          <w:sz w:val="20"/>
        </w:rPr>
        <w:t>հրապարակումներ։</w:t>
      </w:r>
    </w:p>
  </w:footnote>
  <w:footnote w:id="9">
    <w:p w14:paraId="568734D3" w14:textId="7A36AE0A" w:rsidR="00A23180" w:rsidRPr="00A866F1" w:rsidRDefault="00A23180" w:rsidP="00A866F1">
      <w:pPr>
        <w:spacing w:after="120"/>
        <w:rPr>
          <w:rFonts w:ascii="GHEA Grapalat" w:hAnsi="GHEA Grapalat"/>
        </w:rPr>
      </w:pPr>
      <w:r w:rsidRPr="00A866F1">
        <w:rPr>
          <w:rStyle w:val="FootnoteReference"/>
          <w:rFonts w:ascii="GHEA Grapalat" w:hAnsi="GHEA Grapalat"/>
          <w:sz w:val="20"/>
          <w:szCs w:val="20"/>
        </w:rPr>
        <w:footnoteRef/>
      </w:r>
      <w:r w:rsidRPr="00A866F1">
        <w:rPr>
          <w:rFonts w:ascii="GHEA Grapalat" w:hAnsi="GHEA Grapalat"/>
          <w:sz w:val="20"/>
        </w:rPr>
        <w:t xml:space="preserve"> Աղբյուրը՝ ՀՀ վիճակագրական կոմիտե՝ «Հայաստանի ժողովրդագրական ժողովածու», 2015-2022 թթ</w:t>
      </w:r>
      <w:r w:rsidRPr="00A866F1">
        <w:rPr>
          <w:rFonts w:ascii="Cambria Math" w:eastAsia="MS Mincho" w:hAnsi="Cambria Math" w:cs="Cambria Math"/>
          <w:sz w:val="20"/>
        </w:rPr>
        <w:t>․</w:t>
      </w:r>
      <w:r w:rsidRPr="00A866F1">
        <w:rPr>
          <w:rFonts w:ascii="GHEA Grapalat" w:hAnsi="GHEA Grapalat"/>
          <w:sz w:val="20"/>
        </w:rPr>
        <w:t xml:space="preserve"> </w:t>
      </w:r>
      <w:r w:rsidRPr="00A866F1">
        <w:rPr>
          <w:rFonts w:ascii="GHEA Grapalat" w:hAnsi="GHEA Grapalat" w:cs="GHEA Grapalat"/>
          <w:sz w:val="20"/>
        </w:rPr>
        <w:t xml:space="preserve">հրապարակումներ և «Հայաստանի Հանրապետության մարզերը և </w:t>
      </w:r>
      <w:r w:rsidRPr="00A866F1">
        <w:rPr>
          <w:rFonts w:ascii="GHEA Grapalat" w:hAnsi="GHEA Grapalat" w:cs="GHEA Grapalat"/>
          <w:sz w:val="20"/>
        </w:rPr>
        <w:t>Երևան քաղաքը թվերով, 2023»</w:t>
      </w:r>
      <w:r w:rsidRPr="00A866F1">
        <w:rPr>
          <w:rFonts w:ascii="GHEA Grapalat" w:hAnsi="GHEA Grapalat"/>
          <w:sz w:val="20"/>
        </w:rPr>
        <w:t>։</w:t>
      </w:r>
    </w:p>
  </w:footnote>
  <w:footnote w:id="10">
    <w:p w14:paraId="606D9727" w14:textId="332C3940" w:rsidR="00A23180" w:rsidRPr="00A866F1" w:rsidRDefault="00A23180" w:rsidP="00A866F1">
      <w:pPr>
        <w:spacing w:after="120"/>
        <w:rPr>
          <w:rFonts w:ascii="GHEA Grapalat" w:hAnsi="GHEA Grapalat"/>
        </w:rPr>
      </w:pPr>
      <w:r w:rsidRPr="00A866F1">
        <w:rPr>
          <w:rStyle w:val="FootnoteReference"/>
          <w:rFonts w:ascii="GHEA Grapalat" w:hAnsi="GHEA Grapalat"/>
          <w:sz w:val="20"/>
          <w:szCs w:val="20"/>
        </w:rPr>
        <w:footnoteRef/>
      </w:r>
      <w:r w:rsidRPr="00A866F1">
        <w:rPr>
          <w:rFonts w:ascii="GHEA Grapalat" w:hAnsi="GHEA Grapalat"/>
          <w:sz w:val="20"/>
        </w:rPr>
        <w:t xml:space="preserve"> Աղբյուրը՝ ՀՀ վիճակագրական կոմիտե՝ «Հայաստանի ժողովրդագրական ժողովածու», 2015-2022 թթ</w:t>
      </w:r>
      <w:r w:rsidRPr="00A866F1">
        <w:rPr>
          <w:rFonts w:ascii="Cambria Math" w:eastAsia="MS Mincho" w:hAnsi="Cambria Math" w:cs="Cambria Math"/>
          <w:sz w:val="20"/>
        </w:rPr>
        <w:t>․</w:t>
      </w:r>
      <w:r w:rsidRPr="00A866F1">
        <w:rPr>
          <w:rFonts w:ascii="GHEA Grapalat" w:hAnsi="GHEA Grapalat"/>
          <w:sz w:val="20"/>
        </w:rPr>
        <w:t xml:space="preserve"> </w:t>
      </w:r>
      <w:r w:rsidRPr="00A866F1">
        <w:rPr>
          <w:rFonts w:ascii="GHEA Grapalat" w:hAnsi="GHEA Grapalat" w:cs="GHEA Grapalat"/>
          <w:sz w:val="20"/>
        </w:rPr>
        <w:t xml:space="preserve">հրապարակումներ և «Հայաստանի Հանրապետության մարզերը և </w:t>
      </w:r>
      <w:r w:rsidRPr="00A866F1">
        <w:rPr>
          <w:rFonts w:ascii="GHEA Grapalat" w:hAnsi="GHEA Grapalat" w:cs="GHEA Grapalat"/>
          <w:sz w:val="20"/>
        </w:rPr>
        <w:t>Երևան քաղաքը թվերով, 2023»</w:t>
      </w:r>
      <w:r w:rsidRPr="00A866F1">
        <w:rPr>
          <w:rFonts w:ascii="GHEA Grapalat" w:hAnsi="GHEA Grapalat"/>
          <w:sz w:val="20"/>
        </w:rPr>
        <w:t>։</w:t>
      </w:r>
    </w:p>
  </w:footnote>
  <w:footnote w:id="11">
    <w:p w14:paraId="759E8E83" w14:textId="4419824D" w:rsidR="00A23180" w:rsidRPr="00A866F1" w:rsidRDefault="00A23180" w:rsidP="00A866F1">
      <w:pPr>
        <w:spacing w:after="120"/>
        <w:rPr>
          <w:rFonts w:ascii="GHEA Grapalat" w:hAnsi="GHEA Grapalat"/>
        </w:rPr>
      </w:pPr>
      <w:r w:rsidRPr="00A866F1">
        <w:rPr>
          <w:rStyle w:val="FootnoteReference"/>
          <w:rFonts w:ascii="GHEA Grapalat" w:hAnsi="GHEA Grapalat"/>
          <w:sz w:val="20"/>
          <w:szCs w:val="20"/>
        </w:rPr>
        <w:footnoteRef/>
      </w:r>
      <w:r w:rsidRPr="00A866F1">
        <w:rPr>
          <w:rFonts w:ascii="GHEA Grapalat" w:hAnsi="GHEA Grapalat"/>
          <w:sz w:val="20"/>
        </w:rPr>
        <w:t xml:space="preserve"> Աղբյուրը՝ ՀՀ վիճակագրական կոմիտե՝ «Հայաստանի ժողովրդագրական ժողովածու», 2015-2022</w:t>
      </w:r>
      <w:r w:rsidR="00462B9E">
        <w:rPr>
          <w:rFonts w:ascii="GHEA Grapalat" w:hAnsi="GHEA Grapalat"/>
          <w:sz w:val="20"/>
        </w:rPr>
        <w:t xml:space="preserve"> թթ</w:t>
      </w:r>
      <w:r w:rsidR="00462B9E">
        <w:rPr>
          <w:rFonts w:ascii="Cambria Math" w:hAnsi="Cambria Math" w:cs="Cambria Math"/>
          <w:sz w:val="20"/>
        </w:rPr>
        <w:t>․</w:t>
      </w:r>
      <w:r w:rsidRPr="00A866F1">
        <w:rPr>
          <w:rFonts w:ascii="GHEA Grapalat" w:hAnsi="GHEA Grapalat"/>
          <w:sz w:val="20"/>
        </w:rPr>
        <w:t xml:space="preserve"> </w:t>
      </w:r>
      <w:r w:rsidRPr="00A866F1">
        <w:rPr>
          <w:rFonts w:ascii="GHEA Grapalat" w:hAnsi="GHEA Grapalat" w:cs="GHEA Grapalat"/>
          <w:sz w:val="20"/>
        </w:rPr>
        <w:t>հրապարակումներ։</w:t>
      </w:r>
    </w:p>
  </w:footnote>
  <w:footnote w:id="12">
    <w:p w14:paraId="50495289" w14:textId="49F35C03" w:rsidR="004563D8" w:rsidRPr="00173CFC" w:rsidRDefault="004563D8" w:rsidP="00C53EC4">
      <w:pPr>
        <w:pStyle w:val="FootnoteText"/>
        <w:spacing w:after="0"/>
        <w:rPr>
          <w:rFonts w:ascii="GHEA Grapalat" w:hAnsi="GHEA Grapalat"/>
        </w:rPr>
      </w:pPr>
      <w:r w:rsidRPr="00173CFC">
        <w:rPr>
          <w:rStyle w:val="FootnoteReference"/>
          <w:rFonts w:ascii="GHEA Grapalat" w:hAnsi="GHEA Grapalat"/>
          <w:szCs w:val="20"/>
        </w:rPr>
        <w:footnoteRef/>
      </w:r>
      <w:r w:rsidRPr="00173CFC">
        <w:rPr>
          <w:rFonts w:ascii="GHEA Grapalat" w:hAnsi="GHEA Grapalat"/>
        </w:rPr>
        <w:t xml:space="preserve"> Աղբյուր՝ «ՀՀ սոցիալական վիճակը 2022</w:t>
      </w:r>
      <w:r w:rsidR="00462B9E">
        <w:rPr>
          <w:rFonts w:ascii="GHEA Grapalat" w:hAnsi="GHEA Grapalat"/>
        </w:rPr>
        <w:t xml:space="preserve"> թ</w:t>
      </w:r>
      <w:r w:rsidR="00462B9E">
        <w:rPr>
          <w:rFonts w:ascii="Cambria Math" w:hAnsi="Cambria Math" w:cs="Cambria Math"/>
        </w:rPr>
        <w:t>․</w:t>
      </w:r>
      <w:r w:rsidRPr="00173CFC">
        <w:rPr>
          <w:rFonts w:ascii="GHEA Grapalat" w:hAnsi="GHEA Grapalat"/>
        </w:rPr>
        <w:t>-</w:t>
      </w:r>
      <w:r w:rsidRPr="00173CFC">
        <w:rPr>
          <w:rFonts w:ascii="GHEA Grapalat" w:hAnsi="GHEA Grapalat" w:cs="GHEA Grapalat"/>
        </w:rPr>
        <w:t>ին</w:t>
      </w:r>
      <w:r w:rsidRPr="00173CFC">
        <w:rPr>
          <w:rFonts w:ascii="GHEA Grapalat" w:hAnsi="GHEA Grapalat"/>
        </w:rPr>
        <w:t xml:space="preserve">» և «ՀՀ մարզերը և </w:t>
      </w:r>
      <w:r w:rsidRPr="00173CFC">
        <w:rPr>
          <w:rFonts w:ascii="GHEA Grapalat" w:hAnsi="GHEA Grapalat"/>
        </w:rPr>
        <w:t>Երևան քաղաքը թվերով, 2021</w:t>
      </w:r>
      <w:r w:rsidR="00462B9E">
        <w:rPr>
          <w:rFonts w:ascii="GHEA Grapalat" w:hAnsi="GHEA Grapalat"/>
        </w:rPr>
        <w:t xml:space="preserve"> թ</w:t>
      </w:r>
      <w:r w:rsidR="00462B9E">
        <w:rPr>
          <w:rFonts w:ascii="Cambria Math" w:hAnsi="Cambria Math" w:cs="Cambria Math"/>
        </w:rPr>
        <w:t>․</w:t>
      </w:r>
      <w:r w:rsidRPr="00173CFC">
        <w:rPr>
          <w:rFonts w:ascii="GHEA Grapalat" w:hAnsi="GHEA Grapalat" w:cs="GHEA Grapalat"/>
        </w:rPr>
        <w:t>»</w:t>
      </w:r>
      <w:r w:rsidRPr="00173CFC">
        <w:rPr>
          <w:rFonts w:ascii="GHEA Grapalat" w:hAnsi="GHEA Grapalat"/>
        </w:rPr>
        <w:t xml:space="preserve">, </w:t>
      </w:r>
      <w:r w:rsidRPr="00173CFC">
        <w:rPr>
          <w:rFonts w:ascii="GHEA Grapalat" w:hAnsi="GHEA Grapalat" w:cs="GHEA Grapalat"/>
        </w:rPr>
        <w:t>ՀՀ</w:t>
      </w:r>
      <w:r w:rsidRPr="00173CFC">
        <w:rPr>
          <w:rFonts w:ascii="GHEA Grapalat" w:hAnsi="GHEA Grapalat"/>
        </w:rPr>
        <w:t xml:space="preserve"> </w:t>
      </w:r>
      <w:r w:rsidR="004743CE">
        <w:rPr>
          <w:rFonts w:ascii="GHEA Grapalat" w:hAnsi="GHEA Grapalat" w:cs="GHEA Grapalat"/>
        </w:rPr>
        <w:t>վիճակագրական կոմիտե։</w:t>
      </w:r>
    </w:p>
  </w:footnote>
  <w:footnote w:id="13">
    <w:p w14:paraId="4CC0AE89" w14:textId="7E8E206D" w:rsidR="00A23180" w:rsidRPr="00A866F1" w:rsidRDefault="00A23180" w:rsidP="00A866F1">
      <w:pPr>
        <w:ind w:left="360"/>
        <w:rPr>
          <w:rFonts w:ascii="GHEA Grapalat" w:hAnsi="GHEA Grapalat"/>
        </w:rPr>
      </w:pPr>
      <w:r w:rsidRPr="00A866F1">
        <w:rPr>
          <w:rStyle w:val="FootnoteReference"/>
          <w:rFonts w:ascii="GHEA Grapalat" w:hAnsi="GHEA Grapalat"/>
          <w:sz w:val="20"/>
          <w:szCs w:val="20"/>
        </w:rPr>
        <w:footnoteRef/>
      </w:r>
      <w:r w:rsidRPr="00A866F1">
        <w:rPr>
          <w:rFonts w:ascii="GHEA Grapalat" w:hAnsi="GHEA Grapalat"/>
          <w:sz w:val="20"/>
        </w:rPr>
        <w:t xml:space="preserve"> Աղբյուր՝ </w:t>
      </w:r>
      <w:r w:rsidRPr="00173CFC">
        <w:rPr>
          <w:rFonts w:ascii="GHEA Grapalat" w:hAnsi="GHEA Grapalat"/>
          <w:sz w:val="20"/>
        </w:rPr>
        <w:t xml:space="preserve"> </w:t>
      </w:r>
      <w:r w:rsidRPr="00A866F1">
        <w:rPr>
          <w:rFonts w:ascii="GHEA Grapalat" w:hAnsi="GHEA Grapalat"/>
          <w:sz w:val="20"/>
        </w:rPr>
        <w:t>«ՀՀ սոցիալական վիճակը 2022</w:t>
      </w:r>
      <w:r w:rsidR="00462B9E">
        <w:rPr>
          <w:rFonts w:ascii="GHEA Grapalat" w:hAnsi="GHEA Grapalat"/>
          <w:sz w:val="20"/>
        </w:rPr>
        <w:t xml:space="preserve"> թ</w:t>
      </w:r>
      <w:r w:rsidR="00462B9E">
        <w:rPr>
          <w:rFonts w:ascii="Cambria Math" w:hAnsi="Cambria Math" w:cs="Cambria Math"/>
          <w:sz w:val="20"/>
        </w:rPr>
        <w:t>․</w:t>
      </w:r>
      <w:r w:rsidRPr="00A866F1">
        <w:rPr>
          <w:rFonts w:ascii="GHEA Grapalat" w:hAnsi="GHEA Grapalat"/>
          <w:sz w:val="20"/>
        </w:rPr>
        <w:t>-</w:t>
      </w:r>
      <w:r w:rsidRPr="00A866F1">
        <w:rPr>
          <w:rFonts w:ascii="GHEA Grapalat" w:hAnsi="GHEA Grapalat" w:cs="GHEA Grapalat"/>
          <w:sz w:val="20"/>
        </w:rPr>
        <w:t>ին</w:t>
      </w:r>
      <w:r w:rsidRPr="00A866F1">
        <w:rPr>
          <w:rFonts w:ascii="GHEA Grapalat" w:hAnsi="GHEA Grapalat"/>
          <w:sz w:val="20"/>
        </w:rPr>
        <w:t xml:space="preserve">», ՀՀ </w:t>
      </w:r>
      <w:r w:rsidR="009F49E0">
        <w:rPr>
          <w:rFonts w:ascii="GHEA Grapalat" w:hAnsi="GHEA Grapalat"/>
          <w:sz w:val="20"/>
        </w:rPr>
        <w:t>վ</w:t>
      </w:r>
      <w:r w:rsidRPr="00A866F1">
        <w:rPr>
          <w:rFonts w:ascii="GHEA Grapalat" w:hAnsi="GHEA Grapalat"/>
          <w:sz w:val="20"/>
        </w:rPr>
        <w:t>իճ</w:t>
      </w:r>
      <w:r w:rsidR="009F49E0">
        <w:rPr>
          <w:rFonts w:ascii="GHEA Grapalat" w:hAnsi="GHEA Grapalat"/>
          <w:sz w:val="20"/>
        </w:rPr>
        <w:t>ակագրական կ</w:t>
      </w:r>
      <w:r w:rsidRPr="00A866F1">
        <w:rPr>
          <w:rFonts w:ascii="GHEA Grapalat" w:hAnsi="GHEA Grapalat"/>
          <w:sz w:val="20"/>
        </w:rPr>
        <w:t>ոմ</w:t>
      </w:r>
      <w:r w:rsidR="009F49E0">
        <w:rPr>
          <w:rFonts w:ascii="GHEA Grapalat" w:hAnsi="GHEA Grapalat"/>
          <w:sz w:val="20"/>
        </w:rPr>
        <w:t>իտե։</w:t>
      </w:r>
    </w:p>
  </w:footnote>
  <w:footnote w:id="14">
    <w:p w14:paraId="2558969F" w14:textId="267B54C8" w:rsidR="005D5D82" w:rsidRPr="00A866F1" w:rsidRDefault="005D5D82" w:rsidP="00A866F1">
      <w:pPr>
        <w:ind w:left="360"/>
        <w:rPr>
          <w:rFonts w:ascii="GHEA Grapalat" w:hAnsi="GHEA Grapalat"/>
        </w:rPr>
      </w:pPr>
      <w:r w:rsidRPr="00A866F1">
        <w:rPr>
          <w:rStyle w:val="FootnoteReference"/>
          <w:rFonts w:ascii="GHEA Grapalat" w:hAnsi="GHEA Grapalat"/>
          <w:sz w:val="20"/>
          <w:szCs w:val="20"/>
        </w:rPr>
        <w:footnoteRef/>
      </w:r>
      <w:r w:rsidRPr="00A866F1">
        <w:rPr>
          <w:rFonts w:ascii="GHEA Grapalat" w:hAnsi="GHEA Grapalat"/>
          <w:sz w:val="20"/>
        </w:rPr>
        <w:t xml:space="preserve"> Աղբյուր՝ </w:t>
      </w:r>
      <w:r w:rsidRPr="00173CFC">
        <w:rPr>
          <w:rFonts w:ascii="GHEA Grapalat" w:hAnsi="GHEA Grapalat"/>
          <w:sz w:val="20"/>
        </w:rPr>
        <w:t xml:space="preserve"> </w:t>
      </w:r>
      <w:r w:rsidRPr="00A866F1">
        <w:rPr>
          <w:rFonts w:ascii="GHEA Grapalat" w:hAnsi="GHEA Grapalat"/>
          <w:sz w:val="20"/>
        </w:rPr>
        <w:t>«ՀՀ սոցիալական վիճակը 2022</w:t>
      </w:r>
      <w:r w:rsidR="00462B9E">
        <w:rPr>
          <w:rFonts w:ascii="GHEA Grapalat" w:hAnsi="GHEA Grapalat"/>
        </w:rPr>
        <w:t xml:space="preserve"> թ</w:t>
      </w:r>
      <w:r w:rsidR="00462B9E">
        <w:rPr>
          <w:rFonts w:ascii="Cambria Math" w:hAnsi="Cambria Math" w:cs="Cambria Math"/>
        </w:rPr>
        <w:t>․</w:t>
      </w:r>
      <w:r w:rsidRPr="00A866F1">
        <w:rPr>
          <w:rFonts w:ascii="GHEA Grapalat" w:hAnsi="GHEA Grapalat"/>
          <w:sz w:val="20"/>
        </w:rPr>
        <w:t>-</w:t>
      </w:r>
      <w:r w:rsidRPr="00A866F1">
        <w:rPr>
          <w:rFonts w:ascii="GHEA Grapalat" w:hAnsi="GHEA Grapalat" w:cs="GHEA Grapalat"/>
          <w:sz w:val="20"/>
        </w:rPr>
        <w:t>ին</w:t>
      </w:r>
      <w:r w:rsidRPr="00A866F1">
        <w:rPr>
          <w:rFonts w:ascii="GHEA Grapalat" w:hAnsi="GHEA Grapalat"/>
          <w:sz w:val="20"/>
        </w:rPr>
        <w:t xml:space="preserve">», ՀՀ </w:t>
      </w:r>
      <w:r w:rsidR="009F49E0">
        <w:rPr>
          <w:rFonts w:ascii="GHEA Grapalat" w:hAnsi="GHEA Grapalat"/>
          <w:sz w:val="20"/>
        </w:rPr>
        <w:t>վ</w:t>
      </w:r>
      <w:r w:rsidRPr="00A866F1">
        <w:rPr>
          <w:rFonts w:ascii="GHEA Grapalat" w:hAnsi="GHEA Grapalat"/>
          <w:sz w:val="20"/>
        </w:rPr>
        <w:t>իճ</w:t>
      </w:r>
      <w:r w:rsidR="009F49E0">
        <w:rPr>
          <w:rFonts w:ascii="GHEA Grapalat" w:hAnsi="GHEA Grapalat"/>
          <w:sz w:val="20"/>
        </w:rPr>
        <w:t>ակագրական կ</w:t>
      </w:r>
      <w:r w:rsidRPr="00A866F1">
        <w:rPr>
          <w:rFonts w:ascii="GHEA Grapalat" w:hAnsi="GHEA Grapalat"/>
          <w:sz w:val="20"/>
        </w:rPr>
        <w:t>ոմ</w:t>
      </w:r>
      <w:r w:rsidR="009F49E0">
        <w:rPr>
          <w:rFonts w:ascii="GHEA Grapalat" w:hAnsi="GHEA Grapalat"/>
          <w:sz w:val="20"/>
        </w:rPr>
        <w:t>իտե։</w:t>
      </w:r>
    </w:p>
  </w:footnote>
  <w:footnote w:id="15">
    <w:p w14:paraId="1B531C3E" w14:textId="5555626A" w:rsidR="005D5D82" w:rsidRPr="00A866F1" w:rsidRDefault="005D5D82" w:rsidP="005D5D82">
      <w:pPr>
        <w:pStyle w:val="FootnoteText"/>
        <w:rPr>
          <w:rFonts w:ascii="GHEA Grapalat" w:hAnsi="GHEA Grapalat"/>
        </w:rPr>
      </w:pPr>
      <w:r w:rsidRPr="00A866F1">
        <w:rPr>
          <w:rFonts w:ascii="GHEA Grapalat" w:hAnsi="GHEA Grapalat"/>
        </w:rPr>
        <w:footnoteRef/>
      </w:r>
      <w:r w:rsidRPr="00A866F1">
        <w:rPr>
          <w:rFonts w:ascii="GHEA Grapalat" w:hAnsi="GHEA Grapalat"/>
        </w:rPr>
        <w:t xml:space="preserve"> Աղբյուրը՝ ՀՀ ԿԳՄՍՆ գնահատման </w:t>
      </w:r>
      <w:r w:rsidRPr="00A866F1">
        <w:rPr>
          <w:rFonts w:ascii="GHEA Grapalat" w:hAnsi="GHEA Grapalat"/>
        </w:rPr>
        <w:t xml:space="preserve">եվ թեստավորման կենտրոնի կայք՝ </w:t>
      </w:r>
      <w:r w:rsidRPr="00A866F1">
        <w:rPr>
          <w:rFonts w:ascii="Calibri" w:hAnsi="Calibri" w:cs="Calibri"/>
        </w:rPr>
        <w:t> </w:t>
      </w:r>
      <w:r w:rsidRPr="00A866F1">
        <w:rPr>
          <w:rFonts w:ascii="GHEA Grapalat" w:hAnsi="GHEA Grapalat"/>
        </w:rPr>
        <w:t>http://www.atc.am/files/verlucutyunner/2021/Avartakan_9-rd%20dasaran.pdf</w:t>
      </w:r>
    </w:p>
  </w:footnote>
  <w:footnote w:id="16">
    <w:p w14:paraId="7F75B6E7" w14:textId="43124A90" w:rsidR="005D5D82" w:rsidRPr="00A866F1" w:rsidRDefault="005D5D82">
      <w:pPr>
        <w:pStyle w:val="FootnoteText"/>
        <w:rPr>
          <w:rFonts w:ascii="GHEA Grapalat" w:hAnsi="GHEA Grapalat"/>
        </w:rPr>
      </w:pPr>
      <w:r w:rsidRPr="00A866F1">
        <w:rPr>
          <w:rStyle w:val="FootnoteReference"/>
          <w:rFonts w:ascii="GHEA Grapalat" w:hAnsi="GHEA Grapalat"/>
          <w:szCs w:val="20"/>
        </w:rPr>
        <w:footnoteRef/>
      </w:r>
      <w:r w:rsidRPr="00A866F1">
        <w:rPr>
          <w:rFonts w:ascii="GHEA Grapalat" w:hAnsi="GHEA Grapalat"/>
        </w:rPr>
        <w:t xml:space="preserve"> Աղբյուրը՝ </w:t>
      </w:r>
      <w:r w:rsidRPr="00173CFC">
        <w:rPr>
          <w:rFonts w:ascii="GHEA Grapalat" w:hAnsi="GHEA Grapalat"/>
        </w:rPr>
        <w:t xml:space="preserve"> </w:t>
      </w:r>
      <w:r w:rsidRPr="00A866F1">
        <w:rPr>
          <w:rFonts w:ascii="GHEA Grapalat" w:hAnsi="GHEA Grapalat"/>
        </w:rPr>
        <w:t>«ՀՀ սոցիալական վիճակը 2022</w:t>
      </w:r>
      <w:r w:rsidR="00462B9E">
        <w:rPr>
          <w:rFonts w:ascii="GHEA Grapalat" w:hAnsi="GHEA Grapalat"/>
        </w:rPr>
        <w:t xml:space="preserve"> թ</w:t>
      </w:r>
      <w:r w:rsidR="00462B9E">
        <w:rPr>
          <w:rFonts w:ascii="Cambria Math" w:hAnsi="Cambria Math" w:cs="Cambria Math"/>
        </w:rPr>
        <w:t>․</w:t>
      </w:r>
      <w:r w:rsidRPr="00A866F1">
        <w:rPr>
          <w:rFonts w:ascii="GHEA Grapalat" w:hAnsi="GHEA Grapalat"/>
        </w:rPr>
        <w:t>-</w:t>
      </w:r>
      <w:r w:rsidRPr="00A866F1">
        <w:rPr>
          <w:rFonts w:ascii="GHEA Grapalat" w:hAnsi="GHEA Grapalat" w:cs="GHEA Grapalat"/>
        </w:rPr>
        <w:t>ին</w:t>
      </w:r>
      <w:r w:rsidRPr="00A866F1">
        <w:rPr>
          <w:rFonts w:ascii="GHEA Grapalat" w:hAnsi="GHEA Grapalat"/>
        </w:rPr>
        <w:t>», ՀՀ վիճակագրական կոմիտե</w:t>
      </w:r>
    </w:p>
  </w:footnote>
  <w:footnote w:id="17">
    <w:p w14:paraId="7CBEFC06" w14:textId="7065B6AD" w:rsidR="005D5D82" w:rsidRPr="00A866F1" w:rsidRDefault="005D5D82" w:rsidP="005D5D82">
      <w:pPr>
        <w:pStyle w:val="FootnoteText"/>
        <w:rPr>
          <w:rFonts w:ascii="GHEA Grapalat" w:hAnsi="GHEA Grapalat"/>
        </w:rPr>
      </w:pPr>
      <w:r w:rsidRPr="00A866F1">
        <w:rPr>
          <w:rStyle w:val="FootnoteReference"/>
          <w:rFonts w:ascii="GHEA Grapalat" w:hAnsi="GHEA Grapalat"/>
          <w:szCs w:val="20"/>
        </w:rPr>
        <w:footnoteRef/>
      </w:r>
      <w:r w:rsidRPr="00A866F1">
        <w:rPr>
          <w:rFonts w:ascii="GHEA Grapalat" w:hAnsi="GHEA Grapalat"/>
        </w:rPr>
        <w:t xml:space="preserve"> Աղբյուրը՝ </w:t>
      </w:r>
      <w:r w:rsidRPr="00173CFC">
        <w:rPr>
          <w:rFonts w:ascii="GHEA Grapalat" w:hAnsi="GHEA Grapalat"/>
        </w:rPr>
        <w:t xml:space="preserve"> </w:t>
      </w:r>
      <w:r w:rsidRPr="00A866F1">
        <w:rPr>
          <w:rFonts w:ascii="GHEA Grapalat" w:hAnsi="GHEA Grapalat"/>
        </w:rPr>
        <w:t>«ՀՀ սոցիալական վիճակը 2022</w:t>
      </w:r>
      <w:r w:rsidR="00462B9E">
        <w:rPr>
          <w:rFonts w:ascii="GHEA Grapalat" w:hAnsi="GHEA Grapalat"/>
        </w:rPr>
        <w:t xml:space="preserve"> թ</w:t>
      </w:r>
      <w:r w:rsidR="00462B9E">
        <w:rPr>
          <w:rFonts w:ascii="Cambria Math" w:hAnsi="Cambria Math" w:cs="Cambria Math"/>
        </w:rPr>
        <w:t>․</w:t>
      </w:r>
      <w:r w:rsidRPr="00A866F1">
        <w:rPr>
          <w:rFonts w:ascii="GHEA Grapalat" w:hAnsi="GHEA Grapalat"/>
        </w:rPr>
        <w:t>-</w:t>
      </w:r>
      <w:r w:rsidRPr="00A866F1">
        <w:rPr>
          <w:rFonts w:ascii="GHEA Grapalat" w:hAnsi="GHEA Grapalat" w:cs="GHEA Grapalat"/>
        </w:rPr>
        <w:t>ին</w:t>
      </w:r>
      <w:r w:rsidRPr="00A866F1">
        <w:rPr>
          <w:rFonts w:ascii="GHEA Grapalat" w:hAnsi="GHEA Grapalat"/>
        </w:rPr>
        <w:t>», ՀՀ վիճակագրական կոմիտե։</w:t>
      </w:r>
    </w:p>
  </w:footnote>
  <w:footnote w:id="18">
    <w:p w14:paraId="5D81138B" w14:textId="6047674B" w:rsidR="005D5D82" w:rsidRPr="00A866F1" w:rsidRDefault="005D5D82">
      <w:pPr>
        <w:pStyle w:val="FootnoteText"/>
        <w:rPr>
          <w:rFonts w:ascii="GHEA Grapalat" w:hAnsi="GHEA Grapalat"/>
        </w:rPr>
      </w:pPr>
      <w:r w:rsidRPr="00A866F1">
        <w:rPr>
          <w:rStyle w:val="FootnoteReference"/>
          <w:rFonts w:ascii="GHEA Grapalat" w:hAnsi="GHEA Grapalat"/>
          <w:szCs w:val="20"/>
        </w:rPr>
        <w:footnoteRef/>
      </w:r>
      <w:r w:rsidRPr="00A866F1">
        <w:rPr>
          <w:rFonts w:ascii="GHEA Grapalat" w:hAnsi="GHEA Grapalat"/>
        </w:rPr>
        <w:t xml:space="preserve"> Աղբյուրը՝ </w:t>
      </w:r>
      <w:r w:rsidRPr="00173CFC">
        <w:rPr>
          <w:rFonts w:ascii="GHEA Grapalat" w:hAnsi="GHEA Grapalat"/>
        </w:rPr>
        <w:t xml:space="preserve"> </w:t>
      </w:r>
      <w:r w:rsidRPr="00A866F1">
        <w:rPr>
          <w:rFonts w:ascii="GHEA Grapalat" w:hAnsi="GHEA Grapalat"/>
        </w:rPr>
        <w:t>«ՀՀ սոցիալական վիճակը 2022</w:t>
      </w:r>
      <w:r w:rsidR="00462B9E">
        <w:rPr>
          <w:rFonts w:ascii="GHEA Grapalat" w:hAnsi="GHEA Grapalat"/>
        </w:rPr>
        <w:t xml:space="preserve"> թ</w:t>
      </w:r>
      <w:r w:rsidR="00462B9E">
        <w:rPr>
          <w:rFonts w:ascii="Cambria Math" w:hAnsi="Cambria Math" w:cs="Cambria Math"/>
        </w:rPr>
        <w:t>․</w:t>
      </w:r>
      <w:r w:rsidRPr="00A866F1">
        <w:rPr>
          <w:rFonts w:ascii="GHEA Grapalat" w:hAnsi="GHEA Grapalat"/>
        </w:rPr>
        <w:t>-</w:t>
      </w:r>
      <w:r w:rsidRPr="00A866F1">
        <w:rPr>
          <w:rFonts w:ascii="GHEA Grapalat" w:hAnsi="GHEA Grapalat" w:cs="GHEA Grapalat"/>
        </w:rPr>
        <w:t>ին</w:t>
      </w:r>
      <w:r w:rsidRPr="00A866F1">
        <w:rPr>
          <w:rFonts w:ascii="GHEA Grapalat" w:hAnsi="GHEA Grapalat"/>
        </w:rPr>
        <w:t>», ՀՀ վիճակագրական կոմիտե</w:t>
      </w:r>
    </w:p>
  </w:footnote>
  <w:footnote w:id="19">
    <w:p w14:paraId="4263DAB7" w14:textId="310458C2" w:rsidR="005D5D82" w:rsidRPr="00A866F1" w:rsidRDefault="005D5D82" w:rsidP="00A866F1">
      <w:pPr>
        <w:pStyle w:val="FootnoteText"/>
        <w:ind w:hanging="90"/>
        <w:jc w:val="left"/>
        <w:rPr>
          <w:rFonts w:ascii="GHEA Grapalat" w:hAnsi="GHEA Grapalat"/>
        </w:rPr>
      </w:pPr>
      <w:r w:rsidRPr="00A866F1">
        <w:rPr>
          <w:rStyle w:val="FootnoteReference"/>
          <w:rFonts w:ascii="GHEA Grapalat" w:hAnsi="GHEA Grapalat"/>
          <w:szCs w:val="20"/>
        </w:rPr>
        <w:footnoteRef/>
      </w:r>
      <w:r w:rsidRPr="00A866F1">
        <w:rPr>
          <w:rFonts w:ascii="GHEA Grapalat" w:hAnsi="GHEA Grapalat"/>
        </w:rPr>
        <w:t xml:space="preserve"> Աղբյուրը՝ </w:t>
      </w:r>
      <w:r w:rsidRPr="00173CFC">
        <w:rPr>
          <w:rFonts w:ascii="GHEA Grapalat" w:hAnsi="GHEA Grapalat"/>
        </w:rPr>
        <w:t xml:space="preserve"> </w:t>
      </w:r>
      <w:r w:rsidRPr="00A866F1">
        <w:rPr>
          <w:rFonts w:ascii="GHEA Grapalat" w:hAnsi="GHEA Grapalat"/>
        </w:rPr>
        <w:t>«ՀՀ սոցիալական վիճակը 2022</w:t>
      </w:r>
      <w:r w:rsidR="00462B9E">
        <w:rPr>
          <w:rFonts w:ascii="GHEA Grapalat" w:hAnsi="GHEA Grapalat"/>
        </w:rPr>
        <w:t xml:space="preserve"> թ</w:t>
      </w:r>
      <w:r w:rsidR="00462B9E">
        <w:rPr>
          <w:rFonts w:ascii="Cambria Math" w:hAnsi="Cambria Math" w:cs="Cambria Math"/>
        </w:rPr>
        <w:t>․</w:t>
      </w:r>
      <w:r w:rsidRPr="00A866F1">
        <w:rPr>
          <w:rFonts w:ascii="GHEA Grapalat" w:hAnsi="GHEA Grapalat"/>
        </w:rPr>
        <w:t>-</w:t>
      </w:r>
      <w:r w:rsidRPr="00A866F1">
        <w:rPr>
          <w:rFonts w:ascii="GHEA Grapalat" w:hAnsi="GHEA Grapalat" w:cs="GHEA Grapalat"/>
        </w:rPr>
        <w:t>ին</w:t>
      </w:r>
      <w:r w:rsidRPr="00A866F1">
        <w:rPr>
          <w:rFonts w:ascii="GHEA Grapalat" w:hAnsi="GHEA Grapalat"/>
        </w:rPr>
        <w:t>», ՀՀ վիճակագրական կոմիտե։</w:t>
      </w:r>
    </w:p>
    <w:p w14:paraId="6E651786" w14:textId="0BCA66B7" w:rsidR="005D5D82" w:rsidRPr="00A866F1" w:rsidRDefault="005D5D82">
      <w:pPr>
        <w:pStyle w:val="FootnoteText"/>
        <w:rPr>
          <w:rFonts w:ascii="GHEA Grapalat" w:hAnsi="GHEA Grapalat"/>
        </w:rPr>
      </w:pPr>
    </w:p>
  </w:footnote>
  <w:footnote w:id="20">
    <w:p w14:paraId="67A6501C" w14:textId="7B9201D8" w:rsidR="004563D8" w:rsidRPr="00173CFC" w:rsidRDefault="004563D8" w:rsidP="00633569">
      <w:pPr>
        <w:pStyle w:val="FootnoteText"/>
        <w:rPr>
          <w:rFonts w:ascii="GHEA Grapalat" w:hAnsi="GHEA Grapalat"/>
        </w:rPr>
      </w:pPr>
      <w:r w:rsidRPr="00173CFC">
        <w:rPr>
          <w:rStyle w:val="FootnoteReference"/>
          <w:rFonts w:ascii="GHEA Grapalat" w:hAnsi="GHEA Grapalat"/>
          <w:szCs w:val="20"/>
        </w:rPr>
        <w:footnoteRef/>
      </w:r>
      <w:r w:rsidRPr="00173CFC">
        <w:rPr>
          <w:rFonts w:ascii="GHEA Grapalat" w:hAnsi="GHEA Grapalat"/>
        </w:rPr>
        <w:t xml:space="preserve"> Բարձրագույն կրթության մակարդակի գնահատման համար օգտագործվում է նաև համախառն ընդգրկվածության ցուցանիշը։ Հայաստանում այս ցուցանիշը 2022-2023 ուսումնական տարվա համար կազմել է 53.4 տոկոս, որը </w:t>
      </w:r>
      <w:r w:rsidRPr="00173CFC">
        <w:rPr>
          <w:rFonts w:ascii="GHEA Grapalat" w:hAnsi="GHEA Grapalat"/>
        </w:rPr>
        <w:t xml:space="preserve">զգալիորոն ցածր է ինչպես ՏՀԶԿ երկրների, այնպես էլ Եվրոպայի և կենտրոնական Ասիայի երկրների համապատասխան ցուցանիշների մակարդակից՝ համապատասխանաբար՝ 79 և 80 տոկոս։ </w:t>
      </w:r>
    </w:p>
  </w:footnote>
  <w:footnote w:id="21">
    <w:p w14:paraId="725C3F73" w14:textId="3313FA88" w:rsidR="004563D8" w:rsidRPr="00173CFC" w:rsidRDefault="004563D8" w:rsidP="00633569">
      <w:pPr>
        <w:pStyle w:val="FootnoteText"/>
        <w:rPr>
          <w:rFonts w:ascii="GHEA Grapalat" w:hAnsi="GHEA Grapalat"/>
        </w:rPr>
      </w:pPr>
      <w:r w:rsidRPr="00173CFC">
        <w:rPr>
          <w:rStyle w:val="FootnoteReference"/>
          <w:rFonts w:ascii="GHEA Grapalat" w:hAnsi="GHEA Grapalat"/>
          <w:szCs w:val="20"/>
        </w:rPr>
        <w:footnoteRef/>
      </w:r>
      <w:r w:rsidRPr="00173CFC">
        <w:rPr>
          <w:rFonts w:ascii="GHEA Grapalat" w:hAnsi="GHEA Grapalat"/>
        </w:rPr>
        <w:t xml:space="preserve"> Ուսանողների թվաքանակով։</w:t>
      </w:r>
    </w:p>
  </w:footnote>
  <w:footnote w:id="22">
    <w:p w14:paraId="57FB1397" w14:textId="6C9CE658" w:rsidR="004563D8" w:rsidRPr="00173CFC" w:rsidRDefault="004563D8" w:rsidP="00633569">
      <w:pPr>
        <w:pStyle w:val="FootnoteText"/>
        <w:rPr>
          <w:rFonts w:ascii="GHEA Grapalat" w:hAnsi="GHEA Grapalat"/>
        </w:rPr>
      </w:pPr>
      <w:r w:rsidRPr="00173CFC">
        <w:rPr>
          <w:rStyle w:val="FootnoteReference"/>
          <w:rFonts w:ascii="GHEA Grapalat" w:hAnsi="GHEA Grapalat"/>
          <w:szCs w:val="20"/>
        </w:rPr>
        <w:footnoteRef/>
      </w:r>
      <w:r w:rsidRPr="00173CFC">
        <w:rPr>
          <w:rFonts w:ascii="GHEA Grapalat" w:hAnsi="GHEA Grapalat"/>
        </w:rPr>
        <w:t xml:space="preserve"> Երկու բարձրագույն կրթություն ունեցող ուսուցիչները պետք է խնայեն </w:t>
      </w:r>
      <w:r w:rsidR="002A50AD" w:rsidRPr="00173CFC">
        <w:rPr>
          <w:rFonts w:ascii="GHEA Grapalat" w:hAnsi="GHEA Grapalat"/>
        </w:rPr>
        <w:t xml:space="preserve">իրենց եկամուտների </w:t>
      </w:r>
      <w:r w:rsidRPr="00173CFC">
        <w:rPr>
          <w:rFonts w:ascii="GHEA Grapalat" w:hAnsi="GHEA Grapalat"/>
        </w:rPr>
        <w:t>շուրջ 50 տոկոս</w:t>
      </w:r>
      <w:r w:rsidR="002A50AD" w:rsidRPr="00173CFC">
        <w:rPr>
          <w:rFonts w:ascii="GHEA Grapalat" w:hAnsi="GHEA Grapalat"/>
        </w:rPr>
        <w:t>ը</w:t>
      </w:r>
      <w:r w:rsidRPr="00173CFC">
        <w:rPr>
          <w:rFonts w:ascii="GHEA Grapalat" w:hAnsi="GHEA Grapalat"/>
        </w:rPr>
        <w:t>։</w:t>
      </w:r>
    </w:p>
  </w:footnote>
  <w:footnote w:id="23">
    <w:p w14:paraId="1DD747D6" w14:textId="77777777" w:rsidR="00FC3DE4" w:rsidRPr="00173CFC" w:rsidRDefault="00FC3DE4" w:rsidP="00FC3DE4">
      <w:pPr>
        <w:pStyle w:val="FootnoteText"/>
        <w:rPr>
          <w:rFonts w:ascii="GHEA Grapalat" w:hAnsi="GHEA Grapalat"/>
        </w:rPr>
      </w:pPr>
      <w:r w:rsidRPr="00173CFC">
        <w:rPr>
          <w:rStyle w:val="FootnoteReference"/>
          <w:rFonts w:ascii="GHEA Grapalat" w:hAnsi="GHEA Grapalat"/>
          <w:szCs w:val="20"/>
        </w:rPr>
        <w:footnoteRef/>
      </w:r>
      <w:r w:rsidRPr="00173CFC">
        <w:rPr>
          <w:rFonts w:ascii="GHEA Grapalat" w:hAnsi="GHEA Grapalat"/>
        </w:rPr>
        <w:t xml:space="preserve"> Գնահատականները իրականացված են Բոստոնի Ֆեդերալ Բանկի կողմից իրականացված հետազոտության համար օգտագործված մեթոդաբանությամբ։ Ըստ այդ հետազոտության՝ ԱՄՆ-ում ֆիսկալ փոխհատուցման գործակիցը կազմել է 10.5</w:t>
      </w:r>
      <w:r>
        <w:rPr>
          <w:rFonts w:ascii="GHEA Grapalat" w:hAnsi="GHEA Grapalat"/>
        </w:rPr>
        <w:t xml:space="preserve"> տոկոս</w:t>
      </w:r>
      <w:r w:rsidRPr="00173CFC">
        <w:rPr>
          <w:rFonts w:ascii="GHEA Grapalat" w:hAnsi="GHEA Grapalat"/>
        </w:rPr>
        <w:t xml:space="preserve"> (աղբյուրը՝ "</w:t>
      </w:r>
      <w:r w:rsidRPr="00173CFC">
        <w:rPr>
          <w:rFonts w:ascii="GHEA Grapalat" w:hAnsi="GHEA Grapalat"/>
        </w:rPr>
        <w:t>The Fiscal Impacts of College Attainment", Philip A. Trostel, NEPPC Working Papers 07-2, Federal Reserve Bank of Boston):</w:t>
      </w:r>
    </w:p>
  </w:footnote>
  <w:footnote w:id="24">
    <w:p w14:paraId="562B6896" w14:textId="2F8CCBC4" w:rsidR="004563D8" w:rsidRPr="00173CFC" w:rsidRDefault="004563D8" w:rsidP="00633569">
      <w:pPr>
        <w:pStyle w:val="FootnoteText"/>
        <w:rPr>
          <w:rFonts w:ascii="GHEA Grapalat" w:hAnsi="GHEA Grapalat"/>
        </w:rPr>
      </w:pPr>
      <w:r w:rsidRPr="00173CFC">
        <w:rPr>
          <w:rStyle w:val="FootnoteReference"/>
          <w:rFonts w:ascii="GHEA Grapalat" w:hAnsi="GHEA Grapalat"/>
          <w:szCs w:val="20"/>
        </w:rPr>
        <w:footnoteRef/>
      </w:r>
      <w:r w:rsidRPr="00173CFC">
        <w:rPr>
          <w:rFonts w:ascii="GHEA Grapalat" w:hAnsi="GHEA Grapalat"/>
        </w:rPr>
        <w:t xml:space="preserve"> ՏՀԶԿ՝ 17 տոկոս, Իռլանդիա՝ 36 տոկոս,  Լեհաստան՝ 18 տոկոս, Լատվիա՝ 22 տոկոս, Սլովակիա՝ 14 տոկոս, Հունգարիա 20 (աղբյուրը՝ </w:t>
      </w:r>
      <w:r w:rsidRPr="00173CFC">
        <w:rPr>
          <w:rFonts w:ascii="GHEA Grapalat" w:hAnsi="GHEA Grapalat"/>
        </w:rPr>
        <w:t>Education at a Glance 2019: OECD Indicators - © OECD 2019)։</w:t>
      </w:r>
    </w:p>
  </w:footnote>
  <w:footnote w:id="25">
    <w:p w14:paraId="5A582F70" w14:textId="31F06DDA" w:rsidR="004563D8" w:rsidRPr="00173CFC" w:rsidRDefault="004563D8" w:rsidP="00633569">
      <w:pPr>
        <w:pStyle w:val="FootnoteText"/>
        <w:rPr>
          <w:rFonts w:ascii="GHEA Grapalat" w:hAnsi="GHEA Grapalat"/>
        </w:rPr>
      </w:pPr>
      <w:r w:rsidRPr="00173CFC">
        <w:rPr>
          <w:rStyle w:val="FootnoteReference"/>
          <w:rFonts w:ascii="GHEA Grapalat" w:hAnsi="GHEA Grapalat"/>
          <w:szCs w:val="20"/>
        </w:rPr>
        <w:footnoteRef/>
      </w:r>
      <w:r w:rsidRPr="00173CFC">
        <w:rPr>
          <w:rFonts w:ascii="GHEA Grapalat" w:hAnsi="GHEA Grapalat"/>
        </w:rPr>
        <w:t xml:space="preserve"> </w:t>
      </w:r>
      <w:r w:rsidRPr="00173CFC">
        <w:rPr>
          <w:rFonts w:ascii="GHEA Grapalat" w:hAnsi="GHEA Grapalat"/>
        </w:rPr>
        <w:t>Համեմատականի համար ՏՀԶԿ երկրների միջին ցուցանիշը (IRR) կազմում է 17</w:t>
      </w:r>
      <w:r w:rsidR="006319EC">
        <w:rPr>
          <w:rFonts w:ascii="GHEA Grapalat" w:hAnsi="GHEA Grapalat"/>
        </w:rPr>
        <w:t xml:space="preserve"> տոկոս</w:t>
      </w:r>
      <w:r w:rsidRPr="00173CFC">
        <w:rPr>
          <w:rFonts w:ascii="GHEA Grapalat" w:hAnsi="GHEA Grapalat"/>
        </w:rPr>
        <w:t>, ԵՄ ՝ 15</w:t>
      </w:r>
      <w:r w:rsidR="006319EC">
        <w:rPr>
          <w:rFonts w:ascii="GHEA Grapalat" w:hAnsi="GHEA Grapalat"/>
        </w:rPr>
        <w:t xml:space="preserve"> տոկոս</w:t>
      </w:r>
      <w:r w:rsidRPr="00173CFC">
        <w:rPr>
          <w:rFonts w:ascii="GHEA Grapalat" w:hAnsi="GHEA Grapalat"/>
        </w:rPr>
        <w:t>: Աղբյուր՝ Education at a Glance 2019: OECD Indicators, OECD (2019)</w:t>
      </w:r>
      <w:r w:rsidR="009F49E0">
        <w:rPr>
          <w:rFonts w:ascii="GHEA Grapalat" w:hAnsi="GHEA Grapalat"/>
        </w:rPr>
        <w:t>։</w:t>
      </w:r>
    </w:p>
  </w:footnote>
  <w:footnote w:id="26">
    <w:p w14:paraId="386CDEB3" w14:textId="77777777" w:rsidR="004563D8" w:rsidRPr="00173CFC" w:rsidRDefault="004563D8" w:rsidP="00575CBB">
      <w:pPr>
        <w:pStyle w:val="FootnoteText"/>
        <w:rPr>
          <w:rFonts w:ascii="GHEA Grapalat" w:hAnsi="GHEA Grapalat"/>
        </w:rPr>
      </w:pPr>
      <w:r w:rsidRPr="00173CFC">
        <w:rPr>
          <w:rStyle w:val="FootnoteReference"/>
          <w:rFonts w:ascii="GHEA Grapalat" w:hAnsi="GHEA Grapalat"/>
          <w:szCs w:val="20"/>
        </w:rPr>
        <w:footnoteRef/>
      </w:r>
      <w:r w:rsidRPr="00173CFC">
        <w:rPr>
          <w:rFonts w:ascii="GHEA Grapalat" w:hAnsi="GHEA Grapalat"/>
        </w:rPr>
        <w:t xml:space="preserve"> «</w:t>
      </w:r>
      <w:r w:rsidRPr="00173CFC">
        <w:rPr>
          <w:rFonts w:ascii="GHEA Grapalat" w:hAnsi="GHEA Grapalat" w:cs="Arial"/>
        </w:rPr>
        <w:t>Աղբահանության</w:t>
      </w:r>
      <w:r w:rsidRPr="00173CFC">
        <w:rPr>
          <w:rFonts w:ascii="GHEA Grapalat" w:hAnsi="GHEA Grapalat"/>
        </w:rPr>
        <w:t xml:space="preserve"> </w:t>
      </w:r>
      <w:r w:rsidRPr="00173CFC">
        <w:rPr>
          <w:rFonts w:ascii="GHEA Grapalat" w:hAnsi="GHEA Grapalat" w:cs="Arial"/>
        </w:rPr>
        <w:t>և</w:t>
      </w:r>
      <w:r w:rsidRPr="00173CFC">
        <w:rPr>
          <w:rFonts w:ascii="GHEA Grapalat" w:hAnsi="GHEA Grapalat"/>
        </w:rPr>
        <w:t xml:space="preserve"> </w:t>
      </w:r>
      <w:r w:rsidRPr="00173CFC">
        <w:rPr>
          <w:rFonts w:ascii="GHEA Grapalat" w:hAnsi="GHEA Grapalat" w:cs="Arial"/>
        </w:rPr>
        <w:t>սանիտարական</w:t>
      </w:r>
      <w:r w:rsidRPr="00173CFC">
        <w:rPr>
          <w:rFonts w:ascii="GHEA Grapalat" w:hAnsi="GHEA Grapalat"/>
        </w:rPr>
        <w:t xml:space="preserve"> </w:t>
      </w:r>
      <w:r w:rsidRPr="00173CFC">
        <w:rPr>
          <w:rFonts w:ascii="GHEA Grapalat" w:hAnsi="GHEA Grapalat" w:cs="Arial"/>
        </w:rPr>
        <w:t>մաքրման</w:t>
      </w:r>
      <w:r w:rsidRPr="00173CFC">
        <w:rPr>
          <w:rFonts w:ascii="GHEA Grapalat" w:hAnsi="GHEA Grapalat"/>
        </w:rPr>
        <w:t xml:space="preserve"> </w:t>
      </w:r>
      <w:r w:rsidRPr="00173CFC">
        <w:rPr>
          <w:rFonts w:ascii="GHEA Grapalat" w:hAnsi="GHEA Grapalat" w:cs="Arial"/>
        </w:rPr>
        <w:t>մասին</w:t>
      </w:r>
      <w:r w:rsidRPr="00173CFC">
        <w:rPr>
          <w:rFonts w:ascii="GHEA Grapalat" w:hAnsi="GHEA Grapalat"/>
        </w:rPr>
        <w:t xml:space="preserve">» </w:t>
      </w:r>
      <w:r w:rsidRPr="00173CFC">
        <w:rPr>
          <w:rFonts w:ascii="GHEA Grapalat" w:hAnsi="GHEA Grapalat" w:cs="Arial"/>
        </w:rPr>
        <w:t>ՀՀ</w:t>
      </w:r>
      <w:r w:rsidRPr="00173CFC">
        <w:rPr>
          <w:rFonts w:ascii="GHEA Grapalat" w:hAnsi="GHEA Grapalat"/>
        </w:rPr>
        <w:t xml:space="preserve"> </w:t>
      </w:r>
      <w:r w:rsidRPr="00173CFC">
        <w:rPr>
          <w:rFonts w:ascii="GHEA Grapalat" w:hAnsi="GHEA Grapalat" w:cs="Arial"/>
        </w:rPr>
        <w:t>օրենքի</w:t>
      </w:r>
      <w:r w:rsidRPr="00173CFC">
        <w:rPr>
          <w:rFonts w:ascii="GHEA Grapalat" w:hAnsi="GHEA Grapalat"/>
        </w:rPr>
        <w:t xml:space="preserve"> 10-</w:t>
      </w:r>
      <w:r w:rsidRPr="00173CFC">
        <w:rPr>
          <w:rFonts w:ascii="GHEA Grapalat" w:hAnsi="GHEA Grapalat" w:cs="Arial"/>
        </w:rPr>
        <w:t>րդ</w:t>
      </w:r>
      <w:r w:rsidRPr="00173CFC">
        <w:rPr>
          <w:rFonts w:ascii="GHEA Grapalat" w:hAnsi="GHEA Grapalat"/>
        </w:rPr>
        <w:t xml:space="preserve"> </w:t>
      </w:r>
      <w:r w:rsidRPr="00173CFC">
        <w:rPr>
          <w:rFonts w:ascii="GHEA Grapalat" w:hAnsi="GHEA Grapalat" w:cs="Arial"/>
        </w:rPr>
        <w:t>հոդվածի</w:t>
      </w:r>
      <w:r w:rsidRPr="00173CFC">
        <w:rPr>
          <w:rFonts w:ascii="GHEA Grapalat" w:hAnsi="GHEA Grapalat"/>
        </w:rPr>
        <w:t xml:space="preserve"> </w:t>
      </w:r>
      <w:r w:rsidRPr="00173CFC">
        <w:rPr>
          <w:rFonts w:ascii="GHEA Grapalat" w:hAnsi="GHEA Grapalat" w:cs="Arial"/>
        </w:rPr>
        <w:t>և</w:t>
      </w:r>
      <w:r w:rsidRPr="00173CFC">
        <w:rPr>
          <w:rFonts w:ascii="GHEA Grapalat" w:hAnsi="GHEA Grapalat"/>
        </w:rPr>
        <w:t xml:space="preserve"> </w:t>
      </w:r>
      <w:r w:rsidRPr="00173CFC">
        <w:rPr>
          <w:rFonts w:ascii="GHEA Grapalat" w:hAnsi="GHEA Grapalat" w:cs="Arial"/>
        </w:rPr>
        <w:t>ՀՀ</w:t>
      </w:r>
      <w:r w:rsidRPr="00173CFC">
        <w:rPr>
          <w:rFonts w:ascii="GHEA Grapalat" w:hAnsi="GHEA Grapalat"/>
        </w:rPr>
        <w:t xml:space="preserve"> </w:t>
      </w:r>
      <w:r w:rsidRPr="00173CFC">
        <w:rPr>
          <w:rFonts w:ascii="GHEA Grapalat" w:hAnsi="GHEA Grapalat" w:cs="Arial"/>
        </w:rPr>
        <w:t>կառավարության</w:t>
      </w:r>
      <w:r w:rsidRPr="00173CFC">
        <w:rPr>
          <w:rFonts w:ascii="GHEA Grapalat" w:hAnsi="GHEA Grapalat"/>
        </w:rPr>
        <w:t xml:space="preserve"> 2007 </w:t>
      </w:r>
      <w:r w:rsidRPr="00173CFC">
        <w:rPr>
          <w:rFonts w:ascii="GHEA Grapalat" w:hAnsi="GHEA Grapalat" w:cs="Arial"/>
        </w:rPr>
        <w:t>թվականի</w:t>
      </w:r>
      <w:r w:rsidRPr="00173CFC">
        <w:rPr>
          <w:rFonts w:ascii="GHEA Grapalat" w:hAnsi="GHEA Grapalat"/>
        </w:rPr>
        <w:t xml:space="preserve"> </w:t>
      </w:r>
      <w:r w:rsidRPr="00173CFC">
        <w:rPr>
          <w:rFonts w:ascii="GHEA Grapalat" w:hAnsi="GHEA Grapalat" w:cs="Arial"/>
        </w:rPr>
        <w:t>հոկտեմբերի</w:t>
      </w:r>
      <w:r w:rsidRPr="00173CFC">
        <w:rPr>
          <w:rFonts w:ascii="GHEA Grapalat" w:hAnsi="GHEA Grapalat"/>
        </w:rPr>
        <w:t xml:space="preserve"> 4-</w:t>
      </w:r>
      <w:r w:rsidRPr="00173CFC">
        <w:rPr>
          <w:rFonts w:ascii="GHEA Grapalat" w:hAnsi="GHEA Grapalat" w:cs="Arial"/>
        </w:rPr>
        <w:t>ի</w:t>
      </w:r>
      <w:r w:rsidRPr="00173CFC">
        <w:rPr>
          <w:rFonts w:ascii="GHEA Grapalat" w:hAnsi="GHEA Grapalat"/>
        </w:rPr>
        <w:t xml:space="preserve"> N 1161-</w:t>
      </w:r>
      <w:r w:rsidRPr="00173CFC">
        <w:rPr>
          <w:rFonts w:ascii="GHEA Grapalat" w:hAnsi="GHEA Grapalat" w:cs="Arial"/>
        </w:rPr>
        <w:t>Ն</w:t>
      </w:r>
      <w:r w:rsidRPr="00173CFC">
        <w:rPr>
          <w:rFonts w:ascii="GHEA Grapalat" w:hAnsi="GHEA Grapalat"/>
        </w:rPr>
        <w:t xml:space="preserve"> </w:t>
      </w:r>
      <w:r w:rsidRPr="00173CFC">
        <w:rPr>
          <w:rFonts w:ascii="GHEA Grapalat" w:hAnsi="GHEA Grapalat" w:cs="Arial"/>
        </w:rPr>
        <w:t>որոշման</w:t>
      </w:r>
      <w:r w:rsidRPr="00173CFC">
        <w:rPr>
          <w:rFonts w:ascii="GHEA Grapalat" w:hAnsi="GHEA Grapalat"/>
        </w:rPr>
        <w:t xml:space="preserve"> N 1 </w:t>
      </w:r>
      <w:r w:rsidRPr="00173CFC">
        <w:rPr>
          <w:rFonts w:ascii="GHEA Grapalat" w:hAnsi="GHEA Grapalat" w:cs="Arial"/>
        </w:rPr>
        <w:t>հավելվածի</w:t>
      </w:r>
      <w:r w:rsidRPr="00173CFC">
        <w:rPr>
          <w:rFonts w:ascii="GHEA Grapalat" w:hAnsi="GHEA Grapalat"/>
        </w:rPr>
        <w:t xml:space="preserve"> 2-</w:t>
      </w:r>
      <w:r w:rsidRPr="00173CFC">
        <w:rPr>
          <w:rFonts w:ascii="GHEA Grapalat" w:hAnsi="GHEA Grapalat" w:cs="Arial"/>
        </w:rPr>
        <w:t>րդ</w:t>
      </w:r>
      <w:r w:rsidRPr="00173CFC">
        <w:rPr>
          <w:rFonts w:ascii="GHEA Grapalat" w:hAnsi="GHEA Grapalat"/>
        </w:rPr>
        <w:t xml:space="preserve"> </w:t>
      </w:r>
      <w:r w:rsidRPr="00173CFC">
        <w:rPr>
          <w:rFonts w:ascii="GHEA Grapalat" w:hAnsi="GHEA Grapalat" w:cs="Arial"/>
        </w:rPr>
        <w:t>կետի</w:t>
      </w:r>
      <w:r w:rsidRPr="00173CFC">
        <w:rPr>
          <w:rFonts w:ascii="GHEA Grapalat" w:hAnsi="GHEA Grapalat"/>
        </w:rPr>
        <w:t xml:space="preserve"> 1-</w:t>
      </w:r>
      <w:r w:rsidRPr="00173CFC">
        <w:rPr>
          <w:rFonts w:ascii="GHEA Grapalat" w:hAnsi="GHEA Grapalat" w:cs="Arial"/>
        </w:rPr>
        <w:t>ին</w:t>
      </w:r>
      <w:r w:rsidRPr="00173CFC">
        <w:rPr>
          <w:rFonts w:ascii="GHEA Grapalat" w:hAnsi="GHEA Grapalat"/>
        </w:rPr>
        <w:t xml:space="preserve"> </w:t>
      </w:r>
      <w:r w:rsidRPr="00173CFC">
        <w:rPr>
          <w:rFonts w:ascii="GHEA Grapalat" w:hAnsi="GHEA Grapalat" w:cs="Arial"/>
        </w:rPr>
        <w:t>ենթակետ։</w:t>
      </w:r>
    </w:p>
  </w:footnote>
  <w:footnote w:id="27">
    <w:p w14:paraId="2B48850F" w14:textId="77777777" w:rsidR="0036217C" w:rsidRPr="00173CFC" w:rsidRDefault="0036217C" w:rsidP="0036217C">
      <w:pPr>
        <w:pStyle w:val="FootnoteText"/>
        <w:rPr>
          <w:rFonts w:ascii="GHEA Grapalat" w:hAnsi="GHEA Grapalat"/>
        </w:rPr>
      </w:pPr>
      <w:r w:rsidRPr="00173CFC">
        <w:rPr>
          <w:rStyle w:val="FootnoteReference"/>
          <w:rFonts w:ascii="GHEA Grapalat" w:hAnsi="GHEA Grapalat"/>
          <w:szCs w:val="20"/>
        </w:rPr>
        <w:footnoteRef/>
      </w:r>
      <w:r w:rsidRPr="00173CFC">
        <w:rPr>
          <w:rFonts w:ascii="GHEA Grapalat" w:hAnsi="GHEA Grapalat"/>
        </w:rPr>
        <w:t xml:space="preserve"> Եթե նույնիսկ համայնքները ունենային փոխառու միջոցների ներգրավման իրավասություն, դրանք կլինեին շատ ավելի թանկ, քան պետության կողմից ներգրավվող ռեսուրսները։</w:t>
      </w:r>
    </w:p>
  </w:footnote>
  <w:footnote w:id="28">
    <w:p w14:paraId="4466594D" w14:textId="007BB728" w:rsidR="004563D8" w:rsidRPr="00173CFC" w:rsidRDefault="004563D8" w:rsidP="00575CBB">
      <w:pPr>
        <w:pStyle w:val="FootnoteText"/>
        <w:rPr>
          <w:rFonts w:ascii="GHEA Grapalat" w:hAnsi="GHEA Grapalat"/>
        </w:rPr>
      </w:pPr>
      <w:r w:rsidRPr="00173CFC">
        <w:rPr>
          <w:rStyle w:val="FootnoteReference"/>
          <w:rFonts w:ascii="GHEA Grapalat" w:hAnsi="GHEA Grapalat"/>
          <w:szCs w:val="20"/>
        </w:rPr>
        <w:footnoteRef/>
      </w:r>
      <w:r w:rsidRPr="00173CFC">
        <w:rPr>
          <w:rFonts w:ascii="GHEA Grapalat" w:hAnsi="GHEA Grapalat"/>
        </w:rPr>
        <w:t xml:space="preserve"> 2022 թվականին ամենացածր 3-րդ </w:t>
      </w:r>
      <w:r w:rsidRPr="00173CFC">
        <w:rPr>
          <w:rFonts w:ascii="GHEA Grapalat" w:hAnsi="GHEA Grapalat"/>
        </w:rPr>
        <w:t xml:space="preserve">դեցիլի մեկ շնչին ընկնող միջին ամսական եկամուտը կազմել է 39.8 հազար դրամ (աղբյուրը՝ </w:t>
      </w:r>
      <w:r w:rsidR="002113AF" w:rsidRPr="00173CFC">
        <w:rPr>
          <w:rFonts w:ascii="GHEA Grapalat" w:hAnsi="GHEA Grapalat"/>
        </w:rPr>
        <w:t>2022թ</w:t>
      </w:r>
      <w:r w:rsidR="002113AF" w:rsidRPr="00173CFC">
        <w:rPr>
          <w:rFonts w:ascii="GHEA Grapalat" w:hAnsi="GHEA Grapalat" w:cs="MS Mincho"/>
        </w:rPr>
        <w:t xml:space="preserve">. </w:t>
      </w:r>
      <w:r w:rsidRPr="00173CFC">
        <w:rPr>
          <w:rFonts w:ascii="GHEA Grapalat" w:hAnsi="GHEA Grapalat"/>
        </w:rPr>
        <w:t>ՏՏԿԱՀ</w:t>
      </w:r>
      <w:r w:rsidRPr="00173CFC">
        <w:rPr>
          <w:rFonts w:ascii="GHEA Grapalat" w:hAnsi="GHEA Grapalat" w:cs="MS Mincho"/>
        </w:rPr>
        <w:t>)</w:t>
      </w:r>
      <w:r w:rsidR="002113AF" w:rsidRPr="00173CFC">
        <w:rPr>
          <w:rFonts w:ascii="GHEA Grapalat" w:hAnsi="GHEA Grapalat"/>
        </w:rPr>
        <w:t>։</w:t>
      </w:r>
    </w:p>
  </w:footnote>
  <w:footnote w:id="29">
    <w:p w14:paraId="6D43CA0A" w14:textId="06FC7670" w:rsidR="009E6498" w:rsidRPr="00173CFC" w:rsidRDefault="009E6498" w:rsidP="009E6498">
      <w:pPr>
        <w:pStyle w:val="FootnoteText"/>
        <w:rPr>
          <w:rFonts w:ascii="GHEA Grapalat" w:hAnsi="GHEA Grapalat"/>
        </w:rPr>
      </w:pPr>
      <w:r w:rsidRPr="00173CFC">
        <w:rPr>
          <w:rStyle w:val="FootnoteReference"/>
          <w:rFonts w:ascii="GHEA Grapalat" w:hAnsi="GHEA Grapalat"/>
          <w:szCs w:val="20"/>
        </w:rPr>
        <w:footnoteRef/>
      </w:r>
      <w:r w:rsidRPr="00173CFC">
        <w:rPr>
          <w:rFonts w:ascii="GHEA Grapalat" w:hAnsi="GHEA Grapalat"/>
        </w:rPr>
        <w:t xml:space="preserve"> ԲՏ՝ բազային տարի, որը հիմնականում լինելու է 2025 թվականը, եթե ավելի վաղ տարվա համար տվյալները բացակայում են</w:t>
      </w:r>
      <w:r w:rsidR="00FF16C3" w:rsidRPr="00173CFC">
        <w:rPr>
          <w:rFonts w:ascii="GHEA Grapalat" w:hAnsi="GHEA Grapalat"/>
        </w:rPr>
        <w:t>։</w:t>
      </w:r>
    </w:p>
  </w:footnote>
  <w:footnote w:id="30">
    <w:p w14:paraId="1E11D542" w14:textId="417C13D5" w:rsidR="009E6498" w:rsidRPr="00A866F1" w:rsidRDefault="009E6498" w:rsidP="00A866F1">
      <w:pPr>
        <w:pStyle w:val="FootnoteText"/>
        <w:ind w:left="360"/>
        <w:rPr>
          <w:rFonts w:ascii="GHEA Grapalat" w:hAnsi="GHEA Grapalat"/>
        </w:rPr>
      </w:pPr>
      <w:r w:rsidRPr="00173CFC">
        <w:rPr>
          <w:rStyle w:val="FootnoteReference"/>
          <w:rFonts w:ascii="GHEA Grapalat" w:hAnsi="GHEA Grapalat"/>
          <w:szCs w:val="20"/>
        </w:rPr>
        <w:footnoteRef/>
      </w:r>
      <w:r w:rsidRPr="00173CFC">
        <w:rPr>
          <w:rFonts w:ascii="GHEA Grapalat" w:hAnsi="GHEA Grapalat"/>
        </w:rPr>
        <w:t xml:space="preserve"> Ներկայումս</w:t>
      </w:r>
      <w:r w:rsidR="00C34563" w:rsidRPr="00173CFC">
        <w:rPr>
          <w:rFonts w:ascii="GHEA Grapalat" w:hAnsi="GHEA Grapalat"/>
        </w:rPr>
        <w:t>,</w:t>
      </w:r>
      <w:r w:rsidRPr="00173CFC">
        <w:rPr>
          <w:rFonts w:ascii="GHEA Grapalat" w:hAnsi="GHEA Grapalat"/>
        </w:rPr>
        <w:t xml:space="preserve"> համաձայն ՀՀ օրենսդրության</w:t>
      </w:r>
      <w:r w:rsidR="00C34563" w:rsidRPr="00173CFC">
        <w:rPr>
          <w:rFonts w:ascii="GHEA Grapalat" w:hAnsi="GHEA Grapalat"/>
        </w:rPr>
        <w:t>,</w:t>
      </w:r>
      <w:r w:rsidRPr="00173CFC">
        <w:rPr>
          <w:rFonts w:ascii="GHEA Grapalat" w:hAnsi="GHEA Grapalat"/>
        </w:rPr>
        <w:t xml:space="preserve"> այս մասհանումների </w:t>
      </w:r>
      <w:r w:rsidR="00C34563" w:rsidRPr="00173CFC">
        <w:rPr>
          <w:rFonts w:ascii="GHEA Grapalat" w:hAnsi="GHEA Grapalat"/>
        </w:rPr>
        <w:t xml:space="preserve">տոկոսային </w:t>
      </w:r>
      <w:r w:rsidR="00C34563" w:rsidRPr="00173CFC">
        <w:rPr>
          <w:rFonts w:ascii="GHEA Grapalat" w:hAnsi="GHEA Grapalat"/>
        </w:rPr>
        <w:t xml:space="preserve">հարաբերակցությունները </w:t>
      </w:r>
      <w:r w:rsidRPr="00173CFC">
        <w:rPr>
          <w:rFonts w:ascii="GHEA Grapalat" w:hAnsi="GHEA Grapalat"/>
        </w:rPr>
        <w:t xml:space="preserve">սահմանվում են յուրաքանչյուր տարվա պետական բյուջեի մասին օրենքով։ Իրականում վերջին քսան տարիներին այս նորմը չի կիրառվում։ Նույնիսկ, եթե այս նորմը </w:t>
      </w:r>
      <w:r w:rsidR="00C34563" w:rsidRPr="00173CFC">
        <w:rPr>
          <w:rFonts w:ascii="GHEA Grapalat" w:hAnsi="GHEA Grapalat"/>
        </w:rPr>
        <w:t xml:space="preserve">կիրառվի, </w:t>
      </w:r>
      <w:r w:rsidRPr="00173CFC">
        <w:rPr>
          <w:rFonts w:ascii="GHEA Grapalat" w:hAnsi="GHEA Grapalat"/>
        </w:rPr>
        <w:t>այն չի կարող լինել համայնքերի եկամուտների ավելացման կայուն աղբյուր, քանի որ պետական բյուջեի մասին օրենքը համայնքների վերհասկողությունից դուրս 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EEDC" w14:textId="77777777" w:rsidR="004563D8" w:rsidRPr="00540AA5" w:rsidRDefault="004563D8" w:rsidP="00F64333">
    <w:pPr>
      <w:pStyle w:val="Header"/>
      <w:pBdr>
        <w:bottom w:val="none" w:sz="0" w:space="0" w:color="auto"/>
      </w:pBdr>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CC5D1" w14:textId="77777777" w:rsidR="004563D8" w:rsidRPr="0068799A" w:rsidRDefault="004563D8" w:rsidP="00687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A06"/>
    <w:multiLevelType w:val="multilevel"/>
    <w:tmpl w:val="C3B0BD70"/>
    <w:lvl w:ilvl="0">
      <w:start w:val="1"/>
      <w:numFmt w:val="decimal"/>
      <w:lvlText w:val="%1."/>
      <w:lvlJc w:val="left"/>
      <w:pPr>
        <w:tabs>
          <w:tab w:val="num" w:pos="1283"/>
        </w:tabs>
        <w:ind w:left="1283" w:hanging="432"/>
      </w:pPr>
      <w:rPr>
        <w:rFonts w:hint="default"/>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571"/>
        </w:tabs>
        <w:ind w:left="1571" w:hanging="720"/>
      </w:pPr>
      <w:rPr>
        <w:rFonts w:hint="default"/>
      </w:rPr>
    </w:lvl>
    <w:lvl w:ilvl="3">
      <w:start w:val="1"/>
      <w:numFmt w:val="decimal"/>
      <w:pStyle w:val="Head5"/>
      <w:lvlText w:val="%1.%2.%3.%4"/>
      <w:lvlJc w:val="left"/>
      <w:pPr>
        <w:tabs>
          <w:tab w:val="num" w:pos="1715"/>
        </w:tabs>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 w15:restartNumberingAfterBreak="0">
    <w:nsid w:val="042A7338"/>
    <w:multiLevelType w:val="multilevel"/>
    <w:tmpl w:val="B90A40E0"/>
    <w:name w:val="Liste des annexes"/>
    <w:styleLink w:val="Listesdesannexes"/>
    <w:lvl w:ilvl="0">
      <w:start w:val="1"/>
      <w:numFmt w:val="upperRoman"/>
      <w:pStyle w:val="EcoTitleAppendix"/>
      <w:suff w:val="space"/>
      <w:lvlText w:val="Appendix %1"/>
      <w:lvlJc w:val="left"/>
      <w:pPr>
        <w:ind w:left="0" w:firstLine="0"/>
      </w:pPr>
      <w:rPr>
        <w:rFonts w:ascii="Arial Gras" w:hAnsi="Arial Gras" w:hint="default"/>
        <w:b/>
        <w:caps/>
        <w:strike w:val="0"/>
        <w:dstrike w:val="0"/>
        <w:vanish w:val="0"/>
        <w:color w:val="00467F"/>
        <w:sz w:val="32"/>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11FCD"/>
    <w:multiLevelType w:val="hybridMultilevel"/>
    <w:tmpl w:val="1F64C97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BF234F"/>
    <w:multiLevelType w:val="hybridMultilevel"/>
    <w:tmpl w:val="1F64C97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F7EF8"/>
    <w:multiLevelType w:val="hybridMultilevel"/>
    <w:tmpl w:val="D17E47DE"/>
    <w:lvl w:ilvl="0" w:tplc="FFFFFFFF">
      <w:start w:val="1"/>
      <w:numFmt w:val="decimal"/>
      <w:lvlText w:val="%1)"/>
      <w:lvlJc w:val="left"/>
      <w:pPr>
        <w:ind w:left="1080" w:hanging="360"/>
      </w:pPr>
      <w:rPr>
        <w:rFonts w:ascii="GHEA Grapalat" w:hAnsi="GHEA Grapalat"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601344"/>
    <w:multiLevelType w:val="multilevel"/>
    <w:tmpl w:val="9BB03622"/>
    <w:lvl w:ilvl="0">
      <w:start w:val="1"/>
      <w:numFmt w:val="decimal"/>
      <w:pStyle w:val="Heading1"/>
      <w:lvlText w:val="Գլուխ %1."/>
      <w:lvlJc w:val="left"/>
      <w:pPr>
        <w:ind w:left="360" w:hanging="360"/>
      </w:pPr>
      <w:rPr>
        <w:rFonts w:hint="default"/>
      </w:rPr>
    </w:lvl>
    <w:lvl w:ilvl="1">
      <w:start w:val="1"/>
      <w:numFmt w:val="decimal"/>
      <w:pStyle w:val="Heading2"/>
      <w:lvlText w:val="%1.%2"/>
      <w:lvlJc w:val="left"/>
      <w:pPr>
        <w:ind w:left="1853"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108B4660"/>
    <w:multiLevelType w:val="hybridMultilevel"/>
    <w:tmpl w:val="D17E47DE"/>
    <w:lvl w:ilvl="0" w:tplc="FFFFFFFF">
      <w:start w:val="1"/>
      <w:numFmt w:val="decimal"/>
      <w:lvlText w:val="%1)"/>
      <w:lvlJc w:val="left"/>
      <w:pPr>
        <w:ind w:left="1080" w:hanging="360"/>
      </w:pPr>
      <w:rPr>
        <w:rFonts w:ascii="GHEA Grapalat" w:hAnsi="GHEA Grapalat" w:hint="default"/>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3277AD8"/>
    <w:multiLevelType w:val="hybridMultilevel"/>
    <w:tmpl w:val="1F64C97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67A0C16"/>
    <w:multiLevelType w:val="hybridMultilevel"/>
    <w:tmpl w:val="A2DE8AF4"/>
    <w:lvl w:ilvl="0" w:tplc="D1D2148C">
      <w:start w:val="1"/>
      <w:numFmt w:val="decimal"/>
      <w:lvlText w:val="%1)"/>
      <w:lvlJc w:val="left"/>
      <w:pPr>
        <w:ind w:left="720" w:hanging="360"/>
      </w:pPr>
      <w:rPr>
        <w:rFonts w:eastAsia="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D4D6C"/>
    <w:multiLevelType w:val="hybridMultilevel"/>
    <w:tmpl w:val="D17E47DE"/>
    <w:lvl w:ilvl="0" w:tplc="9438CCBE">
      <w:start w:val="1"/>
      <w:numFmt w:val="decimal"/>
      <w:lvlText w:val="%1)"/>
      <w:lvlJc w:val="left"/>
      <w:pPr>
        <w:ind w:left="1080" w:hanging="360"/>
      </w:pPr>
      <w:rPr>
        <w:rFonts w:ascii="GHEA Grapalat" w:hAnsi="GHEA Grapalat"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417D48"/>
    <w:multiLevelType w:val="hybridMultilevel"/>
    <w:tmpl w:val="0C9C1D20"/>
    <w:lvl w:ilvl="0" w:tplc="F652486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84225"/>
    <w:multiLevelType w:val="multilevel"/>
    <w:tmpl w:val="779E7074"/>
    <w:lvl w:ilvl="0">
      <w:start w:val="1991"/>
      <w:numFmt w:val="decimal"/>
      <w:lvlText w:val="%1"/>
      <w:lvlJc w:val="left"/>
      <w:pPr>
        <w:tabs>
          <w:tab w:val="num" w:pos="2115"/>
        </w:tabs>
        <w:ind w:left="2115" w:hanging="2115"/>
      </w:pPr>
      <w:rPr>
        <w:rFonts w:hint="default"/>
        <w:i/>
      </w:rPr>
    </w:lvl>
    <w:lvl w:ilvl="1">
      <w:start w:val="1998"/>
      <w:numFmt w:val="decimal"/>
      <w:pStyle w:val="CompanyName"/>
      <w:lvlText w:val="%1-%2"/>
      <w:lvlJc w:val="left"/>
      <w:pPr>
        <w:tabs>
          <w:tab w:val="num" w:pos="2115"/>
        </w:tabs>
        <w:ind w:left="2115" w:hanging="2115"/>
      </w:pPr>
      <w:rPr>
        <w:rFonts w:hint="default"/>
        <w:b w:val="0"/>
        <w:i/>
      </w:rPr>
    </w:lvl>
    <w:lvl w:ilvl="2">
      <w:start w:val="1"/>
      <w:numFmt w:val="decimal"/>
      <w:lvlText w:val="%1-%2.%3"/>
      <w:lvlJc w:val="left"/>
      <w:pPr>
        <w:tabs>
          <w:tab w:val="num" w:pos="2115"/>
        </w:tabs>
        <w:ind w:left="2115" w:hanging="2115"/>
      </w:pPr>
      <w:rPr>
        <w:rFonts w:hint="default"/>
        <w:i/>
      </w:rPr>
    </w:lvl>
    <w:lvl w:ilvl="3">
      <w:start w:val="1"/>
      <w:numFmt w:val="decimal"/>
      <w:lvlText w:val="%1-%2.%3.%4"/>
      <w:lvlJc w:val="left"/>
      <w:pPr>
        <w:tabs>
          <w:tab w:val="num" w:pos="2115"/>
        </w:tabs>
        <w:ind w:left="2115" w:hanging="2115"/>
      </w:pPr>
      <w:rPr>
        <w:rFonts w:hint="default"/>
        <w:i/>
      </w:rPr>
    </w:lvl>
    <w:lvl w:ilvl="4">
      <w:start w:val="1"/>
      <w:numFmt w:val="decimal"/>
      <w:lvlText w:val="%1-%2.%3.%4.%5"/>
      <w:lvlJc w:val="left"/>
      <w:pPr>
        <w:tabs>
          <w:tab w:val="num" w:pos="2115"/>
        </w:tabs>
        <w:ind w:left="2115" w:hanging="2115"/>
      </w:pPr>
      <w:rPr>
        <w:rFonts w:hint="default"/>
        <w:i/>
      </w:rPr>
    </w:lvl>
    <w:lvl w:ilvl="5">
      <w:start w:val="1"/>
      <w:numFmt w:val="decimal"/>
      <w:lvlText w:val="%1-%2.%3.%4.%5.%6"/>
      <w:lvlJc w:val="left"/>
      <w:pPr>
        <w:tabs>
          <w:tab w:val="num" w:pos="2115"/>
        </w:tabs>
        <w:ind w:left="2115" w:hanging="2115"/>
      </w:pPr>
      <w:rPr>
        <w:rFonts w:hint="default"/>
        <w:i/>
      </w:rPr>
    </w:lvl>
    <w:lvl w:ilvl="6">
      <w:start w:val="1"/>
      <w:numFmt w:val="decimal"/>
      <w:lvlText w:val="%1-%2.%3.%4.%5.%6.%7"/>
      <w:lvlJc w:val="left"/>
      <w:pPr>
        <w:tabs>
          <w:tab w:val="num" w:pos="2115"/>
        </w:tabs>
        <w:ind w:left="2115" w:hanging="2115"/>
      </w:pPr>
      <w:rPr>
        <w:rFonts w:hint="default"/>
        <w:i/>
      </w:rPr>
    </w:lvl>
    <w:lvl w:ilvl="7">
      <w:start w:val="1"/>
      <w:numFmt w:val="decimal"/>
      <w:lvlText w:val="%1-%2.%3.%4.%5.%6.%7.%8"/>
      <w:lvlJc w:val="left"/>
      <w:pPr>
        <w:tabs>
          <w:tab w:val="num" w:pos="2115"/>
        </w:tabs>
        <w:ind w:left="2115" w:hanging="2115"/>
      </w:pPr>
      <w:rPr>
        <w:rFonts w:hint="default"/>
        <w:i/>
      </w:rPr>
    </w:lvl>
    <w:lvl w:ilvl="8">
      <w:start w:val="1"/>
      <w:numFmt w:val="decimal"/>
      <w:lvlText w:val="%1-%2.%3.%4.%5.%6.%7.%8.%9"/>
      <w:lvlJc w:val="left"/>
      <w:pPr>
        <w:tabs>
          <w:tab w:val="num" w:pos="2115"/>
        </w:tabs>
        <w:ind w:left="2115" w:hanging="2115"/>
      </w:pPr>
      <w:rPr>
        <w:rFonts w:hint="default"/>
        <w:i/>
      </w:rPr>
    </w:lvl>
  </w:abstractNum>
  <w:abstractNum w:abstractNumId="12" w15:restartNumberingAfterBreak="0">
    <w:nsid w:val="23E00DA4"/>
    <w:multiLevelType w:val="hybridMultilevel"/>
    <w:tmpl w:val="1F64C97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2B5B05"/>
    <w:multiLevelType w:val="multilevel"/>
    <w:tmpl w:val="9AEE4944"/>
    <w:styleLink w:val="FichtSpiegelstrich"/>
    <w:lvl w:ilvl="0">
      <w:start w:val="1"/>
      <w:numFmt w:val="bullet"/>
      <w:pStyle w:val="Spiegel1"/>
      <w:lvlText w:val=""/>
      <w:lvlJc w:val="left"/>
      <w:pPr>
        <w:tabs>
          <w:tab w:val="num" w:pos="284"/>
        </w:tabs>
        <w:ind w:left="284" w:hanging="284"/>
      </w:pPr>
      <w:rPr>
        <w:rFonts w:ascii="Symbol" w:hAnsi="Symbol" w:hint="default"/>
        <w:color w:val="auto"/>
        <w:sz w:val="24"/>
      </w:rPr>
    </w:lvl>
    <w:lvl w:ilvl="1">
      <w:start w:val="1"/>
      <w:numFmt w:val="bullet"/>
      <w:pStyle w:val="Spiegel2"/>
      <w:lvlText w:val=""/>
      <w:lvlJc w:val="left"/>
      <w:pPr>
        <w:tabs>
          <w:tab w:val="num" w:pos="567"/>
        </w:tabs>
        <w:ind w:left="567" w:hanging="283"/>
      </w:pPr>
      <w:rPr>
        <w:rFonts w:ascii="Symbol" w:hAnsi="Symbol" w:hint="default"/>
        <w:color w:val="auto"/>
        <w:sz w:val="20"/>
      </w:rPr>
    </w:lvl>
    <w:lvl w:ilvl="2">
      <w:start w:val="1"/>
      <w:numFmt w:val="bullet"/>
      <w:pStyle w:val="Spiegel3"/>
      <w:lvlText w:val=""/>
      <w:lvlJc w:val="left"/>
      <w:pPr>
        <w:tabs>
          <w:tab w:val="num" w:pos="851"/>
        </w:tabs>
        <w:ind w:left="851" w:hanging="284"/>
      </w:pPr>
      <w:rPr>
        <w:rFonts w:ascii="Symbol" w:hAnsi="Symbol" w:hint="default"/>
        <w:color w:val="auto"/>
        <w:sz w:val="16"/>
      </w:rPr>
    </w:lvl>
    <w:lvl w:ilvl="3">
      <w:start w:val="1"/>
      <w:numFmt w:val="bullet"/>
      <w:pStyle w:val="Spiegel4"/>
      <w:lvlText w:val=""/>
      <w:lvlJc w:val="left"/>
      <w:pPr>
        <w:tabs>
          <w:tab w:val="num" w:pos="1134"/>
        </w:tabs>
        <w:ind w:left="1134" w:hanging="283"/>
      </w:pPr>
      <w:rPr>
        <w:rFonts w:ascii="Symbol" w:hAnsi="Symbol" w:hint="default"/>
        <w:color w:val="auto"/>
        <w:sz w:val="10"/>
      </w:rPr>
    </w:lvl>
    <w:lvl w:ilvl="4">
      <w:start w:val="1"/>
      <w:numFmt w:val="bullet"/>
      <w:pStyle w:val="Spiegel5"/>
      <w:lvlText w:val=""/>
      <w:lvlJc w:val="left"/>
      <w:pPr>
        <w:tabs>
          <w:tab w:val="num" w:pos="1418"/>
        </w:tabs>
        <w:ind w:left="1418" w:hanging="284"/>
      </w:pPr>
      <w:rPr>
        <w:rFonts w:ascii="Symbol" w:hAnsi="Symbol" w:hint="default"/>
        <w:color w:val="auto"/>
        <w:sz w:val="1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FC2BB0"/>
    <w:multiLevelType w:val="hybridMultilevel"/>
    <w:tmpl w:val="1F64C97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BB57A7F"/>
    <w:multiLevelType w:val="hybridMultilevel"/>
    <w:tmpl w:val="D17E47DE"/>
    <w:lvl w:ilvl="0" w:tplc="9438CCBE">
      <w:start w:val="1"/>
      <w:numFmt w:val="decimal"/>
      <w:lvlText w:val="%1)"/>
      <w:lvlJc w:val="left"/>
      <w:pPr>
        <w:ind w:left="1080" w:hanging="360"/>
      </w:pPr>
      <w:rPr>
        <w:rFonts w:ascii="GHEA Grapalat" w:hAnsi="GHEA Grapalat"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0E339C"/>
    <w:multiLevelType w:val="hybridMultilevel"/>
    <w:tmpl w:val="1F64C97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14A315B"/>
    <w:multiLevelType w:val="hybridMultilevel"/>
    <w:tmpl w:val="D17E47DE"/>
    <w:lvl w:ilvl="0" w:tplc="FFFFFFFF">
      <w:start w:val="1"/>
      <w:numFmt w:val="decimal"/>
      <w:lvlText w:val="%1)"/>
      <w:lvlJc w:val="left"/>
      <w:pPr>
        <w:ind w:left="1080" w:hanging="360"/>
      </w:pPr>
      <w:rPr>
        <w:rFonts w:ascii="GHEA Grapalat" w:hAnsi="GHEA Grapalat"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2CC730B"/>
    <w:multiLevelType w:val="multilevel"/>
    <w:tmpl w:val="7B0CEBA6"/>
    <w:styleLink w:val="Listetitres1-2-3"/>
    <w:lvl w:ilvl="0">
      <w:start w:val="1"/>
      <w:numFmt w:val="decimal"/>
      <w:pStyle w:val="EcoTitle1"/>
      <w:lvlText w:val="%1"/>
      <w:lvlJc w:val="left"/>
      <w:pPr>
        <w:tabs>
          <w:tab w:val="num" w:pos="851"/>
        </w:tabs>
        <w:ind w:left="851" w:hanging="851"/>
      </w:pPr>
      <w:rPr>
        <w:rFonts w:ascii="Arial" w:hAnsi="Arial" w:hint="default"/>
        <w:b/>
        <w:i w:val="0"/>
        <w:caps/>
        <w:strike w:val="0"/>
        <w:dstrike w:val="0"/>
        <w:vanish w:val="0"/>
        <w:color w:val="00467F"/>
        <w:sz w:val="32"/>
        <w:vertAlign w:val="baseline"/>
      </w:rPr>
    </w:lvl>
    <w:lvl w:ilvl="1">
      <w:start w:val="1"/>
      <w:numFmt w:val="decimal"/>
      <w:pStyle w:val="EcoTitle2"/>
      <w:lvlText w:val="%1.%2"/>
      <w:lvlJc w:val="left"/>
      <w:pPr>
        <w:tabs>
          <w:tab w:val="num" w:pos="851"/>
        </w:tabs>
        <w:ind w:left="851" w:hanging="851"/>
      </w:pPr>
      <w:rPr>
        <w:rFonts w:ascii="Arial" w:hAnsi="Arial" w:hint="default"/>
        <w:b/>
        <w:i w:val="0"/>
        <w:caps w:val="0"/>
        <w:strike w:val="0"/>
        <w:dstrike w:val="0"/>
        <w:vanish w:val="0"/>
        <w:color w:val="00467F"/>
        <w:sz w:val="28"/>
        <w:vertAlign w:val="baseline"/>
      </w:rPr>
    </w:lvl>
    <w:lvl w:ilvl="2">
      <w:start w:val="1"/>
      <w:numFmt w:val="decimal"/>
      <w:pStyle w:val="EcoTitle3"/>
      <w:lvlText w:val="%1.%2.%3"/>
      <w:lvlJc w:val="left"/>
      <w:pPr>
        <w:tabs>
          <w:tab w:val="num" w:pos="1419"/>
        </w:tabs>
        <w:ind w:left="1419" w:hanging="851"/>
      </w:pPr>
      <w:rPr>
        <w:rFonts w:ascii="Arial" w:hAnsi="Arial" w:hint="default"/>
        <w:b/>
        <w:i w:val="0"/>
        <w:color w:val="85A12B"/>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730BC7"/>
    <w:multiLevelType w:val="singleLevel"/>
    <w:tmpl w:val="A454B076"/>
    <w:lvl w:ilvl="0">
      <w:start w:val="1"/>
      <w:numFmt w:val="bullet"/>
      <w:pStyle w:val="BulletAB1"/>
      <w:lvlText w:val=""/>
      <w:lvlJc w:val="left"/>
      <w:pPr>
        <w:tabs>
          <w:tab w:val="num" w:pos="1080"/>
        </w:tabs>
        <w:ind w:left="1008" w:hanging="288"/>
      </w:pPr>
      <w:rPr>
        <w:rFonts w:ascii="Symbol" w:hAnsi="Symbol" w:hint="default"/>
      </w:rPr>
    </w:lvl>
  </w:abstractNum>
  <w:abstractNum w:abstractNumId="20" w15:restartNumberingAfterBreak="0">
    <w:nsid w:val="36BA4D4B"/>
    <w:multiLevelType w:val="hybridMultilevel"/>
    <w:tmpl w:val="1772D966"/>
    <w:lvl w:ilvl="0" w:tplc="39DAB8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06EFE"/>
    <w:multiLevelType w:val="hybridMultilevel"/>
    <w:tmpl w:val="5A6A1A20"/>
    <w:lvl w:ilvl="0" w:tplc="9A3C6DBA">
      <w:start w:val="1"/>
      <w:numFmt w:val="decimal"/>
      <w:pStyle w:val="StyleBoldBefore6ptAfter2pt"/>
      <w:lvlText w:val="%1."/>
      <w:lvlJc w:val="left"/>
      <w:pPr>
        <w:tabs>
          <w:tab w:val="num" w:pos="1117"/>
        </w:tabs>
        <w:ind w:left="1117" w:hanging="397"/>
      </w:pPr>
      <w:rPr>
        <w:rFonts w:cs="Wingdings" w:hint="default"/>
        <w:b w:val="0"/>
        <w:i w:val="0"/>
      </w:rPr>
    </w:lvl>
    <w:lvl w:ilvl="1" w:tplc="17463B52" w:tentative="1">
      <w:start w:val="1"/>
      <w:numFmt w:val="lowerLetter"/>
      <w:lvlText w:val="%2."/>
      <w:lvlJc w:val="left"/>
      <w:pPr>
        <w:tabs>
          <w:tab w:val="num" w:pos="2160"/>
        </w:tabs>
        <w:ind w:left="2160" w:hanging="360"/>
      </w:pPr>
    </w:lvl>
    <w:lvl w:ilvl="2" w:tplc="158E440A" w:tentative="1">
      <w:start w:val="1"/>
      <w:numFmt w:val="lowerRoman"/>
      <w:lvlText w:val="%3."/>
      <w:lvlJc w:val="right"/>
      <w:pPr>
        <w:tabs>
          <w:tab w:val="num" w:pos="2880"/>
        </w:tabs>
        <w:ind w:left="2880" w:hanging="180"/>
      </w:pPr>
    </w:lvl>
    <w:lvl w:ilvl="3" w:tplc="A8C62A2C" w:tentative="1">
      <w:start w:val="1"/>
      <w:numFmt w:val="decimal"/>
      <w:lvlText w:val="%4."/>
      <w:lvlJc w:val="left"/>
      <w:pPr>
        <w:tabs>
          <w:tab w:val="num" w:pos="3600"/>
        </w:tabs>
        <w:ind w:left="3600" w:hanging="360"/>
      </w:pPr>
    </w:lvl>
    <w:lvl w:ilvl="4" w:tplc="52588298" w:tentative="1">
      <w:start w:val="1"/>
      <w:numFmt w:val="lowerLetter"/>
      <w:lvlText w:val="%5."/>
      <w:lvlJc w:val="left"/>
      <w:pPr>
        <w:tabs>
          <w:tab w:val="num" w:pos="4320"/>
        </w:tabs>
        <w:ind w:left="4320" w:hanging="360"/>
      </w:pPr>
    </w:lvl>
    <w:lvl w:ilvl="5" w:tplc="8AF2F59E" w:tentative="1">
      <w:start w:val="1"/>
      <w:numFmt w:val="lowerRoman"/>
      <w:lvlText w:val="%6."/>
      <w:lvlJc w:val="right"/>
      <w:pPr>
        <w:tabs>
          <w:tab w:val="num" w:pos="5040"/>
        </w:tabs>
        <w:ind w:left="5040" w:hanging="180"/>
      </w:pPr>
    </w:lvl>
    <w:lvl w:ilvl="6" w:tplc="6E1227BC" w:tentative="1">
      <w:start w:val="1"/>
      <w:numFmt w:val="decimal"/>
      <w:lvlText w:val="%7."/>
      <w:lvlJc w:val="left"/>
      <w:pPr>
        <w:tabs>
          <w:tab w:val="num" w:pos="5760"/>
        </w:tabs>
        <w:ind w:left="5760" w:hanging="360"/>
      </w:pPr>
    </w:lvl>
    <w:lvl w:ilvl="7" w:tplc="D3C4920C" w:tentative="1">
      <w:start w:val="1"/>
      <w:numFmt w:val="lowerLetter"/>
      <w:lvlText w:val="%8."/>
      <w:lvlJc w:val="left"/>
      <w:pPr>
        <w:tabs>
          <w:tab w:val="num" w:pos="6480"/>
        </w:tabs>
        <w:ind w:left="6480" w:hanging="360"/>
      </w:pPr>
    </w:lvl>
    <w:lvl w:ilvl="8" w:tplc="47783538" w:tentative="1">
      <w:start w:val="1"/>
      <w:numFmt w:val="lowerRoman"/>
      <w:lvlText w:val="%9."/>
      <w:lvlJc w:val="right"/>
      <w:pPr>
        <w:tabs>
          <w:tab w:val="num" w:pos="7200"/>
        </w:tabs>
        <w:ind w:left="7200" w:hanging="180"/>
      </w:pPr>
    </w:lvl>
  </w:abstractNum>
  <w:abstractNum w:abstractNumId="22" w15:restartNumberingAfterBreak="0">
    <w:nsid w:val="3C45520D"/>
    <w:multiLevelType w:val="hybridMultilevel"/>
    <w:tmpl w:val="BF34ACFE"/>
    <w:lvl w:ilvl="0" w:tplc="30020B7C">
      <w:start w:val="1"/>
      <w:numFmt w:val="decimal"/>
      <w:lvlText w:val="%1."/>
      <w:lvlJc w:val="left"/>
      <w:pPr>
        <w:ind w:left="1500" w:hanging="360"/>
      </w:pPr>
      <w:rPr>
        <w:rFonts w:ascii="GHEA Grapalat" w:hAnsi="GHEA Grapalat" w:hint="default"/>
        <w:b w:val="0"/>
        <w:color w:val="auto"/>
        <w:sz w:val="22"/>
        <w:szCs w:val="22"/>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15:restartNumberingAfterBreak="0">
    <w:nsid w:val="3CB36D29"/>
    <w:multiLevelType w:val="hybridMultilevel"/>
    <w:tmpl w:val="D17E47DE"/>
    <w:lvl w:ilvl="0" w:tplc="FFFFFFFF">
      <w:start w:val="1"/>
      <w:numFmt w:val="decimal"/>
      <w:lvlText w:val="%1)"/>
      <w:lvlJc w:val="left"/>
      <w:pPr>
        <w:ind w:left="1080" w:hanging="360"/>
      </w:pPr>
      <w:rPr>
        <w:rFonts w:ascii="GHEA Grapalat" w:hAnsi="GHEA Grapalat"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E545776"/>
    <w:multiLevelType w:val="hybridMultilevel"/>
    <w:tmpl w:val="1F64C9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33E7467"/>
    <w:multiLevelType w:val="hybridMultilevel"/>
    <w:tmpl w:val="1F64C97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081446"/>
    <w:multiLevelType w:val="multilevel"/>
    <w:tmpl w:val="2634F322"/>
    <w:lvl w:ilvl="0">
      <w:start w:val="1"/>
      <w:numFmt w:val="decimal"/>
      <w:suff w:val="space"/>
      <w:lvlText w:val="%1."/>
      <w:lvlJc w:val="left"/>
      <w:pPr>
        <w:ind w:left="0" w:firstLine="0"/>
      </w:pPr>
      <w:rPr>
        <w:rFonts w:hint="default"/>
      </w:rPr>
    </w:lvl>
    <w:lvl w:ilvl="1">
      <w:start w:val="246"/>
      <w:numFmt w:val="decimal"/>
      <w:pStyle w:val="Head2"/>
      <w:lvlText w:val="%2."/>
      <w:lvlJc w:val="left"/>
      <w:pPr>
        <w:tabs>
          <w:tab w:val="num" w:pos="0"/>
        </w:tabs>
        <w:ind w:left="360" w:hanging="360"/>
      </w:pPr>
      <w:rPr>
        <w:rFonts w:ascii="Calibri" w:hAnsi="Calibri" w:hint="default"/>
        <w:b w:val="0"/>
        <w:sz w:val="24"/>
        <w:szCs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5D07190"/>
    <w:multiLevelType w:val="hybridMultilevel"/>
    <w:tmpl w:val="1F64C97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6A97839"/>
    <w:multiLevelType w:val="hybridMultilevel"/>
    <w:tmpl w:val="53461316"/>
    <w:lvl w:ilvl="0" w:tplc="FFFFFFFF">
      <w:start w:val="1"/>
      <w:numFmt w:val="decimal"/>
      <w:lvlText w:val="%1)"/>
      <w:lvlJc w:val="left"/>
      <w:pPr>
        <w:ind w:left="720" w:hanging="360"/>
      </w:pPr>
      <w:rPr>
        <w:rFonts w:eastAsia="Verdan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7108C0"/>
    <w:multiLevelType w:val="hybridMultilevel"/>
    <w:tmpl w:val="CD663B34"/>
    <w:lvl w:ilvl="0" w:tplc="3C4478F8">
      <w:start w:val="6"/>
      <w:numFmt w:val="bullet"/>
      <w:pStyle w:val="StyleSubtitle3BoldChar"/>
      <w:lvlText w:val=""/>
      <w:lvlJc w:val="left"/>
      <w:pPr>
        <w:tabs>
          <w:tab w:val="num" w:pos="720"/>
        </w:tabs>
        <w:ind w:left="720" w:hanging="720"/>
      </w:pPr>
      <w:rPr>
        <w:rFonts w:ascii="Webdings" w:hAnsi="Webdings" w:hint="default"/>
        <w:b/>
        <w:i w:val="0"/>
        <w:color w:val="0000FF"/>
      </w:rPr>
    </w:lvl>
    <w:lvl w:ilvl="1" w:tplc="372E51CE" w:tentative="1">
      <w:start w:val="1"/>
      <w:numFmt w:val="bullet"/>
      <w:lvlText w:val="o"/>
      <w:lvlJc w:val="left"/>
      <w:pPr>
        <w:tabs>
          <w:tab w:val="num" w:pos="1440"/>
        </w:tabs>
        <w:ind w:left="1440" w:hanging="360"/>
      </w:pPr>
      <w:rPr>
        <w:rFonts w:ascii="Courier New" w:hAnsi="Courier New" w:cs="Courier New" w:hint="default"/>
      </w:rPr>
    </w:lvl>
    <w:lvl w:ilvl="2" w:tplc="B4E07BF0" w:tentative="1">
      <w:start w:val="1"/>
      <w:numFmt w:val="bullet"/>
      <w:lvlText w:val=""/>
      <w:lvlJc w:val="left"/>
      <w:pPr>
        <w:tabs>
          <w:tab w:val="num" w:pos="2160"/>
        </w:tabs>
        <w:ind w:left="2160" w:hanging="360"/>
      </w:pPr>
      <w:rPr>
        <w:rFonts w:ascii="Wingdings" w:hAnsi="Wingdings" w:hint="default"/>
      </w:rPr>
    </w:lvl>
    <w:lvl w:ilvl="3" w:tplc="4AA27A2C" w:tentative="1">
      <w:start w:val="1"/>
      <w:numFmt w:val="bullet"/>
      <w:lvlText w:val=""/>
      <w:lvlJc w:val="left"/>
      <w:pPr>
        <w:tabs>
          <w:tab w:val="num" w:pos="2880"/>
        </w:tabs>
        <w:ind w:left="2880" w:hanging="360"/>
      </w:pPr>
      <w:rPr>
        <w:rFonts w:ascii="Symbol" w:hAnsi="Symbol" w:hint="default"/>
      </w:rPr>
    </w:lvl>
    <w:lvl w:ilvl="4" w:tplc="667C0BE6" w:tentative="1">
      <w:start w:val="1"/>
      <w:numFmt w:val="bullet"/>
      <w:lvlText w:val="o"/>
      <w:lvlJc w:val="left"/>
      <w:pPr>
        <w:tabs>
          <w:tab w:val="num" w:pos="3600"/>
        </w:tabs>
        <w:ind w:left="3600" w:hanging="360"/>
      </w:pPr>
      <w:rPr>
        <w:rFonts w:ascii="Courier New" w:hAnsi="Courier New" w:cs="Courier New" w:hint="default"/>
      </w:rPr>
    </w:lvl>
    <w:lvl w:ilvl="5" w:tplc="B8588D6A" w:tentative="1">
      <w:start w:val="1"/>
      <w:numFmt w:val="bullet"/>
      <w:lvlText w:val=""/>
      <w:lvlJc w:val="left"/>
      <w:pPr>
        <w:tabs>
          <w:tab w:val="num" w:pos="4320"/>
        </w:tabs>
        <w:ind w:left="4320" w:hanging="360"/>
      </w:pPr>
      <w:rPr>
        <w:rFonts w:ascii="Wingdings" w:hAnsi="Wingdings" w:hint="default"/>
      </w:rPr>
    </w:lvl>
    <w:lvl w:ilvl="6" w:tplc="A7109240" w:tentative="1">
      <w:start w:val="1"/>
      <w:numFmt w:val="bullet"/>
      <w:lvlText w:val=""/>
      <w:lvlJc w:val="left"/>
      <w:pPr>
        <w:tabs>
          <w:tab w:val="num" w:pos="5040"/>
        </w:tabs>
        <w:ind w:left="5040" w:hanging="360"/>
      </w:pPr>
      <w:rPr>
        <w:rFonts w:ascii="Symbol" w:hAnsi="Symbol" w:hint="default"/>
      </w:rPr>
    </w:lvl>
    <w:lvl w:ilvl="7" w:tplc="2C3AF108" w:tentative="1">
      <w:start w:val="1"/>
      <w:numFmt w:val="bullet"/>
      <w:lvlText w:val="o"/>
      <w:lvlJc w:val="left"/>
      <w:pPr>
        <w:tabs>
          <w:tab w:val="num" w:pos="5760"/>
        </w:tabs>
        <w:ind w:left="5760" w:hanging="360"/>
      </w:pPr>
      <w:rPr>
        <w:rFonts w:ascii="Courier New" w:hAnsi="Courier New" w:cs="Courier New" w:hint="default"/>
      </w:rPr>
    </w:lvl>
    <w:lvl w:ilvl="8" w:tplc="3FE0F9E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235C51"/>
    <w:multiLevelType w:val="hybridMultilevel"/>
    <w:tmpl w:val="1F64C9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4C8481C"/>
    <w:multiLevelType w:val="hybridMultilevel"/>
    <w:tmpl w:val="1F64C97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3662FD"/>
    <w:multiLevelType w:val="hybridMultilevel"/>
    <w:tmpl w:val="D17E47DE"/>
    <w:lvl w:ilvl="0" w:tplc="FFFFFFFF">
      <w:start w:val="1"/>
      <w:numFmt w:val="decimal"/>
      <w:lvlText w:val="%1)"/>
      <w:lvlJc w:val="left"/>
      <w:pPr>
        <w:ind w:left="1080" w:hanging="360"/>
      </w:pPr>
      <w:rPr>
        <w:rFonts w:ascii="GHEA Grapalat" w:hAnsi="GHEA Grapalat"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BB614D6"/>
    <w:multiLevelType w:val="hybridMultilevel"/>
    <w:tmpl w:val="D17E47DE"/>
    <w:lvl w:ilvl="0" w:tplc="9438CCBE">
      <w:start w:val="1"/>
      <w:numFmt w:val="decimal"/>
      <w:lvlText w:val="%1)"/>
      <w:lvlJc w:val="left"/>
      <w:pPr>
        <w:ind w:left="1080" w:hanging="360"/>
      </w:pPr>
      <w:rPr>
        <w:rFonts w:ascii="GHEA Grapalat" w:hAnsi="GHEA Grapalat"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1337EB"/>
    <w:multiLevelType w:val="hybridMultilevel"/>
    <w:tmpl w:val="D17E47DE"/>
    <w:lvl w:ilvl="0" w:tplc="FFFFFFFF">
      <w:start w:val="1"/>
      <w:numFmt w:val="decimal"/>
      <w:lvlText w:val="%1)"/>
      <w:lvlJc w:val="left"/>
      <w:pPr>
        <w:ind w:left="1080" w:hanging="360"/>
      </w:pPr>
      <w:rPr>
        <w:rFonts w:ascii="GHEA Grapalat" w:hAnsi="GHEA Grapalat"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F1323D6"/>
    <w:multiLevelType w:val="hybridMultilevel"/>
    <w:tmpl w:val="1F64C97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0A55CFD"/>
    <w:multiLevelType w:val="hybridMultilevel"/>
    <w:tmpl w:val="1F64C9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61E65D3"/>
    <w:multiLevelType w:val="hybridMultilevel"/>
    <w:tmpl w:val="1F64C972"/>
    <w:lvl w:ilvl="0" w:tplc="04090011">
      <w:start w:val="1"/>
      <w:numFmt w:val="decimal"/>
      <w:lvlText w:val="%1)"/>
      <w:lvlJc w:val="left"/>
      <w:pPr>
        <w:ind w:left="163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38" w15:restartNumberingAfterBreak="0">
    <w:nsid w:val="68C51E18"/>
    <w:multiLevelType w:val="multilevel"/>
    <w:tmpl w:val="7D64E8D0"/>
    <w:lvl w:ilvl="0">
      <w:start w:val="1"/>
      <w:numFmt w:val="decimal"/>
      <w:pStyle w:val="head20"/>
      <w:suff w:val="nothing"/>
      <w:lvlText w:val="TASK %1:"/>
      <w:lvlJc w:val="left"/>
      <w:pPr>
        <w:ind w:left="0" w:firstLine="0"/>
      </w:pPr>
      <w:rPr>
        <w:rFonts w:hint="default"/>
      </w:rPr>
    </w:lvl>
    <w:lvl w:ilvl="1">
      <w:start w:val="1"/>
      <w:numFmt w:val="decimal"/>
      <w:pStyle w:val="bullet1"/>
      <w:lvlText w:val="%1.%2"/>
      <w:lvlJc w:val="left"/>
      <w:pPr>
        <w:ind w:left="0" w:firstLine="454"/>
      </w:pPr>
      <w:rPr>
        <w:rFonts w:hint="default"/>
      </w:rPr>
    </w:lvl>
    <w:lvl w:ilvl="2">
      <w:start w:val="1"/>
      <w:numFmt w:val="bullet"/>
      <w:pStyle w:val="bullet2"/>
      <w:lvlText w:val=""/>
      <w:lvlJc w:val="left"/>
      <w:pPr>
        <w:ind w:left="454" w:firstLine="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A144594"/>
    <w:multiLevelType w:val="hybridMultilevel"/>
    <w:tmpl w:val="1F64C9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CFA7ADB"/>
    <w:multiLevelType w:val="hybridMultilevel"/>
    <w:tmpl w:val="53461316"/>
    <w:lvl w:ilvl="0" w:tplc="158AA80C">
      <w:start w:val="1"/>
      <w:numFmt w:val="decimal"/>
      <w:lvlText w:val="%1)"/>
      <w:lvlJc w:val="left"/>
      <w:pPr>
        <w:ind w:left="720" w:hanging="360"/>
      </w:pPr>
      <w:rPr>
        <w:rFonts w:eastAsia="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C91070"/>
    <w:multiLevelType w:val="hybridMultilevel"/>
    <w:tmpl w:val="1F64C9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DF1208"/>
    <w:multiLevelType w:val="hybridMultilevel"/>
    <w:tmpl w:val="1F64C97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F32ED3"/>
    <w:multiLevelType w:val="hybridMultilevel"/>
    <w:tmpl w:val="7B3E716C"/>
    <w:lvl w:ilvl="0" w:tplc="D7EAA4DE">
      <w:start w:val="1"/>
      <w:numFmt w:val="decimal"/>
      <w:lvlText w:val="%1)"/>
      <w:lvlJc w:val="left"/>
      <w:pPr>
        <w:ind w:left="1440" w:hanging="360"/>
      </w:pPr>
      <w:rPr>
        <w:rFonts w:ascii="GHEA Grapalat" w:hAnsi="GHEA Grapalat"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ECC344C"/>
    <w:multiLevelType w:val="hybridMultilevel"/>
    <w:tmpl w:val="1F64C9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91894500">
    <w:abstractNumId w:val="19"/>
  </w:num>
  <w:num w:numId="2" w16cid:durableId="1998336175">
    <w:abstractNumId w:val="26"/>
  </w:num>
  <w:num w:numId="3" w16cid:durableId="540704270">
    <w:abstractNumId w:val="29"/>
  </w:num>
  <w:num w:numId="4" w16cid:durableId="1015496564">
    <w:abstractNumId w:val="11"/>
  </w:num>
  <w:num w:numId="5" w16cid:durableId="432482384">
    <w:abstractNumId w:val="0"/>
  </w:num>
  <w:num w:numId="6" w16cid:durableId="1011681684">
    <w:abstractNumId w:val="21"/>
  </w:num>
  <w:num w:numId="7" w16cid:durableId="1510099454">
    <w:abstractNumId w:val="5"/>
  </w:num>
  <w:num w:numId="8" w16cid:durableId="1346634223">
    <w:abstractNumId w:val="38"/>
  </w:num>
  <w:num w:numId="9" w16cid:durableId="494301281">
    <w:abstractNumId w:val="13"/>
  </w:num>
  <w:num w:numId="10" w16cid:durableId="728697416">
    <w:abstractNumId w:val="18"/>
  </w:num>
  <w:num w:numId="11" w16cid:durableId="1005664740">
    <w:abstractNumId w:val="1"/>
    <w:lvlOverride w:ilvl="0">
      <w:lvl w:ilvl="0">
        <w:start w:val="1"/>
        <w:numFmt w:val="upperRoman"/>
        <w:pStyle w:val="EcoTitleAppendix"/>
        <w:suff w:val="space"/>
        <w:lvlText w:val="Appendix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12" w16cid:durableId="1538464156">
    <w:abstractNumId w:val="1"/>
  </w:num>
  <w:num w:numId="13" w16cid:durableId="906651924">
    <w:abstractNumId w:val="22"/>
  </w:num>
  <w:num w:numId="14" w16cid:durableId="121192729">
    <w:abstractNumId w:val="36"/>
  </w:num>
  <w:num w:numId="15" w16cid:durableId="1121680909">
    <w:abstractNumId w:val="41"/>
  </w:num>
  <w:num w:numId="16" w16cid:durableId="226572573">
    <w:abstractNumId w:val="43"/>
  </w:num>
  <w:num w:numId="17" w16cid:durableId="964460415">
    <w:abstractNumId w:val="30"/>
  </w:num>
  <w:num w:numId="18" w16cid:durableId="758411229">
    <w:abstractNumId w:val="2"/>
  </w:num>
  <w:num w:numId="19" w16cid:durableId="496193978">
    <w:abstractNumId w:val="12"/>
  </w:num>
  <w:num w:numId="20" w16cid:durableId="2018531136">
    <w:abstractNumId w:val="3"/>
  </w:num>
  <w:num w:numId="21" w16cid:durableId="2033189788">
    <w:abstractNumId w:val="40"/>
  </w:num>
  <w:num w:numId="22" w16cid:durableId="784731770">
    <w:abstractNumId w:val="28"/>
  </w:num>
  <w:num w:numId="23" w16cid:durableId="802574607">
    <w:abstractNumId w:val="8"/>
  </w:num>
  <w:num w:numId="24" w16cid:durableId="899097782">
    <w:abstractNumId w:val="10"/>
  </w:num>
  <w:num w:numId="25" w16cid:durableId="1783331909">
    <w:abstractNumId w:val="20"/>
  </w:num>
  <w:num w:numId="26" w16cid:durableId="2125805916">
    <w:abstractNumId w:val="24"/>
  </w:num>
  <w:num w:numId="27" w16cid:durableId="1488129738">
    <w:abstractNumId w:val="39"/>
  </w:num>
  <w:num w:numId="28" w16cid:durableId="427771219">
    <w:abstractNumId w:val="42"/>
  </w:num>
  <w:num w:numId="29" w16cid:durableId="172913680">
    <w:abstractNumId w:val="9"/>
  </w:num>
  <w:num w:numId="30" w16cid:durableId="1937589037">
    <w:abstractNumId w:val="33"/>
  </w:num>
  <w:num w:numId="31" w16cid:durableId="1548880794">
    <w:abstractNumId w:val="15"/>
  </w:num>
  <w:num w:numId="32" w16cid:durableId="203562921">
    <w:abstractNumId w:val="44"/>
  </w:num>
  <w:num w:numId="33" w16cid:durableId="132676213">
    <w:abstractNumId w:val="37"/>
  </w:num>
  <w:num w:numId="34" w16cid:durableId="2135172519">
    <w:abstractNumId w:val="31"/>
  </w:num>
  <w:num w:numId="35" w16cid:durableId="1122848688">
    <w:abstractNumId w:val="25"/>
  </w:num>
  <w:num w:numId="36" w16cid:durableId="660735590">
    <w:abstractNumId w:val="35"/>
  </w:num>
  <w:num w:numId="37" w16cid:durableId="257375172">
    <w:abstractNumId w:val="16"/>
  </w:num>
  <w:num w:numId="38" w16cid:durableId="1019283548">
    <w:abstractNumId w:val="14"/>
  </w:num>
  <w:num w:numId="39" w16cid:durableId="1040742138">
    <w:abstractNumId w:val="7"/>
  </w:num>
  <w:num w:numId="40" w16cid:durableId="2082166922">
    <w:abstractNumId w:val="27"/>
  </w:num>
  <w:num w:numId="41" w16cid:durableId="1481652597">
    <w:abstractNumId w:val="4"/>
  </w:num>
  <w:num w:numId="42" w16cid:durableId="1152793406">
    <w:abstractNumId w:val="34"/>
  </w:num>
  <w:num w:numId="43" w16cid:durableId="1505514961">
    <w:abstractNumId w:val="6"/>
  </w:num>
  <w:num w:numId="44" w16cid:durableId="875193012">
    <w:abstractNumId w:val="17"/>
  </w:num>
  <w:num w:numId="45" w16cid:durableId="439836319">
    <w:abstractNumId w:val="32"/>
  </w:num>
  <w:num w:numId="46" w16cid:durableId="143276906">
    <w:abstractNumId w:val="23"/>
  </w:num>
  <w:num w:numId="47" w16cid:durableId="5012446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23114782">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ru-R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141"/>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75A"/>
    <w:rsid w:val="00006005"/>
    <w:rsid w:val="000061C9"/>
    <w:rsid w:val="00012878"/>
    <w:rsid w:val="00013DE5"/>
    <w:rsid w:val="00014935"/>
    <w:rsid w:val="0002044C"/>
    <w:rsid w:val="0002707E"/>
    <w:rsid w:val="0003004E"/>
    <w:rsid w:val="00032766"/>
    <w:rsid w:val="000346F8"/>
    <w:rsid w:val="00037055"/>
    <w:rsid w:val="000379B1"/>
    <w:rsid w:val="00042E3D"/>
    <w:rsid w:val="00043B02"/>
    <w:rsid w:val="000457AE"/>
    <w:rsid w:val="00045871"/>
    <w:rsid w:val="000468C3"/>
    <w:rsid w:val="00052C5E"/>
    <w:rsid w:val="0005314B"/>
    <w:rsid w:val="00056223"/>
    <w:rsid w:val="000562DF"/>
    <w:rsid w:val="00060C06"/>
    <w:rsid w:val="000638CE"/>
    <w:rsid w:val="000640A9"/>
    <w:rsid w:val="00065606"/>
    <w:rsid w:val="00067013"/>
    <w:rsid w:val="0007037F"/>
    <w:rsid w:val="0007137E"/>
    <w:rsid w:val="00076FF4"/>
    <w:rsid w:val="00080FA6"/>
    <w:rsid w:val="000862AC"/>
    <w:rsid w:val="000923E5"/>
    <w:rsid w:val="000A185B"/>
    <w:rsid w:val="000A3392"/>
    <w:rsid w:val="000A3BE9"/>
    <w:rsid w:val="000A3C04"/>
    <w:rsid w:val="000A4985"/>
    <w:rsid w:val="000A797B"/>
    <w:rsid w:val="000B0C03"/>
    <w:rsid w:val="000B0D73"/>
    <w:rsid w:val="000B2EEA"/>
    <w:rsid w:val="000B492F"/>
    <w:rsid w:val="000B763A"/>
    <w:rsid w:val="000C2029"/>
    <w:rsid w:val="000C381C"/>
    <w:rsid w:val="000C4E04"/>
    <w:rsid w:val="000D1067"/>
    <w:rsid w:val="000D16E5"/>
    <w:rsid w:val="000D7880"/>
    <w:rsid w:val="000E0173"/>
    <w:rsid w:val="000E279D"/>
    <w:rsid w:val="000E6AE5"/>
    <w:rsid w:val="000E71A6"/>
    <w:rsid w:val="000E78A2"/>
    <w:rsid w:val="000F2082"/>
    <w:rsid w:val="000F34CC"/>
    <w:rsid w:val="000F6E94"/>
    <w:rsid w:val="000F75FB"/>
    <w:rsid w:val="0010319C"/>
    <w:rsid w:val="00103B5F"/>
    <w:rsid w:val="001105F2"/>
    <w:rsid w:val="00110A1D"/>
    <w:rsid w:val="00113417"/>
    <w:rsid w:val="0011367C"/>
    <w:rsid w:val="00116DB2"/>
    <w:rsid w:val="001173E9"/>
    <w:rsid w:val="00117A6F"/>
    <w:rsid w:val="001205BE"/>
    <w:rsid w:val="00121304"/>
    <w:rsid w:val="00122D25"/>
    <w:rsid w:val="0012355A"/>
    <w:rsid w:val="0012786A"/>
    <w:rsid w:val="00127966"/>
    <w:rsid w:val="0013269A"/>
    <w:rsid w:val="00140AF8"/>
    <w:rsid w:val="00142E15"/>
    <w:rsid w:val="00145607"/>
    <w:rsid w:val="00152019"/>
    <w:rsid w:val="0015231D"/>
    <w:rsid w:val="0015263F"/>
    <w:rsid w:val="00153055"/>
    <w:rsid w:val="00153CB0"/>
    <w:rsid w:val="001551E1"/>
    <w:rsid w:val="001574E4"/>
    <w:rsid w:val="00160D08"/>
    <w:rsid w:val="00160F2D"/>
    <w:rsid w:val="001646C5"/>
    <w:rsid w:val="00170750"/>
    <w:rsid w:val="00173155"/>
    <w:rsid w:val="00173CFC"/>
    <w:rsid w:val="0017643A"/>
    <w:rsid w:val="00180B3D"/>
    <w:rsid w:val="00180D8F"/>
    <w:rsid w:val="001821AF"/>
    <w:rsid w:val="00182445"/>
    <w:rsid w:val="00183ECD"/>
    <w:rsid w:val="00184199"/>
    <w:rsid w:val="00184335"/>
    <w:rsid w:val="00184B6C"/>
    <w:rsid w:val="001855CC"/>
    <w:rsid w:val="001865EA"/>
    <w:rsid w:val="001870FB"/>
    <w:rsid w:val="00191FF4"/>
    <w:rsid w:val="00193539"/>
    <w:rsid w:val="00195A64"/>
    <w:rsid w:val="0019614C"/>
    <w:rsid w:val="00197217"/>
    <w:rsid w:val="001A0D57"/>
    <w:rsid w:val="001A3A3B"/>
    <w:rsid w:val="001A6DC9"/>
    <w:rsid w:val="001B152B"/>
    <w:rsid w:val="001B72D0"/>
    <w:rsid w:val="001B7D2C"/>
    <w:rsid w:val="001C0F39"/>
    <w:rsid w:val="001C1118"/>
    <w:rsid w:val="001C2409"/>
    <w:rsid w:val="001C2808"/>
    <w:rsid w:val="001C42FE"/>
    <w:rsid w:val="001C4C84"/>
    <w:rsid w:val="001C5AAA"/>
    <w:rsid w:val="001C5DFD"/>
    <w:rsid w:val="001C5EF1"/>
    <w:rsid w:val="001C76C9"/>
    <w:rsid w:val="001C7A64"/>
    <w:rsid w:val="001D3142"/>
    <w:rsid w:val="001D5DD0"/>
    <w:rsid w:val="001D7B23"/>
    <w:rsid w:val="001E19CD"/>
    <w:rsid w:val="001E49DF"/>
    <w:rsid w:val="001E5570"/>
    <w:rsid w:val="001E7A69"/>
    <w:rsid w:val="001F1CF9"/>
    <w:rsid w:val="001F2C0A"/>
    <w:rsid w:val="001F4A2C"/>
    <w:rsid w:val="0020039C"/>
    <w:rsid w:val="0020622D"/>
    <w:rsid w:val="00210175"/>
    <w:rsid w:val="00211396"/>
    <w:rsid w:val="002113AF"/>
    <w:rsid w:val="0021264B"/>
    <w:rsid w:val="0021268A"/>
    <w:rsid w:val="00213F76"/>
    <w:rsid w:val="002155A5"/>
    <w:rsid w:val="00216657"/>
    <w:rsid w:val="0021666C"/>
    <w:rsid w:val="00220A13"/>
    <w:rsid w:val="0022341A"/>
    <w:rsid w:val="00225AD0"/>
    <w:rsid w:val="00226AF0"/>
    <w:rsid w:val="002357A0"/>
    <w:rsid w:val="00244A94"/>
    <w:rsid w:val="0024566B"/>
    <w:rsid w:val="00247335"/>
    <w:rsid w:val="00250B30"/>
    <w:rsid w:val="00251C92"/>
    <w:rsid w:val="00251DFF"/>
    <w:rsid w:val="00251F97"/>
    <w:rsid w:val="0025219B"/>
    <w:rsid w:val="00252490"/>
    <w:rsid w:val="00252879"/>
    <w:rsid w:val="00252EC5"/>
    <w:rsid w:val="00255D2E"/>
    <w:rsid w:val="00260D09"/>
    <w:rsid w:val="00262F00"/>
    <w:rsid w:val="00266673"/>
    <w:rsid w:val="00266A43"/>
    <w:rsid w:val="00266FD4"/>
    <w:rsid w:val="00270864"/>
    <w:rsid w:val="0027132F"/>
    <w:rsid w:val="002731DF"/>
    <w:rsid w:val="00273322"/>
    <w:rsid w:val="0027390E"/>
    <w:rsid w:val="00273BF2"/>
    <w:rsid w:val="00277534"/>
    <w:rsid w:val="00277542"/>
    <w:rsid w:val="002776F4"/>
    <w:rsid w:val="00280E24"/>
    <w:rsid w:val="00281D01"/>
    <w:rsid w:val="002844D8"/>
    <w:rsid w:val="00292A1F"/>
    <w:rsid w:val="00295700"/>
    <w:rsid w:val="002A0994"/>
    <w:rsid w:val="002A50AD"/>
    <w:rsid w:val="002A5D96"/>
    <w:rsid w:val="002A6067"/>
    <w:rsid w:val="002A6ED5"/>
    <w:rsid w:val="002B3708"/>
    <w:rsid w:val="002B3B06"/>
    <w:rsid w:val="002B544C"/>
    <w:rsid w:val="002B798A"/>
    <w:rsid w:val="002C14D6"/>
    <w:rsid w:val="002C1591"/>
    <w:rsid w:val="002C161E"/>
    <w:rsid w:val="002C182D"/>
    <w:rsid w:val="002C31E4"/>
    <w:rsid w:val="002C47B3"/>
    <w:rsid w:val="002C4FCA"/>
    <w:rsid w:val="002C5FE3"/>
    <w:rsid w:val="002D0747"/>
    <w:rsid w:val="002D2AFE"/>
    <w:rsid w:val="002D4C46"/>
    <w:rsid w:val="002D7D46"/>
    <w:rsid w:val="002E0AE9"/>
    <w:rsid w:val="002E1D8D"/>
    <w:rsid w:val="002E29E4"/>
    <w:rsid w:val="002E2C6A"/>
    <w:rsid w:val="002E324F"/>
    <w:rsid w:val="002E3F48"/>
    <w:rsid w:val="002E799A"/>
    <w:rsid w:val="002F1AC8"/>
    <w:rsid w:val="002F1C2C"/>
    <w:rsid w:val="002F2294"/>
    <w:rsid w:val="002F2944"/>
    <w:rsid w:val="002F55B3"/>
    <w:rsid w:val="002F6396"/>
    <w:rsid w:val="00306FBF"/>
    <w:rsid w:val="00315B69"/>
    <w:rsid w:val="00317B7A"/>
    <w:rsid w:val="00320427"/>
    <w:rsid w:val="00320987"/>
    <w:rsid w:val="00325B32"/>
    <w:rsid w:val="00326A4E"/>
    <w:rsid w:val="003351BB"/>
    <w:rsid w:val="00345549"/>
    <w:rsid w:val="00347481"/>
    <w:rsid w:val="00354492"/>
    <w:rsid w:val="00356AF6"/>
    <w:rsid w:val="00356C7A"/>
    <w:rsid w:val="00357503"/>
    <w:rsid w:val="003575D0"/>
    <w:rsid w:val="0035789E"/>
    <w:rsid w:val="003604DB"/>
    <w:rsid w:val="00360C73"/>
    <w:rsid w:val="003619C0"/>
    <w:rsid w:val="0036217C"/>
    <w:rsid w:val="003630AC"/>
    <w:rsid w:val="00366647"/>
    <w:rsid w:val="00371C5C"/>
    <w:rsid w:val="00373ADF"/>
    <w:rsid w:val="00373C98"/>
    <w:rsid w:val="00376F58"/>
    <w:rsid w:val="003801B1"/>
    <w:rsid w:val="00382F30"/>
    <w:rsid w:val="0038335C"/>
    <w:rsid w:val="00386A58"/>
    <w:rsid w:val="00393A52"/>
    <w:rsid w:val="00393EB7"/>
    <w:rsid w:val="003949E4"/>
    <w:rsid w:val="00397E20"/>
    <w:rsid w:val="003A08E0"/>
    <w:rsid w:val="003A112A"/>
    <w:rsid w:val="003A1C24"/>
    <w:rsid w:val="003A1C58"/>
    <w:rsid w:val="003A2FF2"/>
    <w:rsid w:val="003A4852"/>
    <w:rsid w:val="003A54D1"/>
    <w:rsid w:val="003B32BE"/>
    <w:rsid w:val="003B78EB"/>
    <w:rsid w:val="003C12B0"/>
    <w:rsid w:val="003C59B2"/>
    <w:rsid w:val="003C74E3"/>
    <w:rsid w:val="003C7FD3"/>
    <w:rsid w:val="003D19EB"/>
    <w:rsid w:val="003D1F7E"/>
    <w:rsid w:val="003D3960"/>
    <w:rsid w:val="003D5ADD"/>
    <w:rsid w:val="003D60E0"/>
    <w:rsid w:val="003D62D3"/>
    <w:rsid w:val="003D642A"/>
    <w:rsid w:val="003D7463"/>
    <w:rsid w:val="003E029A"/>
    <w:rsid w:val="003E09B1"/>
    <w:rsid w:val="003E2F86"/>
    <w:rsid w:val="003F1259"/>
    <w:rsid w:val="003F380C"/>
    <w:rsid w:val="003F5368"/>
    <w:rsid w:val="003F7C35"/>
    <w:rsid w:val="00402057"/>
    <w:rsid w:val="0040220A"/>
    <w:rsid w:val="00411872"/>
    <w:rsid w:val="00412087"/>
    <w:rsid w:val="0041550D"/>
    <w:rsid w:val="004175FF"/>
    <w:rsid w:val="00417964"/>
    <w:rsid w:val="004223B8"/>
    <w:rsid w:val="00423229"/>
    <w:rsid w:val="00424C5B"/>
    <w:rsid w:val="00425BF4"/>
    <w:rsid w:val="00430983"/>
    <w:rsid w:val="004310C5"/>
    <w:rsid w:val="00434C0F"/>
    <w:rsid w:val="0044304F"/>
    <w:rsid w:val="004463A4"/>
    <w:rsid w:val="004464C5"/>
    <w:rsid w:val="004465A7"/>
    <w:rsid w:val="004477CE"/>
    <w:rsid w:val="00447F8A"/>
    <w:rsid w:val="004527A3"/>
    <w:rsid w:val="004563D8"/>
    <w:rsid w:val="00456577"/>
    <w:rsid w:val="004616B7"/>
    <w:rsid w:val="0046265C"/>
    <w:rsid w:val="00462B9E"/>
    <w:rsid w:val="00466C53"/>
    <w:rsid w:val="00470514"/>
    <w:rsid w:val="00473115"/>
    <w:rsid w:val="004743CE"/>
    <w:rsid w:val="0047495C"/>
    <w:rsid w:val="00475177"/>
    <w:rsid w:val="00477ECD"/>
    <w:rsid w:val="00482747"/>
    <w:rsid w:val="00486EEB"/>
    <w:rsid w:val="004918DC"/>
    <w:rsid w:val="0049255C"/>
    <w:rsid w:val="00493703"/>
    <w:rsid w:val="00493A4E"/>
    <w:rsid w:val="004A33AE"/>
    <w:rsid w:val="004A4058"/>
    <w:rsid w:val="004A54FA"/>
    <w:rsid w:val="004B0559"/>
    <w:rsid w:val="004B1E3C"/>
    <w:rsid w:val="004B326C"/>
    <w:rsid w:val="004B4EC0"/>
    <w:rsid w:val="004B5FDB"/>
    <w:rsid w:val="004B712C"/>
    <w:rsid w:val="004C1043"/>
    <w:rsid w:val="004C38F5"/>
    <w:rsid w:val="004C45CA"/>
    <w:rsid w:val="004C6749"/>
    <w:rsid w:val="004C7D2D"/>
    <w:rsid w:val="004D34BC"/>
    <w:rsid w:val="004D52A8"/>
    <w:rsid w:val="004E2D90"/>
    <w:rsid w:val="004E3F12"/>
    <w:rsid w:val="004E50B2"/>
    <w:rsid w:val="004E6137"/>
    <w:rsid w:val="004E6F47"/>
    <w:rsid w:val="004F03E2"/>
    <w:rsid w:val="004F0CF8"/>
    <w:rsid w:val="004F2D8D"/>
    <w:rsid w:val="004F7496"/>
    <w:rsid w:val="005005A5"/>
    <w:rsid w:val="00500608"/>
    <w:rsid w:val="005028A5"/>
    <w:rsid w:val="00504422"/>
    <w:rsid w:val="00506410"/>
    <w:rsid w:val="0051124B"/>
    <w:rsid w:val="00512605"/>
    <w:rsid w:val="0051423F"/>
    <w:rsid w:val="00521044"/>
    <w:rsid w:val="00532443"/>
    <w:rsid w:val="0053277C"/>
    <w:rsid w:val="00534CC3"/>
    <w:rsid w:val="00536148"/>
    <w:rsid w:val="005416FF"/>
    <w:rsid w:val="00542BB3"/>
    <w:rsid w:val="00542FE3"/>
    <w:rsid w:val="0054328B"/>
    <w:rsid w:val="00550DF9"/>
    <w:rsid w:val="0055454A"/>
    <w:rsid w:val="0055485E"/>
    <w:rsid w:val="005576B5"/>
    <w:rsid w:val="0056485A"/>
    <w:rsid w:val="00566FB6"/>
    <w:rsid w:val="00573429"/>
    <w:rsid w:val="00575CBB"/>
    <w:rsid w:val="005814C7"/>
    <w:rsid w:val="00581CB2"/>
    <w:rsid w:val="00584AE0"/>
    <w:rsid w:val="0059098A"/>
    <w:rsid w:val="00596EE5"/>
    <w:rsid w:val="005A4311"/>
    <w:rsid w:val="005A7C27"/>
    <w:rsid w:val="005A7D4F"/>
    <w:rsid w:val="005A7DD4"/>
    <w:rsid w:val="005B1E03"/>
    <w:rsid w:val="005B340C"/>
    <w:rsid w:val="005B340D"/>
    <w:rsid w:val="005B6383"/>
    <w:rsid w:val="005B67F2"/>
    <w:rsid w:val="005B7A04"/>
    <w:rsid w:val="005C0370"/>
    <w:rsid w:val="005C26D7"/>
    <w:rsid w:val="005C3D90"/>
    <w:rsid w:val="005C6E8C"/>
    <w:rsid w:val="005D1A69"/>
    <w:rsid w:val="005D47B8"/>
    <w:rsid w:val="005D5157"/>
    <w:rsid w:val="005D51D2"/>
    <w:rsid w:val="005D5D82"/>
    <w:rsid w:val="005D7FA4"/>
    <w:rsid w:val="005E623D"/>
    <w:rsid w:val="005E7AE0"/>
    <w:rsid w:val="005F0049"/>
    <w:rsid w:val="005F5B21"/>
    <w:rsid w:val="00600670"/>
    <w:rsid w:val="006009C6"/>
    <w:rsid w:val="00601B35"/>
    <w:rsid w:val="0060519B"/>
    <w:rsid w:val="006074D2"/>
    <w:rsid w:val="006141EE"/>
    <w:rsid w:val="00616A00"/>
    <w:rsid w:val="00620BFF"/>
    <w:rsid w:val="006239AC"/>
    <w:rsid w:val="00627223"/>
    <w:rsid w:val="006319EC"/>
    <w:rsid w:val="00633569"/>
    <w:rsid w:val="00635CA1"/>
    <w:rsid w:val="00637095"/>
    <w:rsid w:val="0063760A"/>
    <w:rsid w:val="00645A8D"/>
    <w:rsid w:val="00646E13"/>
    <w:rsid w:val="00647C79"/>
    <w:rsid w:val="00663F7E"/>
    <w:rsid w:val="00667C11"/>
    <w:rsid w:val="00670050"/>
    <w:rsid w:val="00671308"/>
    <w:rsid w:val="006722EC"/>
    <w:rsid w:val="006732B8"/>
    <w:rsid w:val="00673801"/>
    <w:rsid w:val="00673C7D"/>
    <w:rsid w:val="0068346B"/>
    <w:rsid w:val="0068656F"/>
    <w:rsid w:val="0068799A"/>
    <w:rsid w:val="0069075B"/>
    <w:rsid w:val="0069664C"/>
    <w:rsid w:val="00696C69"/>
    <w:rsid w:val="006A0336"/>
    <w:rsid w:val="006A5C35"/>
    <w:rsid w:val="006A6284"/>
    <w:rsid w:val="006B073F"/>
    <w:rsid w:val="006B077E"/>
    <w:rsid w:val="006B102A"/>
    <w:rsid w:val="006B2F9B"/>
    <w:rsid w:val="006B53C0"/>
    <w:rsid w:val="006B5580"/>
    <w:rsid w:val="006B6196"/>
    <w:rsid w:val="006B6253"/>
    <w:rsid w:val="006C3400"/>
    <w:rsid w:val="006C61C5"/>
    <w:rsid w:val="006C677A"/>
    <w:rsid w:val="006C7D18"/>
    <w:rsid w:val="006D0C34"/>
    <w:rsid w:val="006D0F55"/>
    <w:rsid w:val="006D1346"/>
    <w:rsid w:val="006D2BF6"/>
    <w:rsid w:val="006D2EC8"/>
    <w:rsid w:val="006D304D"/>
    <w:rsid w:val="006D3CA8"/>
    <w:rsid w:val="006D7604"/>
    <w:rsid w:val="006E09AB"/>
    <w:rsid w:val="006E29CB"/>
    <w:rsid w:val="006E3CB6"/>
    <w:rsid w:val="006E5AC2"/>
    <w:rsid w:val="006E5F97"/>
    <w:rsid w:val="006E70E9"/>
    <w:rsid w:val="006F0ABF"/>
    <w:rsid w:val="006F0B92"/>
    <w:rsid w:val="006F6548"/>
    <w:rsid w:val="006F7F3F"/>
    <w:rsid w:val="00702247"/>
    <w:rsid w:val="007031C1"/>
    <w:rsid w:val="007044EE"/>
    <w:rsid w:val="00705E27"/>
    <w:rsid w:val="007171F5"/>
    <w:rsid w:val="0072112A"/>
    <w:rsid w:val="0072621A"/>
    <w:rsid w:val="00727ABD"/>
    <w:rsid w:val="00732823"/>
    <w:rsid w:val="0073472E"/>
    <w:rsid w:val="0073705B"/>
    <w:rsid w:val="00737701"/>
    <w:rsid w:val="00745359"/>
    <w:rsid w:val="0074562A"/>
    <w:rsid w:val="00751476"/>
    <w:rsid w:val="00751C6C"/>
    <w:rsid w:val="00751F22"/>
    <w:rsid w:val="00752303"/>
    <w:rsid w:val="00757883"/>
    <w:rsid w:val="00762953"/>
    <w:rsid w:val="00764204"/>
    <w:rsid w:val="00771983"/>
    <w:rsid w:val="00772AA6"/>
    <w:rsid w:val="00776929"/>
    <w:rsid w:val="00777ABA"/>
    <w:rsid w:val="007803DD"/>
    <w:rsid w:val="00780F47"/>
    <w:rsid w:val="00781B8D"/>
    <w:rsid w:val="007904DA"/>
    <w:rsid w:val="00792CA6"/>
    <w:rsid w:val="007954E6"/>
    <w:rsid w:val="007A0FCA"/>
    <w:rsid w:val="007A1745"/>
    <w:rsid w:val="007A55AD"/>
    <w:rsid w:val="007A575A"/>
    <w:rsid w:val="007B53E0"/>
    <w:rsid w:val="007B74E0"/>
    <w:rsid w:val="007C1C73"/>
    <w:rsid w:val="007C3247"/>
    <w:rsid w:val="007C595F"/>
    <w:rsid w:val="007C735F"/>
    <w:rsid w:val="007D1C0F"/>
    <w:rsid w:val="007D2C14"/>
    <w:rsid w:val="007D39B6"/>
    <w:rsid w:val="007D488A"/>
    <w:rsid w:val="007D5B99"/>
    <w:rsid w:val="007D6E80"/>
    <w:rsid w:val="007E302B"/>
    <w:rsid w:val="007E3D88"/>
    <w:rsid w:val="007E4A4A"/>
    <w:rsid w:val="007E6817"/>
    <w:rsid w:val="007E7A90"/>
    <w:rsid w:val="007F0466"/>
    <w:rsid w:val="007F1C2D"/>
    <w:rsid w:val="007F20B5"/>
    <w:rsid w:val="007F4542"/>
    <w:rsid w:val="007F5F0F"/>
    <w:rsid w:val="00800D78"/>
    <w:rsid w:val="00801B9D"/>
    <w:rsid w:val="00802B56"/>
    <w:rsid w:val="00803461"/>
    <w:rsid w:val="00803E54"/>
    <w:rsid w:val="00805CAF"/>
    <w:rsid w:val="00813460"/>
    <w:rsid w:val="0081516B"/>
    <w:rsid w:val="008151A7"/>
    <w:rsid w:val="008158DF"/>
    <w:rsid w:val="00820C29"/>
    <w:rsid w:val="0082585E"/>
    <w:rsid w:val="0082586D"/>
    <w:rsid w:val="00826C2A"/>
    <w:rsid w:val="00830A1E"/>
    <w:rsid w:val="00831428"/>
    <w:rsid w:val="00833A01"/>
    <w:rsid w:val="00834793"/>
    <w:rsid w:val="0084127C"/>
    <w:rsid w:val="008435BE"/>
    <w:rsid w:val="00845333"/>
    <w:rsid w:val="00846B29"/>
    <w:rsid w:val="00847EA4"/>
    <w:rsid w:val="00851F0D"/>
    <w:rsid w:val="00853D6C"/>
    <w:rsid w:val="00854170"/>
    <w:rsid w:val="00855E3E"/>
    <w:rsid w:val="00860360"/>
    <w:rsid w:val="0086042F"/>
    <w:rsid w:val="00860CD6"/>
    <w:rsid w:val="008614BA"/>
    <w:rsid w:val="00863211"/>
    <w:rsid w:val="00863F5A"/>
    <w:rsid w:val="00865AB9"/>
    <w:rsid w:val="008677AA"/>
    <w:rsid w:val="00871FD8"/>
    <w:rsid w:val="008753A1"/>
    <w:rsid w:val="008761A9"/>
    <w:rsid w:val="00880C5C"/>
    <w:rsid w:val="008816D8"/>
    <w:rsid w:val="00893A55"/>
    <w:rsid w:val="00893B6C"/>
    <w:rsid w:val="00893EE9"/>
    <w:rsid w:val="0089418D"/>
    <w:rsid w:val="00894DC6"/>
    <w:rsid w:val="00894E3F"/>
    <w:rsid w:val="0089610B"/>
    <w:rsid w:val="00896A21"/>
    <w:rsid w:val="0089712F"/>
    <w:rsid w:val="008A1D8D"/>
    <w:rsid w:val="008A40CF"/>
    <w:rsid w:val="008A69C7"/>
    <w:rsid w:val="008A7DE5"/>
    <w:rsid w:val="008B4F62"/>
    <w:rsid w:val="008B51D2"/>
    <w:rsid w:val="008B5450"/>
    <w:rsid w:val="008C1308"/>
    <w:rsid w:val="008C586E"/>
    <w:rsid w:val="008C6688"/>
    <w:rsid w:val="008C7CA9"/>
    <w:rsid w:val="008C7FFD"/>
    <w:rsid w:val="008D0788"/>
    <w:rsid w:val="008D239D"/>
    <w:rsid w:val="008D27E9"/>
    <w:rsid w:val="008D3573"/>
    <w:rsid w:val="008D6781"/>
    <w:rsid w:val="008E1D18"/>
    <w:rsid w:val="008E4DF9"/>
    <w:rsid w:val="008E58DD"/>
    <w:rsid w:val="008E662E"/>
    <w:rsid w:val="008F3B74"/>
    <w:rsid w:val="008F4F74"/>
    <w:rsid w:val="009074CB"/>
    <w:rsid w:val="00911415"/>
    <w:rsid w:val="00913411"/>
    <w:rsid w:val="009154F6"/>
    <w:rsid w:val="00915541"/>
    <w:rsid w:val="009159EF"/>
    <w:rsid w:val="0091652B"/>
    <w:rsid w:val="00917B01"/>
    <w:rsid w:val="009200E1"/>
    <w:rsid w:val="00930AF6"/>
    <w:rsid w:val="009344F4"/>
    <w:rsid w:val="00937603"/>
    <w:rsid w:val="00941962"/>
    <w:rsid w:val="00941D9B"/>
    <w:rsid w:val="009427E1"/>
    <w:rsid w:val="00946C02"/>
    <w:rsid w:val="00947CC0"/>
    <w:rsid w:val="00954E1F"/>
    <w:rsid w:val="009561EC"/>
    <w:rsid w:val="00960CD4"/>
    <w:rsid w:val="009624F7"/>
    <w:rsid w:val="00963AAD"/>
    <w:rsid w:val="009664D9"/>
    <w:rsid w:val="00971401"/>
    <w:rsid w:val="009737D3"/>
    <w:rsid w:val="00974312"/>
    <w:rsid w:val="00974CFC"/>
    <w:rsid w:val="00977F90"/>
    <w:rsid w:val="00981667"/>
    <w:rsid w:val="00985729"/>
    <w:rsid w:val="00991158"/>
    <w:rsid w:val="00991B1F"/>
    <w:rsid w:val="0099458B"/>
    <w:rsid w:val="009963B9"/>
    <w:rsid w:val="0099689B"/>
    <w:rsid w:val="009A1323"/>
    <w:rsid w:val="009A1499"/>
    <w:rsid w:val="009A1B02"/>
    <w:rsid w:val="009A5546"/>
    <w:rsid w:val="009A586C"/>
    <w:rsid w:val="009A6DF8"/>
    <w:rsid w:val="009A70C0"/>
    <w:rsid w:val="009A7AF0"/>
    <w:rsid w:val="009B0FA9"/>
    <w:rsid w:val="009B10E9"/>
    <w:rsid w:val="009B2BDB"/>
    <w:rsid w:val="009B3C9C"/>
    <w:rsid w:val="009B44A8"/>
    <w:rsid w:val="009C01E2"/>
    <w:rsid w:val="009C02E3"/>
    <w:rsid w:val="009C0E78"/>
    <w:rsid w:val="009C128F"/>
    <w:rsid w:val="009C19DF"/>
    <w:rsid w:val="009C6D31"/>
    <w:rsid w:val="009C73F8"/>
    <w:rsid w:val="009D2AEB"/>
    <w:rsid w:val="009D3FCB"/>
    <w:rsid w:val="009D75BA"/>
    <w:rsid w:val="009E07F2"/>
    <w:rsid w:val="009E2A27"/>
    <w:rsid w:val="009E304C"/>
    <w:rsid w:val="009E572A"/>
    <w:rsid w:val="009E5A86"/>
    <w:rsid w:val="009E6498"/>
    <w:rsid w:val="009E67AB"/>
    <w:rsid w:val="009F2F34"/>
    <w:rsid w:val="009F49E0"/>
    <w:rsid w:val="00A019FA"/>
    <w:rsid w:val="00A042EF"/>
    <w:rsid w:val="00A06951"/>
    <w:rsid w:val="00A06EB8"/>
    <w:rsid w:val="00A14469"/>
    <w:rsid w:val="00A1672F"/>
    <w:rsid w:val="00A16B1E"/>
    <w:rsid w:val="00A23180"/>
    <w:rsid w:val="00A232C6"/>
    <w:rsid w:val="00A23366"/>
    <w:rsid w:val="00A23BA5"/>
    <w:rsid w:val="00A24763"/>
    <w:rsid w:val="00A30067"/>
    <w:rsid w:val="00A317C5"/>
    <w:rsid w:val="00A34D9E"/>
    <w:rsid w:val="00A351AB"/>
    <w:rsid w:val="00A36F4A"/>
    <w:rsid w:val="00A375D3"/>
    <w:rsid w:val="00A377B9"/>
    <w:rsid w:val="00A42602"/>
    <w:rsid w:val="00A434E0"/>
    <w:rsid w:val="00A450CF"/>
    <w:rsid w:val="00A458D6"/>
    <w:rsid w:val="00A4714D"/>
    <w:rsid w:val="00A53F51"/>
    <w:rsid w:val="00A610AE"/>
    <w:rsid w:val="00A63026"/>
    <w:rsid w:val="00A63D66"/>
    <w:rsid w:val="00A6446C"/>
    <w:rsid w:val="00A666C1"/>
    <w:rsid w:val="00A708D1"/>
    <w:rsid w:val="00A73EE8"/>
    <w:rsid w:val="00A74B90"/>
    <w:rsid w:val="00A750AD"/>
    <w:rsid w:val="00A762B4"/>
    <w:rsid w:val="00A7749D"/>
    <w:rsid w:val="00A815E0"/>
    <w:rsid w:val="00A8167D"/>
    <w:rsid w:val="00A81F4C"/>
    <w:rsid w:val="00A849D0"/>
    <w:rsid w:val="00A84CD9"/>
    <w:rsid w:val="00A85E5C"/>
    <w:rsid w:val="00A866F1"/>
    <w:rsid w:val="00A86E04"/>
    <w:rsid w:val="00A87267"/>
    <w:rsid w:val="00A904A5"/>
    <w:rsid w:val="00A9098E"/>
    <w:rsid w:val="00A91CC2"/>
    <w:rsid w:val="00A920CB"/>
    <w:rsid w:val="00A92229"/>
    <w:rsid w:val="00A93A76"/>
    <w:rsid w:val="00A94C00"/>
    <w:rsid w:val="00A96334"/>
    <w:rsid w:val="00A96776"/>
    <w:rsid w:val="00A96BE0"/>
    <w:rsid w:val="00AA3ACA"/>
    <w:rsid w:val="00AA6625"/>
    <w:rsid w:val="00AA76A3"/>
    <w:rsid w:val="00AB243D"/>
    <w:rsid w:val="00AB3777"/>
    <w:rsid w:val="00AB43AC"/>
    <w:rsid w:val="00AB4AAC"/>
    <w:rsid w:val="00AC15C6"/>
    <w:rsid w:val="00AC2A68"/>
    <w:rsid w:val="00AC483F"/>
    <w:rsid w:val="00AD1939"/>
    <w:rsid w:val="00AD29A1"/>
    <w:rsid w:val="00AD4046"/>
    <w:rsid w:val="00AD77BB"/>
    <w:rsid w:val="00AD7840"/>
    <w:rsid w:val="00AE057C"/>
    <w:rsid w:val="00AE193A"/>
    <w:rsid w:val="00AE22C0"/>
    <w:rsid w:val="00AE7101"/>
    <w:rsid w:val="00AF3CEA"/>
    <w:rsid w:val="00AF423C"/>
    <w:rsid w:val="00B012E5"/>
    <w:rsid w:val="00B03EBA"/>
    <w:rsid w:val="00B112D8"/>
    <w:rsid w:val="00B12D75"/>
    <w:rsid w:val="00B1320F"/>
    <w:rsid w:val="00B232BF"/>
    <w:rsid w:val="00B251E1"/>
    <w:rsid w:val="00B308C3"/>
    <w:rsid w:val="00B30FB6"/>
    <w:rsid w:val="00B35FEC"/>
    <w:rsid w:val="00B36C8D"/>
    <w:rsid w:val="00B371B9"/>
    <w:rsid w:val="00B41557"/>
    <w:rsid w:val="00B43249"/>
    <w:rsid w:val="00B46381"/>
    <w:rsid w:val="00B46860"/>
    <w:rsid w:val="00B46F43"/>
    <w:rsid w:val="00B503EF"/>
    <w:rsid w:val="00B5172A"/>
    <w:rsid w:val="00B51CA3"/>
    <w:rsid w:val="00B5376D"/>
    <w:rsid w:val="00B538B6"/>
    <w:rsid w:val="00B53E69"/>
    <w:rsid w:val="00B616F2"/>
    <w:rsid w:val="00B64D6D"/>
    <w:rsid w:val="00B66A30"/>
    <w:rsid w:val="00B67DA7"/>
    <w:rsid w:val="00B71265"/>
    <w:rsid w:val="00B72C98"/>
    <w:rsid w:val="00B736DD"/>
    <w:rsid w:val="00B7674E"/>
    <w:rsid w:val="00B773FD"/>
    <w:rsid w:val="00B81909"/>
    <w:rsid w:val="00B81B52"/>
    <w:rsid w:val="00B82D3B"/>
    <w:rsid w:val="00B85B4A"/>
    <w:rsid w:val="00B90EAA"/>
    <w:rsid w:val="00B910C4"/>
    <w:rsid w:val="00B91F7C"/>
    <w:rsid w:val="00B93D28"/>
    <w:rsid w:val="00BA4CAC"/>
    <w:rsid w:val="00BA50E7"/>
    <w:rsid w:val="00BA7F1D"/>
    <w:rsid w:val="00BB3893"/>
    <w:rsid w:val="00BB5532"/>
    <w:rsid w:val="00BB6CEC"/>
    <w:rsid w:val="00BC0AA3"/>
    <w:rsid w:val="00BC0AFB"/>
    <w:rsid w:val="00BC3536"/>
    <w:rsid w:val="00BC434A"/>
    <w:rsid w:val="00BC5DF8"/>
    <w:rsid w:val="00BC6B6C"/>
    <w:rsid w:val="00BC6C07"/>
    <w:rsid w:val="00BC7C22"/>
    <w:rsid w:val="00BD4005"/>
    <w:rsid w:val="00BD5816"/>
    <w:rsid w:val="00BE002D"/>
    <w:rsid w:val="00BE38EF"/>
    <w:rsid w:val="00BE42A0"/>
    <w:rsid w:val="00BF0CAB"/>
    <w:rsid w:val="00BF0DAC"/>
    <w:rsid w:val="00BF59BA"/>
    <w:rsid w:val="00BF5CF6"/>
    <w:rsid w:val="00C00C0D"/>
    <w:rsid w:val="00C02440"/>
    <w:rsid w:val="00C0247A"/>
    <w:rsid w:val="00C036C5"/>
    <w:rsid w:val="00C0450C"/>
    <w:rsid w:val="00C052F3"/>
    <w:rsid w:val="00C06CC7"/>
    <w:rsid w:val="00C1006B"/>
    <w:rsid w:val="00C109A7"/>
    <w:rsid w:val="00C16BBA"/>
    <w:rsid w:val="00C17996"/>
    <w:rsid w:val="00C23CA2"/>
    <w:rsid w:val="00C24977"/>
    <w:rsid w:val="00C24C8C"/>
    <w:rsid w:val="00C3022D"/>
    <w:rsid w:val="00C325CD"/>
    <w:rsid w:val="00C34563"/>
    <w:rsid w:val="00C35BAD"/>
    <w:rsid w:val="00C36156"/>
    <w:rsid w:val="00C36E33"/>
    <w:rsid w:val="00C406C3"/>
    <w:rsid w:val="00C40876"/>
    <w:rsid w:val="00C42266"/>
    <w:rsid w:val="00C43431"/>
    <w:rsid w:val="00C43D1F"/>
    <w:rsid w:val="00C514C1"/>
    <w:rsid w:val="00C5209D"/>
    <w:rsid w:val="00C52AF0"/>
    <w:rsid w:val="00C52CB7"/>
    <w:rsid w:val="00C53EC4"/>
    <w:rsid w:val="00C563E5"/>
    <w:rsid w:val="00C63D5E"/>
    <w:rsid w:val="00C63F65"/>
    <w:rsid w:val="00C653A4"/>
    <w:rsid w:val="00C65E05"/>
    <w:rsid w:val="00C671F5"/>
    <w:rsid w:val="00C67D8E"/>
    <w:rsid w:val="00C702E0"/>
    <w:rsid w:val="00C72158"/>
    <w:rsid w:val="00C7275F"/>
    <w:rsid w:val="00C728AB"/>
    <w:rsid w:val="00C7386A"/>
    <w:rsid w:val="00C7626E"/>
    <w:rsid w:val="00C814F7"/>
    <w:rsid w:val="00C8557F"/>
    <w:rsid w:val="00C857E6"/>
    <w:rsid w:val="00C864BC"/>
    <w:rsid w:val="00C922A7"/>
    <w:rsid w:val="00C9382D"/>
    <w:rsid w:val="00C93D08"/>
    <w:rsid w:val="00C93E0A"/>
    <w:rsid w:val="00C95C1B"/>
    <w:rsid w:val="00CA02F4"/>
    <w:rsid w:val="00CA27C4"/>
    <w:rsid w:val="00CA5CBE"/>
    <w:rsid w:val="00CA6A5C"/>
    <w:rsid w:val="00CA7D60"/>
    <w:rsid w:val="00CB1364"/>
    <w:rsid w:val="00CB16E8"/>
    <w:rsid w:val="00CB2434"/>
    <w:rsid w:val="00CB71F8"/>
    <w:rsid w:val="00CB7C63"/>
    <w:rsid w:val="00CC1B97"/>
    <w:rsid w:val="00CC4431"/>
    <w:rsid w:val="00CC493E"/>
    <w:rsid w:val="00CC53F6"/>
    <w:rsid w:val="00CD0CE1"/>
    <w:rsid w:val="00CD172E"/>
    <w:rsid w:val="00CD2532"/>
    <w:rsid w:val="00CE0FB7"/>
    <w:rsid w:val="00CE35C5"/>
    <w:rsid w:val="00CE3FF4"/>
    <w:rsid w:val="00CE546C"/>
    <w:rsid w:val="00CE560A"/>
    <w:rsid w:val="00CE644E"/>
    <w:rsid w:val="00CF31CC"/>
    <w:rsid w:val="00CF65EA"/>
    <w:rsid w:val="00D03B73"/>
    <w:rsid w:val="00D04D3A"/>
    <w:rsid w:val="00D07C4C"/>
    <w:rsid w:val="00D07E60"/>
    <w:rsid w:val="00D10483"/>
    <w:rsid w:val="00D12805"/>
    <w:rsid w:val="00D207EB"/>
    <w:rsid w:val="00D212EA"/>
    <w:rsid w:val="00D22ED3"/>
    <w:rsid w:val="00D23573"/>
    <w:rsid w:val="00D2555C"/>
    <w:rsid w:val="00D260D3"/>
    <w:rsid w:val="00D26DAD"/>
    <w:rsid w:val="00D2729D"/>
    <w:rsid w:val="00D32AC9"/>
    <w:rsid w:val="00D332EB"/>
    <w:rsid w:val="00D33351"/>
    <w:rsid w:val="00D362FD"/>
    <w:rsid w:val="00D406E2"/>
    <w:rsid w:val="00D4292B"/>
    <w:rsid w:val="00D43D44"/>
    <w:rsid w:val="00D47D9B"/>
    <w:rsid w:val="00D51CF1"/>
    <w:rsid w:val="00D52927"/>
    <w:rsid w:val="00D54711"/>
    <w:rsid w:val="00D61DAB"/>
    <w:rsid w:val="00D6448F"/>
    <w:rsid w:val="00D6693D"/>
    <w:rsid w:val="00D66E2A"/>
    <w:rsid w:val="00D67D6A"/>
    <w:rsid w:val="00D70400"/>
    <w:rsid w:val="00D71DA3"/>
    <w:rsid w:val="00D773A5"/>
    <w:rsid w:val="00D83697"/>
    <w:rsid w:val="00D83A38"/>
    <w:rsid w:val="00D871F4"/>
    <w:rsid w:val="00D906C8"/>
    <w:rsid w:val="00D946CA"/>
    <w:rsid w:val="00D956CA"/>
    <w:rsid w:val="00D95FA6"/>
    <w:rsid w:val="00DA047F"/>
    <w:rsid w:val="00DA2558"/>
    <w:rsid w:val="00DA2B3A"/>
    <w:rsid w:val="00DA56F4"/>
    <w:rsid w:val="00DA6033"/>
    <w:rsid w:val="00DA6898"/>
    <w:rsid w:val="00DA6ADB"/>
    <w:rsid w:val="00DB34A3"/>
    <w:rsid w:val="00DB3F24"/>
    <w:rsid w:val="00DB78AA"/>
    <w:rsid w:val="00DC0C8C"/>
    <w:rsid w:val="00DC2F39"/>
    <w:rsid w:val="00DC4916"/>
    <w:rsid w:val="00DC67A1"/>
    <w:rsid w:val="00DC6AC5"/>
    <w:rsid w:val="00DC6EAE"/>
    <w:rsid w:val="00DD1CC3"/>
    <w:rsid w:val="00DD479C"/>
    <w:rsid w:val="00DD4A3B"/>
    <w:rsid w:val="00DE0680"/>
    <w:rsid w:val="00DE0D1D"/>
    <w:rsid w:val="00DE2424"/>
    <w:rsid w:val="00DE33CF"/>
    <w:rsid w:val="00DE38EB"/>
    <w:rsid w:val="00DE7E77"/>
    <w:rsid w:val="00DF1A10"/>
    <w:rsid w:val="00DF32E6"/>
    <w:rsid w:val="00DF3BBF"/>
    <w:rsid w:val="00DF4468"/>
    <w:rsid w:val="00DF4F68"/>
    <w:rsid w:val="00DF65A5"/>
    <w:rsid w:val="00E02417"/>
    <w:rsid w:val="00E0310C"/>
    <w:rsid w:val="00E0538D"/>
    <w:rsid w:val="00E12A3C"/>
    <w:rsid w:val="00E1447E"/>
    <w:rsid w:val="00E14946"/>
    <w:rsid w:val="00E16BD7"/>
    <w:rsid w:val="00E2124B"/>
    <w:rsid w:val="00E21EE3"/>
    <w:rsid w:val="00E24AA2"/>
    <w:rsid w:val="00E25A97"/>
    <w:rsid w:val="00E2729D"/>
    <w:rsid w:val="00E30604"/>
    <w:rsid w:val="00E33C07"/>
    <w:rsid w:val="00E42B5F"/>
    <w:rsid w:val="00E44B80"/>
    <w:rsid w:val="00E44F71"/>
    <w:rsid w:val="00E45E4A"/>
    <w:rsid w:val="00E47D78"/>
    <w:rsid w:val="00E55DD7"/>
    <w:rsid w:val="00E56B08"/>
    <w:rsid w:val="00E610F2"/>
    <w:rsid w:val="00E614F0"/>
    <w:rsid w:val="00E631B2"/>
    <w:rsid w:val="00E64626"/>
    <w:rsid w:val="00E64965"/>
    <w:rsid w:val="00E64BCA"/>
    <w:rsid w:val="00E67652"/>
    <w:rsid w:val="00E76540"/>
    <w:rsid w:val="00E807E4"/>
    <w:rsid w:val="00E828B9"/>
    <w:rsid w:val="00E8558E"/>
    <w:rsid w:val="00E85745"/>
    <w:rsid w:val="00E8587C"/>
    <w:rsid w:val="00E86732"/>
    <w:rsid w:val="00E965D4"/>
    <w:rsid w:val="00EA4614"/>
    <w:rsid w:val="00EA5644"/>
    <w:rsid w:val="00EA5B13"/>
    <w:rsid w:val="00EA62E8"/>
    <w:rsid w:val="00EA69EC"/>
    <w:rsid w:val="00EB19F0"/>
    <w:rsid w:val="00EB42F0"/>
    <w:rsid w:val="00EB504A"/>
    <w:rsid w:val="00EB69EC"/>
    <w:rsid w:val="00EB6E20"/>
    <w:rsid w:val="00EB6E4E"/>
    <w:rsid w:val="00EB7131"/>
    <w:rsid w:val="00EC1199"/>
    <w:rsid w:val="00EC65D0"/>
    <w:rsid w:val="00ED3572"/>
    <w:rsid w:val="00ED4561"/>
    <w:rsid w:val="00ED4731"/>
    <w:rsid w:val="00ED4F3B"/>
    <w:rsid w:val="00ED504B"/>
    <w:rsid w:val="00ED7A6C"/>
    <w:rsid w:val="00EE14F3"/>
    <w:rsid w:val="00EE3B78"/>
    <w:rsid w:val="00EE53C6"/>
    <w:rsid w:val="00EE7EB9"/>
    <w:rsid w:val="00EF02A8"/>
    <w:rsid w:val="00EF1202"/>
    <w:rsid w:val="00EF2DB7"/>
    <w:rsid w:val="00EF31CF"/>
    <w:rsid w:val="00EF7F64"/>
    <w:rsid w:val="00F01077"/>
    <w:rsid w:val="00F015BD"/>
    <w:rsid w:val="00F03029"/>
    <w:rsid w:val="00F030C7"/>
    <w:rsid w:val="00F0447B"/>
    <w:rsid w:val="00F04EA1"/>
    <w:rsid w:val="00F0638F"/>
    <w:rsid w:val="00F067A6"/>
    <w:rsid w:val="00F1304E"/>
    <w:rsid w:val="00F13FC3"/>
    <w:rsid w:val="00F232EF"/>
    <w:rsid w:val="00F34780"/>
    <w:rsid w:val="00F349A3"/>
    <w:rsid w:val="00F34EAA"/>
    <w:rsid w:val="00F3525E"/>
    <w:rsid w:val="00F4176C"/>
    <w:rsid w:val="00F451EC"/>
    <w:rsid w:val="00F458CE"/>
    <w:rsid w:val="00F51E59"/>
    <w:rsid w:val="00F52B13"/>
    <w:rsid w:val="00F54DD0"/>
    <w:rsid w:val="00F558EB"/>
    <w:rsid w:val="00F57484"/>
    <w:rsid w:val="00F625C5"/>
    <w:rsid w:val="00F6342C"/>
    <w:rsid w:val="00F64333"/>
    <w:rsid w:val="00F64FDE"/>
    <w:rsid w:val="00F666A0"/>
    <w:rsid w:val="00F66738"/>
    <w:rsid w:val="00F71887"/>
    <w:rsid w:val="00F72647"/>
    <w:rsid w:val="00F82707"/>
    <w:rsid w:val="00F91BE8"/>
    <w:rsid w:val="00F94552"/>
    <w:rsid w:val="00F94838"/>
    <w:rsid w:val="00F97258"/>
    <w:rsid w:val="00F97943"/>
    <w:rsid w:val="00FA00E5"/>
    <w:rsid w:val="00FA0BCC"/>
    <w:rsid w:val="00FA3469"/>
    <w:rsid w:val="00FA57E8"/>
    <w:rsid w:val="00FA59DE"/>
    <w:rsid w:val="00FA6D7C"/>
    <w:rsid w:val="00FB08F9"/>
    <w:rsid w:val="00FB1842"/>
    <w:rsid w:val="00FB224D"/>
    <w:rsid w:val="00FB2941"/>
    <w:rsid w:val="00FB4B46"/>
    <w:rsid w:val="00FB4BC8"/>
    <w:rsid w:val="00FB628A"/>
    <w:rsid w:val="00FB676F"/>
    <w:rsid w:val="00FB7E1E"/>
    <w:rsid w:val="00FC3DE4"/>
    <w:rsid w:val="00FC5077"/>
    <w:rsid w:val="00FC60B6"/>
    <w:rsid w:val="00FC6948"/>
    <w:rsid w:val="00FD2579"/>
    <w:rsid w:val="00FD36FC"/>
    <w:rsid w:val="00FD5A2E"/>
    <w:rsid w:val="00FD6374"/>
    <w:rsid w:val="00FD742C"/>
    <w:rsid w:val="00FE11FB"/>
    <w:rsid w:val="00FE14EB"/>
    <w:rsid w:val="00FE2380"/>
    <w:rsid w:val="00FE2431"/>
    <w:rsid w:val="00FE7A7E"/>
    <w:rsid w:val="00FF113A"/>
    <w:rsid w:val="00FF16C3"/>
    <w:rsid w:val="00FF5D47"/>
    <w:rsid w:val="00FF6973"/>
    <w:rsid w:val="00FF6C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3FD0F"/>
  <w15:docId w15:val="{D6CA720C-4930-4A8D-8E43-2099ACB1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8EF"/>
    <w:pPr>
      <w:widowControl w:val="0"/>
      <w:jc w:val="both"/>
    </w:pPr>
    <w:rPr>
      <w:rFonts w:ascii="Calibri" w:hAnsi="Calibri"/>
      <w:sz w:val="24"/>
      <w:lang w:val="hy-AM"/>
    </w:rPr>
  </w:style>
  <w:style w:type="paragraph" w:styleId="Heading1">
    <w:name w:val="heading 1"/>
    <w:aliases w:val="(Text)"/>
    <w:basedOn w:val="Normal"/>
    <w:next w:val="Normal"/>
    <w:link w:val="Heading1Char"/>
    <w:uiPriority w:val="9"/>
    <w:qFormat/>
    <w:rsid w:val="00056223"/>
    <w:pPr>
      <w:keepNext/>
      <w:numPr>
        <w:numId w:val="7"/>
      </w:numPr>
      <w:tabs>
        <w:tab w:val="left" w:pos="426"/>
      </w:tabs>
      <w:spacing w:after="240"/>
      <w:jc w:val="center"/>
      <w:outlineLvl w:val="0"/>
    </w:pPr>
    <w:rPr>
      <w:b/>
      <w:bCs/>
      <w:color w:val="C00000"/>
      <w:kern w:val="28"/>
      <w:sz w:val="28"/>
      <w:szCs w:val="36"/>
    </w:rPr>
  </w:style>
  <w:style w:type="paragraph" w:styleId="Heading2">
    <w:name w:val="heading 2"/>
    <w:aliases w:val="Paranum,Text"/>
    <w:basedOn w:val="Normal"/>
    <w:next w:val="Normal"/>
    <w:link w:val="Heading2Char"/>
    <w:uiPriority w:val="9"/>
    <w:qFormat/>
    <w:rsid w:val="00BC6C07"/>
    <w:pPr>
      <w:keepNext/>
      <w:numPr>
        <w:ilvl w:val="1"/>
        <w:numId w:val="7"/>
      </w:numPr>
      <w:spacing w:after="120"/>
      <w:jc w:val="center"/>
      <w:outlineLvl w:val="1"/>
    </w:pPr>
    <w:rPr>
      <w:b/>
      <w:bCs/>
      <w:color w:val="17365D" w:themeColor="text2" w:themeShade="BF"/>
      <w:kern w:val="28"/>
      <w:sz w:val="26"/>
      <w:szCs w:val="28"/>
    </w:rPr>
  </w:style>
  <w:style w:type="paragraph" w:styleId="Heading3">
    <w:name w:val="heading 3"/>
    <w:aliases w:val="(text),Centered"/>
    <w:basedOn w:val="Normal"/>
    <w:next w:val="Normal"/>
    <w:link w:val="Heading3Char"/>
    <w:uiPriority w:val="9"/>
    <w:qFormat/>
    <w:rsid w:val="0063292C"/>
    <w:pPr>
      <w:keepNext/>
      <w:numPr>
        <w:ilvl w:val="2"/>
        <w:numId w:val="7"/>
      </w:numPr>
      <w:spacing w:after="120"/>
      <w:outlineLvl w:val="2"/>
    </w:pPr>
    <w:rPr>
      <w:rFonts w:eastAsia="Calibri"/>
      <w:b/>
      <w:color w:val="365F91" w:themeColor="accent1" w:themeShade="BF"/>
      <w:spacing w:val="-5"/>
      <w:sz w:val="26"/>
      <w:szCs w:val="26"/>
      <w:lang w:val="en-US"/>
    </w:rPr>
  </w:style>
  <w:style w:type="paragraph" w:styleId="Heading4">
    <w:name w:val="heading 4"/>
    <w:aliases w:val="Centred"/>
    <w:basedOn w:val="Normal"/>
    <w:next w:val="BodyText"/>
    <w:link w:val="Heading4Char"/>
    <w:uiPriority w:val="9"/>
    <w:qFormat/>
    <w:rsid w:val="0082585E"/>
    <w:pPr>
      <w:keepNext/>
      <w:numPr>
        <w:ilvl w:val="3"/>
        <w:numId w:val="7"/>
      </w:numPr>
      <w:spacing w:after="120"/>
      <w:jc w:val="left"/>
      <w:outlineLvl w:val="3"/>
    </w:pPr>
    <w:rPr>
      <w:rFonts w:asciiTheme="minorHAnsi" w:hAnsiTheme="minorHAnsi"/>
      <w:b/>
      <w:bCs/>
      <w:color w:val="365F91" w:themeColor="accent1" w:themeShade="BF"/>
      <w:u w:val="single"/>
      <w:lang w:val="en-US" w:eastAsia="fr-FR"/>
    </w:rPr>
  </w:style>
  <w:style w:type="paragraph" w:styleId="Heading5">
    <w:name w:val="heading 5"/>
    <w:aliases w:val="Side"/>
    <w:basedOn w:val="Normal"/>
    <w:next w:val="BodyText"/>
    <w:link w:val="Heading5Char"/>
    <w:uiPriority w:val="9"/>
    <w:qFormat/>
    <w:rsid w:val="0095000E"/>
    <w:pPr>
      <w:keepNext/>
      <w:framePr w:w="1800" w:wrap="auto" w:vAnchor="text" w:hAnchor="page" w:x="1201" w:y="1"/>
      <w:numPr>
        <w:ilvl w:val="4"/>
        <w:numId w:val="7"/>
      </w:numPr>
      <w:spacing w:before="40" w:after="240"/>
      <w:outlineLvl w:val="4"/>
    </w:pPr>
    <w:rPr>
      <w:rFonts w:ascii="Arial Armenian" w:hAnsi="Arial Armenian"/>
      <w:spacing w:val="-5"/>
      <w:sz w:val="18"/>
    </w:rPr>
  </w:style>
  <w:style w:type="paragraph" w:styleId="Heading6">
    <w:name w:val="heading 6"/>
    <w:basedOn w:val="Normal"/>
    <w:next w:val="BodyText"/>
    <w:link w:val="Heading6Char"/>
    <w:uiPriority w:val="9"/>
    <w:qFormat/>
    <w:rsid w:val="0095000E"/>
    <w:pPr>
      <w:keepNext/>
      <w:framePr w:w="1800" w:wrap="auto" w:vAnchor="text" w:hAnchor="page" w:x="1201" w:y="1"/>
      <w:numPr>
        <w:ilvl w:val="5"/>
        <w:numId w:val="7"/>
      </w:numPr>
      <w:outlineLvl w:val="5"/>
    </w:pPr>
    <w:rPr>
      <w:rFonts w:ascii="Garamond" w:hAnsi="Garamond"/>
    </w:rPr>
  </w:style>
  <w:style w:type="paragraph" w:styleId="Heading7">
    <w:name w:val="heading 7"/>
    <w:basedOn w:val="Normal"/>
    <w:next w:val="BodyText"/>
    <w:link w:val="Heading7Char"/>
    <w:uiPriority w:val="9"/>
    <w:qFormat/>
    <w:rsid w:val="0095000E"/>
    <w:pPr>
      <w:framePr w:w="3780" w:hSpace="240" w:wrap="auto" w:vAnchor="text" w:hAnchor="page" w:x="1489" w:y="1"/>
      <w:numPr>
        <w:ilvl w:val="6"/>
        <w:numId w:val="7"/>
      </w:numPr>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rPr>
  </w:style>
  <w:style w:type="paragraph" w:styleId="Heading8">
    <w:name w:val="heading 8"/>
    <w:basedOn w:val="Normal"/>
    <w:next w:val="BodyText"/>
    <w:link w:val="Heading8Char"/>
    <w:uiPriority w:val="9"/>
    <w:qFormat/>
    <w:rsid w:val="0095000E"/>
    <w:pPr>
      <w:keepNext/>
      <w:framePr w:w="1860" w:wrap="auto" w:vAnchor="text" w:hAnchor="page" w:x="1201" w:y="1"/>
      <w:numPr>
        <w:ilvl w:val="7"/>
        <w:numId w:val="7"/>
      </w:numPr>
      <w:pBdr>
        <w:top w:val="single" w:sz="24" w:space="0" w:color="auto"/>
        <w:bottom w:val="single" w:sz="6" w:space="0" w:color="auto"/>
      </w:pBdr>
      <w:spacing w:before="60" w:line="320" w:lineRule="exact"/>
      <w:jc w:val="center"/>
      <w:outlineLvl w:val="7"/>
    </w:pPr>
    <w:rPr>
      <w:rFonts w:ascii="Arial Black" w:hAnsi="Arial Black"/>
      <w:caps/>
      <w:spacing w:val="60"/>
      <w:position w:val="4"/>
      <w:sz w:val="14"/>
    </w:rPr>
  </w:style>
  <w:style w:type="paragraph" w:styleId="Heading9">
    <w:name w:val="heading 9"/>
    <w:basedOn w:val="Normal"/>
    <w:next w:val="BodyText"/>
    <w:link w:val="Heading9Char"/>
    <w:uiPriority w:val="9"/>
    <w:qFormat/>
    <w:rsid w:val="0095000E"/>
    <w:pPr>
      <w:keepNext/>
      <w:numPr>
        <w:ilvl w:val="8"/>
        <w:numId w:val="7"/>
      </w:numPr>
      <w:spacing w:before="80" w:after="60"/>
      <w:outlineLvl w:val="8"/>
    </w:pPr>
    <w:rPr>
      <w:rFonts w:ascii="Garamond" w:hAnsi="Garamond"/>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 - Level 2,Body Text Char,Body Text x,Body Text1,OC Body Text,OpinBody,Proposal Body,Report Body,b,b-heading,b-heading 1/heading 2,b14,bd,block,bo,body text,bt,full cell text,heading3,jfp_standard,memo body,t1,taten_body"/>
    <w:basedOn w:val="Normal"/>
    <w:rsid w:val="00AC4FD9"/>
    <w:pPr>
      <w:spacing w:after="120" w:line="360" w:lineRule="auto"/>
    </w:pPr>
    <w:rPr>
      <w:sz w:val="20"/>
    </w:rPr>
  </w:style>
  <w:style w:type="paragraph" w:styleId="BodyTextIndent">
    <w:name w:val="Body Text Indent"/>
    <w:basedOn w:val="BodyText"/>
    <w:next w:val="Normal"/>
    <w:rsid w:val="0095000E"/>
    <w:pPr>
      <w:spacing w:after="0" w:line="240" w:lineRule="auto"/>
    </w:pPr>
    <w:rPr>
      <w:sz w:val="16"/>
    </w:rPr>
  </w:style>
  <w:style w:type="paragraph" w:styleId="Caption">
    <w:name w:val="caption"/>
    <w:basedOn w:val="Normal"/>
    <w:next w:val="graphtable"/>
    <w:link w:val="CaptionChar"/>
    <w:uiPriority w:val="35"/>
    <w:qFormat/>
    <w:rsid w:val="00E44F71"/>
    <w:pPr>
      <w:keepNext/>
      <w:keepLines/>
      <w:spacing w:before="120"/>
      <w:jc w:val="left"/>
    </w:pPr>
    <w:rPr>
      <w:rFonts w:ascii="GHEA Grapalat" w:hAnsi="GHEA Grapalat"/>
      <w:b/>
      <w:sz w:val="22"/>
    </w:rPr>
  </w:style>
  <w:style w:type="paragraph" w:customStyle="1" w:styleId="graphtable">
    <w:name w:val="graph&amp;table"/>
    <w:basedOn w:val="BodyText"/>
    <w:next w:val="BodyTextIndent"/>
    <w:rsid w:val="0095000E"/>
    <w:pPr>
      <w:spacing w:before="60" w:after="60" w:line="240" w:lineRule="auto"/>
    </w:pPr>
  </w:style>
  <w:style w:type="paragraph" w:styleId="Footer">
    <w:name w:val="footer"/>
    <w:basedOn w:val="Normal"/>
    <w:link w:val="FooterChar"/>
    <w:uiPriority w:val="99"/>
    <w:rsid w:val="003F141E"/>
    <w:pPr>
      <w:pBdr>
        <w:top w:val="single" w:sz="4" w:space="1" w:color="auto"/>
      </w:pBdr>
      <w:tabs>
        <w:tab w:val="right" w:pos="8789"/>
      </w:tabs>
    </w:pPr>
    <w:rPr>
      <w:b/>
      <w:spacing w:val="40"/>
      <w:sz w:val="18"/>
    </w:rPr>
  </w:style>
  <w:style w:type="paragraph" w:styleId="Header">
    <w:name w:val="header"/>
    <w:aliases w:val="En-tête client,Header1"/>
    <w:basedOn w:val="Normal"/>
    <w:link w:val="HeaderChar"/>
    <w:uiPriority w:val="99"/>
    <w:rsid w:val="0095000E"/>
    <w:pPr>
      <w:pBdr>
        <w:bottom w:val="single" w:sz="4" w:space="1" w:color="auto"/>
      </w:pBdr>
    </w:pPr>
    <w:rPr>
      <w:rFonts w:ascii="Arial Armenian" w:hAnsi="Arial Armenian"/>
      <w:b/>
      <w:spacing w:val="40"/>
      <w:sz w:val="18"/>
      <w:lang w:val="en-US"/>
    </w:rPr>
  </w:style>
  <w:style w:type="paragraph" w:styleId="BodyTextIndent2">
    <w:name w:val="Body Text Indent 2"/>
    <w:basedOn w:val="Normal"/>
    <w:next w:val="BodyText"/>
    <w:rsid w:val="0095000E"/>
    <w:pPr>
      <w:spacing w:after="120"/>
    </w:pPr>
    <w:rPr>
      <w:rFonts w:ascii="Arial Armenian" w:hAnsi="Arial Armenian"/>
      <w:spacing w:val="-5"/>
    </w:rPr>
  </w:style>
  <w:style w:type="paragraph" w:styleId="BodyText2">
    <w:name w:val="Body Text 2"/>
    <w:basedOn w:val="Normal"/>
    <w:rsid w:val="0095000E"/>
    <w:pPr>
      <w:numPr>
        <w:ilvl w:val="12"/>
      </w:numPr>
      <w:spacing w:after="240"/>
      <w:ind w:left="284"/>
    </w:pPr>
    <w:rPr>
      <w:rFonts w:ascii="Arial Armenian" w:hAnsi="Arial Armenian"/>
      <w:spacing w:val="-5"/>
      <w:lang w:val="en-US"/>
    </w:rPr>
  </w:style>
  <w:style w:type="paragraph" w:styleId="BodyText3">
    <w:name w:val="Body Text 3"/>
    <w:basedOn w:val="Normal"/>
    <w:rsid w:val="0095000E"/>
    <w:pPr>
      <w:spacing w:line="360" w:lineRule="auto"/>
    </w:pPr>
    <w:rPr>
      <w:rFonts w:ascii="Arial Armenian" w:hAnsi="Arial Armenian"/>
      <w:spacing w:val="-5"/>
      <w:sz w:val="20"/>
    </w:rPr>
  </w:style>
  <w:style w:type="paragraph" w:styleId="Title">
    <w:name w:val="Title"/>
    <w:basedOn w:val="Normal"/>
    <w:link w:val="TitleChar"/>
    <w:uiPriority w:val="10"/>
    <w:qFormat/>
    <w:rsid w:val="0095000E"/>
    <w:pPr>
      <w:widowControl/>
      <w:jc w:val="center"/>
    </w:pPr>
    <w:rPr>
      <w:b/>
      <w:sz w:val="20"/>
    </w:rPr>
  </w:style>
  <w:style w:type="paragraph" w:customStyle="1" w:styleId="Tablehead">
    <w:name w:val="Table_head"/>
    <w:basedOn w:val="Normal"/>
    <w:rsid w:val="0095000E"/>
    <w:pPr>
      <w:widowControl/>
    </w:pPr>
    <w:rPr>
      <w:b/>
      <w:sz w:val="20"/>
    </w:rPr>
  </w:style>
  <w:style w:type="paragraph" w:customStyle="1" w:styleId="Tabletext">
    <w:name w:val="Table_text"/>
    <w:basedOn w:val="Normal"/>
    <w:rsid w:val="0095000E"/>
    <w:pPr>
      <w:widowControl/>
    </w:pPr>
    <w:rPr>
      <w:b/>
      <w:sz w:val="20"/>
    </w:rPr>
  </w:style>
  <w:style w:type="paragraph" w:customStyle="1" w:styleId="Tablefigure">
    <w:name w:val="Table_figure"/>
    <w:basedOn w:val="Normal"/>
    <w:rsid w:val="0095000E"/>
    <w:pPr>
      <w:widowControl/>
      <w:jc w:val="right"/>
    </w:pPr>
    <w:rPr>
      <w:sz w:val="20"/>
    </w:rPr>
  </w:style>
  <w:style w:type="paragraph" w:customStyle="1" w:styleId="BodyTextInd2">
    <w:name w:val="Body Text Ind 2"/>
    <w:basedOn w:val="BodyTextIndent"/>
    <w:next w:val="BodyText"/>
    <w:rsid w:val="0095000E"/>
    <w:pPr>
      <w:spacing w:after="240"/>
      <w:ind w:left="454"/>
    </w:pPr>
    <w:rPr>
      <w:b/>
    </w:rPr>
  </w:style>
  <w:style w:type="paragraph" w:customStyle="1" w:styleId="Tablename">
    <w:name w:val="Table_name"/>
    <w:basedOn w:val="Title"/>
    <w:autoRedefine/>
    <w:rsid w:val="0095000E"/>
    <w:pPr>
      <w:keepLines/>
      <w:spacing w:before="120"/>
      <w:ind w:left="1440"/>
      <w:jc w:val="left"/>
    </w:pPr>
    <w:rPr>
      <w:rFonts w:ascii="Arial Armenian" w:hAnsi="Arial Armenian"/>
      <w:snapToGrid w:val="0"/>
      <w:spacing w:val="-2"/>
      <w:kern w:val="28"/>
      <w:lang w:val="en-US"/>
    </w:rPr>
  </w:style>
  <w:style w:type="character" w:styleId="FootnoteReference">
    <w:name w:val="footnote reference"/>
    <w:aliases w:val="ftref,number,SUPERS,Footnote Reference Superscript,-E Fuﬂnotenzeichen,-E Fuûnotenzeichen,-E Fußnotenzeichen,EN Footnote Reference,Footnote number,stylish,Footnote symbol,(Footnote Reference),Footnote reference number,note TESI,BVI fnr"/>
    <w:uiPriority w:val="99"/>
    <w:qFormat/>
    <w:rsid w:val="003019A0"/>
    <w:rPr>
      <w:rFonts w:asciiTheme="minorHAnsi" w:hAnsiTheme="minorHAnsi"/>
      <w:szCs w:val="24"/>
      <w:vertAlign w:val="superscript"/>
    </w:rPr>
  </w:style>
  <w:style w:type="paragraph" w:styleId="FootnoteText">
    <w:name w:val="footnote text"/>
    <w:aliases w:val="ADB,ADB Char,FOOTNOTES,Footnote,Footnote Text Char Char Char Char Char Char,Footnote Text Char1 Char1,Fußnote,Fußnote C,Fußnotentextf,WB-Fußnotentext,fn,fn Char,footnote text,footnote text Char,ft,single space,single space Char Char"/>
    <w:basedOn w:val="Normal"/>
    <w:link w:val="FootnoteTextChar1"/>
    <w:uiPriority w:val="99"/>
    <w:rsid w:val="003019A0"/>
    <w:pPr>
      <w:widowControl/>
      <w:spacing w:after="120"/>
    </w:pPr>
    <w:rPr>
      <w:rFonts w:asciiTheme="minorHAnsi" w:hAnsiTheme="minorHAnsi"/>
      <w:sz w:val="20"/>
    </w:rPr>
  </w:style>
  <w:style w:type="character" w:styleId="PageNumber">
    <w:name w:val="page number"/>
    <w:rsid w:val="00A85EA6"/>
    <w:rPr>
      <w:rFonts w:ascii="Arial" w:hAnsi="Arial"/>
      <w:sz w:val="20"/>
    </w:rPr>
  </w:style>
  <w:style w:type="paragraph" w:customStyle="1" w:styleId="HeadingBase">
    <w:name w:val="Heading Base"/>
    <w:basedOn w:val="BodyText"/>
    <w:next w:val="BodyText"/>
    <w:rsid w:val="0095000E"/>
    <w:pPr>
      <w:keepNext/>
      <w:keepLines/>
      <w:widowControl/>
      <w:spacing w:after="0" w:line="180" w:lineRule="atLeast"/>
      <w:ind w:firstLine="567"/>
      <w:jc w:val="left"/>
    </w:pPr>
    <w:rPr>
      <w:rFonts w:ascii="Arial Black" w:hAnsi="Arial Black"/>
      <w:spacing w:val="-10"/>
      <w:kern w:val="28"/>
    </w:rPr>
  </w:style>
  <w:style w:type="paragraph" w:styleId="TOC1">
    <w:name w:val="toc 1"/>
    <w:aliases w:val="Tender1"/>
    <w:basedOn w:val="Normal"/>
    <w:next w:val="Normal"/>
    <w:autoRedefine/>
    <w:uiPriority w:val="39"/>
    <w:rsid w:val="009737D3"/>
    <w:pPr>
      <w:tabs>
        <w:tab w:val="left" w:pos="480"/>
        <w:tab w:val="left" w:pos="1701"/>
        <w:tab w:val="right" w:leader="dot" w:pos="9628"/>
      </w:tabs>
      <w:spacing w:before="120" w:after="120"/>
      <w:ind w:left="1134" w:hanging="1134"/>
      <w:jc w:val="left"/>
    </w:pPr>
    <w:rPr>
      <w:b/>
      <w:bCs/>
      <w:noProof/>
      <w:color w:val="244061" w:themeColor="accent1" w:themeShade="80"/>
      <w:szCs w:val="24"/>
    </w:rPr>
  </w:style>
  <w:style w:type="paragraph" w:styleId="TOC2">
    <w:name w:val="toc 2"/>
    <w:basedOn w:val="Normal"/>
    <w:next w:val="Normal"/>
    <w:autoRedefine/>
    <w:uiPriority w:val="39"/>
    <w:rsid w:val="009737D3"/>
    <w:pPr>
      <w:widowControl/>
      <w:tabs>
        <w:tab w:val="left" w:pos="960"/>
        <w:tab w:val="right" w:leader="dot" w:pos="9639"/>
      </w:tabs>
      <w:spacing w:after="120"/>
      <w:ind w:left="993"/>
      <w:jc w:val="left"/>
    </w:pPr>
    <w:rPr>
      <w:bCs/>
      <w:noProof/>
      <w:sz w:val="22"/>
      <w:szCs w:val="28"/>
    </w:rPr>
  </w:style>
  <w:style w:type="paragraph" w:styleId="TOC3">
    <w:name w:val="toc 3"/>
    <w:basedOn w:val="Normal"/>
    <w:next w:val="Normal"/>
    <w:autoRedefine/>
    <w:uiPriority w:val="39"/>
    <w:rsid w:val="002C4FCA"/>
    <w:pPr>
      <w:widowControl/>
      <w:tabs>
        <w:tab w:val="left" w:pos="1701"/>
        <w:tab w:val="right" w:leader="dot" w:pos="9638"/>
      </w:tabs>
      <w:spacing w:after="120"/>
      <w:ind w:left="1701" w:hanging="652"/>
    </w:pPr>
    <w:rPr>
      <w:sz w:val="22"/>
    </w:rPr>
  </w:style>
  <w:style w:type="paragraph" w:styleId="TOC4">
    <w:name w:val="toc 4"/>
    <w:basedOn w:val="TOC3"/>
    <w:next w:val="Normal"/>
    <w:autoRedefine/>
    <w:uiPriority w:val="39"/>
    <w:rsid w:val="002C4FCA"/>
    <w:pPr>
      <w:tabs>
        <w:tab w:val="clear" w:pos="1701"/>
        <w:tab w:val="left" w:pos="2410"/>
      </w:tabs>
      <w:ind w:left="2410" w:hanging="970"/>
    </w:pPr>
    <w:rPr>
      <w:noProof/>
    </w:rPr>
  </w:style>
  <w:style w:type="paragraph" w:styleId="TOC5">
    <w:name w:val="toc 5"/>
    <w:basedOn w:val="Normal"/>
    <w:next w:val="Normal"/>
    <w:autoRedefine/>
    <w:rsid w:val="0095000E"/>
    <w:pPr>
      <w:widowControl/>
      <w:tabs>
        <w:tab w:val="right" w:leader="dot" w:pos="9639"/>
      </w:tabs>
      <w:spacing w:after="120" w:line="360" w:lineRule="auto"/>
      <w:ind w:left="960" w:firstLine="567"/>
    </w:pPr>
    <w:rPr>
      <w:sz w:val="20"/>
    </w:rPr>
  </w:style>
  <w:style w:type="paragraph" w:styleId="TOC6">
    <w:name w:val="toc 6"/>
    <w:basedOn w:val="Normal"/>
    <w:next w:val="Normal"/>
    <w:autoRedefine/>
    <w:rsid w:val="0095000E"/>
    <w:pPr>
      <w:widowControl/>
      <w:tabs>
        <w:tab w:val="right" w:leader="dot" w:pos="9639"/>
      </w:tabs>
      <w:spacing w:after="120" w:line="360" w:lineRule="auto"/>
      <w:ind w:left="1200" w:firstLine="567"/>
    </w:pPr>
    <w:rPr>
      <w:sz w:val="20"/>
    </w:rPr>
  </w:style>
  <w:style w:type="paragraph" w:styleId="TOC7">
    <w:name w:val="toc 7"/>
    <w:basedOn w:val="Normal"/>
    <w:next w:val="Normal"/>
    <w:autoRedefine/>
    <w:rsid w:val="0095000E"/>
    <w:pPr>
      <w:widowControl/>
      <w:tabs>
        <w:tab w:val="right" w:leader="dot" w:pos="9639"/>
      </w:tabs>
      <w:spacing w:after="120" w:line="360" w:lineRule="auto"/>
      <w:ind w:left="1440" w:firstLine="567"/>
    </w:pPr>
    <w:rPr>
      <w:sz w:val="20"/>
    </w:rPr>
  </w:style>
  <w:style w:type="paragraph" w:styleId="TOC8">
    <w:name w:val="toc 8"/>
    <w:basedOn w:val="Normal"/>
    <w:next w:val="Normal"/>
    <w:autoRedefine/>
    <w:rsid w:val="0095000E"/>
    <w:pPr>
      <w:widowControl/>
      <w:tabs>
        <w:tab w:val="right" w:leader="dot" w:pos="9639"/>
      </w:tabs>
      <w:spacing w:after="120" w:line="360" w:lineRule="auto"/>
      <w:ind w:left="1680" w:firstLine="567"/>
    </w:pPr>
    <w:rPr>
      <w:sz w:val="20"/>
    </w:rPr>
  </w:style>
  <w:style w:type="paragraph" w:styleId="TOC9">
    <w:name w:val="toc 9"/>
    <w:basedOn w:val="Normal"/>
    <w:next w:val="Normal"/>
    <w:autoRedefine/>
    <w:rsid w:val="0095000E"/>
    <w:pPr>
      <w:widowControl/>
      <w:tabs>
        <w:tab w:val="right" w:leader="dot" w:pos="9639"/>
      </w:tabs>
      <w:spacing w:after="120" w:line="360" w:lineRule="auto"/>
      <w:ind w:left="1920" w:firstLine="567"/>
    </w:pPr>
    <w:rPr>
      <w:sz w:val="20"/>
    </w:rPr>
  </w:style>
  <w:style w:type="paragraph" w:styleId="Index2">
    <w:name w:val="index 2"/>
    <w:basedOn w:val="Normal"/>
    <w:next w:val="Normal"/>
    <w:autoRedefine/>
    <w:semiHidden/>
    <w:rsid w:val="0095000E"/>
    <w:pPr>
      <w:widowControl/>
      <w:tabs>
        <w:tab w:val="right" w:leader="dot" w:pos="9639"/>
      </w:tabs>
      <w:spacing w:after="120" w:line="360" w:lineRule="auto"/>
      <w:ind w:left="480" w:hanging="240"/>
    </w:pPr>
    <w:rPr>
      <w:sz w:val="20"/>
    </w:rPr>
  </w:style>
  <w:style w:type="paragraph" w:customStyle="1" w:styleId="BulletAB1">
    <w:name w:val="Bullet AB1"/>
    <w:basedOn w:val="Normal"/>
    <w:rsid w:val="0095000E"/>
    <w:pPr>
      <w:widowControl/>
      <w:numPr>
        <w:numId w:val="1"/>
      </w:numPr>
      <w:tabs>
        <w:tab w:val="left" w:pos="1008"/>
      </w:tabs>
      <w:spacing w:after="60"/>
    </w:pPr>
    <w:rPr>
      <w:rFonts w:ascii="Times New Roman" w:hAnsi="Times New Roman"/>
      <w:sz w:val="21"/>
    </w:rPr>
  </w:style>
  <w:style w:type="paragraph" w:styleId="Subtitle">
    <w:name w:val="Subtitle"/>
    <w:basedOn w:val="Normal"/>
    <w:link w:val="SubtitleChar"/>
    <w:uiPriority w:val="11"/>
    <w:qFormat/>
    <w:rsid w:val="0095000E"/>
    <w:pPr>
      <w:widowControl/>
      <w:tabs>
        <w:tab w:val="left" w:pos="2736"/>
      </w:tabs>
      <w:spacing w:before="120" w:after="120"/>
    </w:pPr>
    <w:rPr>
      <w:b/>
      <w:szCs w:val="24"/>
      <w:u w:val="single"/>
      <w:lang w:val="en-US"/>
    </w:rPr>
  </w:style>
  <w:style w:type="paragraph" w:styleId="BodyTextIndent3">
    <w:name w:val="Body Text Indent 3"/>
    <w:basedOn w:val="Normal"/>
    <w:rsid w:val="0095000E"/>
    <w:pPr>
      <w:overflowPunct w:val="0"/>
      <w:autoSpaceDE w:val="0"/>
      <w:autoSpaceDN w:val="0"/>
      <w:adjustRightInd w:val="0"/>
      <w:spacing w:line="360" w:lineRule="auto"/>
      <w:ind w:firstLine="540"/>
      <w:textAlignment w:val="baseline"/>
    </w:pPr>
    <w:rPr>
      <w:rFonts w:ascii="Times LatArm" w:hAnsi="Times LatArm"/>
      <w:lang w:val="en-US"/>
    </w:rPr>
  </w:style>
  <w:style w:type="character" w:styleId="Hyperlink">
    <w:name w:val="Hyperlink"/>
    <w:uiPriority w:val="99"/>
    <w:rsid w:val="0095000E"/>
    <w:rPr>
      <w:color w:val="0000FF"/>
      <w:u w:val="single"/>
    </w:rPr>
  </w:style>
  <w:style w:type="paragraph" w:customStyle="1" w:styleId="xl24">
    <w:name w:val="xl24"/>
    <w:basedOn w:val="Normal"/>
    <w:rsid w:val="009500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eastAsia="Arial Unicode MS" w:cs="Arial Unicode MS"/>
      <w:color w:val="000000"/>
      <w:szCs w:val="16"/>
      <w:lang w:val="en-US"/>
    </w:rPr>
  </w:style>
  <w:style w:type="paragraph" w:customStyle="1" w:styleId="xl25">
    <w:name w:val="xl25"/>
    <w:basedOn w:val="Normal"/>
    <w:rsid w:val="009500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b/>
      <w:bCs/>
      <w:szCs w:val="16"/>
      <w:lang w:val="en-US"/>
    </w:rPr>
  </w:style>
  <w:style w:type="paragraph" w:customStyle="1" w:styleId="xl26">
    <w:name w:val="xl26"/>
    <w:basedOn w:val="Normal"/>
    <w:rsid w:val="009500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Arial Unicode MS" w:cs="Arial Unicode MS"/>
      <w:i/>
      <w:iCs/>
      <w:szCs w:val="16"/>
      <w:lang w:val="en-US"/>
    </w:rPr>
  </w:style>
  <w:style w:type="paragraph" w:customStyle="1" w:styleId="xl27">
    <w:name w:val="xl27"/>
    <w:basedOn w:val="Normal"/>
    <w:rsid w:val="0095000E"/>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top"/>
    </w:pPr>
    <w:rPr>
      <w:rFonts w:eastAsia="Arial Unicode MS" w:cs="Arial Unicode MS"/>
      <w:i/>
      <w:iCs/>
      <w:szCs w:val="16"/>
      <w:lang w:val="en-US"/>
    </w:rPr>
  </w:style>
  <w:style w:type="paragraph" w:customStyle="1" w:styleId="xl28">
    <w:name w:val="xl28"/>
    <w:basedOn w:val="Normal"/>
    <w:rsid w:val="0095000E"/>
    <w:pPr>
      <w:widowControl/>
      <w:pBdr>
        <w:top w:val="single" w:sz="4" w:space="0" w:color="auto"/>
        <w:bottom w:val="single" w:sz="4" w:space="0" w:color="auto"/>
      </w:pBdr>
      <w:shd w:val="clear" w:color="auto" w:fill="FFFFFF"/>
      <w:spacing w:before="100" w:beforeAutospacing="1" w:after="100" w:afterAutospacing="1"/>
      <w:jc w:val="center"/>
      <w:textAlignment w:val="top"/>
    </w:pPr>
    <w:rPr>
      <w:rFonts w:eastAsia="Arial Unicode MS" w:cs="Arial Unicode MS"/>
      <w:i/>
      <w:iCs/>
      <w:szCs w:val="16"/>
      <w:lang w:val="en-US"/>
    </w:rPr>
  </w:style>
  <w:style w:type="paragraph" w:customStyle="1" w:styleId="xl29">
    <w:name w:val="xl29"/>
    <w:basedOn w:val="Normal"/>
    <w:rsid w:val="0095000E"/>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Arial Unicode MS" w:cs="Arial Unicode MS"/>
      <w:i/>
      <w:iCs/>
      <w:szCs w:val="16"/>
      <w:lang w:val="en-US"/>
    </w:rPr>
  </w:style>
  <w:style w:type="paragraph" w:customStyle="1" w:styleId="xl30">
    <w:name w:val="xl30"/>
    <w:basedOn w:val="Normal"/>
    <w:rsid w:val="0095000E"/>
    <w:pPr>
      <w:widowControl/>
      <w:pBdr>
        <w:top w:val="single" w:sz="4" w:space="0" w:color="auto"/>
        <w:left w:val="single" w:sz="4" w:space="0" w:color="auto"/>
        <w:bottom w:val="single" w:sz="4" w:space="0" w:color="auto"/>
      </w:pBdr>
      <w:spacing w:before="100" w:beforeAutospacing="1" w:after="100" w:afterAutospacing="1"/>
      <w:jc w:val="center"/>
    </w:pPr>
    <w:rPr>
      <w:rFonts w:eastAsia="Arial Unicode MS" w:cs="Arial Unicode MS"/>
      <w:b/>
      <w:bCs/>
      <w:szCs w:val="16"/>
      <w:lang w:val="en-US"/>
    </w:rPr>
  </w:style>
  <w:style w:type="paragraph" w:customStyle="1" w:styleId="xl31">
    <w:name w:val="xl31"/>
    <w:basedOn w:val="Normal"/>
    <w:rsid w:val="0095000E"/>
    <w:pPr>
      <w:widowControl/>
      <w:pBdr>
        <w:top w:val="single" w:sz="4" w:space="0" w:color="auto"/>
        <w:bottom w:val="single" w:sz="4" w:space="0" w:color="auto"/>
      </w:pBdr>
      <w:spacing w:before="100" w:beforeAutospacing="1" w:after="100" w:afterAutospacing="1"/>
      <w:jc w:val="center"/>
    </w:pPr>
    <w:rPr>
      <w:rFonts w:eastAsia="Arial Unicode MS" w:cs="Arial Unicode MS"/>
      <w:b/>
      <w:bCs/>
      <w:szCs w:val="16"/>
      <w:lang w:val="en-US"/>
    </w:rPr>
  </w:style>
  <w:style w:type="paragraph" w:customStyle="1" w:styleId="xl32">
    <w:name w:val="xl32"/>
    <w:basedOn w:val="Normal"/>
    <w:rsid w:val="0095000E"/>
    <w:pPr>
      <w:widowControl/>
      <w:pBdr>
        <w:top w:val="single" w:sz="4" w:space="0" w:color="auto"/>
        <w:bottom w:val="single" w:sz="4" w:space="0" w:color="auto"/>
        <w:right w:val="single" w:sz="4" w:space="0" w:color="auto"/>
      </w:pBdr>
      <w:spacing w:before="100" w:beforeAutospacing="1" w:after="100" w:afterAutospacing="1"/>
      <w:jc w:val="center"/>
    </w:pPr>
    <w:rPr>
      <w:rFonts w:eastAsia="Arial Unicode MS" w:cs="Arial Unicode MS"/>
      <w:b/>
      <w:bCs/>
      <w:szCs w:val="16"/>
      <w:lang w:val="en-US"/>
    </w:rPr>
  </w:style>
  <w:style w:type="paragraph" w:customStyle="1" w:styleId="xl33">
    <w:name w:val="xl33"/>
    <w:basedOn w:val="Normal"/>
    <w:rsid w:val="009500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eastAsia="Arial Unicode MS" w:cs="Arial Unicode MS"/>
      <w:b/>
      <w:bCs/>
      <w:szCs w:val="16"/>
      <w:lang w:val="en-US"/>
    </w:rPr>
  </w:style>
  <w:style w:type="paragraph" w:customStyle="1" w:styleId="xl34">
    <w:name w:val="xl34"/>
    <w:basedOn w:val="Normal"/>
    <w:rsid w:val="0095000E"/>
    <w:pPr>
      <w:widowControl/>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eastAsia="Arial Unicode MS" w:cs="Arial Unicode MS"/>
      <w:i/>
      <w:iCs/>
      <w:szCs w:val="16"/>
      <w:lang w:val="en-US"/>
    </w:rPr>
  </w:style>
  <w:style w:type="paragraph" w:customStyle="1" w:styleId="xl35">
    <w:name w:val="xl35"/>
    <w:basedOn w:val="Normal"/>
    <w:rsid w:val="009500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Arial Unicode MS" w:cs="Arial Unicode MS"/>
      <w:i/>
      <w:iCs/>
      <w:szCs w:val="16"/>
      <w:lang w:val="en-US"/>
    </w:rPr>
  </w:style>
  <w:style w:type="paragraph" w:customStyle="1" w:styleId="xl36">
    <w:name w:val="xl36"/>
    <w:basedOn w:val="Normal"/>
    <w:rsid w:val="009500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i/>
      <w:iCs/>
      <w:szCs w:val="16"/>
      <w:lang w:val="en-US"/>
    </w:rPr>
  </w:style>
  <w:style w:type="paragraph" w:customStyle="1" w:styleId="xl37">
    <w:name w:val="xl37"/>
    <w:basedOn w:val="Normal"/>
    <w:rsid w:val="009500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Arial Unicode MS" w:cs="Arial Unicode MS"/>
      <w:i/>
      <w:iCs/>
      <w:szCs w:val="16"/>
      <w:lang w:val="en-US"/>
    </w:rPr>
  </w:style>
  <w:style w:type="paragraph" w:customStyle="1" w:styleId="xl38">
    <w:name w:val="xl38"/>
    <w:basedOn w:val="Normal"/>
    <w:rsid w:val="00950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Unicode MS"/>
      <w:i/>
      <w:iCs/>
      <w:szCs w:val="16"/>
      <w:lang w:val="en-US"/>
    </w:rPr>
  </w:style>
  <w:style w:type="paragraph" w:customStyle="1" w:styleId="xl39">
    <w:name w:val="xl39"/>
    <w:basedOn w:val="Normal"/>
    <w:rsid w:val="00950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Unicode MS"/>
      <w:i/>
      <w:iCs/>
      <w:szCs w:val="16"/>
      <w:lang w:val="en-US"/>
    </w:rPr>
  </w:style>
  <w:style w:type="paragraph" w:customStyle="1" w:styleId="xl40">
    <w:name w:val="xl40"/>
    <w:basedOn w:val="Normal"/>
    <w:rsid w:val="009500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szCs w:val="16"/>
      <w:lang w:val="en-US"/>
    </w:rPr>
  </w:style>
  <w:style w:type="paragraph" w:customStyle="1" w:styleId="xl41">
    <w:name w:val="xl41"/>
    <w:basedOn w:val="Normal"/>
    <w:rsid w:val="009500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szCs w:val="16"/>
      <w:lang w:val="en-US"/>
    </w:rPr>
  </w:style>
  <w:style w:type="paragraph" w:customStyle="1" w:styleId="xl42">
    <w:name w:val="xl42"/>
    <w:basedOn w:val="Normal"/>
    <w:rsid w:val="00950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Unicode MS"/>
      <w:szCs w:val="16"/>
      <w:lang w:val="en-US"/>
    </w:rPr>
  </w:style>
  <w:style w:type="paragraph" w:customStyle="1" w:styleId="xl43">
    <w:name w:val="xl43"/>
    <w:basedOn w:val="Normal"/>
    <w:rsid w:val="009500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b/>
      <w:bCs/>
      <w:szCs w:val="16"/>
      <w:lang w:val="en-US"/>
    </w:rPr>
  </w:style>
  <w:style w:type="paragraph" w:styleId="BalloonText">
    <w:name w:val="Balloon Text"/>
    <w:basedOn w:val="Normal"/>
    <w:link w:val="BalloonTextChar"/>
    <w:uiPriority w:val="99"/>
    <w:semiHidden/>
    <w:rsid w:val="00F44CE8"/>
    <w:rPr>
      <w:rFonts w:ascii="Tahoma" w:hAnsi="Tahoma" w:cs="Tahoma"/>
      <w:sz w:val="20"/>
      <w:szCs w:val="16"/>
    </w:rPr>
  </w:style>
  <w:style w:type="character" w:customStyle="1" w:styleId="Style1Char">
    <w:name w:val="Style1 Char"/>
    <w:rsid w:val="0095000E"/>
    <w:rPr>
      <w:rFonts w:ascii="Times LatArm" w:hAnsi="Times LatArm" w:cs="Arial"/>
      <w:sz w:val="24"/>
      <w:szCs w:val="24"/>
      <w:lang w:val="en-US" w:eastAsia="en-US" w:bidi="ar-SA"/>
    </w:rPr>
  </w:style>
  <w:style w:type="table" w:styleId="TableGrid">
    <w:name w:val="Table Grid"/>
    <w:basedOn w:val="TableNormal"/>
    <w:uiPriority w:val="39"/>
    <w:rsid w:val="00257E7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iaeaeiYiio2">
    <w:name w:val="O?ia eaeiYiio 2"/>
    <w:basedOn w:val="Aaoeeu"/>
    <w:rsid w:val="0072049F"/>
    <w:pPr>
      <w:jc w:val="right"/>
    </w:pPr>
    <w:rPr>
      <w:i/>
      <w:iCs/>
      <w:sz w:val="16"/>
      <w:szCs w:val="16"/>
    </w:rPr>
  </w:style>
  <w:style w:type="paragraph" w:customStyle="1" w:styleId="Aaoeeu">
    <w:name w:val="Aaoeeu"/>
    <w:rsid w:val="0072049F"/>
    <w:pPr>
      <w:widowControl w:val="0"/>
    </w:pPr>
    <w:rPr>
      <w:lang w:eastAsia="fr-FR"/>
    </w:rPr>
  </w:style>
  <w:style w:type="paragraph" w:customStyle="1" w:styleId="LebenslaufText">
    <w:name w:val="Lebenslauf Text"/>
    <w:basedOn w:val="OiaeaeiYiio2"/>
    <w:rsid w:val="0072049F"/>
    <w:pPr>
      <w:widowControl/>
      <w:spacing w:before="20" w:after="20"/>
      <w:jc w:val="left"/>
    </w:pPr>
    <w:rPr>
      <w:rFonts w:ascii="Arial Narrow" w:hAnsi="Arial Narrow"/>
      <w:i w:val="0"/>
      <w:iCs w:val="0"/>
      <w:sz w:val="20"/>
      <w:szCs w:val="20"/>
    </w:rPr>
  </w:style>
  <w:style w:type="paragraph" w:customStyle="1" w:styleId="Eaoaeaa">
    <w:name w:val="Eaoae?aa"/>
    <w:basedOn w:val="Aaoeeu"/>
    <w:rsid w:val="0072049F"/>
    <w:pPr>
      <w:tabs>
        <w:tab w:val="center" w:pos="4153"/>
        <w:tab w:val="right" w:pos="8306"/>
      </w:tabs>
    </w:pPr>
  </w:style>
  <w:style w:type="paragraph" w:customStyle="1" w:styleId="Aeeaoaeaa1">
    <w:name w:val="A?eeaoae?aa 1"/>
    <w:basedOn w:val="Aaoeeu"/>
    <w:next w:val="Aaoeeu"/>
    <w:rsid w:val="0072049F"/>
    <w:pPr>
      <w:keepNext/>
      <w:widowControl/>
      <w:jc w:val="right"/>
    </w:pPr>
    <w:rPr>
      <w:rFonts w:ascii="Arial Narrow" w:hAnsi="Arial Narrow"/>
      <w:b/>
      <w:bCs/>
      <w:smallCaps/>
      <w:sz w:val="24"/>
      <w:szCs w:val="24"/>
    </w:rPr>
  </w:style>
  <w:style w:type="paragraph" w:customStyle="1" w:styleId="Aeeaoaeaa2">
    <w:name w:val="A?eeaoae?aa 2"/>
    <w:basedOn w:val="Aaoeeu"/>
    <w:next w:val="Aaoeeu"/>
    <w:rsid w:val="0072049F"/>
    <w:pPr>
      <w:keepNext/>
      <w:jc w:val="right"/>
    </w:pPr>
    <w:rPr>
      <w:i/>
      <w:iCs/>
    </w:rPr>
  </w:style>
  <w:style w:type="paragraph" w:customStyle="1" w:styleId="Achievement">
    <w:name w:val="Achievement"/>
    <w:basedOn w:val="BodyText"/>
    <w:rsid w:val="00080F9F"/>
    <w:pPr>
      <w:widowControl/>
      <w:overflowPunct w:val="0"/>
      <w:autoSpaceDE w:val="0"/>
      <w:autoSpaceDN w:val="0"/>
      <w:adjustRightInd w:val="0"/>
      <w:spacing w:after="60" w:line="220" w:lineRule="atLeast"/>
      <w:ind w:left="240" w:right="-360" w:hanging="240"/>
      <w:jc w:val="left"/>
      <w:textAlignment w:val="baseline"/>
    </w:pPr>
    <w:rPr>
      <w:rFonts w:ascii="Times New Roman" w:hAnsi="Times New Roman"/>
      <w:lang w:val="en-US" w:eastAsia="ru-RU"/>
    </w:rPr>
  </w:style>
  <w:style w:type="paragraph" w:customStyle="1" w:styleId="TexteCharCharChar">
    <w:name w:val="Texte Char Char Char"/>
    <w:basedOn w:val="Normal"/>
    <w:rsid w:val="005352B5"/>
    <w:pPr>
      <w:widowControl/>
      <w:overflowPunct w:val="0"/>
      <w:autoSpaceDE w:val="0"/>
      <w:autoSpaceDN w:val="0"/>
      <w:adjustRightInd w:val="0"/>
      <w:spacing w:after="240"/>
      <w:textAlignment w:val="baseline"/>
    </w:pPr>
    <w:rPr>
      <w:rFonts w:ascii="Arial" w:hAnsi="Arial" w:cs="Arial"/>
      <w:sz w:val="22"/>
      <w:szCs w:val="24"/>
      <w:lang w:val="fr-FR"/>
    </w:rPr>
  </w:style>
  <w:style w:type="paragraph" w:customStyle="1" w:styleId="TexteCharCharCharCharChar">
    <w:name w:val="Texte Char Char Char Char Char"/>
    <w:basedOn w:val="Normal"/>
    <w:link w:val="TexteCharCharCharCharCharChar"/>
    <w:rsid w:val="00E61210"/>
    <w:pPr>
      <w:widowControl/>
      <w:overflowPunct w:val="0"/>
      <w:autoSpaceDE w:val="0"/>
      <w:autoSpaceDN w:val="0"/>
      <w:adjustRightInd w:val="0"/>
      <w:spacing w:after="240"/>
      <w:textAlignment w:val="baseline"/>
    </w:pPr>
    <w:rPr>
      <w:rFonts w:ascii="Arial" w:hAnsi="Arial" w:cs="Arial"/>
      <w:sz w:val="22"/>
      <w:szCs w:val="24"/>
      <w:lang w:val="fr-FR"/>
    </w:rPr>
  </w:style>
  <w:style w:type="character" w:customStyle="1" w:styleId="TexteCharCharCharCharCharChar">
    <w:name w:val="Texte Char Char Char Char Char Char"/>
    <w:link w:val="TexteCharCharCharCharChar"/>
    <w:rsid w:val="00E61210"/>
    <w:rPr>
      <w:rFonts w:ascii="Arial" w:hAnsi="Arial" w:cs="Arial"/>
      <w:sz w:val="22"/>
      <w:szCs w:val="24"/>
      <w:lang w:val="fr-FR" w:eastAsia="en-US" w:bidi="ar-SA"/>
    </w:rPr>
  </w:style>
  <w:style w:type="paragraph" w:customStyle="1" w:styleId="StyleSubtitle3BoldChar">
    <w:name w:val="Style Subtitle3 + Bold Char"/>
    <w:basedOn w:val="Normal"/>
    <w:link w:val="StyleSubtitle3BoldCharChar"/>
    <w:rsid w:val="00462E7D"/>
    <w:pPr>
      <w:widowControl/>
      <w:numPr>
        <w:numId w:val="3"/>
      </w:numPr>
      <w:tabs>
        <w:tab w:val="left" w:pos="1080"/>
      </w:tabs>
      <w:spacing w:after="240"/>
      <w:outlineLvl w:val="5"/>
    </w:pPr>
    <w:rPr>
      <w:rFonts w:ascii="Arial" w:hAnsi="Arial"/>
      <w:b/>
      <w:bCs/>
      <w:sz w:val="22"/>
      <w:szCs w:val="22"/>
      <w:lang w:val="fr-FR" w:eastAsia="fr-FR"/>
    </w:rPr>
  </w:style>
  <w:style w:type="character" w:customStyle="1" w:styleId="StyleSubtitle3BoldCharChar">
    <w:name w:val="Style Subtitle3 + Bold Char Char"/>
    <w:link w:val="StyleSubtitle3BoldChar"/>
    <w:rsid w:val="00462E7D"/>
    <w:rPr>
      <w:rFonts w:ascii="Arial" w:hAnsi="Arial"/>
      <w:b/>
      <w:bCs/>
      <w:sz w:val="22"/>
      <w:szCs w:val="22"/>
      <w:lang w:val="fr-FR" w:eastAsia="fr-FR"/>
    </w:rPr>
  </w:style>
  <w:style w:type="paragraph" w:customStyle="1" w:styleId="Fiches-missions-Titre">
    <w:name w:val="Fiches - missions - Titre"/>
    <w:basedOn w:val="Normal"/>
    <w:rsid w:val="00FF099E"/>
    <w:pPr>
      <w:widowControl/>
      <w:spacing w:before="60" w:after="60"/>
      <w:jc w:val="center"/>
    </w:pPr>
    <w:rPr>
      <w:b/>
      <w:color w:val="0000FF"/>
      <w:szCs w:val="24"/>
      <w:lang w:val="fr-FR" w:eastAsia="fr-FR"/>
    </w:rPr>
  </w:style>
  <w:style w:type="paragraph" w:customStyle="1" w:styleId="Fiches-missions-Texte">
    <w:name w:val="Fiches - missions - Texte"/>
    <w:basedOn w:val="Fiches-missions-Titre"/>
    <w:rsid w:val="00FF099E"/>
    <w:pPr>
      <w:ind w:left="240" w:right="240"/>
      <w:jc w:val="both"/>
    </w:pPr>
    <w:rPr>
      <w:b w:val="0"/>
      <w:color w:val="auto"/>
    </w:rPr>
  </w:style>
  <w:style w:type="paragraph" w:customStyle="1" w:styleId="CompanyName">
    <w:name w:val="Company Name"/>
    <w:basedOn w:val="Normal"/>
    <w:next w:val="Normal"/>
    <w:autoRedefine/>
    <w:rsid w:val="00FC2B19"/>
    <w:pPr>
      <w:widowControl/>
      <w:numPr>
        <w:ilvl w:val="1"/>
        <w:numId w:val="4"/>
      </w:numPr>
      <w:tabs>
        <w:tab w:val="left" w:pos="2160"/>
      </w:tabs>
      <w:spacing w:before="240" w:after="40" w:line="220" w:lineRule="atLeast"/>
      <w:ind w:hanging="2295"/>
    </w:pPr>
    <w:rPr>
      <w:rFonts w:ascii="Times New Roman" w:hAnsi="Times New Roman"/>
      <w:b/>
      <w:szCs w:val="24"/>
      <w:lang w:val="en-US"/>
    </w:rPr>
  </w:style>
  <w:style w:type="paragraph" w:customStyle="1" w:styleId="JobTitle">
    <w:name w:val="Job Title"/>
    <w:next w:val="Achievement"/>
    <w:rsid w:val="00FC2B19"/>
    <w:pPr>
      <w:spacing w:after="60" w:line="220" w:lineRule="atLeast"/>
    </w:pPr>
    <w:rPr>
      <w:rFonts w:ascii="Arial Black" w:hAnsi="Arial Black"/>
      <w:spacing w:val="-10"/>
    </w:rPr>
  </w:style>
  <w:style w:type="paragraph" w:customStyle="1" w:styleId="title2">
    <w:name w:val="title2"/>
    <w:basedOn w:val="Normal"/>
    <w:rsid w:val="005E3BFB"/>
    <w:pPr>
      <w:widowControl/>
      <w:tabs>
        <w:tab w:val="left" w:pos="3969"/>
      </w:tabs>
      <w:spacing w:before="60" w:after="240"/>
    </w:pPr>
    <w:rPr>
      <w:rFonts w:ascii="Century Gothic" w:hAnsi="Century Gothic"/>
      <w:b/>
      <w:bCs/>
      <w:szCs w:val="24"/>
    </w:rPr>
  </w:style>
  <w:style w:type="paragraph" w:styleId="EndnoteText">
    <w:name w:val="endnote text"/>
    <w:basedOn w:val="Normal"/>
    <w:semiHidden/>
    <w:rsid w:val="005E3BFB"/>
    <w:pPr>
      <w:keepLines/>
      <w:widowControl/>
      <w:overflowPunct w:val="0"/>
      <w:autoSpaceDE w:val="0"/>
      <w:autoSpaceDN w:val="0"/>
      <w:adjustRightInd w:val="0"/>
      <w:textAlignment w:val="baseline"/>
    </w:pPr>
    <w:rPr>
      <w:rFonts w:ascii="CG Times" w:hAnsi="CG Times"/>
    </w:rPr>
  </w:style>
  <w:style w:type="paragraph" w:customStyle="1" w:styleId="normaltableau">
    <w:name w:val="normal_tableau"/>
    <w:basedOn w:val="Normal"/>
    <w:rsid w:val="002E5AEF"/>
    <w:pPr>
      <w:widowControl/>
      <w:tabs>
        <w:tab w:val="left" w:pos="567"/>
      </w:tabs>
      <w:spacing w:before="120" w:after="120"/>
    </w:pPr>
    <w:rPr>
      <w:rFonts w:ascii="Optima" w:hAnsi="Optima"/>
      <w:sz w:val="22"/>
    </w:rPr>
  </w:style>
  <w:style w:type="paragraph" w:customStyle="1" w:styleId="CV-ColonnesCar">
    <w:name w:val="CV - Colonnes Car"/>
    <w:basedOn w:val="Normal"/>
    <w:link w:val="CV-ColonnesCarCar"/>
    <w:semiHidden/>
    <w:rsid w:val="0084357F"/>
    <w:pPr>
      <w:widowControl/>
      <w:tabs>
        <w:tab w:val="left" w:pos="6208"/>
      </w:tabs>
      <w:ind w:left="1440" w:hanging="1440"/>
    </w:pPr>
    <w:rPr>
      <w:rFonts w:ascii="Arial" w:hAnsi="Arial" w:cs="Arial"/>
      <w:szCs w:val="24"/>
      <w:lang w:val="fr-FR" w:eastAsia="es-ES"/>
    </w:rPr>
  </w:style>
  <w:style w:type="paragraph" w:customStyle="1" w:styleId="CV-Titre3Car">
    <w:name w:val="CV - Titre 3 Car"/>
    <w:basedOn w:val="CV-ColonnesCar"/>
    <w:link w:val="CV-Titre3CarCar"/>
    <w:semiHidden/>
    <w:rsid w:val="0084357F"/>
    <w:pPr>
      <w:keepNext/>
      <w:spacing w:before="240"/>
    </w:pPr>
    <w:rPr>
      <w:b/>
      <w:bCs/>
    </w:rPr>
  </w:style>
  <w:style w:type="character" w:customStyle="1" w:styleId="CV-ColonnesCarCar">
    <w:name w:val="CV - Colonnes Car Car"/>
    <w:link w:val="CV-ColonnesCar"/>
    <w:rsid w:val="0084357F"/>
    <w:rPr>
      <w:rFonts w:ascii="Arial" w:hAnsi="Arial" w:cs="Arial"/>
      <w:sz w:val="24"/>
      <w:szCs w:val="24"/>
      <w:lang w:val="fr-FR" w:eastAsia="es-ES" w:bidi="ar-SA"/>
    </w:rPr>
  </w:style>
  <w:style w:type="character" w:customStyle="1" w:styleId="CV-Titre3CarCar">
    <w:name w:val="CV - Titre 3 Car Car"/>
    <w:link w:val="CV-Titre3Car"/>
    <w:rsid w:val="0084357F"/>
    <w:rPr>
      <w:rFonts w:ascii="Arial" w:hAnsi="Arial" w:cs="Arial"/>
      <w:b/>
      <w:bCs/>
      <w:sz w:val="24"/>
      <w:szCs w:val="24"/>
      <w:lang w:val="fr-FR" w:eastAsia="es-ES" w:bidi="ar-SA"/>
    </w:rPr>
  </w:style>
  <w:style w:type="character" w:styleId="Strong">
    <w:name w:val="Strong"/>
    <w:uiPriority w:val="22"/>
    <w:qFormat/>
    <w:rsid w:val="005C0933"/>
    <w:rPr>
      <w:b/>
      <w:bCs/>
    </w:rPr>
  </w:style>
  <w:style w:type="paragraph" w:customStyle="1" w:styleId="TITRE2">
    <w:name w:val="TITRE 2"/>
    <w:basedOn w:val="Normal"/>
    <w:rsid w:val="00A13421"/>
    <w:pPr>
      <w:widowControl/>
      <w:pBdr>
        <w:bottom w:val="single" w:sz="12" w:space="1" w:color="0000FF"/>
      </w:pBdr>
      <w:overflowPunct w:val="0"/>
      <w:autoSpaceDE w:val="0"/>
      <w:autoSpaceDN w:val="0"/>
      <w:adjustRightInd w:val="0"/>
      <w:spacing w:after="360"/>
      <w:textAlignment w:val="baseline"/>
    </w:pPr>
    <w:rPr>
      <w:b/>
      <w:bCs/>
      <w:smallCaps/>
      <w:color w:val="0000FF"/>
      <w:sz w:val="36"/>
      <w:szCs w:val="32"/>
      <w:lang w:val="fr-FR"/>
    </w:rPr>
  </w:style>
  <w:style w:type="paragraph" w:customStyle="1" w:styleId="ZchnZchn1">
    <w:name w:val="Zchn Zchn1"/>
    <w:basedOn w:val="Normal"/>
    <w:rsid w:val="001C5439"/>
    <w:pPr>
      <w:widowControl/>
      <w:spacing w:after="160" w:line="240" w:lineRule="exact"/>
    </w:pPr>
    <w:rPr>
      <w:rFonts w:ascii="Verdana" w:hAnsi="Verdana"/>
    </w:rPr>
  </w:style>
  <w:style w:type="paragraph" w:customStyle="1" w:styleId="Char">
    <w:name w:val="Char"/>
    <w:basedOn w:val="Normal"/>
    <w:rsid w:val="001C5439"/>
    <w:pPr>
      <w:widowControl/>
      <w:spacing w:after="160" w:line="240" w:lineRule="exact"/>
    </w:pPr>
    <w:rPr>
      <w:rFonts w:ascii="Verdana" w:hAnsi="Verdana"/>
    </w:rPr>
  </w:style>
  <w:style w:type="paragraph" w:customStyle="1" w:styleId="Head5">
    <w:name w:val="Head 5"/>
    <w:basedOn w:val="Heading4"/>
    <w:rsid w:val="00AB3478"/>
    <w:pPr>
      <w:numPr>
        <w:numId w:val="5"/>
      </w:numPr>
    </w:pPr>
    <w:rPr>
      <w:szCs w:val="28"/>
    </w:rPr>
  </w:style>
  <w:style w:type="character" w:customStyle="1" w:styleId="HeaderChar">
    <w:name w:val="Header Char"/>
    <w:aliases w:val="En-tête client Char1,Header1 Char"/>
    <w:link w:val="Header"/>
    <w:uiPriority w:val="99"/>
    <w:rsid w:val="0089068C"/>
    <w:rPr>
      <w:rFonts w:ascii="Arial Armenian" w:hAnsi="Arial Armenian"/>
      <w:b/>
      <w:spacing w:val="40"/>
      <w:sz w:val="18"/>
      <w:lang w:val="en-US" w:eastAsia="en-US" w:bidi="ar-SA"/>
    </w:rPr>
  </w:style>
  <w:style w:type="character" w:customStyle="1" w:styleId="Heading4Char">
    <w:name w:val="Heading 4 Char"/>
    <w:aliases w:val="Centred Char"/>
    <w:link w:val="Heading4"/>
    <w:uiPriority w:val="9"/>
    <w:rsid w:val="0082585E"/>
    <w:rPr>
      <w:rFonts w:asciiTheme="minorHAnsi" w:hAnsiTheme="minorHAnsi"/>
      <w:b/>
      <w:bCs/>
      <w:color w:val="365F91" w:themeColor="accent1" w:themeShade="BF"/>
      <w:sz w:val="24"/>
      <w:u w:val="single"/>
      <w:lang w:eastAsia="fr-FR"/>
    </w:rPr>
  </w:style>
  <w:style w:type="character" w:customStyle="1" w:styleId="En-tteclientChar">
    <w:name w:val="En-tête client Char"/>
    <w:aliases w:val="Header1 Char Char"/>
    <w:rsid w:val="00081549"/>
    <w:rPr>
      <w:rFonts w:ascii="Arial Armenian" w:hAnsi="Arial Armenian"/>
      <w:b/>
      <w:spacing w:val="40"/>
      <w:sz w:val="18"/>
      <w:lang w:val="en-US" w:eastAsia="en-US" w:bidi="ar-SA"/>
    </w:rPr>
  </w:style>
  <w:style w:type="character" w:customStyle="1" w:styleId="apple-converted-space">
    <w:name w:val="apple-converted-space"/>
    <w:basedOn w:val="DefaultParagraphFont"/>
    <w:rsid w:val="00011167"/>
  </w:style>
  <w:style w:type="paragraph" w:customStyle="1" w:styleId="Default">
    <w:name w:val="Default"/>
    <w:rsid w:val="007D6975"/>
    <w:pPr>
      <w:widowControl w:val="0"/>
      <w:autoSpaceDE w:val="0"/>
      <w:autoSpaceDN w:val="0"/>
      <w:adjustRightInd w:val="0"/>
    </w:pPr>
    <w:rPr>
      <w:color w:val="000000"/>
      <w:sz w:val="24"/>
      <w:szCs w:val="24"/>
      <w:lang w:val="ru-RU" w:eastAsia="ru-RU"/>
    </w:rPr>
  </w:style>
  <w:style w:type="paragraph" w:customStyle="1" w:styleId="CM1">
    <w:name w:val="CM1"/>
    <w:basedOn w:val="Default"/>
    <w:next w:val="Default"/>
    <w:rsid w:val="007D6975"/>
    <w:rPr>
      <w:color w:val="auto"/>
    </w:rPr>
  </w:style>
  <w:style w:type="paragraph" w:customStyle="1" w:styleId="CM8">
    <w:name w:val="CM8"/>
    <w:basedOn w:val="Default"/>
    <w:next w:val="Default"/>
    <w:rsid w:val="007D6975"/>
    <w:pPr>
      <w:spacing w:after="255"/>
    </w:pPr>
    <w:rPr>
      <w:color w:val="auto"/>
    </w:rPr>
  </w:style>
  <w:style w:type="paragraph" w:customStyle="1" w:styleId="CM2">
    <w:name w:val="CM2"/>
    <w:basedOn w:val="Default"/>
    <w:next w:val="Default"/>
    <w:rsid w:val="007D6975"/>
    <w:pPr>
      <w:spacing w:line="260" w:lineRule="atLeast"/>
    </w:pPr>
    <w:rPr>
      <w:color w:val="auto"/>
    </w:rPr>
  </w:style>
  <w:style w:type="paragraph" w:customStyle="1" w:styleId="CM3">
    <w:name w:val="CM3"/>
    <w:basedOn w:val="Default"/>
    <w:next w:val="Default"/>
    <w:rsid w:val="007D6975"/>
    <w:rPr>
      <w:color w:val="auto"/>
    </w:rPr>
  </w:style>
  <w:style w:type="paragraph" w:customStyle="1" w:styleId="CM4">
    <w:name w:val="CM4"/>
    <w:basedOn w:val="Default"/>
    <w:next w:val="Default"/>
    <w:rsid w:val="007D6975"/>
    <w:pPr>
      <w:spacing w:line="260" w:lineRule="atLeast"/>
    </w:pPr>
    <w:rPr>
      <w:color w:val="auto"/>
    </w:rPr>
  </w:style>
  <w:style w:type="paragraph" w:customStyle="1" w:styleId="CM5">
    <w:name w:val="CM5"/>
    <w:basedOn w:val="Default"/>
    <w:next w:val="Default"/>
    <w:rsid w:val="007D6975"/>
    <w:pPr>
      <w:spacing w:line="298" w:lineRule="atLeast"/>
    </w:pPr>
    <w:rPr>
      <w:color w:val="auto"/>
    </w:rPr>
  </w:style>
  <w:style w:type="paragraph" w:customStyle="1" w:styleId="CM6">
    <w:name w:val="CM6"/>
    <w:basedOn w:val="Default"/>
    <w:next w:val="Default"/>
    <w:rsid w:val="007D6975"/>
    <w:pPr>
      <w:spacing w:line="260" w:lineRule="atLeast"/>
    </w:pPr>
    <w:rPr>
      <w:color w:val="auto"/>
    </w:rPr>
  </w:style>
  <w:style w:type="paragraph" w:customStyle="1" w:styleId="CM7">
    <w:name w:val="CM7"/>
    <w:basedOn w:val="Default"/>
    <w:next w:val="Default"/>
    <w:rsid w:val="007D6975"/>
    <w:pPr>
      <w:spacing w:line="260" w:lineRule="atLeast"/>
    </w:pPr>
    <w:rPr>
      <w:color w:val="auto"/>
    </w:rPr>
  </w:style>
  <w:style w:type="paragraph" w:customStyle="1" w:styleId="Head2">
    <w:name w:val="Head 2"/>
    <w:basedOn w:val="Normal"/>
    <w:rsid w:val="00F8083E"/>
    <w:pPr>
      <w:keepNext/>
      <w:numPr>
        <w:ilvl w:val="1"/>
        <w:numId w:val="2"/>
      </w:numPr>
      <w:spacing w:before="40" w:after="40"/>
      <w:outlineLvl w:val="1"/>
    </w:pPr>
    <w:rPr>
      <w:rFonts w:ascii="Times New Roman" w:hAnsi="Times New Roman"/>
      <w:b/>
      <w:bCs/>
      <w:kern w:val="28"/>
    </w:rPr>
  </w:style>
  <w:style w:type="character" w:customStyle="1" w:styleId="Heading2Char">
    <w:name w:val="Heading 2 Char"/>
    <w:aliases w:val="Paranum Char,Text Char"/>
    <w:link w:val="Heading2"/>
    <w:uiPriority w:val="9"/>
    <w:rsid w:val="00BC6C07"/>
    <w:rPr>
      <w:rFonts w:ascii="Calibri" w:hAnsi="Calibri"/>
      <w:b/>
      <w:bCs/>
      <w:color w:val="17365D" w:themeColor="text2" w:themeShade="BF"/>
      <w:kern w:val="28"/>
      <w:sz w:val="26"/>
      <w:szCs w:val="28"/>
      <w:lang w:val="hy-AM"/>
    </w:rPr>
  </w:style>
  <w:style w:type="character" w:customStyle="1" w:styleId="FootnoteTextChar1">
    <w:name w:val="Footnote Text Char1"/>
    <w:aliases w:val="ADB Char1,ADB Char Char,FOOTNOTES Char1,Footnote Char1,Footnote Text Char Char Char Char Char Char Char1,Footnote Text Char1 Char1 Char1,Fußnote Char1,Fußnote C Char1,Fußnotentextf Char,WB-Fußnotentext Char1,fn Char1,fn Char Char"/>
    <w:link w:val="FootnoteText"/>
    <w:uiPriority w:val="99"/>
    <w:rsid w:val="003019A0"/>
    <w:rPr>
      <w:rFonts w:asciiTheme="minorHAnsi" w:hAnsiTheme="minorHAnsi"/>
      <w:lang w:val="en-GB"/>
    </w:rPr>
  </w:style>
  <w:style w:type="paragraph" w:customStyle="1" w:styleId="TableAnswers">
    <w:name w:val="Table Answers"/>
    <w:basedOn w:val="Normal"/>
    <w:rsid w:val="00B078DF"/>
    <w:pPr>
      <w:spacing w:before="60" w:line="200" w:lineRule="atLeast"/>
      <w:ind w:left="216"/>
    </w:pPr>
    <w:rPr>
      <w:b/>
      <w:sz w:val="18"/>
      <w:lang w:val="en-US"/>
    </w:rPr>
  </w:style>
  <w:style w:type="paragraph" w:customStyle="1" w:styleId="Document1">
    <w:name w:val="Document 1"/>
    <w:rsid w:val="008E0094"/>
    <w:pPr>
      <w:keepNext/>
      <w:keepLines/>
      <w:widowControl w:val="0"/>
      <w:tabs>
        <w:tab w:val="left" w:pos="-720"/>
      </w:tabs>
      <w:suppressAutoHyphens/>
    </w:pPr>
    <w:rPr>
      <w:rFonts w:ascii="Univers 12pt" w:hAnsi="Univers 12pt"/>
      <w:sz w:val="24"/>
      <w:lang w:val="en-GB" w:eastAsia="fr-BE"/>
    </w:rPr>
  </w:style>
  <w:style w:type="paragraph" w:customStyle="1" w:styleId="R-Indent">
    <w:name w:val="R-Indent"/>
    <w:basedOn w:val="Normal"/>
    <w:rsid w:val="008E0094"/>
    <w:pPr>
      <w:widowControl/>
      <w:ind w:left="450" w:hanging="450"/>
    </w:pPr>
    <w:rPr>
      <w:rFonts w:ascii="Times New Roman" w:hAnsi="Times New Roman"/>
      <w:sz w:val="22"/>
    </w:rPr>
  </w:style>
  <w:style w:type="paragraph" w:customStyle="1" w:styleId="Blocked">
    <w:name w:val="Blocked"/>
    <w:basedOn w:val="Normal"/>
    <w:rsid w:val="005A0E0B"/>
    <w:pPr>
      <w:widowControl/>
      <w:ind w:left="2160" w:right="-848"/>
    </w:pPr>
    <w:rPr>
      <w:rFonts w:ascii="Times" w:hAnsi="Times"/>
      <w:color w:val="000000"/>
      <w:lang w:val="en-US"/>
    </w:rPr>
  </w:style>
  <w:style w:type="paragraph" w:styleId="ListParagraph">
    <w:name w:val="List Paragraph"/>
    <w:aliases w:val="List1,List Paragraph1,Numbered Indented Text,List Paragraph Char Char Char,List Paragraph Char Char,Bullet 1,lp1,List Paragraph11,Titulo 2,Report Para,Number Bullets,Resume Title,heading 4,Citation List,WinDForce-Letter,Heading 2_sj,Ha"/>
    <w:basedOn w:val="Normal"/>
    <w:link w:val="ListParagraphChar"/>
    <w:uiPriority w:val="34"/>
    <w:qFormat/>
    <w:rsid w:val="00977F90"/>
    <w:pPr>
      <w:widowControl/>
      <w:spacing w:after="200" w:line="276" w:lineRule="auto"/>
      <w:contextualSpacing/>
      <w:jc w:val="left"/>
    </w:pPr>
    <w:rPr>
      <w:rFonts w:ascii="Verdana" w:eastAsia="Verdana" w:hAnsi="Verdana"/>
      <w:sz w:val="20"/>
      <w:lang w:val="en-US"/>
    </w:rPr>
  </w:style>
  <w:style w:type="character" w:customStyle="1" w:styleId="FootnoteTextChar">
    <w:name w:val="Footnote Text Char"/>
    <w:aliases w:val="FOOTNOTES Char,Footnote Char,Footnote Text Char Char Char Char Char Char Char,Footnote Text Char1 Char1 Char,Fußnote C Char,Fußnote Char,WB-Fußnotentext Char,ft Char,Fußnotentext Char1 Char,Fußnotentext Char Char Char"/>
    <w:uiPriority w:val="99"/>
    <w:locked/>
    <w:rsid w:val="007D6446"/>
    <w:rPr>
      <w:rFonts w:ascii="Arial Armenian" w:hAnsi="Arial Armenian"/>
      <w:sz w:val="22"/>
      <w:lang w:val="en-GB" w:eastAsia="en-US" w:bidi="ar-SA"/>
    </w:rPr>
  </w:style>
  <w:style w:type="character" w:customStyle="1" w:styleId="CaptionChar">
    <w:name w:val="Caption Char"/>
    <w:link w:val="Caption"/>
    <w:uiPriority w:val="35"/>
    <w:locked/>
    <w:rsid w:val="00E44F71"/>
    <w:rPr>
      <w:rFonts w:ascii="GHEA Grapalat" w:hAnsi="GHEA Grapalat"/>
      <w:b/>
      <w:sz w:val="22"/>
      <w:lang w:val="hy-AM"/>
    </w:rPr>
  </w:style>
  <w:style w:type="paragraph" w:customStyle="1" w:styleId="StyleBoldBefore6ptAfter2pt">
    <w:name w:val="Style Bold Before:  6 pt After:  2 pt"/>
    <w:basedOn w:val="Normal"/>
    <w:rsid w:val="00B301C9"/>
    <w:pPr>
      <w:numPr>
        <w:numId w:val="6"/>
      </w:numPr>
    </w:pPr>
  </w:style>
  <w:style w:type="paragraph" w:customStyle="1" w:styleId="BankNormal">
    <w:name w:val="BankNormal"/>
    <w:basedOn w:val="Normal"/>
    <w:rsid w:val="00424C60"/>
    <w:pPr>
      <w:widowControl/>
      <w:spacing w:after="240"/>
    </w:pPr>
    <w:rPr>
      <w:rFonts w:ascii="Times New Roman" w:eastAsia="Calibri" w:hAnsi="Times New Roman"/>
      <w:lang w:val="en-US"/>
    </w:rPr>
  </w:style>
  <w:style w:type="character" w:customStyle="1" w:styleId="Style11pt">
    <w:name w:val="Style 11 pt"/>
    <w:rsid w:val="00424C60"/>
    <w:rPr>
      <w:sz w:val="22"/>
    </w:rPr>
  </w:style>
  <w:style w:type="paragraph" w:customStyle="1" w:styleId="ChapterNumber">
    <w:name w:val="ChapterNumber"/>
    <w:basedOn w:val="Normal"/>
    <w:next w:val="Normal"/>
    <w:rsid w:val="00424C60"/>
    <w:pPr>
      <w:widowControl/>
      <w:spacing w:after="360"/>
    </w:pPr>
    <w:rPr>
      <w:rFonts w:ascii="Times New Roman" w:hAnsi="Times New Roman"/>
      <w:lang w:val="en-US"/>
    </w:rPr>
  </w:style>
  <w:style w:type="paragraph" w:customStyle="1" w:styleId="Section3-Heading2">
    <w:name w:val="Section 3 - Heading 2"/>
    <w:basedOn w:val="Heading4"/>
    <w:rsid w:val="00B34441"/>
    <w:pPr>
      <w:keepNext w:val="0"/>
      <w:keepLines/>
      <w:widowControl/>
      <w:numPr>
        <w:ilvl w:val="0"/>
        <w:numId w:val="0"/>
      </w:numPr>
      <w:spacing w:before="120" w:after="240"/>
      <w:jc w:val="center"/>
    </w:pPr>
    <w:rPr>
      <w:rFonts w:ascii="Times New Roman" w:hAnsi="Times New Roman"/>
      <w:bCs w:val="0"/>
      <w:i/>
      <w:smallCaps/>
      <w:color w:val="auto"/>
      <w:sz w:val="28"/>
      <w:lang w:eastAsia="en-US"/>
    </w:rPr>
  </w:style>
  <w:style w:type="paragraph" w:styleId="NoSpacing">
    <w:name w:val="No Spacing"/>
    <w:uiPriority w:val="1"/>
    <w:qFormat/>
    <w:rsid w:val="008E2AF4"/>
    <w:rPr>
      <w:rFonts w:ascii="Calibri" w:hAnsi="Calibri"/>
      <w:sz w:val="22"/>
      <w:szCs w:val="22"/>
    </w:rPr>
  </w:style>
  <w:style w:type="table" w:customStyle="1" w:styleId="TableGrid1">
    <w:name w:val="Table Grid1"/>
    <w:basedOn w:val="TableNormal"/>
    <w:next w:val="TableGrid"/>
    <w:rsid w:val="00A12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Heading1">
    <w:name w:val="Section 3 - Heading 1"/>
    <w:basedOn w:val="Normal"/>
    <w:rsid w:val="00034E83"/>
    <w:pPr>
      <w:widowControl/>
      <w:pBdr>
        <w:bottom w:val="single" w:sz="4" w:space="1" w:color="auto"/>
      </w:pBdr>
      <w:spacing w:before="120" w:after="240"/>
      <w:jc w:val="center"/>
    </w:pPr>
    <w:rPr>
      <w:rFonts w:ascii="Times New Roman" w:hAnsi="Times New Roman"/>
      <w:smallCaps/>
      <w:sz w:val="32"/>
    </w:rPr>
  </w:style>
  <w:style w:type="paragraph" w:customStyle="1" w:styleId="texteNodalis">
    <w:name w:val="texte Nodalis"/>
    <w:basedOn w:val="Normal"/>
    <w:link w:val="texteNodalisCar"/>
    <w:rsid w:val="00266ADB"/>
    <w:pPr>
      <w:widowControl/>
      <w:spacing w:after="240"/>
      <w:ind w:left="1134"/>
    </w:pPr>
    <w:rPr>
      <w:rFonts w:eastAsia="Arial"/>
      <w:sz w:val="22"/>
      <w:szCs w:val="24"/>
      <w:lang w:eastAsia="fr-FR"/>
    </w:rPr>
  </w:style>
  <w:style w:type="character" w:customStyle="1" w:styleId="texteNodalisCar">
    <w:name w:val="texte Nodalis Car"/>
    <w:link w:val="texteNodalis"/>
    <w:locked/>
    <w:rsid w:val="00266ADB"/>
    <w:rPr>
      <w:rFonts w:ascii="Calibri" w:eastAsia="Arial" w:hAnsi="Calibri"/>
      <w:sz w:val="22"/>
      <w:szCs w:val="24"/>
      <w:lang w:eastAsia="fr-FR"/>
    </w:rPr>
  </w:style>
  <w:style w:type="paragraph" w:customStyle="1" w:styleId="StyleHeading1TextDarkRed">
    <w:name w:val="Style Heading 1(Text) + Dark Red"/>
    <w:basedOn w:val="Heading1"/>
    <w:rsid w:val="007F52B2"/>
    <w:rPr>
      <w:bCs w:val="0"/>
    </w:rPr>
  </w:style>
  <w:style w:type="paragraph" w:styleId="TOCHeading">
    <w:name w:val="TOC Heading"/>
    <w:basedOn w:val="Heading1"/>
    <w:next w:val="Normal"/>
    <w:uiPriority w:val="39"/>
    <w:unhideWhenUsed/>
    <w:qFormat/>
    <w:rsid w:val="001E2B03"/>
    <w:pPr>
      <w:keepLines/>
      <w:widowControl/>
      <w:numPr>
        <w:numId w:val="0"/>
      </w:numPr>
      <w:tabs>
        <w:tab w:val="clear" w:pos="426"/>
      </w:tabs>
      <w:spacing w:after="0" w:line="259" w:lineRule="auto"/>
      <w:outlineLvl w:val="9"/>
    </w:pPr>
    <w:rPr>
      <w:rFonts w:ascii="Calibri Light" w:hAnsi="Calibri Light"/>
      <w:b w:val="0"/>
      <w:bCs w:val="0"/>
      <w:color w:val="2E74B5"/>
      <w:kern w:val="0"/>
      <w:szCs w:val="32"/>
    </w:rPr>
  </w:style>
  <w:style w:type="character" w:customStyle="1" w:styleId="ListParagraphChar">
    <w:name w:val="List Paragraph Char"/>
    <w:aliases w:val="List1 Char,List Paragraph1 Char,Numbered Indented Text Char,List Paragraph Char Char Char Char,List Paragraph Char Char Char1,Bullet 1 Char,lp1 Char,List Paragraph11 Char,Titulo 2 Char,Report Para Char,Number Bullets Char,Ha Char"/>
    <w:link w:val="ListParagraph"/>
    <w:uiPriority w:val="34"/>
    <w:qFormat/>
    <w:locked/>
    <w:rsid w:val="00977F90"/>
    <w:rPr>
      <w:rFonts w:ascii="Verdana" w:eastAsia="Verdana" w:hAnsi="Verdana"/>
    </w:rPr>
  </w:style>
  <w:style w:type="paragraph" w:styleId="HTMLPreformatted">
    <w:name w:val="HTML Preformatted"/>
    <w:basedOn w:val="Normal"/>
    <w:link w:val="HTMLPreformattedChar"/>
    <w:uiPriority w:val="99"/>
    <w:unhideWhenUsed/>
    <w:rsid w:val="00BA45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BA45B9"/>
    <w:rPr>
      <w:rFonts w:ascii="Courier New" w:hAnsi="Courier New" w:cs="Courier New"/>
    </w:rPr>
  </w:style>
  <w:style w:type="character" w:styleId="EndnoteReference">
    <w:name w:val="endnote reference"/>
    <w:basedOn w:val="DefaultParagraphFont"/>
    <w:semiHidden/>
    <w:unhideWhenUsed/>
    <w:rsid w:val="00163270"/>
    <w:rPr>
      <w:vertAlign w:val="superscript"/>
    </w:rPr>
  </w:style>
  <w:style w:type="paragraph" w:customStyle="1" w:styleId="Char1">
    <w:name w:val="Char1"/>
    <w:basedOn w:val="Normal"/>
    <w:rsid w:val="00124EFE"/>
    <w:pPr>
      <w:widowControl/>
      <w:spacing w:after="160" w:line="240" w:lineRule="exact"/>
      <w:jc w:val="left"/>
    </w:pPr>
    <w:rPr>
      <w:rFonts w:ascii="Verdana" w:hAnsi="Verdana"/>
      <w:sz w:val="20"/>
    </w:rPr>
  </w:style>
  <w:style w:type="character" w:styleId="PlaceholderText">
    <w:name w:val="Placeholder Text"/>
    <w:basedOn w:val="DefaultParagraphFont"/>
    <w:uiPriority w:val="99"/>
    <w:semiHidden/>
    <w:rsid w:val="007804C1"/>
    <w:rPr>
      <w:color w:val="808080"/>
    </w:rPr>
  </w:style>
  <w:style w:type="paragraph" w:styleId="TableofFigures">
    <w:name w:val="table of figures"/>
    <w:basedOn w:val="Normal"/>
    <w:next w:val="Normal"/>
    <w:uiPriority w:val="99"/>
    <w:unhideWhenUsed/>
    <w:rsid w:val="000E0D20"/>
    <w:pPr>
      <w:tabs>
        <w:tab w:val="right" w:leader="dot" w:pos="9628"/>
      </w:tabs>
      <w:spacing w:after="120"/>
      <w:jc w:val="left"/>
    </w:pPr>
    <w:rPr>
      <w:noProof/>
    </w:rPr>
  </w:style>
  <w:style w:type="character" w:styleId="CommentReference">
    <w:name w:val="annotation reference"/>
    <w:basedOn w:val="DefaultParagraphFont"/>
    <w:uiPriority w:val="99"/>
    <w:semiHidden/>
    <w:unhideWhenUsed/>
    <w:rsid w:val="00096C8A"/>
    <w:rPr>
      <w:sz w:val="16"/>
      <w:szCs w:val="16"/>
    </w:rPr>
  </w:style>
  <w:style w:type="paragraph" w:styleId="CommentText">
    <w:name w:val="annotation text"/>
    <w:basedOn w:val="Normal"/>
    <w:link w:val="CommentTextChar"/>
    <w:uiPriority w:val="99"/>
    <w:unhideWhenUsed/>
    <w:rsid w:val="00096C8A"/>
    <w:rPr>
      <w:sz w:val="20"/>
    </w:rPr>
  </w:style>
  <w:style w:type="character" w:customStyle="1" w:styleId="CommentTextChar">
    <w:name w:val="Comment Text Char"/>
    <w:basedOn w:val="DefaultParagraphFont"/>
    <w:link w:val="CommentText"/>
    <w:uiPriority w:val="99"/>
    <w:rsid w:val="00096C8A"/>
    <w:rPr>
      <w:rFonts w:ascii="Calibri" w:hAnsi="Calibri"/>
      <w:lang w:val="en-GB"/>
    </w:rPr>
  </w:style>
  <w:style w:type="paragraph" w:styleId="Revision">
    <w:name w:val="Revision"/>
    <w:hidden/>
    <w:uiPriority w:val="99"/>
    <w:semiHidden/>
    <w:rsid w:val="000C2878"/>
    <w:rPr>
      <w:rFonts w:ascii="Calibri" w:hAnsi="Calibri"/>
      <w:sz w:val="24"/>
      <w:lang w:val="en-GB"/>
    </w:rPr>
  </w:style>
  <w:style w:type="paragraph" w:customStyle="1" w:styleId="para1">
    <w:name w:val="para1"/>
    <w:basedOn w:val="Normal"/>
    <w:qFormat/>
    <w:rsid w:val="006F148C"/>
    <w:pPr>
      <w:widowControl/>
      <w:spacing w:after="120"/>
    </w:pPr>
    <w:rPr>
      <w:rFonts w:ascii="Times New Roman" w:hAnsi="Times New Roman"/>
      <w:spacing w:val="-2"/>
      <w:szCs w:val="24"/>
      <w:lang w:val="en-US"/>
    </w:rPr>
  </w:style>
  <w:style w:type="paragraph" w:customStyle="1" w:styleId="bullet2">
    <w:name w:val="bullet2"/>
    <w:basedOn w:val="Normal"/>
    <w:qFormat/>
    <w:rsid w:val="005F0049"/>
    <w:pPr>
      <w:widowControl/>
      <w:numPr>
        <w:ilvl w:val="2"/>
        <w:numId w:val="8"/>
      </w:numPr>
      <w:tabs>
        <w:tab w:val="num" w:pos="360"/>
      </w:tabs>
      <w:spacing w:after="120"/>
      <w:ind w:left="908" w:hanging="454"/>
    </w:pPr>
    <w:rPr>
      <w:rFonts w:ascii="Times New Roman" w:hAnsi="Times New Roman"/>
      <w:szCs w:val="24"/>
      <w:lang w:val="en-US"/>
    </w:rPr>
  </w:style>
  <w:style w:type="paragraph" w:customStyle="1" w:styleId="bullet1">
    <w:name w:val="bullet1"/>
    <w:basedOn w:val="Normal"/>
    <w:next w:val="bullet2"/>
    <w:qFormat/>
    <w:rsid w:val="005F0049"/>
    <w:pPr>
      <w:widowControl/>
      <w:numPr>
        <w:ilvl w:val="1"/>
        <w:numId w:val="8"/>
      </w:numPr>
      <w:tabs>
        <w:tab w:val="num" w:pos="360"/>
        <w:tab w:val="left" w:pos="454"/>
      </w:tabs>
      <w:spacing w:after="120"/>
      <w:ind w:left="454" w:hanging="454"/>
    </w:pPr>
    <w:rPr>
      <w:rFonts w:ascii="Times New Roman" w:hAnsi="Times New Roman"/>
      <w:b/>
      <w:szCs w:val="24"/>
      <w:lang w:val="en-US"/>
    </w:rPr>
  </w:style>
  <w:style w:type="paragraph" w:customStyle="1" w:styleId="head20">
    <w:name w:val="head2"/>
    <w:basedOn w:val="Normal"/>
    <w:qFormat/>
    <w:rsid w:val="006F148C"/>
    <w:pPr>
      <w:widowControl/>
      <w:numPr>
        <w:numId w:val="8"/>
      </w:numPr>
      <w:spacing w:before="240" w:after="240"/>
    </w:pPr>
    <w:rPr>
      <w:rFonts w:ascii="Times New Roman" w:hAnsi="Times New Roman"/>
      <w:b/>
      <w:bCs/>
      <w:szCs w:val="24"/>
      <w:lang w:val="en-US"/>
    </w:rPr>
  </w:style>
  <w:style w:type="numbering" w:customStyle="1" w:styleId="FichtSpiegelstrich">
    <w:name w:val="FichtSpiegelstrich"/>
    <w:basedOn w:val="NoList"/>
    <w:rsid w:val="00907FCE"/>
    <w:pPr>
      <w:numPr>
        <w:numId w:val="9"/>
      </w:numPr>
    </w:pPr>
  </w:style>
  <w:style w:type="paragraph" w:customStyle="1" w:styleId="Spiegel1">
    <w:name w:val="Spiegel 1"/>
    <w:basedOn w:val="Normal"/>
    <w:uiPriority w:val="2"/>
    <w:qFormat/>
    <w:rsid w:val="00907FCE"/>
    <w:pPr>
      <w:widowControl/>
      <w:numPr>
        <w:numId w:val="9"/>
      </w:numPr>
      <w:jc w:val="left"/>
    </w:pPr>
    <w:rPr>
      <w:rFonts w:ascii="Times New Roman" w:eastAsia="Calibri" w:hAnsi="Times New Roman"/>
      <w:szCs w:val="22"/>
      <w:lang w:val="en-US"/>
    </w:rPr>
  </w:style>
  <w:style w:type="paragraph" w:customStyle="1" w:styleId="Spiegel2">
    <w:name w:val="Spiegel 2"/>
    <w:basedOn w:val="Spiegel1"/>
    <w:uiPriority w:val="2"/>
    <w:qFormat/>
    <w:rsid w:val="00907FCE"/>
    <w:pPr>
      <w:numPr>
        <w:ilvl w:val="1"/>
      </w:numPr>
    </w:pPr>
  </w:style>
  <w:style w:type="paragraph" w:customStyle="1" w:styleId="Spiegel3">
    <w:name w:val="Spiegel 3"/>
    <w:basedOn w:val="Spiegel2"/>
    <w:uiPriority w:val="2"/>
    <w:qFormat/>
    <w:rsid w:val="00907FCE"/>
    <w:pPr>
      <w:numPr>
        <w:ilvl w:val="2"/>
      </w:numPr>
    </w:pPr>
  </w:style>
  <w:style w:type="paragraph" w:customStyle="1" w:styleId="Spiegel4">
    <w:name w:val="Spiegel 4"/>
    <w:basedOn w:val="Spiegel3"/>
    <w:uiPriority w:val="2"/>
    <w:qFormat/>
    <w:rsid w:val="00907FCE"/>
    <w:pPr>
      <w:numPr>
        <w:ilvl w:val="3"/>
      </w:numPr>
    </w:pPr>
  </w:style>
  <w:style w:type="paragraph" w:customStyle="1" w:styleId="Spiegel5">
    <w:name w:val="Spiegel 5"/>
    <w:basedOn w:val="Spiegel4"/>
    <w:uiPriority w:val="2"/>
    <w:qFormat/>
    <w:rsid w:val="00907FCE"/>
    <w:pPr>
      <w:numPr>
        <w:ilvl w:val="4"/>
      </w:numPr>
      <w:tabs>
        <w:tab w:val="clear" w:pos="1418"/>
        <w:tab w:val="num" w:pos="3960"/>
      </w:tabs>
      <w:ind w:left="3960" w:hanging="360"/>
    </w:pPr>
  </w:style>
  <w:style w:type="paragraph" w:styleId="CommentSubject">
    <w:name w:val="annotation subject"/>
    <w:basedOn w:val="CommentText"/>
    <w:next w:val="CommentText"/>
    <w:link w:val="CommentSubjectChar"/>
    <w:uiPriority w:val="99"/>
    <w:semiHidden/>
    <w:unhideWhenUsed/>
    <w:rsid w:val="007811DA"/>
    <w:rPr>
      <w:b/>
      <w:bCs/>
    </w:rPr>
  </w:style>
  <w:style w:type="character" w:customStyle="1" w:styleId="CommentSubjectChar">
    <w:name w:val="Comment Subject Char"/>
    <w:basedOn w:val="CommentTextChar"/>
    <w:link w:val="CommentSubject"/>
    <w:uiPriority w:val="99"/>
    <w:semiHidden/>
    <w:rsid w:val="007811DA"/>
    <w:rPr>
      <w:rFonts w:ascii="Calibri" w:hAnsi="Calibri"/>
      <w:b/>
      <w:bCs/>
      <w:lang w:val="en-GB"/>
    </w:rPr>
  </w:style>
  <w:style w:type="table" w:customStyle="1" w:styleId="TableGrid3">
    <w:name w:val="Table Grid3"/>
    <w:basedOn w:val="TableNormal"/>
    <w:next w:val="TableGrid"/>
    <w:uiPriority w:val="39"/>
    <w:rsid w:val="00935C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2786E"/>
    <w:pPr>
      <w:widowControl/>
      <w:ind w:left="283" w:hanging="283"/>
      <w:jc w:val="left"/>
    </w:pPr>
    <w:rPr>
      <w:rFonts w:ascii="Times New Roman" w:hAnsi="Times New Roman"/>
      <w:szCs w:val="24"/>
      <w:lang w:val="en-US"/>
    </w:rPr>
  </w:style>
  <w:style w:type="table" w:customStyle="1" w:styleId="PlainTable31">
    <w:name w:val="Plain Table 31"/>
    <w:basedOn w:val="TableNormal"/>
    <w:next w:val="PlainTable3"/>
    <w:uiPriority w:val="43"/>
    <w:rsid w:val="00113417"/>
    <w:pPr>
      <w:spacing w:before="120"/>
    </w:pPr>
    <w:rPr>
      <w:rFonts w:ascii="Calibri" w:hAnsi="Calibri"/>
      <w:sz w:val="22"/>
      <w:szCs w:val="22"/>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3">
    <w:name w:val="Plain Table 3"/>
    <w:basedOn w:val="TableNormal"/>
    <w:rsid w:val="0011341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tref1">
    <w:name w:val="ftref1"/>
    <w:uiPriority w:val="99"/>
    <w:rsid w:val="002357A0"/>
    <w:rPr>
      <w:rFonts w:ascii="Calibri" w:hAnsi="Calibri"/>
      <w:szCs w:val="24"/>
      <w:vertAlign w:val="superscript"/>
    </w:rPr>
  </w:style>
  <w:style w:type="character" w:customStyle="1" w:styleId="hps">
    <w:name w:val="hps"/>
    <w:rsid w:val="001C76C9"/>
  </w:style>
  <w:style w:type="character" w:customStyle="1" w:styleId="Heading1Char">
    <w:name w:val="Heading 1 Char"/>
    <w:aliases w:val="(Text) Char"/>
    <w:basedOn w:val="DefaultParagraphFont"/>
    <w:link w:val="Heading1"/>
    <w:uiPriority w:val="9"/>
    <w:rsid w:val="00056223"/>
    <w:rPr>
      <w:rFonts w:ascii="Calibri" w:hAnsi="Calibri"/>
      <w:b/>
      <w:bCs/>
      <w:color w:val="C00000"/>
      <w:kern w:val="28"/>
      <w:sz w:val="28"/>
      <w:szCs w:val="36"/>
      <w:lang w:val="hy-AM"/>
    </w:rPr>
  </w:style>
  <w:style w:type="character" w:customStyle="1" w:styleId="FooterChar">
    <w:name w:val="Footer Char"/>
    <w:basedOn w:val="DefaultParagraphFont"/>
    <w:link w:val="Footer"/>
    <w:uiPriority w:val="99"/>
    <w:rsid w:val="001C76C9"/>
    <w:rPr>
      <w:rFonts w:ascii="Calibri" w:hAnsi="Calibri"/>
      <w:b/>
      <w:spacing w:val="40"/>
      <w:sz w:val="18"/>
      <w:lang w:val="hy-AM"/>
    </w:rPr>
  </w:style>
  <w:style w:type="character" w:customStyle="1" w:styleId="Heading3Char">
    <w:name w:val="Heading 3 Char"/>
    <w:aliases w:val="(text) Char,Centered Char"/>
    <w:basedOn w:val="DefaultParagraphFont"/>
    <w:link w:val="Heading3"/>
    <w:uiPriority w:val="9"/>
    <w:rsid w:val="001C76C9"/>
    <w:rPr>
      <w:rFonts w:ascii="Calibri" w:eastAsia="Calibri" w:hAnsi="Calibri"/>
      <w:b/>
      <w:color w:val="365F91" w:themeColor="accent1" w:themeShade="BF"/>
      <w:spacing w:val="-5"/>
      <w:sz w:val="26"/>
      <w:szCs w:val="26"/>
    </w:rPr>
  </w:style>
  <w:style w:type="table" w:styleId="GridTable5Dark-Accent4">
    <w:name w:val="Grid Table 5 Dark Accent 4"/>
    <w:basedOn w:val="TableNormal"/>
    <w:uiPriority w:val="50"/>
    <w:rsid w:val="001C76C9"/>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1C76C9"/>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1">
    <w:name w:val="Grid Table 5 Dark Accent 1"/>
    <w:basedOn w:val="TableNormal"/>
    <w:uiPriority w:val="50"/>
    <w:rsid w:val="001C76C9"/>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6Colorful-Accent6">
    <w:name w:val="Grid Table 6 Colorful Accent 6"/>
    <w:basedOn w:val="TableNormal"/>
    <w:uiPriority w:val="51"/>
    <w:rsid w:val="001C76C9"/>
    <w:rPr>
      <w:rFonts w:asciiTheme="minorHAnsi" w:eastAsiaTheme="minorHAnsi" w:hAnsiTheme="minorHAnsi" w:cstheme="minorBidi"/>
      <w:color w:val="E36C0A" w:themeColor="accent6" w:themeShade="BF"/>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3">
    <w:name w:val="Grid Table 2 Accent 3"/>
    <w:basedOn w:val="TableNormal"/>
    <w:uiPriority w:val="47"/>
    <w:rsid w:val="001C76C9"/>
    <w:rPr>
      <w:rFonts w:asciiTheme="minorHAnsi" w:eastAsiaTheme="minorHAnsi" w:hAnsiTheme="minorHAnsi" w:cstheme="minorBidi"/>
      <w:sz w:val="22"/>
      <w:szCs w:val="22"/>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PlainTable5">
    <w:name w:val="Plain Table 5"/>
    <w:basedOn w:val="TableNormal"/>
    <w:uiPriority w:val="45"/>
    <w:rsid w:val="001C76C9"/>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2">
    <w:name w:val="Grid Table 2 Accent 2"/>
    <w:basedOn w:val="TableNormal"/>
    <w:uiPriority w:val="47"/>
    <w:rsid w:val="001C76C9"/>
    <w:rPr>
      <w:rFonts w:asciiTheme="minorHAnsi" w:eastAsiaTheme="minorHAnsi" w:hAnsiTheme="minorHAnsi" w:cstheme="minorBidi"/>
      <w:sz w:val="22"/>
      <w:szCs w:val="22"/>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5">
    <w:name w:val="Grid Table 6 Colorful Accent 5"/>
    <w:basedOn w:val="TableNormal"/>
    <w:uiPriority w:val="51"/>
    <w:rsid w:val="001C76C9"/>
    <w:rPr>
      <w:rFonts w:asciiTheme="minorHAnsi" w:eastAsiaTheme="minorHAnsi" w:hAnsiTheme="minorHAnsi" w:cstheme="minorBidi"/>
      <w:color w:val="31849B" w:themeColor="accent5" w:themeShade="BF"/>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EcoTitle1">
    <w:name w:val="*Eco Title 1"/>
    <w:basedOn w:val="Heading1"/>
    <w:next w:val="Normal"/>
    <w:qFormat/>
    <w:rsid w:val="00CC53F6"/>
    <w:pPr>
      <w:keepLines/>
      <w:pageBreakBefore/>
      <w:widowControl/>
      <w:numPr>
        <w:numId w:val="10"/>
      </w:numPr>
      <w:tabs>
        <w:tab w:val="clear" w:pos="426"/>
      </w:tabs>
      <w:suppressAutoHyphens/>
    </w:pPr>
    <w:rPr>
      <w:rFonts w:ascii="Arial" w:hAnsi="Arial"/>
      <w:caps/>
      <w:color w:val="00467F"/>
      <w:kern w:val="0"/>
      <w:szCs w:val="28"/>
      <w:lang w:val="fr-FR"/>
    </w:rPr>
  </w:style>
  <w:style w:type="paragraph" w:customStyle="1" w:styleId="EcoTitle2">
    <w:name w:val="*Eco Title 2"/>
    <w:basedOn w:val="EcoTitle1"/>
    <w:next w:val="Normal"/>
    <w:qFormat/>
    <w:rsid w:val="00CC53F6"/>
    <w:pPr>
      <w:pageBreakBefore w:val="0"/>
      <w:numPr>
        <w:ilvl w:val="1"/>
      </w:numPr>
      <w:outlineLvl w:val="1"/>
    </w:pPr>
    <w:rPr>
      <w:rFonts w:ascii="Arial Gras" w:hAnsi="Arial Gras"/>
      <w:caps w:val="0"/>
    </w:rPr>
  </w:style>
  <w:style w:type="paragraph" w:customStyle="1" w:styleId="EcoTitle3">
    <w:name w:val="*Eco Title 3"/>
    <w:basedOn w:val="EcoTitle2"/>
    <w:next w:val="Normal"/>
    <w:qFormat/>
    <w:rsid w:val="00CC53F6"/>
    <w:pPr>
      <w:numPr>
        <w:ilvl w:val="2"/>
      </w:numPr>
      <w:tabs>
        <w:tab w:val="clear" w:pos="1419"/>
        <w:tab w:val="num" w:pos="851"/>
      </w:tabs>
      <w:ind w:left="851"/>
      <w:outlineLvl w:val="2"/>
    </w:pPr>
    <w:rPr>
      <w:color w:val="85A12B"/>
      <w:sz w:val="24"/>
    </w:rPr>
  </w:style>
  <w:style w:type="numbering" w:customStyle="1" w:styleId="Listetitres1-2-3">
    <w:name w:val="*Liste titres 1-2-3"/>
    <w:basedOn w:val="NoList"/>
    <w:uiPriority w:val="99"/>
    <w:rsid w:val="00CC53F6"/>
    <w:pPr>
      <w:numPr>
        <w:numId w:val="10"/>
      </w:numPr>
    </w:pPr>
  </w:style>
  <w:style w:type="paragraph" w:customStyle="1" w:styleId="EcoTitleAppendix">
    <w:name w:val="*Eco Title Appendix"/>
    <w:basedOn w:val="Heading1"/>
    <w:next w:val="Normal"/>
    <w:qFormat/>
    <w:rsid w:val="00CC53F6"/>
    <w:pPr>
      <w:keepLines/>
      <w:pageBreakBefore/>
      <w:widowControl/>
      <w:numPr>
        <w:numId w:val="11"/>
      </w:numPr>
      <w:tabs>
        <w:tab w:val="clear" w:pos="426"/>
        <w:tab w:val="right" w:pos="9923"/>
      </w:tabs>
      <w:suppressAutoHyphens/>
    </w:pPr>
    <w:rPr>
      <w:rFonts w:ascii="Arial Gras" w:hAnsi="Arial Gras"/>
      <w:caps/>
      <w:color w:val="00467F"/>
      <w:kern w:val="0"/>
      <w:szCs w:val="28"/>
      <w:lang w:val="fr-FR"/>
    </w:rPr>
  </w:style>
  <w:style w:type="numbering" w:customStyle="1" w:styleId="Listesdesannexes">
    <w:name w:val="*Listes  des annexes"/>
    <w:basedOn w:val="NoList"/>
    <w:uiPriority w:val="99"/>
    <w:rsid w:val="00CC53F6"/>
    <w:pPr>
      <w:numPr>
        <w:numId w:val="12"/>
      </w:numPr>
    </w:pPr>
  </w:style>
  <w:style w:type="table" w:customStyle="1" w:styleId="TableGrid2">
    <w:name w:val="Table Grid2"/>
    <w:basedOn w:val="TableNormal"/>
    <w:next w:val="TableGrid"/>
    <w:uiPriority w:val="39"/>
    <w:rsid w:val="004B712C"/>
    <w:rPr>
      <w:rFonts w:ascii="Calibri" w:eastAsia="Calibri" w:hAnsi="Calibri"/>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Vtext">
    <w:name w:val="*DEV text"/>
    <w:qFormat/>
    <w:rsid w:val="00ED3572"/>
    <w:pPr>
      <w:suppressAutoHyphens/>
      <w:spacing w:before="180" w:after="180" w:line="288" w:lineRule="auto"/>
      <w:jc w:val="both"/>
    </w:pPr>
    <w:rPr>
      <w:rFonts w:ascii="Arial" w:hAnsi="Arial" w:cs="Arial"/>
      <w:sz w:val="22"/>
      <w:szCs w:val="32"/>
      <w:lang w:val="en-CA" w:eastAsia="fr-FR"/>
    </w:rPr>
  </w:style>
  <w:style w:type="table" w:customStyle="1" w:styleId="GridTable3-Accent11">
    <w:name w:val="Grid Table 3 - Accent 11"/>
    <w:basedOn w:val="TableNormal"/>
    <w:uiPriority w:val="48"/>
    <w:rsid w:val="00ED3572"/>
    <w:rPr>
      <w:rFonts w:ascii="Calibri" w:eastAsia="Calibri" w:hAnsi="Calibri"/>
      <w:lang w:val="fr-C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numbering" w:customStyle="1" w:styleId="NoList1">
    <w:name w:val="No List1"/>
    <w:next w:val="NoList"/>
    <w:uiPriority w:val="99"/>
    <w:semiHidden/>
    <w:unhideWhenUsed/>
    <w:rsid w:val="00D2729D"/>
  </w:style>
  <w:style w:type="character" w:customStyle="1" w:styleId="BalloonTextChar">
    <w:name w:val="Balloon Text Char"/>
    <w:basedOn w:val="DefaultParagraphFont"/>
    <w:link w:val="BalloonText"/>
    <w:uiPriority w:val="99"/>
    <w:semiHidden/>
    <w:rsid w:val="00D2729D"/>
    <w:rPr>
      <w:rFonts w:ascii="Tahoma" w:hAnsi="Tahoma" w:cs="Tahoma"/>
      <w:szCs w:val="16"/>
      <w:lang w:val="hy-AM"/>
    </w:rPr>
  </w:style>
  <w:style w:type="table" w:customStyle="1" w:styleId="TableGrid4">
    <w:name w:val="Table Grid4"/>
    <w:basedOn w:val="TableNormal"/>
    <w:next w:val="TableGrid"/>
    <w:uiPriority w:val="39"/>
    <w:rsid w:val="00D2729D"/>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A7C27"/>
    <w:pPr>
      <w:widowControl/>
      <w:spacing w:before="100" w:beforeAutospacing="1" w:after="100" w:afterAutospacing="1"/>
      <w:jc w:val="left"/>
    </w:pPr>
    <w:rPr>
      <w:rFonts w:ascii="Times New Roman" w:hAnsi="Times New Roman"/>
      <w:szCs w:val="24"/>
    </w:rPr>
  </w:style>
  <w:style w:type="numbering" w:customStyle="1" w:styleId="NoList2">
    <w:name w:val="No List2"/>
    <w:next w:val="NoList"/>
    <w:uiPriority w:val="99"/>
    <w:semiHidden/>
    <w:unhideWhenUsed/>
    <w:rsid w:val="005A7D4F"/>
  </w:style>
  <w:style w:type="character" w:customStyle="1" w:styleId="jlqj4b">
    <w:name w:val="jlqj4b"/>
    <w:basedOn w:val="DefaultParagraphFont"/>
    <w:rsid w:val="005A7D4F"/>
  </w:style>
  <w:style w:type="character" w:customStyle="1" w:styleId="viiyi">
    <w:name w:val="viiyi"/>
    <w:basedOn w:val="DefaultParagraphFont"/>
    <w:rsid w:val="005A7D4F"/>
  </w:style>
  <w:style w:type="character" w:customStyle="1" w:styleId="acopre">
    <w:name w:val="acopre"/>
    <w:basedOn w:val="DefaultParagraphFont"/>
    <w:rsid w:val="005A7D4F"/>
  </w:style>
  <w:style w:type="character" w:styleId="Emphasis">
    <w:name w:val="Emphasis"/>
    <w:basedOn w:val="DefaultParagraphFont"/>
    <w:uiPriority w:val="20"/>
    <w:qFormat/>
    <w:rsid w:val="005A7D4F"/>
    <w:rPr>
      <w:i/>
      <w:iCs/>
    </w:rPr>
  </w:style>
  <w:style w:type="paragraph" w:customStyle="1" w:styleId="StyleHeading2GHEAGrapalatJustified">
    <w:name w:val="Style Heading 2 + GHEA Grapalat Justified"/>
    <w:basedOn w:val="Heading2"/>
    <w:link w:val="StyleHeading2GHEAGrapalatJustifiedChar"/>
    <w:rsid w:val="00637095"/>
    <w:pPr>
      <w:widowControl/>
      <w:spacing w:before="480" w:after="240"/>
      <w:jc w:val="left"/>
    </w:pPr>
    <w:rPr>
      <w:rFonts w:ascii="GHEA Grapalat" w:hAnsi="GHEA Grapalat"/>
      <w:i/>
      <w:iCs/>
      <w:color w:val="auto"/>
      <w:kern w:val="0"/>
      <w:szCs w:val="20"/>
      <w:lang w:val="ru-RU" w:eastAsia="ru-RU"/>
    </w:rPr>
  </w:style>
  <w:style w:type="character" w:customStyle="1" w:styleId="StyleHeading2GHEAGrapalatJustifiedChar">
    <w:name w:val="Style Heading 2 + GHEA Grapalat Justified Char"/>
    <w:basedOn w:val="DefaultParagraphFont"/>
    <w:link w:val="StyleHeading2GHEAGrapalatJustified"/>
    <w:rsid w:val="00637095"/>
    <w:rPr>
      <w:rFonts w:ascii="GHEA Grapalat" w:hAnsi="GHEA Grapalat"/>
      <w:b/>
      <w:bCs/>
      <w:i/>
      <w:iCs/>
      <w:sz w:val="26"/>
      <w:lang w:val="ru-RU" w:eastAsia="ru-RU"/>
    </w:rPr>
  </w:style>
  <w:style w:type="paragraph" w:customStyle="1" w:styleId="StyleHeading1Sylfaen18ptDarkRed">
    <w:name w:val="Style Heading 1 + Sylfaen 18 pt Dark Red"/>
    <w:basedOn w:val="Heading1"/>
    <w:rsid w:val="00637095"/>
    <w:pPr>
      <w:widowControl/>
      <w:numPr>
        <w:numId w:val="0"/>
      </w:numPr>
      <w:tabs>
        <w:tab w:val="clear" w:pos="426"/>
        <w:tab w:val="num" w:pos="360"/>
      </w:tabs>
      <w:spacing w:before="1080" w:after="120"/>
    </w:pPr>
    <w:rPr>
      <w:rFonts w:ascii="GHEA Grapalat" w:hAnsi="GHEA Grapalat" w:cs="Arial"/>
      <w:color w:val="800000"/>
      <w:kern w:val="32"/>
      <w:sz w:val="36"/>
      <w:szCs w:val="28"/>
      <w:lang w:val="ru-RU" w:eastAsia="ru-RU"/>
    </w:rPr>
  </w:style>
  <w:style w:type="character" w:customStyle="1" w:styleId="ng-star-inserted">
    <w:name w:val="ng-star-inserted"/>
    <w:basedOn w:val="DefaultParagraphFont"/>
    <w:rsid w:val="00C53EC4"/>
  </w:style>
  <w:style w:type="character" w:customStyle="1" w:styleId="Heading5Char">
    <w:name w:val="Heading 5 Char"/>
    <w:aliases w:val="Side Char"/>
    <w:basedOn w:val="DefaultParagraphFont"/>
    <w:link w:val="Heading5"/>
    <w:uiPriority w:val="9"/>
    <w:rsid w:val="0020039C"/>
    <w:rPr>
      <w:rFonts w:ascii="Arial Armenian" w:hAnsi="Arial Armenian"/>
      <w:spacing w:val="-5"/>
      <w:sz w:val="18"/>
      <w:lang w:val="hy-AM"/>
    </w:rPr>
  </w:style>
  <w:style w:type="character" w:customStyle="1" w:styleId="Heading6Char">
    <w:name w:val="Heading 6 Char"/>
    <w:basedOn w:val="DefaultParagraphFont"/>
    <w:link w:val="Heading6"/>
    <w:uiPriority w:val="9"/>
    <w:rsid w:val="0020039C"/>
    <w:rPr>
      <w:rFonts w:ascii="Garamond" w:hAnsi="Garamond"/>
      <w:sz w:val="24"/>
      <w:lang w:val="hy-AM"/>
    </w:rPr>
  </w:style>
  <w:style w:type="character" w:customStyle="1" w:styleId="Heading7Char">
    <w:name w:val="Heading 7 Char"/>
    <w:basedOn w:val="DefaultParagraphFont"/>
    <w:link w:val="Heading7"/>
    <w:uiPriority w:val="9"/>
    <w:rsid w:val="0020039C"/>
    <w:rPr>
      <w:rFonts w:ascii="Garamond" w:hAnsi="Garamond"/>
      <w:i/>
      <w:spacing w:val="-5"/>
      <w:sz w:val="28"/>
      <w:shd w:val="pct5" w:color="auto" w:fill="auto"/>
      <w:lang w:val="hy-AM"/>
    </w:rPr>
  </w:style>
  <w:style w:type="character" w:customStyle="1" w:styleId="Heading8Char">
    <w:name w:val="Heading 8 Char"/>
    <w:basedOn w:val="DefaultParagraphFont"/>
    <w:link w:val="Heading8"/>
    <w:uiPriority w:val="9"/>
    <w:rsid w:val="0020039C"/>
    <w:rPr>
      <w:rFonts w:ascii="Arial Black" w:hAnsi="Arial Black"/>
      <w:caps/>
      <w:spacing w:val="60"/>
      <w:position w:val="4"/>
      <w:sz w:val="14"/>
      <w:lang w:val="hy-AM"/>
    </w:rPr>
  </w:style>
  <w:style w:type="character" w:customStyle="1" w:styleId="Heading9Char">
    <w:name w:val="Heading 9 Char"/>
    <w:basedOn w:val="DefaultParagraphFont"/>
    <w:link w:val="Heading9"/>
    <w:uiPriority w:val="9"/>
    <w:rsid w:val="0020039C"/>
    <w:rPr>
      <w:rFonts w:ascii="Garamond" w:hAnsi="Garamond"/>
      <w:b/>
      <w:i/>
      <w:kern w:val="28"/>
      <w:sz w:val="24"/>
      <w:lang w:val="hy-AM"/>
    </w:rPr>
  </w:style>
  <w:style w:type="character" w:customStyle="1" w:styleId="TitleChar">
    <w:name w:val="Title Char"/>
    <w:basedOn w:val="DefaultParagraphFont"/>
    <w:link w:val="Title"/>
    <w:uiPriority w:val="10"/>
    <w:rsid w:val="0020039C"/>
    <w:rPr>
      <w:rFonts w:ascii="Calibri" w:hAnsi="Calibri"/>
      <w:b/>
      <w:lang w:val="hy-AM"/>
    </w:rPr>
  </w:style>
  <w:style w:type="character" w:customStyle="1" w:styleId="SubtitleChar">
    <w:name w:val="Subtitle Char"/>
    <w:basedOn w:val="DefaultParagraphFont"/>
    <w:link w:val="Subtitle"/>
    <w:uiPriority w:val="11"/>
    <w:rsid w:val="0020039C"/>
    <w:rPr>
      <w:rFonts w:ascii="Calibri" w:hAnsi="Calibri"/>
      <w:b/>
      <w:sz w:val="24"/>
      <w:szCs w:val="24"/>
      <w:u w:val="single"/>
    </w:rPr>
  </w:style>
  <w:style w:type="paragraph" w:styleId="Quote">
    <w:name w:val="Quote"/>
    <w:basedOn w:val="Normal"/>
    <w:next w:val="Normal"/>
    <w:link w:val="QuoteChar"/>
    <w:uiPriority w:val="29"/>
    <w:qFormat/>
    <w:rsid w:val="0020039C"/>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20039C"/>
    <w:rPr>
      <w:rFonts w:asciiTheme="minorHAnsi" w:eastAsiaTheme="minorHAnsi" w:hAnsiTheme="minorHAnsi" w:cstheme="minorBidi"/>
      <w:i/>
      <w:iCs/>
      <w:color w:val="404040" w:themeColor="text1" w:themeTint="BF"/>
      <w:kern w:val="2"/>
      <w:sz w:val="22"/>
      <w:szCs w:val="22"/>
      <w14:ligatures w14:val="standardContextual"/>
    </w:rPr>
  </w:style>
  <w:style w:type="character" w:styleId="IntenseEmphasis">
    <w:name w:val="Intense Emphasis"/>
    <w:basedOn w:val="DefaultParagraphFont"/>
    <w:uiPriority w:val="21"/>
    <w:qFormat/>
    <w:rsid w:val="0020039C"/>
    <w:rPr>
      <w:i/>
      <w:iCs/>
      <w:color w:val="365F91" w:themeColor="accent1" w:themeShade="BF"/>
    </w:rPr>
  </w:style>
  <w:style w:type="paragraph" w:styleId="IntenseQuote">
    <w:name w:val="Intense Quote"/>
    <w:basedOn w:val="Normal"/>
    <w:next w:val="Normal"/>
    <w:link w:val="IntenseQuoteChar"/>
    <w:uiPriority w:val="30"/>
    <w:qFormat/>
    <w:rsid w:val="0020039C"/>
    <w:pPr>
      <w:widowControl/>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20039C"/>
    <w:rPr>
      <w:rFonts w:asciiTheme="minorHAnsi" w:eastAsiaTheme="minorHAnsi" w:hAnsiTheme="minorHAnsi" w:cstheme="minorBidi"/>
      <w:i/>
      <w:iCs/>
      <w:color w:val="365F91" w:themeColor="accent1" w:themeShade="BF"/>
      <w:kern w:val="2"/>
      <w:sz w:val="22"/>
      <w:szCs w:val="22"/>
      <w14:ligatures w14:val="standardContextual"/>
    </w:rPr>
  </w:style>
  <w:style w:type="character" w:styleId="IntenseReference">
    <w:name w:val="Intense Reference"/>
    <w:basedOn w:val="DefaultParagraphFont"/>
    <w:uiPriority w:val="32"/>
    <w:qFormat/>
    <w:rsid w:val="0020039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7167">
      <w:bodyDiv w:val="1"/>
      <w:marLeft w:val="0"/>
      <w:marRight w:val="0"/>
      <w:marTop w:val="0"/>
      <w:marBottom w:val="0"/>
      <w:divBdr>
        <w:top w:val="none" w:sz="0" w:space="0" w:color="auto"/>
        <w:left w:val="none" w:sz="0" w:space="0" w:color="auto"/>
        <w:bottom w:val="none" w:sz="0" w:space="0" w:color="auto"/>
        <w:right w:val="none" w:sz="0" w:space="0" w:color="auto"/>
      </w:divBdr>
    </w:div>
    <w:div w:id="188838151">
      <w:bodyDiv w:val="1"/>
      <w:marLeft w:val="0"/>
      <w:marRight w:val="0"/>
      <w:marTop w:val="0"/>
      <w:marBottom w:val="0"/>
      <w:divBdr>
        <w:top w:val="none" w:sz="0" w:space="0" w:color="auto"/>
        <w:left w:val="none" w:sz="0" w:space="0" w:color="auto"/>
        <w:bottom w:val="none" w:sz="0" w:space="0" w:color="auto"/>
        <w:right w:val="none" w:sz="0" w:space="0" w:color="auto"/>
      </w:divBdr>
      <w:divsChild>
        <w:div w:id="586380500">
          <w:marLeft w:val="288"/>
          <w:marRight w:val="0"/>
          <w:marTop w:val="240"/>
          <w:marBottom w:val="0"/>
          <w:divBdr>
            <w:top w:val="none" w:sz="0" w:space="0" w:color="auto"/>
            <w:left w:val="none" w:sz="0" w:space="0" w:color="auto"/>
            <w:bottom w:val="none" w:sz="0" w:space="0" w:color="auto"/>
            <w:right w:val="none" w:sz="0" w:space="0" w:color="auto"/>
          </w:divBdr>
        </w:div>
        <w:div w:id="1160927858">
          <w:marLeft w:val="288"/>
          <w:marRight w:val="0"/>
          <w:marTop w:val="240"/>
          <w:marBottom w:val="0"/>
          <w:divBdr>
            <w:top w:val="none" w:sz="0" w:space="0" w:color="auto"/>
            <w:left w:val="none" w:sz="0" w:space="0" w:color="auto"/>
            <w:bottom w:val="none" w:sz="0" w:space="0" w:color="auto"/>
            <w:right w:val="none" w:sz="0" w:space="0" w:color="auto"/>
          </w:divBdr>
        </w:div>
        <w:div w:id="1296372195">
          <w:marLeft w:val="288"/>
          <w:marRight w:val="0"/>
          <w:marTop w:val="240"/>
          <w:marBottom w:val="0"/>
          <w:divBdr>
            <w:top w:val="none" w:sz="0" w:space="0" w:color="auto"/>
            <w:left w:val="none" w:sz="0" w:space="0" w:color="auto"/>
            <w:bottom w:val="none" w:sz="0" w:space="0" w:color="auto"/>
            <w:right w:val="none" w:sz="0" w:space="0" w:color="auto"/>
          </w:divBdr>
        </w:div>
      </w:divsChild>
    </w:div>
    <w:div w:id="213277138">
      <w:bodyDiv w:val="1"/>
      <w:marLeft w:val="0"/>
      <w:marRight w:val="0"/>
      <w:marTop w:val="0"/>
      <w:marBottom w:val="0"/>
      <w:divBdr>
        <w:top w:val="none" w:sz="0" w:space="0" w:color="auto"/>
        <w:left w:val="none" w:sz="0" w:space="0" w:color="auto"/>
        <w:bottom w:val="none" w:sz="0" w:space="0" w:color="auto"/>
        <w:right w:val="none" w:sz="0" w:space="0" w:color="auto"/>
      </w:divBdr>
    </w:div>
    <w:div w:id="224999358">
      <w:bodyDiv w:val="1"/>
      <w:marLeft w:val="0"/>
      <w:marRight w:val="0"/>
      <w:marTop w:val="0"/>
      <w:marBottom w:val="0"/>
      <w:divBdr>
        <w:top w:val="none" w:sz="0" w:space="0" w:color="auto"/>
        <w:left w:val="none" w:sz="0" w:space="0" w:color="auto"/>
        <w:bottom w:val="none" w:sz="0" w:space="0" w:color="auto"/>
        <w:right w:val="none" w:sz="0" w:space="0" w:color="auto"/>
      </w:divBdr>
      <w:divsChild>
        <w:div w:id="478115111">
          <w:marLeft w:val="288"/>
          <w:marRight w:val="0"/>
          <w:marTop w:val="240"/>
          <w:marBottom w:val="0"/>
          <w:divBdr>
            <w:top w:val="none" w:sz="0" w:space="0" w:color="auto"/>
            <w:left w:val="none" w:sz="0" w:space="0" w:color="auto"/>
            <w:bottom w:val="none" w:sz="0" w:space="0" w:color="auto"/>
            <w:right w:val="none" w:sz="0" w:space="0" w:color="auto"/>
          </w:divBdr>
        </w:div>
        <w:div w:id="1257439373">
          <w:marLeft w:val="288"/>
          <w:marRight w:val="0"/>
          <w:marTop w:val="240"/>
          <w:marBottom w:val="0"/>
          <w:divBdr>
            <w:top w:val="none" w:sz="0" w:space="0" w:color="auto"/>
            <w:left w:val="none" w:sz="0" w:space="0" w:color="auto"/>
            <w:bottom w:val="none" w:sz="0" w:space="0" w:color="auto"/>
            <w:right w:val="none" w:sz="0" w:space="0" w:color="auto"/>
          </w:divBdr>
        </w:div>
      </w:divsChild>
    </w:div>
    <w:div w:id="229311039">
      <w:bodyDiv w:val="1"/>
      <w:marLeft w:val="0"/>
      <w:marRight w:val="0"/>
      <w:marTop w:val="0"/>
      <w:marBottom w:val="0"/>
      <w:divBdr>
        <w:top w:val="none" w:sz="0" w:space="0" w:color="auto"/>
        <w:left w:val="none" w:sz="0" w:space="0" w:color="auto"/>
        <w:bottom w:val="none" w:sz="0" w:space="0" w:color="auto"/>
        <w:right w:val="none" w:sz="0" w:space="0" w:color="auto"/>
      </w:divBdr>
      <w:divsChild>
        <w:div w:id="886255783">
          <w:marLeft w:val="720"/>
          <w:marRight w:val="0"/>
          <w:marTop w:val="80"/>
          <w:marBottom w:val="40"/>
          <w:divBdr>
            <w:top w:val="none" w:sz="0" w:space="0" w:color="auto"/>
            <w:left w:val="none" w:sz="0" w:space="0" w:color="auto"/>
            <w:bottom w:val="none" w:sz="0" w:space="0" w:color="auto"/>
            <w:right w:val="none" w:sz="0" w:space="0" w:color="auto"/>
          </w:divBdr>
        </w:div>
        <w:div w:id="1099062609">
          <w:marLeft w:val="720"/>
          <w:marRight w:val="0"/>
          <w:marTop w:val="80"/>
          <w:marBottom w:val="40"/>
          <w:divBdr>
            <w:top w:val="none" w:sz="0" w:space="0" w:color="auto"/>
            <w:left w:val="none" w:sz="0" w:space="0" w:color="auto"/>
            <w:bottom w:val="none" w:sz="0" w:space="0" w:color="auto"/>
            <w:right w:val="none" w:sz="0" w:space="0" w:color="auto"/>
          </w:divBdr>
        </w:div>
        <w:div w:id="1543983571">
          <w:marLeft w:val="720"/>
          <w:marRight w:val="0"/>
          <w:marTop w:val="80"/>
          <w:marBottom w:val="40"/>
          <w:divBdr>
            <w:top w:val="none" w:sz="0" w:space="0" w:color="auto"/>
            <w:left w:val="none" w:sz="0" w:space="0" w:color="auto"/>
            <w:bottom w:val="none" w:sz="0" w:space="0" w:color="auto"/>
            <w:right w:val="none" w:sz="0" w:space="0" w:color="auto"/>
          </w:divBdr>
        </w:div>
      </w:divsChild>
    </w:div>
    <w:div w:id="478158967">
      <w:bodyDiv w:val="1"/>
      <w:marLeft w:val="0"/>
      <w:marRight w:val="0"/>
      <w:marTop w:val="0"/>
      <w:marBottom w:val="0"/>
      <w:divBdr>
        <w:top w:val="none" w:sz="0" w:space="0" w:color="auto"/>
        <w:left w:val="none" w:sz="0" w:space="0" w:color="auto"/>
        <w:bottom w:val="none" w:sz="0" w:space="0" w:color="auto"/>
        <w:right w:val="none" w:sz="0" w:space="0" w:color="auto"/>
      </w:divBdr>
    </w:div>
    <w:div w:id="492187080">
      <w:bodyDiv w:val="1"/>
      <w:marLeft w:val="0"/>
      <w:marRight w:val="0"/>
      <w:marTop w:val="0"/>
      <w:marBottom w:val="0"/>
      <w:divBdr>
        <w:top w:val="none" w:sz="0" w:space="0" w:color="auto"/>
        <w:left w:val="none" w:sz="0" w:space="0" w:color="auto"/>
        <w:bottom w:val="none" w:sz="0" w:space="0" w:color="auto"/>
        <w:right w:val="none" w:sz="0" w:space="0" w:color="auto"/>
      </w:divBdr>
      <w:divsChild>
        <w:div w:id="546920328">
          <w:marLeft w:val="1080"/>
          <w:marRight w:val="0"/>
          <w:marTop w:val="100"/>
          <w:marBottom w:val="0"/>
          <w:divBdr>
            <w:top w:val="none" w:sz="0" w:space="0" w:color="auto"/>
            <w:left w:val="none" w:sz="0" w:space="0" w:color="auto"/>
            <w:bottom w:val="none" w:sz="0" w:space="0" w:color="auto"/>
            <w:right w:val="none" w:sz="0" w:space="0" w:color="auto"/>
          </w:divBdr>
        </w:div>
        <w:div w:id="787699652">
          <w:marLeft w:val="360"/>
          <w:marRight w:val="0"/>
          <w:marTop w:val="200"/>
          <w:marBottom w:val="0"/>
          <w:divBdr>
            <w:top w:val="none" w:sz="0" w:space="0" w:color="auto"/>
            <w:left w:val="none" w:sz="0" w:space="0" w:color="auto"/>
            <w:bottom w:val="none" w:sz="0" w:space="0" w:color="auto"/>
            <w:right w:val="none" w:sz="0" w:space="0" w:color="auto"/>
          </w:divBdr>
        </w:div>
        <w:div w:id="971404586">
          <w:marLeft w:val="1080"/>
          <w:marRight w:val="0"/>
          <w:marTop w:val="100"/>
          <w:marBottom w:val="0"/>
          <w:divBdr>
            <w:top w:val="none" w:sz="0" w:space="0" w:color="auto"/>
            <w:left w:val="none" w:sz="0" w:space="0" w:color="auto"/>
            <w:bottom w:val="none" w:sz="0" w:space="0" w:color="auto"/>
            <w:right w:val="none" w:sz="0" w:space="0" w:color="auto"/>
          </w:divBdr>
        </w:div>
        <w:div w:id="994260977">
          <w:marLeft w:val="360"/>
          <w:marRight w:val="0"/>
          <w:marTop w:val="200"/>
          <w:marBottom w:val="0"/>
          <w:divBdr>
            <w:top w:val="none" w:sz="0" w:space="0" w:color="auto"/>
            <w:left w:val="none" w:sz="0" w:space="0" w:color="auto"/>
            <w:bottom w:val="none" w:sz="0" w:space="0" w:color="auto"/>
            <w:right w:val="none" w:sz="0" w:space="0" w:color="auto"/>
          </w:divBdr>
        </w:div>
        <w:div w:id="1505976641">
          <w:marLeft w:val="360"/>
          <w:marRight w:val="0"/>
          <w:marTop w:val="200"/>
          <w:marBottom w:val="0"/>
          <w:divBdr>
            <w:top w:val="none" w:sz="0" w:space="0" w:color="auto"/>
            <w:left w:val="none" w:sz="0" w:space="0" w:color="auto"/>
            <w:bottom w:val="none" w:sz="0" w:space="0" w:color="auto"/>
            <w:right w:val="none" w:sz="0" w:space="0" w:color="auto"/>
          </w:divBdr>
        </w:div>
        <w:div w:id="1606303866">
          <w:marLeft w:val="360"/>
          <w:marRight w:val="0"/>
          <w:marTop w:val="200"/>
          <w:marBottom w:val="0"/>
          <w:divBdr>
            <w:top w:val="none" w:sz="0" w:space="0" w:color="auto"/>
            <w:left w:val="none" w:sz="0" w:space="0" w:color="auto"/>
            <w:bottom w:val="none" w:sz="0" w:space="0" w:color="auto"/>
            <w:right w:val="none" w:sz="0" w:space="0" w:color="auto"/>
          </w:divBdr>
        </w:div>
        <w:div w:id="2137943353">
          <w:marLeft w:val="1080"/>
          <w:marRight w:val="0"/>
          <w:marTop w:val="100"/>
          <w:marBottom w:val="0"/>
          <w:divBdr>
            <w:top w:val="none" w:sz="0" w:space="0" w:color="auto"/>
            <w:left w:val="none" w:sz="0" w:space="0" w:color="auto"/>
            <w:bottom w:val="none" w:sz="0" w:space="0" w:color="auto"/>
            <w:right w:val="none" w:sz="0" w:space="0" w:color="auto"/>
          </w:divBdr>
        </w:div>
      </w:divsChild>
    </w:div>
    <w:div w:id="529605898">
      <w:bodyDiv w:val="1"/>
      <w:marLeft w:val="0"/>
      <w:marRight w:val="0"/>
      <w:marTop w:val="0"/>
      <w:marBottom w:val="0"/>
      <w:divBdr>
        <w:top w:val="none" w:sz="0" w:space="0" w:color="auto"/>
        <w:left w:val="none" w:sz="0" w:space="0" w:color="auto"/>
        <w:bottom w:val="none" w:sz="0" w:space="0" w:color="auto"/>
        <w:right w:val="none" w:sz="0" w:space="0" w:color="auto"/>
      </w:divBdr>
    </w:div>
    <w:div w:id="1054426895">
      <w:bodyDiv w:val="1"/>
      <w:marLeft w:val="0"/>
      <w:marRight w:val="0"/>
      <w:marTop w:val="0"/>
      <w:marBottom w:val="0"/>
      <w:divBdr>
        <w:top w:val="none" w:sz="0" w:space="0" w:color="auto"/>
        <w:left w:val="none" w:sz="0" w:space="0" w:color="auto"/>
        <w:bottom w:val="none" w:sz="0" w:space="0" w:color="auto"/>
        <w:right w:val="none" w:sz="0" w:space="0" w:color="auto"/>
      </w:divBdr>
    </w:div>
    <w:div w:id="1063337941">
      <w:bodyDiv w:val="1"/>
      <w:marLeft w:val="0"/>
      <w:marRight w:val="0"/>
      <w:marTop w:val="0"/>
      <w:marBottom w:val="0"/>
      <w:divBdr>
        <w:top w:val="none" w:sz="0" w:space="0" w:color="auto"/>
        <w:left w:val="none" w:sz="0" w:space="0" w:color="auto"/>
        <w:bottom w:val="none" w:sz="0" w:space="0" w:color="auto"/>
        <w:right w:val="none" w:sz="0" w:space="0" w:color="auto"/>
      </w:divBdr>
    </w:div>
    <w:div w:id="1226525089">
      <w:bodyDiv w:val="1"/>
      <w:marLeft w:val="0"/>
      <w:marRight w:val="0"/>
      <w:marTop w:val="0"/>
      <w:marBottom w:val="0"/>
      <w:divBdr>
        <w:top w:val="none" w:sz="0" w:space="0" w:color="auto"/>
        <w:left w:val="none" w:sz="0" w:space="0" w:color="auto"/>
        <w:bottom w:val="none" w:sz="0" w:space="0" w:color="auto"/>
        <w:right w:val="none" w:sz="0" w:space="0" w:color="auto"/>
      </w:divBdr>
    </w:div>
    <w:div w:id="1732003815">
      <w:bodyDiv w:val="1"/>
      <w:marLeft w:val="0"/>
      <w:marRight w:val="0"/>
      <w:marTop w:val="0"/>
      <w:marBottom w:val="0"/>
      <w:divBdr>
        <w:top w:val="none" w:sz="0" w:space="0" w:color="auto"/>
        <w:left w:val="none" w:sz="0" w:space="0" w:color="auto"/>
        <w:bottom w:val="none" w:sz="0" w:space="0" w:color="auto"/>
        <w:right w:val="none" w:sz="0" w:space="0" w:color="auto"/>
      </w:divBdr>
    </w:div>
    <w:div w:id="1980499688">
      <w:bodyDiv w:val="1"/>
      <w:marLeft w:val="0"/>
      <w:marRight w:val="0"/>
      <w:marTop w:val="0"/>
      <w:marBottom w:val="0"/>
      <w:divBdr>
        <w:top w:val="none" w:sz="0" w:space="0" w:color="auto"/>
        <w:left w:val="none" w:sz="0" w:space="0" w:color="auto"/>
        <w:bottom w:val="none" w:sz="0" w:space="0" w:color="auto"/>
        <w:right w:val="none" w:sz="0" w:space="0" w:color="auto"/>
      </w:divBdr>
    </w:div>
    <w:div w:id="19896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F:\WB_EDUC\P_Data_Extract_From_Human_Capital_Index.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w="28575">
                <a:solidFill>
                  <a:srgbClr val="FF0000"/>
                </a:solidFill>
                <a:prstDash val="sysDash"/>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GHEA Grapalat" panose="02000506050000020003" pitchFamily="50"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'Dem B'!$B$17:$I$17</c:f>
              <c:strCache>
                <c:ptCount val="8"/>
                <c:pt idx="0">
                  <c:v>2015</c:v>
                </c:pt>
                <c:pt idx="1">
                  <c:v>2016</c:v>
                </c:pt>
                <c:pt idx="2">
                  <c:v>2017</c:v>
                </c:pt>
                <c:pt idx="3">
                  <c:v>2018</c:v>
                </c:pt>
                <c:pt idx="4">
                  <c:v>2019</c:v>
                </c:pt>
                <c:pt idx="5">
                  <c:v>2020</c:v>
                </c:pt>
                <c:pt idx="6">
                  <c:v>2021</c:v>
                </c:pt>
                <c:pt idx="7">
                  <c:v>2022 (est)</c:v>
                </c:pt>
              </c:strCache>
            </c:strRef>
          </c:cat>
          <c:val>
            <c:numRef>
              <c:f>'Dem B'!$B$35:$I$35</c:f>
              <c:numCache>
                <c:formatCode>0.0000</c:formatCode>
                <c:ptCount val="8"/>
                <c:pt idx="0">
                  <c:v>5.2334781266442428E-2</c:v>
                </c:pt>
                <c:pt idx="1">
                  <c:v>6.0342031952654036E-2</c:v>
                </c:pt>
                <c:pt idx="2">
                  <c:v>7.2476031387112352E-2</c:v>
                </c:pt>
                <c:pt idx="3">
                  <c:v>7.2546372017022312E-2</c:v>
                </c:pt>
                <c:pt idx="4">
                  <c:v>9.1788386032224348E-2</c:v>
                </c:pt>
                <c:pt idx="5">
                  <c:v>0.11199491070446524</c:v>
                </c:pt>
                <c:pt idx="6">
                  <c:v>0.12157462349263091</c:v>
                </c:pt>
                <c:pt idx="7">
                  <c:v>0.11710041513818745</c:v>
                </c:pt>
              </c:numCache>
            </c:numRef>
          </c:val>
          <c:smooth val="0"/>
          <c:extLst>
            <c:ext xmlns:c16="http://schemas.microsoft.com/office/drawing/2014/chart" uri="{C3380CC4-5D6E-409C-BE32-E72D297353CC}">
              <c16:uniqueId val="{00000000-D855-4A10-9775-A4EAF5C68C8E}"/>
            </c:ext>
          </c:extLst>
        </c:ser>
        <c:dLbls>
          <c:showLegendKey val="0"/>
          <c:showVal val="0"/>
          <c:showCatName val="0"/>
          <c:showSerName val="0"/>
          <c:showPercent val="0"/>
          <c:showBubbleSize val="0"/>
        </c:dLbls>
        <c:marker val="1"/>
        <c:smooth val="0"/>
        <c:axId val="437196264"/>
        <c:axId val="437199400"/>
      </c:lineChart>
      <c:catAx>
        <c:axId val="437196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HEA Grapalat" panose="02000506050000020003" pitchFamily="50" charset="0"/>
                <a:ea typeface="+mn-ea"/>
                <a:cs typeface="+mn-cs"/>
              </a:defRPr>
            </a:pPr>
            <a:endParaRPr lang="en-US"/>
          </a:p>
        </c:txPr>
        <c:crossAx val="437199400"/>
        <c:crosses val="autoZero"/>
        <c:auto val="1"/>
        <c:lblAlgn val="ctr"/>
        <c:lblOffset val="100"/>
        <c:noMultiLvlLbl val="0"/>
      </c:catAx>
      <c:valAx>
        <c:axId val="437199400"/>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HEA Grapalat" panose="02000506050000020003" pitchFamily="50" charset="0"/>
                <a:ea typeface="+mn-ea"/>
                <a:cs typeface="+mn-cs"/>
              </a:defRPr>
            </a:pPr>
            <a:endParaRPr lang="en-US"/>
          </a:p>
        </c:txPr>
        <c:crossAx val="437196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GHEA Grapalat" panose="02000506050000020003" pitchFamily="50"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ysClr val="windowText" lastClr="000000"/>
                </a:solidFill>
                <a:latin typeface="GHEA Grapalat" panose="02000506050000020003" pitchFamily="50" charset="0"/>
                <a:ea typeface="+mn-ea"/>
                <a:cs typeface="+mn-cs"/>
              </a:defRPr>
            </a:pPr>
            <a:r>
              <a:rPr lang="hy-AM" sz="1000"/>
              <a:t>Տարածքային անհավասարության /ՀՆԱ մեկ շնչի հաշվով/ Թեյլի ինդեքս</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GHEA Grapalat" panose="02000506050000020003" pitchFamily="50" charset="0"/>
              <a:ea typeface="+mn-ea"/>
              <a:cs typeface="+mn-cs"/>
            </a:defRPr>
          </a:pPr>
          <a:endParaRPr lang="en-US"/>
        </a:p>
      </c:txPr>
    </c:title>
    <c:autoTitleDeleted val="0"/>
    <c:plotArea>
      <c:layout/>
      <c:lineChart>
        <c:grouping val="standard"/>
        <c:varyColors val="0"/>
        <c:ser>
          <c:idx val="0"/>
          <c:order val="0"/>
          <c:tx>
            <c:v>Ռազմավարություն</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'Dem B'!$D$119:$Q$119</c:f>
              <c:numCache>
                <c:formatCode>General</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'Dem B'!$D$120:$Q$120</c:f>
              <c:numCache>
                <c:formatCode>General</c:formatCode>
                <c:ptCount val="14"/>
                <c:pt idx="0">
                  <c:v>7.2476031387112352E-2</c:v>
                </c:pt>
                <c:pt idx="1">
                  <c:v>7.2546372017022312E-2</c:v>
                </c:pt>
                <c:pt idx="2">
                  <c:v>9.1788386032224348E-2</c:v>
                </c:pt>
                <c:pt idx="3">
                  <c:v>0.11199491070446524</c:v>
                </c:pt>
                <c:pt idx="4">
                  <c:v>0.12157462349263091</c:v>
                </c:pt>
                <c:pt idx="5">
                  <c:v>0.11710041513818745</c:v>
                </c:pt>
                <c:pt idx="6">
                  <c:v>0.11974903912054394</c:v>
                </c:pt>
                <c:pt idx="7">
                  <c:v>0.1214850790407238</c:v>
                </c:pt>
                <c:pt idx="8">
                  <c:v>0.12308118403760739</c:v>
                </c:pt>
                <c:pt idx="9">
                  <c:v>0.12459157422368677</c:v>
                </c:pt>
                <c:pt idx="10">
                  <c:v>0.12636653121895261</c:v>
                </c:pt>
                <c:pt idx="11">
                  <c:v>0.12810336068224384</c:v>
                </c:pt>
                <c:pt idx="12">
                  <c:v>0.12980107117246623</c:v>
                </c:pt>
                <c:pt idx="13">
                  <c:v>0.13145877014915922</c:v>
                </c:pt>
              </c:numCache>
            </c:numRef>
          </c:val>
          <c:smooth val="0"/>
          <c:extLst>
            <c:ext xmlns:c16="http://schemas.microsoft.com/office/drawing/2014/chart" uri="{C3380CC4-5D6E-409C-BE32-E72D297353CC}">
              <c16:uniqueId val="{00000000-1DC3-4921-AF18-204C9AFD40C3}"/>
            </c:ext>
          </c:extLst>
        </c:ser>
        <c:ser>
          <c:idx val="1"/>
          <c:order val="1"/>
          <c:tx>
            <c:v>Միտումների շարունակում</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'Dem B'!$D$119:$Q$119</c:f>
              <c:numCache>
                <c:formatCode>General</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'Dem B'!$D$123:$Q$123</c:f>
              <c:numCache>
                <c:formatCode>General</c:formatCode>
                <c:ptCount val="14"/>
                <c:pt idx="0">
                  <c:v>7.2476031387112352E-2</c:v>
                </c:pt>
                <c:pt idx="1">
                  <c:v>7.2546372017022312E-2</c:v>
                </c:pt>
                <c:pt idx="2">
                  <c:v>9.1788386032224348E-2</c:v>
                </c:pt>
                <c:pt idx="3">
                  <c:v>0.11199491070446524</c:v>
                </c:pt>
                <c:pt idx="4">
                  <c:v>0.12157462349263091</c:v>
                </c:pt>
                <c:pt idx="5">
                  <c:v>0.11710041513818745</c:v>
                </c:pt>
                <c:pt idx="6">
                  <c:v>0.11974903912054394</c:v>
                </c:pt>
                <c:pt idx="7">
                  <c:v>0.13899999999999998</c:v>
                </c:pt>
                <c:pt idx="8">
                  <c:v>0.14859999999999998</c:v>
                </c:pt>
                <c:pt idx="9">
                  <c:v>0.15820000000000001</c:v>
                </c:pt>
                <c:pt idx="10">
                  <c:v>0.1678</c:v>
                </c:pt>
                <c:pt idx="11">
                  <c:v>0.1774</c:v>
                </c:pt>
                <c:pt idx="12">
                  <c:v>0.187</c:v>
                </c:pt>
                <c:pt idx="13">
                  <c:v>0.1966</c:v>
                </c:pt>
              </c:numCache>
            </c:numRef>
          </c:val>
          <c:smooth val="0"/>
          <c:extLst>
            <c:ext xmlns:c16="http://schemas.microsoft.com/office/drawing/2014/chart" uri="{C3380CC4-5D6E-409C-BE32-E72D297353CC}">
              <c16:uniqueId val="{00000002-1DC3-4921-AF18-204C9AFD40C3}"/>
            </c:ext>
          </c:extLst>
        </c:ser>
        <c:ser>
          <c:idx val="2"/>
          <c:order val="2"/>
          <c:tx>
            <c:v>Ցածր տնտեսական աճ</c:v>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'Dem B'!$D$124:$Q$124</c:f>
              <c:numCache>
                <c:formatCode>General</c:formatCode>
                <c:ptCount val="14"/>
                <c:pt idx="0">
                  <c:v>7.2476031387112352E-2</c:v>
                </c:pt>
                <c:pt idx="1">
                  <c:v>7.2546372017022312E-2</c:v>
                </c:pt>
                <c:pt idx="2">
                  <c:v>9.1788386032224348E-2</c:v>
                </c:pt>
                <c:pt idx="3">
                  <c:v>0.11199491070446524</c:v>
                </c:pt>
                <c:pt idx="4">
                  <c:v>0.12157462349263091</c:v>
                </c:pt>
                <c:pt idx="5">
                  <c:v>0.11710041513818745</c:v>
                </c:pt>
                <c:pt idx="6">
                  <c:v>0.11974903912054394</c:v>
                </c:pt>
                <c:pt idx="7">
                  <c:v>0.11848507904072379</c:v>
                </c:pt>
                <c:pt idx="8">
                  <c:v>0.11808118403760738</c:v>
                </c:pt>
                <c:pt idx="9">
                  <c:v>0.11759157422368677</c:v>
                </c:pt>
                <c:pt idx="10">
                  <c:v>0.11536653121895261</c:v>
                </c:pt>
                <c:pt idx="11">
                  <c:v>0.11310336068224384</c:v>
                </c:pt>
                <c:pt idx="12">
                  <c:v>0.11080107117246622</c:v>
                </c:pt>
                <c:pt idx="13">
                  <c:v>0.10845877014915922</c:v>
                </c:pt>
              </c:numCache>
            </c:numRef>
          </c:val>
          <c:smooth val="0"/>
          <c:extLst>
            <c:ext xmlns:c16="http://schemas.microsoft.com/office/drawing/2014/chart" uri="{C3380CC4-5D6E-409C-BE32-E72D297353CC}">
              <c16:uniqueId val="{00000003-1DC3-4921-AF18-204C9AFD40C3}"/>
            </c:ext>
          </c:extLst>
        </c:ser>
        <c:dLbls>
          <c:showLegendKey val="0"/>
          <c:showVal val="0"/>
          <c:showCatName val="0"/>
          <c:showSerName val="0"/>
          <c:showPercent val="0"/>
          <c:showBubbleSize val="0"/>
        </c:dLbls>
        <c:marker val="1"/>
        <c:smooth val="0"/>
        <c:axId val="433312816"/>
        <c:axId val="433314384"/>
      </c:lineChart>
      <c:catAx>
        <c:axId val="433312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HEA Grapalat" panose="02000506050000020003" pitchFamily="50" charset="0"/>
                <a:ea typeface="+mn-ea"/>
                <a:cs typeface="+mn-cs"/>
              </a:defRPr>
            </a:pPr>
            <a:endParaRPr lang="en-US"/>
          </a:p>
        </c:txPr>
        <c:crossAx val="433314384"/>
        <c:crosses val="autoZero"/>
        <c:auto val="1"/>
        <c:lblAlgn val="ctr"/>
        <c:lblOffset val="100"/>
        <c:noMultiLvlLbl val="0"/>
      </c:catAx>
      <c:valAx>
        <c:axId val="433314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HEA Grapalat" panose="02000506050000020003" pitchFamily="50" charset="0"/>
                <a:ea typeface="+mn-ea"/>
                <a:cs typeface="+mn-cs"/>
              </a:defRPr>
            </a:pPr>
            <a:endParaRPr lang="en-US"/>
          </a:p>
        </c:txPr>
        <c:crossAx val="433312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GHEA Grapalat" panose="02000506050000020003" pitchFamily="50"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GHEA Grapalat" panose="02000506050000020003" pitchFamily="50"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403460130863926"/>
          <c:y val="0.10276975794692331"/>
          <c:w val="0.68125712038876063"/>
          <c:h val="0.8416746864975212"/>
        </c:manualLayout>
      </c:layout>
      <c:barChart>
        <c:barDir val="bar"/>
        <c:grouping val="clustered"/>
        <c:varyColors val="0"/>
        <c:ser>
          <c:idx val="0"/>
          <c:order val="0"/>
          <c:spPr>
            <a:solidFill>
              <a:schemeClr val="accent1"/>
            </a:solidFill>
            <a:ln>
              <a:noFill/>
            </a:ln>
            <a:effectLst/>
          </c:spPr>
          <c:invertIfNegative val="0"/>
          <c:dPt>
            <c:idx val="2"/>
            <c:invertIfNegative val="0"/>
            <c:bubble3D val="0"/>
            <c:spPr>
              <a:solidFill>
                <a:srgbClr val="C00000"/>
              </a:solidFill>
              <a:ln>
                <a:noFill/>
              </a:ln>
              <a:effectLst/>
            </c:spPr>
            <c:extLst>
              <c:ext xmlns:c16="http://schemas.microsoft.com/office/drawing/2014/chart" uri="{C3380CC4-5D6E-409C-BE32-E72D297353CC}">
                <c16:uniqueId val="{00000001-6D40-4E79-89BB-79AA1534D67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HEA Grapalat" panose="02000506050000020003" pitchFamily="50"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Data!$I$10:$I$18</c:f>
              <c:strCache>
                <c:ptCount val="9"/>
                <c:pt idx="0">
                  <c:v>ԵԿԱ միջինը</c:v>
                </c:pt>
                <c:pt idx="1">
                  <c:v>Նախքին ԽՍՀՄ միջինը</c:v>
                </c:pt>
                <c:pt idx="2">
                  <c:v>Հայաստան</c:v>
                </c:pt>
                <c:pt idx="3">
                  <c:v>Վրաստան</c:v>
                </c:pt>
                <c:pt idx="4">
                  <c:v>Ադրբեջան</c:v>
                </c:pt>
                <c:pt idx="5">
                  <c:v>Թուրքիա </c:v>
                </c:pt>
                <c:pt idx="6">
                  <c:v>Իրան</c:v>
                </c:pt>
                <c:pt idx="7">
                  <c:v>ՌԴ</c:v>
                </c:pt>
                <c:pt idx="8">
                  <c:v>Ուկրաինա</c:v>
                </c:pt>
              </c:strCache>
            </c:strRef>
          </c:cat>
          <c:val>
            <c:numRef>
              <c:f>Data!$J$10:$J$18</c:f>
              <c:numCache>
                <c:formatCode>General</c:formatCode>
                <c:ptCount val="9"/>
                <c:pt idx="0">
                  <c:v>0.69</c:v>
                </c:pt>
                <c:pt idx="1">
                  <c:v>0.63</c:v>
                </c:pt>
                <c:pt idx="2">
                  <c:v>0.57999999999999996</c:v>
                </c:pt>
                <c:pt idx="3">
                  <c:v>0.56999999999999995</c:v>
                </c:pt>
                <c:pt idx="4">
                  <c:v>0.57999999999999996</c:v>
                </c:pt>
                <c:pt idx="5">
                  <c:v>0.65</c:v>
                </c:pt>
                <c:pt idx="6">
                  <c:v>0.59</c:v>
                </c:pt>
                <c:pt idx="7">
                  <c:v>0.68</c:v>
                </c:pt>
                <c:pt idx="8">
                  <c:v>0.63</c:v>
                </c:pt>
              </c:numCache>
            </c:numRef>
          </c:val>
          <c:extLst>
            <c:ext xmlns:c16="http://schemas.microsoft.com/office/drawing/2014/chart" uri="{C3380CC4-5D6E-409C-BE32-E72D297353CC}">
              <c16:uniqueId val="{00000002-6D40-4E79-89BB-79AA1534D67A}"/>
            </c:ext>
          </c:extLst>
        </c:ser>
        <c:dLbls>
          <c:showLegendKey val="0"/>
          <c:showVal val="0"/>
          <c:showCatName val="0"/>
          <c:showSerName val="0"/>
          <c:showPercent val="0"/>
          <c:showBubbleSize val="0"/>
        </c:dLbls>
        <c:gapWidth val="90"/>
        <c:axId val="433314776"/>
        <c:axId val="433313992"/>
      </c:barChart>
      <c:catAx>
        <c:axId val="4333147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HEA Grapalat" panose="02000506050000020003" pitchFamily="50" charset="0"/>
                <a:ea typeface="+mn-ea"/>
                <a:cs typeface="+mn-cs"/>
              </a:defRPr>
            </a:pPr>
            <a:endParaRPr lang="en-US"/>
          </a:p>
        </c:txPr>
        <c:crossAx val="433313992"/>
        <c:crosses val="autoZero"/>
        <c:auto val="1"/>
        <c:lblAlgn val="ctr"/>
        <c:lblOffset val="100"/>
        <c:noMultiLvlLbl val="0"/>
      </c:catAx>
      <c:valAx>
        <c:axId val="433313992"/>
        <c:scaling>
          <c:orientation val="minMax"/>
        </c:scaling>
        <c:delete val="1"/>
        <c:axPos val="t"/>
        <c:numFmt formatCode="General" sourceLinked="1"/>
        <c:majorTickMark val="none"/>
        <c:minorTickMark val="none"/>
        <c:tickLblPos val="nextTo"/>
        <c:crossAx val="4333147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GHEA Grapalat" panose="02000506050000020003" pitchFamily="50"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701A2-0889-4B1F-BB79-6AD82E4A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20626</Words>
  <Characters>117571</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 Gasparyan</dc:creator>
  <cp:keywords>https:/mul2-mta.gov.am/tasks/998332/oneclick/1.2azgayin-cragir.docx?token=9d16b77317e422fc8f98feec2919dfb9</cp:keywords>
  <dc:description/>
  <cp:lastModifiedBy>Anna Ivanyan</cp:lastModifiedBy>
  <cp:revision>2</cp:revision>
  <cp:lastPrinted>1900-01-01T00:00:00Z</cp:lastPrinted>
  <dcterms:created xsi:type="dcterms:W3CDTF">2024-10-17T12:46:00Z</dcterms:created>
  <dcterms:modified xsi:type="dcterms:W3CDTF">2024-10-17T12:46:00Z</dcterms:modified>
</cp:coreProperties>
</file>