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FAF4" w14:textId="77777777" w:rsidR="00930101" w:rsidRPr="00E46E85" w:rsidRDefault="00930101" w:rsidP="007A1B4A">
      <w:pPr>
        <w:jc w:val="right"/>
        <w:rPr>
          <w:rFonts w:ascii="GHEA Grapalat" w:eastAsia="Times New Roman" w:hAnsi="GHEA Grapalat"/>
          <w:b/>
          <w:bCs/>
          <w:color w:val="202122"/>
          <w:sz w:val="24"/>
          <w:szCs w:val="24"/>
          <w:lang w:val="hy-AM"/>
        </w:rPr>
      </w:pPr>
      <w:r w:rsidRPr="00E46E85">
        <w:rPr>
          <w:rFonts w:ascii="GHEA Grapalat" w:eastAsia="Times New Roman" w:hAnsi="GHEA Grapalat"/>
          <w:b/>
          <w:bCs/>
          <w:color w:val="202122"/>
          <w:sz w:val="24"/>
          <w:szCs w:val="24"/>
          <w:lang w:val="hy-AM"/>
        </w:rPr>
        <w:t>ՆԱԽԱԳԻԾ</w:t>
      </w:r>
    </w:p>
    <w:p w14:paraId="0B1E1A04" w14:textId="77777777" w:rsidR="00930101" w:rsidRPr="00FB2C96" w:rsidRDefault="00930101" w:rsidP="007A1B4A">
      <w:pPr>
        <w:jc w:val="center"/>
        <w:rPr>
          <w:rFonts w:ascii="GHEA Grapalat" w:eastAsia="Times New Roman" w:hAnsi="GHEA Grapalat" w:cs="Arial"/>
          <w:color w:val="202122"/>
          <w:sz w:val="24"/>
          <w:szCs w:val="24"/>
          <w:lang w:val="hy-AM"/>
        </w:rPr>
      </w:pPr>
    </w:p>
    <w:p w14:paraId="1CD8C7D9" w14:textId="77777777" w:rsidR="00930101" w:rsidRPr="00FB2C96" w:rsidRDefault="00930101" w:rsidP="007A1B4A">
      <w:pPr>
        <w:jc w:val="center"/>
        <w:rPr>
          <w:rFonts w:ascii="GHEA Grapalat" w:eastAsia="Times New Roman" w:hAnsi="GHEA Grapalat" w:cs="Arial"/>
          <w:color w:val="202122"/>
          <w:sz w:val="24"/>
          <w:szCs w:val="24"/>
          <w:lang w:val="hy-AM"/>
        </w:rPr>
      </w:pPr>
      <w:r w:rsidRPr="00FB2C96">
        <w:rPr>
          <w:rFonts w:ascii="GHEA Grapalat" w:eastAsia="Times New Roman" w:hAnsi="GHEA Grapalat"/>
          <w:b/>
          <w:bCs/>
          <w:color w:val="202122"/>
          <w:sz w:val="24"/>
          <w:szCs w:val="24"/>
          <w:lang w:val="hy-AM"/>
        </w:rPr>
        <w:t>ՀԱՅԱՍՏԱՆԻ ՀԱՆՐԱՊԵՏՈՒԹՅԱՆ ԿԱՌԱՎԱՐՈՒԹՅՈՒՆ</w:t>
      </w:r>
    </w:p>
    <w:p w14:paraId="437792BE" w14:textId="77777777" w:rsidR="00930101" w:rsidRPr="00FB2C96" w:rsidRDefault="00930101" w:rsidP="007A1B4A">
      <w:pPr>
        <w:jc w:val="center"/>
        <w:rPr>
          <w:rFonts w:ascii="GHEA Grapalat" w:eastAsia="Times New Roman" w:hAnsi="GHEA Grapalat" w:cs="Arial"/>
          <w:color w:val="202122"/>
          <w:sz w:val="24"/>
          <w:szCs w:val="24"/>
          <w:lang w:val="hy-AM"/>
        </w:rPr>
      </w:pPr>
    </w:p>
    <w:p w14:paraId="5D4564BA" w14:textId="77777777" w:rsidR="00930101" w:rsidRPr="00FB2C96" w:rsidRDefault="00930101" w:rsidP="007A1B4A">
      <w:pPr>
        <w:jc w:val="center"/>
        <w:rPr>
          <w:rFonts w:ascii="GHEA Grapalat" w:eastAsia="Times New Roman" w:hAnsi="GHEA Grapalat"/>
          <w:b/>
          <w:bCs/>
          <w:color w:val="202122"/>
          <w:sz w:val="24"/>
          <w:szCs w:val="24"/>
          <w:lang w:val="hy-AM"/>
        </w:rPr>
      </w:pPr>
      <w:r w:rsidRPr="00FB2C96">
        <w:rPr>
          <w:rFonts w:ascii="GHEA Grapalat" w:eastAsia="Times New Roman" w:hAnsi="GHEA Grapalat"/>
          <w:b/>
          <w:bCs/>
          <w:color w:val="202122"/>
          <w:sz w:val="24"/>
          <w:szCs w:val="24"/>
          <w:lang w:val="hy-AM"/>
        </w:rPr>
        <w:t>Ո Ր Ո Շ ՈՒ Մ</w:t>
      </w:r>
    </w:p>
    <w:p w14:paraId="4A362E61" w14:textId="21A8D77F" w:rsidR="00FF3E00" w:rsidRPr="00FB2C96" w:rsidRDefault="00FF3E00" w:rsidP="007A1B4A">
      <w:pPr>
        <w:jc w:val="center"/>
        <w:rPr>
          <w:rFonts w:ascii="GHEA Grapalat" w:eastAsia="Times New Roman" w:hAnsi="GHEA Grapalat"/>
          <w:b/>
          <w:bCs/>
          <w:color w:val="202122"/>
          <w:sz w:val="24"/>
          <w:szCs w:val="24"/>
          <w:lang w:val="hy-AM"/>
        </w:rPr>
      </w:pPr>
      <w:r w:rsidRPr="00FB2C96">
        <w:rPr>
          <w:rFonts w:ascii="GHEA Grapalat" w:eastAsia="Times New Roman" w:hAnsi="GHEA Grapalat"/>
          <w:b/>
          <w:bCs/>
          <w:color w:val="202122"/>
          <w:sz w:val="24"/>
          <w:szCs w:val="24"/>
          <w:lang w:val="hy-AM"/>
        </w:rPr>
        <w:t>202</w:t>
      </w:r>
      <w:r w:rsidR="003407F0" w:rsidRPr="00B6442F">
        <w:rPr>
          <w:rFonts w:ascii="GHEA Grapalat" w:eastAsia="Times New Roman" w:hAnsi="GHEA Grapalat"/>
          <w:b/>
          <w:bCs/>
          <w:color w:val="202122"/>
          <w:sz w:val="24"/>
          <w:szCs w:val="24"/>
          <w:lang w:val="hy-AM"/>
        </w:rPr>
        <w:t>4</w:t>
      </w:r>
      <w:r w:rsidRPr="00FB2C96">
        <w:rPr>
          <w:rFonts w:ascii="GHEA Grapalat" w:eastAsia="Times New Roman" w:hAnsi="GHEA Grapalat"/>
          <w:b/>
          <w:bCs/>
          <w:color w:val="202122"/>
          <w:sz w:val="24"/>
          <w:szCs w:val="24"/>
          <w:lang w:val="hy-AM"/>
        </w:rPr>
        <w:t xml:space="preserve"> թվականի -ի N –Ն</w:t>
      </w:r>
    </w:p>
    <w:p w14:paraId="4DD1C8B0" w14:textId="77777777" w:rsidR="006955FD" w:rsidRPr="00AB71AC" w:rsidRDefault="006955FD" w:rsidP="006955FD">
      <w:pPr>
        <w:rPr>
          <w:rFonts w:ascii="GHEA Grapalat" w:eastAsia="Times New Roman" w:hAnsi="GHEA Grapalat"/>
          <w:b/>
          <w:color w:val="202122"/>
          <w:sz w:val="24"/>
          <w:szCs w:val="24"/>
          <w:lang w:val="hy-AM"/>
        </w:rPr>
      </w:pPr>
    </w:p>
    <w:p w14:paraId="19C3F299" w14:textId="7C7CC8DD" w:rsidR="006955FD" w:rsidRPr="000218BA" w:rsidRDefault="006955FD" w:rsidP="006955FD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218BA">
        <w:rPr>
          <w:rFonts w:ascii="GHEA Grapalat" w:hAnsi="GHEA Grapalat" w:cs="Arial"/>
          <w:color w:val="202122"/>
          <w:sz w:val="24"/>
          <w:szCs w:val="24"/>
          <w:lang w:val="hy-AM"/>
        </w:rPr>
        <w:t xml:space="preserve">     </w:t>
      </w:r>
      <w:r w:rsidRPr="000218BA">
        <w:rPr>
          <w:rFonts w:ascii="GHEA Grapalat" w:eastAsia="Times New Roman" w:hAnsi="GHEA Grapalat"/>
          <w:b/>
          <w:bCs/>
          <w:color w:val="202122"/>
          <w:sz w:val="24"/>
          <w:szCs w:val="24"/>
          <w:lang w:val="hy-AM"/>
        </w:rPr>
        <w:t>ՀԱՅԱՍՏԱՆԻ ՀԱՆՐԱՊԵՏՈՒԹՅՈՒՆԻՑ ԵՎՐԱՍԻԱԿԱՆ ՏՆՏԵՍԱԿԱՆ ՄԻՈՒԹՅԱՆ ԱՆԴԱՄ ՉՀԱՆ</w:t>
      </w:r>
      <w:r w:rsidRPr="000218BA">
        <w:rPr>
          <w:rFonts w:ascii="GHEA Grapalat" w:eastAsia="Times New Roman" w:hAnsi="GHEA Grapalat"/>
          <w:b/>
          <w:color w:val="202122"/>
          <w:sz w:val="24"/>
          <w:szCs w:val="24"/>
          <w:lang w:val="hy-AM"/>
        </w:rPr>
        <w:t xml:space="preserve">ԴԻՍԱՑՈՂ ԵՐԿՐՆԵՐ ՄԻ ՇԱՐՔ ԱՊՐԱՆՔՆԵՐԻ </w:t>
      </w:r>
      <w:r w:rsidRPr="000218B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ԱՐՏԱՀԱՆՄԱՆ ԺԱՄԱՆԱԿԱՎՈՐ ԱՐԳԵԼՔ ԿԻՐԱՌԵԼՈՒ ՄԱՍԻՆ</w:t>
      </w:r>
    </w:p>
    <w:p w14:paraId="286A5FDF" w14:textId="58BF77B7" w:rsidR="00930101" w:rsidRDefault="00930101" w:rsidP="007A1B4A">
      <w:pPr>
        <w:jc w:val="center"/>
        <w:rPr>
          <w:lang w:val="hy-AM"/>
        </w:rPr>
      </w:pPr>
    </w:p>
    <w:p w14:paraId="446094BA" w14:textId="77777777" w:rsidR="001C017C" w:rsidRPr="00FB2C96" w:rsidRDefault="001C017C" w:rsidP="007A1B4A">
      <w:pPr>
        <w:jc w:val="center"/>
        <w:rPr>
          <w:lang w:val="hy-AM"/>
        </w:rPr>
      </w:pPr>
    </w:p>
    <w:p w14:paraId="13ECAAC8" w14:textId="26DE9E4A" w:rsidR="00697123" w:rsidRPr="00FB2C96" w:rsidRDefault="00697123" w:rsidP="001C017C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GHEA Grapalat" w:hAnsi="GHEA Grapalat" w:cs="Arial"/>
          <w:b/>
          <w:color w:val="202122"/>
          <w:lang w:val="hy-AM"/>
        </w:rPr>
      </w:pPr>
      <w:r w:rsidRPr="00FB2C96">
        <w:rPr>
          <w:rFonts w:ascii="GHEA Grapalat" w:hAnsi="GHEA Grapalat" w:cs="Arial"/>
          <w:color w:val="202122"/>
          <w:lang w:val="hy-AM"/>
        </w:rPr>
        <w:t xml:space="preserve">      </w:t>
      </w:r>
      <w:r w:rsidR="00CE6C64" w:rsidRPr="00F62958">
        <w:rPr>
          <w:rFonts w:ascii="GHEA Grapalat" w:hAnsi="GHEA Grapalat"/>
          <w:color w:val="000000"/>
          <w:lang w:val="hy-AM"/>
        </w:rPr>
        <w:t>Հ</w:t>
      </w:r>
      <w:r w:rsidR="00CE6C64" w:rsidRPr="00097388">
        <w:rPr>
          <w:rFonts w:ascii="GHEA Grapalat" w:hAnsi="GHEA Grapalat"/>
          <w:color w:val="000000"/>
          <w:lang w:val="hy-AM"/>
        </w:rPr>
        <w:t>իմք ընդունելով «</w:t>
      </w:r>
      <w:r w:rsidR="00CE6C64" w:rsidRPr="00F62958">
        <w:rPr>
          <w:rFonts w:ascii="GHEA Grapalat" w:hAnsi="GHEA Grapalat"/>
          <w:color w:val="000000"/>
          <w:lang w:val="hy-AM"/>
        </w:rPr>
        <w:t>Ա</w:t>
      </w:r>
      <w:r w:rsidR="00CE6C64" w:rsidRPr="00097388">
        <w:rPr>
          <w:rFonts w:ascii="GHEA Grapalat" w:hAnsi="GHEA Grapalat"/>
          <w:color w:val="000000"/>
          <w:lang w:val="hy-AM"/>
        </w:rPr>
        <w:t xml:space="preserve">ռևտրի և ծառայությունների մասին» օրենքի 2-րդ հոդվածի </w:t>
      </w:r>
      <w:r w:rsidR="00CE6C64">
        <w:rPr>
          <w:rFonts w:ascii="GHEA Grapalat" w:hAnsi="GHEA Grapalat"/>
          <w:color w:val="000000"/>
          <w:lang w:val="hy-AM"/>
        </w:rPr>
        <w:t xml:space="preserve">1-ին մասի </w:t>
      </w:r>
      <w:r w:rsidR="00CE6C64" w:rsidRPr="00F62958">
        <w:rPr>
          <w:rFonts w:ascii="GHEA Grapalat" w:hAnsi="GHEA Grapalat"/>
          <w:color w:val="000000"/>
          <w:lang w:val="hy-AM"/>
        </w:rPr>
        <w:t>2</w:t>
      </w:r>
      <w:r w:rsidR="00CE6C64">
        <w:rPr>
          <w:rFonts w:ascii="GHEA Grapalat" w:hAnsi="GHEA Grapalat"/>
          <w:color w:val="000000"/>
          <w:lang w:val="hy-AM"/>
        </w:rPr>
        <w:t>5</w:t>
      </w:r>
      <w:r w:rsidR="00CE6C64" w:rsidRPr="00F62958">
        <w:rPr>
          <w:rFonts w:ascii="GHEA Grapalat" w:hAnsi="GHEA Grapalat"/>
          <w:color w:val="000000"/>
          <w:lang w:val="hy-AM"/>
        </w:rPr>
        <w:t>-</w:t>
      </w:r>
      <w:r w:rsidR="00CE6C64" w:rsidRPr="00097388">
        <w:rPr>
          <w:rFonts w:ascii="GHEA Grapalat" w:hAnsi="GHEA Grapalat"/>
          <w:color w:val="000000"/>
          <w:lang w:val="hy-AM"/>
        </w:rPr>
        <w:t xml:space="preserve">րդ </w:t>
      </w:r>
      <w:r w:rsidR="00B337AF">
        <w:rPr>
          <w:rFonts w:ascii="GHEA Grapalat" w:hAnsi="GHEA Grapalat"/>
          <w:color w:val="000000"/>
          <w:lang w:val="hy-AM"/>
        </w:rPr>
        <w:t>կետը</w:t>
      </w:r>
      <w:r w:rsidR="002D2043">
        <w:rPr>
          <w:rFonts w:ascii="GHEA Grapalat" w:hAnsi="GHEA Grapalat" w:cs="Arial"/>
          <w:color w:val="202122"/>
          <w:lang w:val="hy-AM"/>
        </w:rPr>
        <w:t xml:space="preserve"> և</w:t>
      </w:r>
      <w:r w:rsidR="00B6442F">
        <w:rPr>
          <w:rFonts w:ascii="GHEA Grapalat" w:hAnsi="GHEA Grapalat" w:cs="Arial"/>
          <w:color w:val="202122"/>
          <w:lang w:val="hy-AM"/>
        </w:rPr>
        <w:t xml:space="preserve"> «</w:t>
      </w:r>
      <w:r w:rsidRPr="00FB2C96">
        <w:rPr>
          <w:rFonts w:ascii="GHEA Grapalat" w:hAnsi="GHEA Grapalat" w:cs="Arial"/>
          <w:color w:val="202122"/>
          <w:lang w:val="hy-AM"/>
        </w:rPr>
        <w:t>Եվրասիական տնտեսական միության մասին</w:t>
      </w:r>
      <w:r w:rsidR="00B6442F">
        <w:rPr>
          <w:rFonts w:ascii="GHEA Grapalat" w:hAnsi="GHEA Grapalat" w:cs="Arial"/>
          <w:color w:val="202122"/>
          <w:lang w:val="hy-AM"/>
        </w:rPr>
        <w:t>»</w:t>
      </w:r>
      <w:r w:rsidRPr="00FB2C96">
        <w:rPr>
          <w:rFonts w:ascii="GHEA Grapalat" w:hAnsi="GHEA Grapalat" w:cs="Arial"/>
          <w:color w:val="202122"/>
          <w:lang w:val="hy-AM"/>
        </w:rPr>
        <w:t xml:space="preserve"> </w:t>
      </w:r>
      <w:r w:rsidR="00B6442F">
        <w:rPr>
          <w:rFonts w:ascii="GHEA Grapalat" w:hAnsi="GHEA Grapalat" w:cs="Arial"/>
          <w:color w:val="202122"/>
          <w:lang w:val="hy-AM"/>
        </w:rPr>
        <w:t>պ</w:t>
      </w:r>
      <w:r w:rsidRPr="00FB2C96">
        <w:rPr>
          <w:rFonts w:ascii="GHEA Grapalat" w:hAnsi="GHEA Grapalat" w:cs="Arial"/>
          <w:color w:val="202122"/>
          <w:lang w:val="hy-AM"/>
        </w:rPr>
        <w:t>այմանագրի</w:t>
      </w:r>
      <w:r w:rsidR="00D04BF2">
        <w:rPr>
          <w:rFonts w:ascii="GHEA Grapalat" w:hAnsi="GHEA Grapalat" w:cs="Arial"/>
          <w:color w:val="202122"/>
          <w:lang w:val="hy-AM"/>
        </w:rPr>
        <w:t xml:space="preserve"> </w:t>
      </w:r>
      <w:r w:rsidRPr="00FB2C96">
        <w:rPr>
          <w:rFonts w:ascii="GHEA Grapalat" w:hAnsi="GHEA Grapalat" w:cs="Arial"/>
          <w:color w:val="202122"/>
          <w:lang w:val="hy-AM"/>
        </w:rPr>
        <w:t>47-րդ հոդված</w:t>
      </w:r>
      <w:r w:rsidR="007A1B4A" w:rsidRPr="00FB2C96">
        <w:rPr>
          <w:rFonts w:ascii="GHEA Grapalat" w:hAnsi="GHEA Grapalat" w:cs="Arial"/>
          <w:color w:val="202122"/>
          <w:lang w:val="hy-AM"/>
        </w:rPr>
        <w:t>ը</w:t>
      </w:r>
      <w:r w:rsidRPr="00FB2C96">
        <w:rPr>
          <w:rFonts w:ascii="GHEA Grapalat" w:hAnsi="GHEA Grapalat" w:cs="Arial"/>
          <w:color w:val="202122"/>
          <w:lang w:val="hy-AM"/>
        </w:rPr>
        <w:t xml:space="preserve">՝ Հայաստանի Հանրապետության կառավարությունը </w:t>
      </w:r>
      <w:r w:rsidRPr="00FB2C96">
        <w:rPr>
          <w:rFonts w:ascii="GHEA Grapalat" w:hAnsi="GHEA Grapalat" w:cs="Arial"/>
          <w:b/>
          <w:i/>
          <w:color w:val="202122"/>
          <w:lang w:val="hy-AM"/>
        </w:rPr>
        <w:t>որոշում է</w:t>
      </w:r>
      <w:r w:rsidRPr="00FB2C96">
        <w:rPr>
          <w:rFonts w:ascii="Cambria Math" w:hAnsi="Cambria Math" w:cs="Cambria Math"/>
          <w:b/>
          <w:i/>
          <w:color w:val="202122"/>
          <w:lang w:val="hy-AM"/>
        </w:rPr>
        <w:t>․</w:t>
      </w:r>
    </w:p>
    <w:p w14:paraId="79607A0B" w14:textId="2A2D267D" w:rsidR="00697123" w:rsidRDefault="00056B69" w:rsidP="00056B69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GHEA Grapalat" w:hAnsi="GHEA Grapalat" w:cs="Arial"/>
          <w:color w:val="202122"/>
          <w:lang w:val="hy-AM"/>
        </w:rPr>
      </w:pPr>
      <w:r w:rsidRPr="00056B69">
        <w:rPr>
          <w:rFonts w:ascii="GHEA Grapalat" w:hAnsi="GHEA Grapalat" w:cs="Arial"/>
          <w:color w:val="202122"/>
          <w:lang w:val="hy-AM"/>
        </w:rPr>
        <w:t xml:space="preserve">  </w:t>
      </w:r>
      <w:r w:rsidR="003A2102" w:rsidRPr="00FB2C96">
        <w:rPr>
          <w:rFonts w:ascii="GHEA Grapalat" w:hAnsi="GHEA Grapalat" w:cs="Arial"/>
          <w:color w:val="202122"/>
          <w:lang w:val="hy-AM"/>
        </w:rPr>
        <w:t xml:space="preserve">Սահմանել, որ </w:t>
      </w:r>
      <w:r w:rsidR="00547FAA" w:rsidRPr="00FB2C96">
        <w:rPr>
          <w:rFonts w:ascii="GHEA Grapalat" w:hAnsi="GHEA Grapalat" w:cs="Arial"/>
          <w:color w:val="202122"/>
          <w:lang w:val="hy-AM"/>
        </w:rPr>
        <w:t>Հայաստանի Հանրապետությ</w:t>
      </w:r>
      <w:r w:rsidR="003A2102" w:rsidRPr="00FB2C96">
        <w:rPr>
          <w:rFonts w:ascii="GHEA Grapalat" w:hAnsi="GHEA Grapalat" w:cs="Arial"/>
          <w:color w:val="202122"/>
          <w:lang w:val="hy-AM"/>
        </w:rPr>
        <w:t>ունից</w:t>
      </w:r>
      <w:r w:rsidR="00547FAA" w:rsidRPr="00FB2C96">
        <w:rPr>
          <w:rFonts w:ascii="GHEA Grapalat" w:hAnsi="GHEA Grapalat" w:cs="Arial"/>
          <w:color w:val="202122"/>
          <w:lang w:val="hy-AM"/>
        </w:rPr>
        <w:t xml:space="preserve"> </w:t>
      </w:r>
      <w:r w:rsidR="00BB7DB1">
        <w:rPr>
          <w:rFonts w:ascii="GHEA Grapalat" w:hAnsi="GHEA Grapalat" w:cs="Arial"/>
          <w:color w:val="202122"/>
          <w:lang w:val="hy-AM"/>
        </w:rPr>
        <w:t>դեպի</w:t>
      </w:r>
      <w:r w:rsidR="001846B0" w:rsidRPr="00FB2C96">
        <w:rPr>
          <w:rFonts w:ascii="GHEA Grapalat" w:hAnsi="GHEA Grapalat" w:cs="Arial"/>
          <w:color w:val="202122"/>
          <w:lang w:val="hy-AM"/>
        </w:rPr>
        <w:t xml:space="preserve"> </w:t>
      </w:r>
      <w:r w:rsidR="00EB5171">
        <w:rPr>
          <w:rFonts w:ascii="GHEA Grapalat" w:hAnsi="GHEA Grapalat" w:cs="Arial"/>
          <w:color w:val="202122"/>
          <w:lang w:val="hy-AM"/>
        </w:rPr>
        <w:t>Եվրասիական տնտեսական միության</w:t>
      </w:r>
      <w:r w:rsidR="001846B0" w:rsidRPr="00FB2C96">
        <w:rPr>
          <w:rFonts w:ascii="GHEA Grapalat" w:hAnsi="GHEA Grapalat" w:cs="Arial"/>
          <w:color w:val="202122"/>
          <w:lang w:val="hy-AM"/>
        </w:rPr>
        <w:t xml:space="preserve"> անդամ</w:t>
      </w:r>
      <w:r w:rsidR="00BB7DB1">
        <w:rPr>
          <w:rFonts w:ascii="GHEA Grapalat" w:hAnsi="GHEA Grapalat" w:cs="Arial"/>
          <w:color w:val="202122"/>
          <w:lang w:val="hy-AM"/>
        </w:rPr>
        <w:t xml:space="preserve"> չհանդիսացող երկրներ</w:t>
      </w:r>
      <w:r w:rsidR="003A2102" w:rsidRPr="00FB2C96">
        <w:rPr>
          <w:rFonts w:ascii="GHEA Grapalat" w:hAnsi="GHEA Grapalat" w:cs="Arial"/>
          <w:color w:val="202122"/>
          <w:lang w:val="hy-AM"/>
        </w:rPr>
        <w:t xml:space="preserve"> </w:t>
      </w:r>
      <w:r w:rsidR="00697123" w:rsidRPr="00FB2C96">
        <w:rPr>
          <w:rFonts w:ascii="GHEA Grapalat" w:hAnsi="GHEA Grapalat" w:cs="Arial"/>
          <w:color w:val="202122"/>
          <w:lang w:val="hy-AM"/>
        </w:rPr>
        <w:t>ԵԱՏՄ ԱՏԳ ԱԱ 1001 19 000 0, 1001 99  000 0, 1003 90 000 0, 1005 90 000 0,</w:t>
      </w:r>
      <w:r w:rsidR="00BB7DB1">
        <w:rPr>
          <w:rFonts w:ascii="GHEA Grapalat" w:hAnsi="GHEA Grapalat" w:cs="Arial"/>
          <w:color w:val="202122"/>
          <w:lang w:val="hy-AM"/>
        </w:rPr>
        <w:t xml:space="preserve"> 1008 10 000</w:t>
      </w:r>
      <w:r w:rsidR="00022068" w:rsidRPr="00022068">
        <w:rPr>
          <w:rFonts w:ascii="GHEA Grapalat" w:hAnsi="GHEA Grapalat" w:cs="Arial"/>
          <w:color w:val="202122"/>
          <w:lang w:val="hy-AM"/>
        </w:rPr>
        <w:t>,</w:t>
      </w:r>
      <w:r w:rsidR="00BB7DB1">
        <w:rPr>
          <w:rFonts w:ascii="GHEA Grapalat" w:hAnsi="GHEA Grapalat" w:cs="Arial"/>
          <w:color w:val="202122"/>
          <w:lang w:val="hy-AM"/>
        </w:rPr>
        <w:t xml:space="preserve"> 1206 00 990 0, 1512 11 910, </w:t>
      </w:r>
      <w:r w:rsidR="00697123" w:rsidRPr="00FB2C96">
        <w:rPr>
          <w:rFonts w:ascii="GHEA Grapalat" w:hAnsi="GHEA Grapalat" w:cs="Arial"/>
          <w:color w:val="202122"/>
          <w:lang w:val="hy-AM"/>
        </w:rPr>
        <w:t>1512 19 900 2,</w:t>
      </w:r>
      <w:r w:rsidR="00AB71AC">
        <w:rPr>
          <w:rFonts w:ascii="GHEA Grapalat" w:hAnsi="GHEA Grapalat" w:cs="Arial"/>
          <w:color w:val="202122"/>
          <w:lang w:val="hy-AM"/>
        </w:rPr>
        <w:t xml:space="preserve"> </w:t>
      </w:r>
      <w:r w:rsidR="00697123" w:rsidRPr="00FB2C96">
        <w:rPr>
          <w:rFonts w:ascii="GHEA Grapalat" w:hAnsi="GHEA Grapalat" w:cs="Arial"/>
          <w:color w:val="202122"/>
          <w:lang w:val="hy-AM"/>
        </w:rPr>
        <w:t>1512 19 900 9 ծածկագր</w:t>
      </w:r>
      <w:r w:rsidR="003C1F37">
        <w:rPr>
          <w:rFonts w:ascii="GHEA Grapalat" w:hAnsi="GHEA Grapalat" w:cs="Arial"/>
          <w:color w:val="202122"/>
          <w:lang w:val="hy-AM"/>
        </w:rPr>
        <w:t>եր</w:t>
      </w:r>
      <w:r w:rsidR="00697123" w:rsidRPr="00FB2C96">
        <w:rPr>
          <w:rFonts w:ascii="GHEA Grapalat" w:hAnsi="GHEA Grapalat" w:cs="Arial"/>
          <w:color w:val="202122"/>
          <w:lang w:val="hy-AM"/>
        </w:rPr>
        <w:t>ին դասվող ապ</w:t>
      </w:r>
      <w:r w:rsidR="00022068">
        <w:rPr>
          <w:rFonts w:ascii="GHEA Grapalat" w:hAnsi="GHEA Grapalat" w:cs="Arial"/>
          <w:color w:val="202122"/>
          <w:lang w:val="hy-AM"/>
        </w:rPr>
        <w:t>րանքների (ցորեն, մեսլին, գարի, ե</w:t>
      </w:r>
      <w:r w:rsidR="00697123" w:rsidRPr="00FB2C96">
        <w:rPr>
          <w:rFonts w:ascii="GHEA Grapalat" w:hAnsi="GHEA Grapalat" w:cs="Arial"/>
          <w:color w:val="202122"/>
          <w:lang w:val="hy-AM"/>
        </w:rPr>
        <w:t xml:space="preserve">գիպտացորեն, </w:t>
      </w:r>
      <w:r w:rsidR="00315242">
        <w:rPr>
          <w:rFonts w:ascii="GHEA Grapalat" w:hAnsi="GHEA Grapalat" w:cs="Calibri"/>
          <w:color w:val="000000"/>
          <w:lang w:val="hy-AM"/>
        </w:rPr>
        <w:t>հ</w:t>
      </w:r>
      <w:r w:rsidR="00315242" w:rsidRPr="000E5D6E">
        <w:rPr>
          <w:rFonts w:ascii="GHEA Grapalat" w:hAnsi="GHEA Grapalat" w:cs="Calibri"/>
          <w:color w:val="000000"/>
          <w:lang w:val="hy-AM"/>
        </w:rPr>
        <w:t>նդկացորեն</w:t>
      </w:r>
      <w:r w:rsidR="00315242">
        <w:rPr>
          <w:rFonts w:ascii="GHEA Grapalat" w:hAnsi="GHEA Grapalat" w:cs="Calibri"/>
          <w:color w:val="000000"/>
          <w:lang w:val="hy-AM"/>
        </w:rPr>
        <w:t>,</w:t>
      </w:r>
      <w:r w:rsidR="00315242" w:rsidRPr="00FB2C96">
        <w:rPr>
          <w:rFonts w:ascii="GHEA Grapalat" w:hAnsi="GHEA Grapalat" w:cs="Arial"/>
          <w:color w:val="202122"/>
          <w:lang w:val="hy-AM"/>
        </w:rPr>
        <w:t xml:space="preserve"> </w:t>
      </w:r>
      <w:r w:rsidR="00697123" w:rsidRPr="00FB2C96">
        <w:rPr>
          <w:rFonts w:ascii="GHEA Grapalat" w:hAnsi="GHEA Grapalat" w:cs="Arial"/>
          <w:color w:val="202122"/>
          <w:lang w:val="hy-AM"/>
        </w:rPr>
        <w:t xml:space="preserve">արևածաղկի սերմ, </w:t>
      </w:r>
      <w:r w:rsidR="00B076ED" w:rsidRPr="00B076ED">
        <w:rPr>
          <w:rFonts w:ascii="GHEA Grapalat" w:hAnsi="GHEA Grapalat"/>
          <w:color w:val="000000"/>
          <w:shd w:val="clear" w:color="auto" w:fill="FFFFFF"/>
          <w:lang w:val="hy-AM"/>
        </w:rPr>
        <w:t xml:space="preserve">արևածաղկի </w:t>
      </w:r>
      <w:r w:rsidR="00697123" w:rsidRPr="00B076ED">
        <w:rPr>
          <w:rFonts w:ascii="GHEA Grapalat" w:hAnsi="GHEA Grapalat" w:cs="Arial"/>
          <w:color w:val="202122"/>
          <w:lang w:val="hy-AM"/>
        </w:rPr>
        <w:t>ձեթ</w:t>
      </w:r>
      <w:r w:rsidR="00022068" w:rsidRPr="00022068">
        <w:rPr>
          <w:rFonts w:ascii="GHEA Grapalat" w:hAnsi="GHEA Grapalat" w:cs="Calibri"/>
          <w:color w:val="000000"/>
          <w:lang w:val="hy-AM"/>
        </w:rPr>
        <w:t>)</w:t>
      </w:r>
      <w:r w:rsidR="00697123" w:rsidRPr="00FB2C96">
        <w:rPr>
          <w:rFonts w:ascii="GHEA Grapalat" w:hAnsi="GHEA Grapalat" w:cs="Arial"/>
          <w:color w:val="202122"/>
          <w:lang w:val="hy-AM"/>
        </w:rPr>
        <w:t xml:space="preserve"> </w:t>
      </w:r>
      <w:r w:rsidR="003A2102" w:rsidRPr="00FB2C96">
        <w:rPr>
          <w:rFonts w:ascii="GHEA Grapalat" w:hAnsi="GHEA Grapalat" w:cs="Arial"/>
          <w:color w:val="202122"/>
          <w:lang w:val="hy-AM"/>
        </w:rPr>
        <w:t>արտահանումը արգելվում է</w:t>
      </w:r>
      <w:r w:rsidR="00417C23" w:rsidRPr="00FB2C96">
        <w:rPr>
          <w:rFonts w:ascii="GHEA Grapalat" w:hAnsi="GHEA Grapalat" w:cs="Arial"/>
          <w:color w:val="202122"/>
          <w:lang w:val="hy-AM"/>
        </w:rPr>
        <w:t xml:space="preserve"> վեց ամիս ժամկետով</w:t>
      </w:r>
      <w:r w:rsidR="003A2102" w:rsidRPr="00FB2C96">
        <w:rPr>
          <w:rFonts w:ascii="GHEA Grapalat" w:hAnsi="GHEA Grapalat" w:cs="Arial"/>
          <w:color w:val="202122"/>
          <w:lang w:val="hy-AM"/>
        </w:rPr>
        <w:t xml:space="preserve">։  </w:t>
      </w:r>
    </w:p>
    <w:p w14:paraId="18CDB16E" w14:textId="4BA963EE" w:rsidR="001C017C" w:rsidRPr="00056B69" w:rsidRDefault="001C017C" w:rsidP="00056B6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56B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որոշման 1-ին կետով նախատեսված արգելքը չի տարածվում Հայաստանի Հանրապետություն ներմուծված և </w:t>
      </w:r>
      <w:r w:rsidRPr="00056B6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«Վերաարտահանում» մաքսային ընթացակարգով </w:t>
      </w:r>
      <w:r w:rsidRPr="00056B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Հանրապետությունից </w:t>
      </w:r>
      <w:r w:rsidRPr="00056B6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արտահանվող ապրանքների վրա։ </w:t>
      </w:r>
      <w:r w:rsidRPr="00056B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</w:p>
    <w:p w14:paraId="36E8EAAB" w14:textId="77777777" w:rsidR="00056B69" w:rsidRDefault="00342722" w:rsidP="00056B69">
      <w:pPr>
        <w:pStyle w:val="NormalWeb"/>
        <w:numPr>
          <w:ilvl w:val="0"/>
          <w:numId w:val="6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Fonts w:ascii="GHEA Grapalat" w:hAnsi="GHEA Grapalat" w:cs="Arial"/>
          <w:color w:val="202122"/>
          <w:lang w:val="hy-AM"/>
        </w:rPr>
      </w:pPr>
      <w:r w:rsidRPr="00FB2C96">
        <w:rPr>
          <w:rFonts w:ascii="GHEA Grapalat" w:hAnsi="GHEA Grapalat" w:cs="Arial"/>
          <w:color w:val="202122"/>
          <w:lang w:val="hy-AM"/>
        </w:rPr>
        <w:t>Հայաստանի Հանրապետության էկոնոմիկայի նախարար</w:t>
      </w:r>
      <w:r w:rsidR="00066DA7">
        <w:rPr>
          <w:rFonts w:ascii="GHEA Grapalat" w:hAnsi="GHEA Grapalat" w:cs="Arial"/>
          <w:color w:val="202122"/>
          <w:lang w:val="hy-AM"/>
        </w:rPr>
        <w:t>ի</w:t>
      </w:r>
      <w:r w:rsidRPr="00FB2C96">
        <w:rPr>
          <w:rFonts w:ascii="GHEA Grapalat" w:hAnsi="GHEA Grapalat" w:cs="Arial"/>
          <w:color w:val="202122"/>
          <w:lang w:val="hy-AM"/>
        </w:rPr>
        <w:t>ն`</w:t>
      </w:r>
    </w:p>
    <w:p w14:paraId="762F7205" w14:textId="7525CE83" w:rsidR="00056B69" w:rsidRPr="00056B69" w:rsidRDefault="002E0275" w:rsidP="00056B69">
      <w:pPr>
        <w:pStyle w:val="NormalWeb"/>
        <w:numPr>
          <w:ilvl w:val="0"/>
          <w:numId w:val="9"/>
        </w:numPr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Fonts w:ascii="GHEA Grapalat" w:hAnsi="GHEA Grapalat" w:cs="Arial"/>
          <w:color w:val="202122"/>
          <w:lang w:val="hy-AM"/>
        </w:rPr>
      </w:pPr>
      <w:r w:rsidRPr="00056B69">
        <w:rPr>
          <w:rFonts w:ascii="GHEA Grapalat" w:hAnsi="GHEA Grapalat" w:cs="Arial"/>
          <w:color w:val="202122"/>
          <w:lang w:val="hy-AM"/>
        </w:rPr>
        <w:t xml:space="preserve">սույն որոշումն ուժի մեջ մտնելուց </w:t>
      </w:r>
      <w:r w:rsidR="000233FA" w:rsidRPr="00056B69">
        <w:rPr>
          <w:rFonts w:ascii="GHEA Grapalat" w:hAnsi="GHEA Grapalat" w:cs="Arial"/>
          <w:color w:val="202122"/>
          <w:lang w:val="hy-AM"/>
        </w:rPr>
        <w:t>ոչ ուշ քան 3 օրացուցային օր առաջ</w:t>
      </w:r>
      <w:r w:rsidRPr="00056B69">
        <w:rPr>
          <w:rFonts w:ascii="GHEA Grapalat" w:hAnsi="GHEA Grapalat" w:cs="Arial"/>
          <w:color w:val="202122"/>
          <w:lang w:val="hy-AM"/>
        </w:rPr>
        <w:t xml:space="preserve"> </w:t>
      </w:r>
      <w:r w:rsidR="00342722" w:rsidRPr="00056B69">
        <w:rPr>
          <w:rFonts w:ascii="GHEA Grapalat" w:hAnsi="GHEA Grapalat" w:cs="Arial"/>
          <w:color w:val="202122"/>
          <w:lang w:val="hy-AM"/>
        </w:rPr>
        <w:t>ծանուցել Եվրասիական տնտեսական հանձնաժողովին սույն որոշման 1-ին</w:t>
      </w:r>
      <w:r w:rsidR="00417C23" w:rsidRPr="00056B69">
        <w:rPr>
          <w:rFonts w:ascii="GHEA Grapalat" w:hAnsi="GHEA Grapalat" w:cs="Arial"/>
          <w:color w:val="202122"/>
          <w:lang w:val="hy-AM"/>
        </w:rPr>
        <w:t xml:space="preserve"> </w:t>
      </w:r>
      <w:r w:rsidR="00342722" w:rsidRPr="00056B69">
        <w:rPr>
          <w:rFonts w:ascii="GHEA Grapalat" w:hAnsi="GHEA Grapalat" w:cs="Arial"/>
          <w:color w:val="202122"/>
          <w:lang w:val="hy-AM"/>
        </w:rPr>
        <w:t>կետ</w:t>
      </w:r>
      <w:r w:rsidR="00B70A49" w:rsidRPr="00056B69">
        <w:rPr>
          <w:rFonts w:ascii="GHEA Grapalat" w:hAnsi="GHEA Grapalat" w:cs="Arial"/>
          <w:color w:val="202122"/>
          <w:lang w:val="hy-AM"/>
        </w:rPr>
        <w:t>ով</w:t>
      </w:r>
      <w:r w:rsidR="00342722" w:rsidRPr="00056B69">
        <w:rPr>
          <w:rFonts w:ascii="GHEA Grapalat" w:hAnsi="GHEA Grapalat" w:cs="Arial"/>
          <w:color w:val="202122"/>
          <w:lang w:val="hy-AM"/>
        </w:rPr>
        <w:t xml:space="preserve"> սահմանված ապրանքների արտահ</w:t>
      </w:r>
      <w:r w:rsidR="007A1B4A" w:rsidRPr="00056B69">
        <w:rPr>
          <w:rFonts w:ascii="GHEA Grapalat" w:hAnsi="GHEA Grapalat" w:cs="Arial"/>
          <w:color w:val="202122"/>
          <w:lang w:val="hy-AM"/>
        </w:rPr>
        <w:t xml:space="preserve">անման </w:t>
      </w:r>
      <w:r w:rsidR="002A0E41" w:rsidRPr="00056B69">
        <w:rPr>
          <w:rFonts w:ascii="GHEA Grapalat" w:hAnsi="GHEA Grapalat" w:cs="Arial"/>
          <w:color w:val="202122"/>
          <w:lang w:val="hy-AM"/>
        </w:rPr>
        <w:t>դեպքում ոչ սակագնային կարգավորման միջոցների</w:t>
      </w:r>
      <w:r w:rsidR="00F911A0" w:rsidRPr="00056B69">
        <w:rPr>
          <w:rFonts w:ascii="GHEA Grapalat" w:hAnsi="GHEA Grapalat" w:cs="Arial"/>
          <w:color w:val="202122"/>
          <w:lang w:val="hy-AM"/>
        </w:rPr>
        <w:t xml:space="preserve"> ժամանակավոր </w:t>
      </w:r>
      <w:r w:rsidR="002A0E41" w:rsidRPr="00056B69">
        <w:rPr>
          <w:rFonts w:ascii="GHEA Grapalat" w:hAnsi="GHEA Grapalat" w:cs="Arial"/>
          <w:color w:val="202122"/>
          <w:lang w:val="hy-AM"/>
        </w:rPr>
        <w:t>կիրառման մասին</w:t>
      </w:r>
      <w:r w:rsidR="00EB5171">
        <w:rPr>
          <w:rFonts w:ascii="Cambria Math" w:hAnsi="Cambria Math" w:cs="Arial"/>
          <w:color w:val="202122"/>
          <w:lang w:val="hy-AM"/>
        </w:rPr>
        <w:t>․</w:t>
      </w:r>
    </w:p>
    <w:p w14:paraId="70831275" w14:textId="2712B47F" w:rsidR="00056B69" w:rsidRDefault="00056B69" w:rsidP="00056B69">
      <w:pPr>
        <w:pStyle w:val="NormalWeb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GHEA Grapalat" w:hAnsi="GHEA Grapalat" w:cs="Arial"/>
          <w:color w:val="202122"/>
          <w:lang w:val="hy-AM"/>
        </w:rPr>
      </w:pPr>
      <w:r w:rsidRPr="00056B69">
        <w:rPr>
          <w:rFonts w:ascii="GHEA Grapalat" w:hAnsi="GHEA Grapalat" w:cs="Arial"/>
          <w:color w:val="202122"/>
          <w:lang w:val="hy-AM"/>
        </w:rPr>
        <w:lastRenderedPageBreak/>
        <w:t xml:space="preserve">  </w:t>
      </w:r>
      <w:r w:rsidR="007F72F4" w:rsidRPr="00056B69">
        <w:rPr>
          <w:rFonts w:ascii="GHEA Grapalat" w:hAnsi="GHEA Grapalat" w:cs="Arial"/>
          <w:color w:val="202122"/>
          <w:lang w:val="hy-AM"/>
        </w:rPr>
        <w:t>սույն որոշումն ուժի մեջ մտնելուց ոչ ուշ քան 3 օրացուցային օր առաջ</w:t>
      </w:r>
      <w:r w:rsidR="007F72F4" w:rsidRPr="002B4E2D">
        <w:rPr>
          <w:rFonts w:ascii="GHEA Grapalat" w:hAnsi="GHEA Grapalat" w:cs="Arial"/>
          <w:color w:val="202122"/>
          <w:lang w:val="hy-AM"/>
        </w:rPr>
        <w:t xml:space="preserve"> </w:t>
      </w:r>
      <w:r w:rsidR="00075A03" w:rsidRPr="002B4E2D">
        <w:rPr>
          <w:rFonts w:ascii="GHEA Grapalat" w:hAnsi="GHEA Grapalat" w:cs="Arial"/>
          <w:color w:val="202122"/>
          <w:lang w:val="hy-AM"/>
        </w:rPr>
        <w:t xml:space="preserve">Եվրասիական տնտեսական հանձնաժողովի քննարկմանը </w:t>
      </w:r>
      <w:r w:rsidR="00342722" w:rsidRPr="002B4E2D">
        <w:rPr>
          <w:rFonts w:ascii="GHEA Grapalat" w:hAnsi="GHEA Grapalat" w:cs="Arial"/>
          <w:color w:val="202122"/>
          <w:lang w:val="hy-AM"/>
        </w:rPr>
        <w:t>ներկայացնել</w:t>
      </w:r>
      <w:r w:rsidR="00075A03" w:rsidRPr="002B4E2D">
        <w:rPr>
          <w:rFonts w:ascii="GHEA Grapalat" w:hAnsi="GHEA Grapalat" w:cs="Arial"/>
          <w:color w:val="202122"/>
          <w:lang w:val="hy-AM"/>
        </w:rPr>
        <w:t xml:space="preserve"> Եվրասիական տնտեսական միության մաքսային տարածքից սույն որոշման 1-ին կետով սահմանված ապրանքների արտահանման դեպքում ոչ սակագնային կարգավորման միջոց կիրառելու </w:t>
      </w:r>
      <w:r w:rsidR="00342722" w:rsidRPr="002B4E2D">
        <w:rPr>
          <w:rFonts w:ascii="GHEA Grapalat" w:hAnsi="GHEA Grapalat" w:cs="Arial"/>
          <w:color w:val="202122"/>
          <w:lang w:val="hy-AM"/>
        </w:rPr>
        <w:t>առաջարկություն:</w:t>
      </w:r>
    </w:p>
    <w:p w14:paraId="41A9AF86" w14:textId="77777777" w:rsidR="00056B69" w:rsidRDefault="00056B69" w:rsidP="00056B69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GHEA Grapalat" w:hAnsi="GHEA Grapalat" w:cs="Arial"/>
          <w:color w:val="202122"/>
          <w:lang w:val="hy-AM"/>
        </w:rPr>
      </w:pPr>
      <w:r w:rsidRPr="00056B69">
        <w:rPr>
          <w:rFonts w:ascii="GHEA Grapalat" w:hAnsi="GHEA Grapalat" w:cs="Arial"/>
          <w:color w:val="202122"/>
          <w:lang w:val="hy-AM"/>
        </w:rPr>
        <w:t xml:space="preserve">  </w:t>
      </w:r>
      <w:r w:rsidR="000C011A" w:rsidRPr="00FB2C96">
        <w:rPr>
          <w:rFonts w:ascii="GHEA Grapalat" w:hAnsi="GHEA Grapalat" w:cs="Arial"/>
          <w:color w:val="202122"/>
          <w:lang w:val="hy-AM"/>
        </w:rPr>
        <w:t>Հայաստանի Հանրապետության պետական եկամուտների կոմիտեի</w:t>
      </w:r>
      <w:r w:rsidR="00066DA7">
        <w:rPr>
          <w:rFonts w:ascii="GHEA Grapalat" w:hAnsi="GHEA Grapalat" w:cs="Arial"/>
          <w:color w:val="202122"/>
          <w:lang w:val="hy-AM"/>
        </w:rPr>
        <w:t xml:space="preserve"> նախագահին</w:t>
      </w:r>
      <w:r w:rsidR="000C011A" w:rsidRPr="00FB2C96">
        <w:rPr>
          <w:rFonts w:ascii="GHEA Grapalat" w:hAnsi="GHEA Grapalat" w:cs="Arial"/>
          <w:color w:val="202122"/>
          <w:lang w:val="hy-AM"/>
        </w:rPr>
        <w:t xml:space="preserve">՝ </w:t>
      </w:r>
      <w:r w:rsidR="002E0275">
        <w:rPr>
          <w:rFonts w:ascii="GHEA Grapalat" w:hAnsi="GHEA Grapalat" w:cs="Arial"/>
          <w:color w:val="202122"/>
          <w:lang w:val="hy-AM"/>
        </w:rPr>
        <w:t xml:space="preserve">սույն որոշումն ուժի մեջ մտնելուց հետո </w:t>
      </w:r>
      <w:r w:rsidR="000C011A" w:rsidRPr="00FB2C96">
        <w:rPr>
          <w:rFonts w:ascii="GHEA Grapalat" w:hAnsi="GHEA Grapalat" w:cs="Arial"/>
          <w:color w:val="202122"/>
          <w:lang w:val="hy-AM"/>
        </w:rPr>
        <w:t>ապա</w:t>
      </w:r>
      <w:r w:rsidR="009A1FE4">
        <w:rPr>
          <w:rFonts w:ascii="GHEA Grapalat" w:hAnsi="GHEA Grapalat" w:cs="Arial"/>
          <w:color w:val="202122"/>
          <w:lang w:val="hy-AM"/>
        </w:rPr>
        <w:t xml:space="preserve">հովել սույն որոշման 1-ին </w:t>
      </w:r>
      <w:r w:rsidR="00DB575E">
        <w:rPr>
          <w:rFonts w:ascii="GHEA Grapalat" w:hAnsi="GHEA Grapalat" w:cs="Arial"/>
          <w:color w:val="202122"/>
          <w:lang w:val="hy-AM"/>
        </w:rPr>
        <w:t>կետ</w:t>
      </w:r>
      <w:r w:rsidR="00FF3E00" w:rsidRPr="00FB2C96">
        <w:rPr>
          <w:rFonts w:ascii="GHEA Grapalat" w:hAnsi="GHEA Grapalat" w:cs="Arial"/>
          <w:color w:val="202122"/>
          <w:lang w:val="hy-AM"/>
        </w:rPr>
        <w:t xml:space="preserve">ի </w:t>
      </w:r>
      <w:r w:rsidR="000C011A" w:rsidRPr="00FB2C96">
        <w:rPr>
          <w:rFonts w:ascii="GHEA Grapalat" w:hAnsi="GHEA Grapalat" w:cs="Arial"/>
          <w:color w:val="202122"/>
          <w:lang w:val="hy-AM"/>
        </w:rPr>
        <w:t>կատարման վերահսկողությունը։</w:t>
      </w:r>
    </w:p>
    <w:p w14:paraId="693EC7C3" w14:textId="5D6DE395" w:rsidR="006538DC" w:rsidRPr="004E36E3" w:rsidRDefault="004E36E3" w:rsidP="004E36E3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GHEA Grapalat" w:hAnsi="GHEA Grapalat" w:cs="Arial"/>
          <w:color w:val="202122"/>
          <w:lang w:val="hy-AM"/>
        </w:rPr>
      </w:pPr>
      <w:r w:rsidRPr="004E36E3">
        <w:rPr>
          <w:rFonts w:ascii="GHEA Grapalat" w:hAnsi="GHEA Grapalat" w:cs="Arial"/>
          <w:color w:val="202122"/>
          <w:lang w:val="hy-AM"/>
        </w:rPr>
        <w:t>Սույն որոշումն ուժի մեջ է մտնում 202</w:t>
      </w:r>
      <w:r w:rsidR="00FD6D40">
        <w:rPr>
          <w:rFonts w:ascii="GHEA Grapalat" w:hAnsi="GHEA Grapalat" w:cs="Arial"/>
          <w:color w:val="202122"/>
          <w:lang w:val="hy-AM"/>
        </w:rPr>
        <w:t>5</w:t>
      </w:r>
      <w:r w:rsidRPr="004E36E3">
        <w:rPr>
          <w:rFonts w:ascii="GHEA Grapalat" w:hAnsi="GHEA Grapalat" w:cs="Arial"/>
          <w:color w:val="202122"/>
          <w:lang w:val="hy-AM"/>
        </w:rPr>
        <w:t xml:space="preserve"> թվականի </w:t>
      </w:r>
      <w:r w:rsidR="00FD6D40">
        <w:rPr>
          <w:rFonts w:ascii="GHEA Grapalat" w:hAnsi="GHEA Grapalat" w:cs="Arial"/>
          <w:color w:val="202122"/>
          <w:lang w:val="hy-AM"/>
        </w:rPr>
        <w:t>հունվարի</w:t>
      </w:r>
      <w:r w:rsidRPr="004E36E3">
        <w:rPr>
          <w:rFonts w:ascii="GHEA Grapalat" w:hAnsi="GHEA Grapalat" w:cs="Arial"/>
          <w:color w:val="202122"/>
          <w:lang w:val="hy-AM"/>
        </w:rPr>
        <w:t xml:space="preserve"> </w:t>
      </w:r>
      <w:r w:rsidR="00FD6D40">
        <w:rPr>
          <w:rFonts w:ascii="GHEA Grapalat" w:hAnsi="GHEA Grapalat" w:cs="Arial"/>
          <w:color w:val="202122"/>
          <w:lang w:val="hy-AM"/>
        </w:rPr>
        <w:t>4</w:t>
      </w:r>
      <w:r w:rsidRPr="004E36E3">
        <w:rPr>
          <w:rFonts w:ascii="GHEA Grapalat" w:hAnsi="GHEA Grapalat" w:cs="Arial"/>
          <w:color w:val="202122"/>
          <w:lang w:val="hy-AM"/>
        </w:rPr>
        <w:t>-ից և գործում է մինչև 202</w:t>
      </w:r>
      <w:r>
        <w:rPr>
          <w:rFonts w:ascii="GHEA Grapalat" w:hAnsi="GHEA Grapalat" w:cs="Arial"/>
          <w:color w:val="202122"/>
          <w:lang w:val="hy-AM"/>
        </w:rPr>
        <w:t>5</w:t>
      </w:r>
      <w:r w:rsidRPr="004E36E3">
        <w:rPr>
          <w:rFonts w:ascii="GHEA Grapalat" w:hAnsi="GHEA Grapalat" w:cs="Arial"/>
          <w:color w:val="202122"/>
          <w:lang w:val="hy-AM"/>
        </w:rPr>
        <w:t xml:space="preserve"> թվականի </w:t>
      </w:r>
      <w:r w:rsidR="00FD6D40">
        <w:rPr>
          <w:rFonts w:ascii="GHEA Grapalat" w:hAnsi="GHEA Grapalat" w:cs="Arial"/>
          <w:color w:val="202122"/>
          <w:lang w:val="hy-AM"/>
        </w:rPr>
        <w:t>հուլիսի</w:t>
      </w:r>
      <w:r w:rsidRPr="004E36E3">
        <w:rPr>
          <w:rFonts w:ascii="GHEA Grapalat" w:hAnsi="GHEA Grapalat" w:cs="Arial"/>
          <w:color w:val="202122"/>
          <w:lang w:val="hy-AM"/>
        </w:rPr>
        <w:t xml:space="preserve"> </w:t>
      </w:r>
      <w:r w:rsidR="00FD6D40">
        <w:rPr>
          <w:rFonts w:ascii="GHEA Grapalat" w:hAnsi="GHEA Grapalat" w:cs="Arial"/>
          <w:color w:val="202122"/>
          <w:lang w:val="hy-AM"/>
        </w:rPr>
        <w:t>4</w:t>
      </w:r>
      <w:r w:rsidRPr="004E36E3">
        <w:rPr>
          <w:rFonts w:ascii="GHEA Grapalat" w:hAnsi="GHEA Grapalat" w:cs="Arial"/>
          <w:color w:val="202122"/>
          <w:lang w:val="hy-AM"/>
        </w:rPr>
        <w:t>-ը</w:t>
      </w:r>
      <w:r>
        <w:rPr>
          <w:rFonts w:ascii="GHEA Grapalat" w:hAnsi="GHEA Grapalat" w:cs="Arial"/>
          <w:color w:val="202122"/>
          <w:lang w:val="hy-AM"/>
        </w:rPr>
        <w:t xml:space="preserve"> ներառյալ։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5521"/>
      </w:tblGrid>
      <w:tr w:rsidR="00056B69" w:rsidRPr="005270F1" w14:paraId="433B73E6" w14:textId="77777777" w:rsidTr="00B33756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B3AC5E8" w14:textId="77777777" w:rsidR="00056B69" w:rsidRPr="00F26B2C" w:rsidRDefault="00056B69" w:rsidP="004E36E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8C7266E" w14:textId="77777777" w:rsidR="00056B69" w:rsidRPr="005270F1" w:rsidRDefault="00056B69" w:rsidP="00B3375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270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ՀԱՅԱՍՏԱՆԻ ՀԱՆՐԱՊԵՏՈՒԹՅԱՆ</w:t>
            </w:r>
            <w:r w:rsidRPr="005270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ՎԱՐՉԱՊԵՏ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B1A18EF" w14:textId="77777777" w:rsidR="00056B69" w:rsidRPr="005270F1" w:rsidRDefault="00056B69" w:rsidP="00B33756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270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Ն. ՓԱՇԻՆՅԱՆ</w:t>
            </w:r>
          </w:p>
        </w:tc>
      </w:tr>
    </w:tbl>
    <w:p w14:paraId="28828205" w14:textId="77777777" w:rsidR="00444747" w:rsidRPr="00FB2C96" w:rsidRDefault="00444747">
      <w:pPr>
        <w:pStyle w:val="NormalWeb"/>
        <w:shd w:val="clear" w:color="auto" w:fill="FFFFFF"/>
        <w:spacing w:before="120" w:after="120" w:line="360" w:lineRule="auto"/>
        <w:jc w:val="both"/>
        <w:rPr>
          <w:rFonts w:ascii="GHEA Grapalat" w:hAnsi="GHEA Grapalat" w:cs="Arial"/>
          <w:color w:val="202122"/>
          <w:lang w:val="hy-AM"/>
        </w:rPr>
      </w:pPr>
    </w:p>
    <w:sectPr w:rsidR="00444747" w:rsidRPr="00FB2C96" w:rsidSect="00100CF1">
      <w:pgSz w:w="12240" w:h="15840"/>
      <w:pgMar w:top="567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FD043" w14:textId="77777777" w:rsidR="008333C8" w:rsidRDefault="008333C8" w:rsidP="00C63204">
      <w:pPr>
        <w:spacing w:after="0" w:line="240" w:lineRule="auto"/>
      </w:pPr>
      <w:r>
        <w:separator/>
      </w:r>
    </w:p>
  </w:endnote>
  <w:endnote w:type="continuationSeparator" w:id="0">
    <w:p w14:paraId="4698B718" w14:textId="77777777" w:rsidR="008333C8" w:rsidRDefault="008333C8" w:rsidP="00C6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AA6BA" w14:textId="77777777" w:rsidR="008333C8" w:rsidRDefault="008333C8" w:rsidP="00C63204">
      <w:pPr>
        <w:spacing w:after="0" w:line="240" w:lineRule="auto"/>
      </w:pPr>
      <w:r>
        <w:separator/>
      </w:r>
    </w:p>
  </w:footnote>
  <w:footnote w:type="continuationSeparator" w:id="0">
    <w:p w14:paraId="650217D8" w14:textId="77777777" w:rsidR="008333C8" w:rsidRDefault="008333C8" w:rsidP="00C63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453C"/>
    <w:multiLevelType w:val="multilevel"/>
    <w:tmpl w:val="C8F2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739A0"/>
    <w:multiLevelType w:val="hybridMultilevel"/>
    <w:tmpl w:val="00F2A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024A"/>
    <w:multiLevelType w:val="hybridMultilevel"/>
    <w:tmpl w:val="229ADCC2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3DBB7E7C"/>
    <w:multiLevelType w:val="multilevel"/>
    <w:tmpl w:val="700E4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A56C9"/>
    <w:multiLevelType w:val="hybridMultilevel"/>
    <w:tmpl w:val="C1CE9FDE"/>
    <w:lvl w:ilvl="0" w:tplc="8CCA8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CF28C6"/>
    <w:multiLevelType w:val="multilevel"/>
    <w:tmpl w:val="E3CA4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01553"/>
    <w:multiLevelType w:val="hybridMultilevel"/>
    <w:tmpl w:val="A5B0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54B70"/>
    <w:multiLevelType w:val="hybridMultilevel"/>
    <w:tmpl w:val="8D125D64"/>
    <w:lvl w:ilvl="0" w:tplc="5B24DDC6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5209FA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8AEB16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AE1D00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905812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060044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12D988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D82204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6C6A5A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641B11"/>
    <w:multiLevelType w:val="hybridMultilevel"/>
    <w:tmpl w:val="3C40AC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3B"/>
    <w:rsid w:val="000001D3"/>
    <w:rsid w:val="00020C48"/>
    <w:rsid w:val="00022068"/>
    <w:rsid w:val="000233FA"/>
    <w:rsid w:val="00056B69"/>
    <w:rsid w:val="00062850"/>
    <w:rsid w:val="0006547A"/>
    <w:rsid w:val="00066DA7"/>
    <w:rsid w:val="00075A03"/>
    <w:rsid w:val="000B1667"/>
    <w:rsid w:val="000C011A"/>
    <w:rsid w:val="00100855"/>
    <w:rsid w:val="00100CF1"/>
    <w:rsid w:val="00136AD6"/>
    <w:rsid w:val="001508DA"/>
    <w:rsid w:val="00153040"/>
    <w:rsid w:val="00183152"/>
    <w:rsid w:val="001846B0"/>
    <w:rsid w:val="00185DA1"/>
    <w:rsid w:val="001B0CE4"/>
    <w:rsid w:val="001B2AF7"/>
    <w:rsid w:val="001C017C"/>
    <w:rsid w:val="001C3020"/>
    <w:rsid w:val="001D48CD"/>
    <w:rsid w:val="001D4D32"/>
    <w:rsid w:val="001D6D17"/>
    <w:rsid w:val="001E275B"/>
    <w:rsid w:val="002047C9"/>
    <w:rsid w:val="00212D23"/>
    <w:rsid w:val="00230774"/>
    <w:rsid w:val="002315A1"/>
    <w:rsid w:val="0023716E"/>
    <w:rsid w:val="00262315"/>
    <w:rsid w:val="00296D5A"/>
    <w:rsid w:val="002A0E41"/>
    <w:rsid w:val="002B4E2D"/>
    <w:rsid w:val="002C52A0"/>
    <w:rsid w:val="002D0710"/>
    <w:rsid w:val="002D2043"/>
    <w:rsid w:val="002E0275"/>
    <w:rsid w:val="00315242"/>
    <w:rsid w:val="00321145"/>
    <w:rsid w:val="0032128D"/>
    <w:rsid w:val="00327BBA"/>
    <w:rsid w:val="003407F0"/>
    <w:rsid w:val="00342420"/>
    <w:rsid w:val="00342722"/>
    <w:rsid w:val="003435DA"/>
    <w:rsid w:val="00347A81"/>
    <w:rsid w:val="003962B4"/>
    <w:rsid w:val="003A2102"/>
    <w:rsid w:val="003B1A37"/>
    <w:rsid w:val="003C1F37"/>
    <w:rsid w:val="003E6625"/>
    <w:rsid w:val="00417C23"/>
    <w:rsid w:val="00444747"/>
    <w:rsid w:val="00476EB7"/>
    <w:rsid w:val="004E36E3"/>
    <w:rsid w:val="004E54D6"/>
    <w:rsid w:val="004F0020"/>
    <w:rsid w:val="004F4C50"/>
    <w:rsid w:val="004F7820"/>
    <w:rsid w:val="00547FAA"/>
    <w:rsid w:val="0057491D"/>
    <w:rsid w:val="005A6676"/>
    <w:rsid w:val="005B6A8D"/>
    <w:rsid w:val="005D4D77"/>
    <w:rsid w:val="00643C7D"/>
    <w:rsid w:val="006447CE"/>
    <w:rsid w:val="006538DC"/>
    <w:rsid w:val="0066632F"/>
    <w:rsid w:val="006955FD"/>
    <w:rsid w:val="00697123"/>
    <w:rsid w:val="006E1326"/>
    <w:rsid w:val="0078156D"/>
    <w:rsid w:val="007922D1"/>
    <w:rsid w:val="0079285D"/>
    <w:rsid w:val="007A1B4A"/>
    <w:rsid w:val="007B4AA5"/>
    <w:rsid w:val="007C6CE4"/>
    <w:rsid w:val="007D1177"/>
    <w:rsid w:val="007E63C3"/>
    <w:rsid w:val="007F45D1"/>
    <w:rsid w:val="007F72F4"/>
    <w:rsid w:val="008016C0"/>
    <w:rsid w:val="00832E95"/>
    <w:rsid w:val="008333C8"/>
    <w:rsid w:val="008365A0"/>
    <w:rsid w:val="0085034C"/>
    <w:rsid w:val="00866188"/>
    <w:rsid w:val="00872AB5"/>
    <w:rsid w:val="008A17F2"/>
    <w:rsid w:val="008B2300"/>
    <w:rsid w:val="008C1D06"/>
    <w:rsid w:val="008F108F"/>
    <w:rsid w:val="00930101"/>
    <w:rsid w:val="00936925"/>
    <w:rsid w:val="00970F09"/>
    <w:rsid w:val="00991684"/>
    <w:rsid w:val="009A1D3E"/>
    <w:rsid w:val="009A1FE4"/>
    <w:rsid w:val="009C577B"/>
    <w:rsid w:val="00A26CDF"/>
    <w:rsid w:val="00A4413B"/>
    <w:rsid w:val="00A56294"/>
    <w:rsid w:val="00AB6EDD"/>
    <w:rsid w:val="00AB71AC"/>
    <w:rsid w:val="00AF67C9"/>
    <w:rsid w:val="00B0495B"/>
    <w:rsid w:val="00B076ED"/>
    <w:rsid w:val="00B12595"/>
    <w:rsid w:val="00B337AF"/>
    <w:rsid w:val="00B6442F"/>
    <w:rsid w:val="00B70A49"/>
    <w:rsid w:val="00B80725"/>
    <w:rsid w:val="00B83955"/>
    <w:rsid w:val="00BB7DB1"/>
    <w:rsid w:val="00BE00A4"/>
    <w:rsid w:val="00BF2EF0"/>
    <w:rsid w:val="00C002F1"/>
    <w:rsid w:val="00C17657"/>
    <w:rsid w:val="00C36C2F"/>
    <w:rsid w:val="00C61E4E"/>
    <w:rsid w:val="00C63204"/>
    <w:rsid w:val="00C756A2"/>
    <w:rsid w:val="00C828DD"/>
    <w:rsid w:val="00CB2A90"/>
    <w:rsid w:val="00CD7179"/>
    <w:rsid w:val="00CE6C64"/>
    <w:rsid w:val="00D04BF2"/>
    <w:rsid w:val="00D13FD8"/>
    <w:rsid w:val="00D169D4"/>
    <w:rsid w:val="00D20FD8"/>
    <w:rsid w:val="00D31675"/>
    <w:rsid w:val="00D34AAF"/>
    <w:rsid w:val="00D44BE5"/>
    <w:rsid w:val="00D56E2C"/>
    <w:rsid w:val="00D85CC0"/>
    <w:rsid w:val="00D90E1B"/>
    <w:rsid w:val="00D96FC9"/>
    <w:rsid w:val="00DA10C2"/>
    <w:rsid w:val="00DA2F7A"/>
    <w:rsid w:val="00DB575E"/>
    <w:rsid w:val="00DB7D0A"/>
    <w:rsid w:val="00DD4ABD"/>
    <w:rsid w:val="00E06721"/>
    <w:rsid w:val="00E36966"/>
    <w:rsid w:val="00E41253"/>
    <w:rsid w:val="00E450C9"/>
    <w:rsid w:val="00E46E85"/>
    <w:rsid w:val="00E70375"/>
    <w:rsid w:val="00EA6245"/>
    <w:rsid w:val="00EB5171"/>
    <w:rsid w:val="00EB7682"/>
    <w:rsid w:val="00ED018D"/>
    <w:rsid w:val="00ED6CB7"/>
    <w:rsid w:val="00F7444D"/>
    <w:rsid w:val="00F76E80"/>
    <w:rsid w:val="00F911A0"/>
    <w:rsid w:val="00FB2C96"/>
    <w:rsid w:val="00FD6D40"/>
    <w:rsid w:val="00FE4A23"/>
    <w:rsid w:val="00FF295F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B660"/>
  <w15:chartTrackingRefBased/>
  <w15:docId w15:val="{DAEC354B-908D-4C6B-B8F9-1219AE41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38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6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301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204"/>
  </w:style>
  <w:style w:type="paragraph" w:styleId="Footer">
    <w:name w:val="footer"/>
    <w:basedOn w:val="Normal"/>
    <w:link w:val="FooterChar"/>
    <w:uiPriority w:val="99"/>
    <w:unhideWhenUsed/>
    <w:rsid w:val="00C6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204"/>
  </w:style>
  <w:style w:type="character" w:customStyle="1" w:styleId="-">
    <w:name w:val="Интернет-ссылка"/>
    <w:qFormat/>
    <w:rsid w:val="00C63204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05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T. Hayrapetyan</dc:creator>
  <cp:keywords/>
  <dc:description/>
  <cp:lastModifiedBy>Gayane A. Khlghatyan</cp:lastModifiedBy>
  <cp:revision>4</cp:revision>
  <cp:lastPrinted>2023-08-02T07:33:00Z</cp:lastPrinted>
  <dcterms:created xsi:type="dcterms:W3CDTF">2024-05-23T06:28:00Z</dcterms:created>
  <dcterms:modified xsi:type="dcterms:W3CDTF">2024-10-03T12:56:00Z</dcterms:modified>
</cp:coreProperties>
</file>