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C2E5" w14:textId="2309EDAD" w:rsidR="004141B9" w:rsidRPr="00E7770A" w:rsidRDefault="004141B9" w:rsidP="00DC007C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 w:rsidR="00E7770A">
        <w:rPr>
          <w:rFonts w:ascii="GHEA Grapalat" w:hAnsi="GHEA Grapalat"/>
          <w:spacing w:val="-8"/>
          <w:sz w:val="24"/>
          <w:szCs w:val="24"/>
          <w:lang w:val="en-GB"/>
        </w:rPr>
        <w:t xml:space="preserve"> 1</w:t>
      </w:r>
    </w:p>
    <w:p w14:paraId="10EDAA5B" w14:textId="77777777" w:rsidR="004141B9" w:rsidRPr="004E6F43" w:rsidRDefault="004141B9" w:rsidP="00DC007C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08AD0C66" w14:textId="77777777" w:rsidR="004141B9" w:rsidRPr="004E6F43" w:rsidRDefault="004141B9" w:rsidP="00DC007C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4521"/>
      </w:tblGrid>
      <w:tr w:rsidR="004141B9" w:rsidRPr="0060341B" w14:paraId="340174CE" w14:textId="77777777" w:rsidTr="00DC007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1C16664" w14:textId="77777777" w:rsidR="004141B9" w:rsidRPr="004E6F43" w:rsidRDefault="004141B9" w:rsidP="004141B9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2381F328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4B59FD81" w14:textId="2592EF17" w:rsidR="004141B9" w:rsidRPr="004E6F43" w:rsidRDefault="004141B9" w:rsidP="004141B9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N 1</w:t>
            </w:r>
          </w:p>
          <w:p w14:paraId="565F0BA3" w14:textId="77777777" w:rsidR="004141B9" w:rsidRPr="004E6F43" w:rsidRDefault="004141B9" w:rsidP="004141B9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174E5AE3" w14:textId="77777777" w:rsidR="004141B9" w:rsidRPr="004E6F43" w:rsidRDefault="004141B9" w:rsidP="004141B9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36EAE179" w14:textId="77777777" w:rsidR="004141B9" w:rsidRPr="004E6F43" w:rsidRDefault="004141B9" w:rsidP="00DC007C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6BD8A23E" w14:textId="77777777" w:rsidR="004141B9" w:rsidRPr="004E6F43" w:rsidRDefault="004141B9" w:rsidP="00DC007C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70D502B5" w14:textId="77777777" w:rsidR="004141B9" w:rsidRPr="004E6F43" w:rsidRDefault="004141B9" w:rsidP="00DC007C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36D5C008" w14:textId="58AB3E88" w:rsidR="004141B9" w:rsidRPr="004E6F43" w:rsidRDefault="004141B9" w:rsidP="00DC00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ՍՏՈՒԳԱԹԵՐԹ N 1</w:t>
      </w:r>
    </w:p>
    <w:p w14:paraId="4134CA7F" w14:textId="5E237BEE" w:rsidR="004141B9" w:rsidRPr="004E6F43" w:rsidRDefault="004141B9" w:rsidP="00DC00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141B9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ԱՐՏԱԴՐԱԿԱՆ ԿԱԶՄԱԿԵՐՊՈՒԹՅՈՒՆՆԵՐԻ ՀԱՄԱՐ</w:t>
      </w:r>
    </w:p>
    <w:p w14:paraId="214950F1" w14:textId="10BE1CC8" w:rsidR="004141B9" w:rsidRPr="004E6F43" w:rsidRDefault="004141B9" w:rsidP="00DC007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 w:rsidRPr="004141B9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10.3, 10.6, 10.7, 10.8, 11.0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14B2E91F" w14:textId="77777777" w:rsidR="004141B9" w:rsidRPr="004141B9" w:rsidRDefault="004141B9" w:rsidP="00DC007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4141B9" w:rsidRPr="004E6F43" w14:paraId="7184C29C" w14:textId="77777777" w:rsidTr="00DC00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EA60D40" w14:textId="77777777" w:rsidR="004141B9" w:rsidRPr="00E7770A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33571290" w14:textId="77777777" w:rsidR="004141B9" w:rsidRPr="00E7770A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2E6FEEA3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</w:t>
            </w:r>
          </w:p>
          <w:p w14:paraId="1722B244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(գտնվելու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291DA662" w14:textId="77777777" w:rsidR="004141B9" w:rsidRPr="004E6F43" w:rsidRDefault="004141B9" w:rsidP="004141B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en-GB"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(հեռախոսահամարը, էլ. հասցեն)</w:t>
            </w:r>
          </w:p>
        </w:tc>
      </w:tr>
      <w:tr w:rsidR="004141B9" w:rsidRPr="004E6F43" w14:paraId="02043759" w14:textId="77777777" w:rsidTr="00DC00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D2ABFAE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</w:t>
            </w:r>
          </w:p>
          <w:p w14:paraId="3C0823FE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9A071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CC85F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__________________________________</w:t>
            </w:r>
          </w:p>
          <w:p w14:paraId="044FBCA2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GB"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)</w:t>
            </w:r>
          </w:p>
        </w:tc>
      </w:tr>
      <w:tr w:rsidR="004141B9" w:rsidRPr="004E6F43" w14:paraId="1D5435CF" w14:textId="77777777" w:rsidTr="00DC00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CBF00D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</w:t>
            </w:r>
          </w:p>
          <w:p w14:paraId="08C50EB3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1A9B2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7BBC7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__________________________________</w:t>
            </w:r>
          </w:p>
          <w:p w14:paraId="2E9B77E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GB"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)</w:t>
            </w:r>
          </w:p>
        </w:tc>
      </w:tr>
      <w:tr w:rsidR="004141B9" w:rsidRPr="004E6F43" w14:paraId="65CBEB69" w14:textId="77777777" w:rsidTr="00DC00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2A10BF5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</w:t>
            </w:r>
          </w:p>
          <w:p w14:paraId="375493F7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D3C07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4B574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__________________________________</w:t>
            </w:r>
          </w:p>
          <w:p w14:paraId="5FA205F8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GB"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)</w:t>
            </w:r>
          </w:p>
        </w:tc>
      </w:tr>
      <w:tr w:rsidR="004141B9" w:rsidRPr="004E6F43" w14:paraId="6A855B86" w14:textId="77777777" w:rsidTr="00DC007C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12FFB2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  <w:p w14:paraId="02E846BB" w14:textId="77777777" w:rsidR="004141B9" w:rsidRPr="004E6F43" w:rsidRDefault="004141B9" w:rsidP="004141B9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Ստուգման սկիզբը</w:t>
            </w:r>
          </w:p>
          <w:p w14:paraId="23EE191A" w14:textId="77777777" w:rsidR="004141B9" w:rsidRPr="004E6F43" w:rsidRDefault="004141B9" w:rsidP="004141B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</w:t>
            </w:r>
          </w:p>
          <w:p w14:paraId="0045B186" w14:textId="77777777" w:rsidR="004141B9" w:rsidRPr="004E6F43" w:rsidRDefault="004141B9" w:rsidP="004141B9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B81934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ավարտը</w:t>
            </w:r>
          </w:p>
          <w:p w14:paraId="0DABAA39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</w:t>
            </w:r>
          </w:p>
          <w:p w14:paraId="0DAE15C2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(տարեթիվը, ամիսը, ամսաթիվը)</w:t>
            </w:r>
          </w:p>
        </w:tc>
      </w:tr>
      <w:tr w:rsidR="004141B9" w:rsidRPr="004E6F43" w14:paraId="5236072F" w14:textId="77777777" w:rsidTr="00DC007C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915140A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  <w:p w14:paraId="58AE7216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Ստուգման հիմքը __________________________________________________________</w:t>
            </w:r>
          </w:p>
          <w:p w14:paraId="375BA782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(ստուգման տարեկան ծրագիրը, դիմում-բողոքը և այլն)</w:t>
            </w:r>
          </w:p>
        </w:tc>
      </w:tr>
    </w:tbl>
    <w:p w14:paraId="7DBE718F" w14:textId="77777777" w:rsidR="004141B9" w:rsidRPr="004E6F43" w:rsidRDefault="004141B9" w:rsidP="00DC007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4141B9" w:rsidRPr="004E6F43" w14:paraId="2BA5F40C" w14:textId="77777777" w:rsidTr="00DC00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E1772D6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_________________________________________</w:t>
            </w:r>
          </w:p>
          <w:p w14:paraId="349D4732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4141B9" w:rsidRPr="004E6F43" w14:paraId="6F0F3B26" w14:textId="77777777" w:rsidTr="00DC00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11FA2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754DA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F2894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4997E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16DE9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25625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F7C65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3F5F3" w14:textId="77777777" w:rsidR="004141B9" w:rsidRPr="004E6F43" w:rsidRDefault="004141B9" w:rsidP="00DC007C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GB"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val="en-GB" w:eastAsia="en-GB"/>
                    </w:rPr>
                    <w:t> </w:t>
                  </w:r>
                </w:p>
              </w:tc>
            </w:tr>
          </w:tbl>
          <w:p w14:paraId="365D12C6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4141B9" w:rsidRPr="004E6F43" w14:paraId="63D0876C" w14:textId="77777777" w:rsidTr="00DC00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903A17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15400" w14:textId="77777777" w:rsidR="004141B9" w:rsidRPr="004E6F43" w:rsidRDefault="004141B9" w:rsidP="004141B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(ՀՎՀՀ)</w:t>
            </w:r>
          </w:p>
        </w:tc>
      </w:tr>
      <w:tr w:rsidR="004141B9" w:rsidRPr="004E6F43" w14:paraId="2C4374DD" w14:textId="77777777" w:rsidTr="00DC00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1E82B27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_______________________________________________</w:t>
            </w:r>
          </w:p>
          <w:p w14:paraId="52CC46BE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C2BD1F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</w:t>
            </w:r>
          </w:p>
          <w:p w14:paraId="26DDF66D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(հեռախոսահամարը, էլ. հասցեն)</w:t>
            </w:r>
          </w:p>
        </w:tc>
      </w:tr>
      <w:tr w:rsidR="004141B9" w:rsidRPr="004E6F43" w14:paraId="35C0B2AA" w14:textId="77777777" w:rsidTr="00DC00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E714C8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_______________________________________________</w:t>
            </w:r>
          </w:p>
          <w:p w14:paraId="661515F8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8B8B7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</w:t>
            </w:r>
          </w:p>
          <w:p w14:paraId="4DD3145A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(հեռախոսահամարը, էլ. հասցեն)</w:t>
            </w:r>
          </w:p>
        </w:tc>
      </w:tr>
      <w:tr w:rsidR="004141B9" w:rsidRPr="004E6F43" w14:paraId="74E5C9B5" w14:textId="77777777" w:rsidTr="00DC00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92E1CD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________________________________________________</w:t>
            </w:r>
          </w:p>
          <w:p w14:paraId="69ED383B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32991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___________________________________</w:t>
            </w:r>
          </w:p>
          <w:p w14:paraId="44AE7C5D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(հեռախոսահամարը, էլ. հասցեն)</w:t>
            </w:r>
          </w:p>
        </w:tc>
      </w:tr>
      <w:tr w:rsidR="004141B9" w:rsidRPr="004E6F43" w14:paraId="51A4A2F5" w14:textId="77777777" w:rsidTr="00DC007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78215C" w14:textId="77777777" w:rsidR="004141B9" w:rsidRPr="004E6F43" w:rsidRDefault="004141B9" w:rsidP="004141B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3D8CFC35" w14:textId="77777777" w:rsidTr="00DC007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0C775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Ստուգման հրամանի համարը __________ ամսաթիվը _____________________________________</w:t>
            </w:r>
          </w:p>
          <w:p w14:paraId="5D4BBC8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64B463AE" w14:textId="77777777" w:rsidR="004141B9" w:rsidRPr="004E6F43" w:rsidRDefault="004141B9" w:rsidP="00DC007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4141B9" w:rsidRPr="004E6F43" w14:paraId="5CD72459" w14:textId="77777777" w:rsidTr="00DC007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0EFA9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Տեղեկատվական բնույթի հարցեր</w:t>
            </w:r>
          </w:p>
        </w:tc>
      </w:tr>
      <w:tr w:rsidR="004141B9" w:rsidRPr="004E6F43" w14:paraId="7088ECB1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A5135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NN</w:t>
            </w:r>
          </w:p>
          <w:p w14:paraId="6F2A4727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865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573D1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Պատասխանը</w:t>
            </w:r>
          </w:p>
        </w:tc>
      </w:tr>
      <w:tr w:rsidR="004141B9" w:rsidRPr="004E6F43" w14:paraId="7E95C93C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D455A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C98E0" w14:textId="0D3887E9" w:rsidR="004141B9" w:rsidRPr="004E6F43" w:rsidRDefault="004141B9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 w:rsidR="00DC007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1A1B8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7757A2AE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6083E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71FB2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7BC18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18D928D5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8F5BA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7DEFA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1E0C8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754F41CC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0347D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A99B1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Իրավաբանական անձի գտնվելու վայրը (փոստային հասցեն),</w:t>
            </w:r>
          </w:p>
          <w:p w14:paraId="6B1705EC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B1AC7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452FCB8F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C1289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7CC9D" w14:textId="343FD2E6" w:rsidR="004141B9" w:rsidRPr="004E6F43" w:rsidRDefault="004141B9" w:rsidP="007C7C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սուբյեկտի գործունեության իրականացման վայրը և կոնտակտային</w:t>
            </w:r>
            <w:r w:rsidR="007C7CC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1A411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416F50CA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10D4E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859CE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սուբյեկտի կազմում գործող բոլոր առանձնացված</w:t>
            </w:r>
          </w:p>
          <w:p w14:paraId="6FE9FFF6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D6F2F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74AE2CF1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B32D1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9692C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սուբյեկտի կազմում գործող բոլոր առանձնացված</w:t>
            </w:r>
          </w:p>
          <w:p w14:paraId="44249061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3B972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3F5032BC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F1448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3D023" w14:textId="534D254D" w:rsidR="004141B9" w:rsidRPr="004E6F43" w:rsidRDefault="004141B9" w:rsidP="007C7C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 w:rsidR="007C7CC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4795A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79827519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72341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10A2A" w14:textId="0C0F7989" w:rsidR="004141B9" w:rsidRPr="004E6F43" w:rsidRDefault="004141B9" w:rsidP="007C7C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սուբյեկտների կողմից գործունեությունն սկսելու տարեթիվը, ամիսը,</w:t>
            </w:r>
            <w:r w:rsidR="007C7CC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FB86A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4267FB9E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341EF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53F6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սուբյեկտների օբյեկտների կառուցման (վերջին վերակառուցման</w:t>
            </w:r>
          </w:p>
          <w:p w14:paraId="4BAEE4A8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6D361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17938894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CABE6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B65AF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Ապրանքային նշանի, հանրահայտ ապրանքային նշանի առկայության մասին</w:t>
            </w:r>
          </w:p>
          <w:p w14:paraId="2C0896DC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036CF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150A4EDB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B6664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4BC06" w14:textId="107411EA" w:rsidR="004141B9" w:rsidRPr="004E6F43" w:rsidRDefault="004141B9" w:rsidP="007C7C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Ներդրված որակի կառավարման համակարգը (եթե առկա են ISO 9001, HACCP, ISO</w:t>
            </w:r>
            <w:r w:rsidR="007C7CC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DF8B0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368753C6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FF602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D8B63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91495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47C4D042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59CE3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1F3BC" w14:textId="5FD7F5D8" w:rsidR="004141B9" w:rsidRPr="004E6F43" w:rsidRDefault="004141B9" w:rsidP="007C7CC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Թողարկվող արտադրատեսակները, այդ թվում՝ հատուկ նշանակության սննդամթերքի</w:t>
            </w:r>
            <w:r w:rsidR="007C7CC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02414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0E5AAC06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64845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F662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Կազմակերպության շրջանառության (իրացման) ծավալները՝ նախորդ տարվա</w:t>
            </w:r>
          </w:p>
          <w:p w14:paraId="51BF5710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BD9AE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4141B9" w:rsidRPr="004E6F43" w14:paraId="5A485EEE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6246B" w14:textId="77777777" w:rsidR="004141B9" w:rsidRPr="004E6F43" w:rsidRDefault="004141B9" w:rsidP="00414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FE63B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Նպատակային շուկան` միջազգային և (կամ) ազգային, մարզային, տեղական</w:t>
            </w:r>
          </w:p>
          <w:p w14:paraId="48A0123E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89FD4" w14:textId="77777777" w:rsidR="004141B9" w:rsidRPr="004E6F43" w:rsidRDefault="004141B9" w:rsidP="00414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</w:tbl>
    <w:p w14:paraId="256EC547" w14:textId="77777777" w:rsidR="004141B9" w:rsidRPr="004E6F43" w:rsidRDefault="004141B9" w:rsidP="004141B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en-GB"/>
        </w:rPr>
      </w:pPr>
    </w:p>
    <w:tbl>
      <w:tblPr>
        <w:tblpPr w:leftFromText="180" w:rightFromText="180" w:vertAnchor="page" w:horzAnchor="margin" w:tblpXSpec="center" w:tblpY="1334"/>
        <w:tblW w:w="95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138"/>
        <w:gridCol w:w="348"/>
        <w:gridCol w:w="244"/>
        <w:gridCol w:w="227"/>
        <w:gridCol w:w="511"/>
        <w:gridCol w:w="1772"/>
        <w:gridCol w:w="1861"/>
        <w:gridCol w:w="921"/>
      </w:tblGrid>
      <w:tr w:rsidR="00993412" w:rsidRPr="000E210B" w14:paraId="2E010F74" w14:textId="77777777" w:rsidTr="00C63B87">
        <w:trPr>
          <w:tblCellSpacing w:w="0" w:type="dxa"/>
        </w:trPr>
        <w:tc>
          <w:tcPr>
            <w:tcW w:w="95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C61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Վերահսկողական բնույթի հարցեր</w:t>
            </w:r>
          </w:p>
        </w:tc>
      </w:tr>
      <w:tr w:rsidR="00DF7609" w:rsidRPr="000E210B" w14:paraId="49101FC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A930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NN</w:t>
            </w:r>
          </w:p>
          <w:p w14:paraId="05A7751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ը/կ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3F5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Հարցեր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9C2B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Այո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0C3D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Ոչ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71B7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Չ/</w:t>
            </w:r>
          </w:p>
          <w:p w14:paraId="5B05EC8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Պ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F4B9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Կշիռ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385D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Ստուգման եղանակ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28CD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Նորմատիվ ակտի</w:t>
            </w: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համար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1874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Նշումներ</w:t>
            </w:r>
          </w:p>
        </w:tc>
      </w:tr>
      <w:tr w:rsidR="00DF7609" w:rsidRPr="000E210B" w14:paraId="5C7460AB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F5BA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CBB8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35F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CE83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91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2F79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1D29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8F08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046A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DF7609" w:rsidRPr="000E210B" w14:paraId="1830C4D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D69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CA8E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ԱՐՏԱԴՐԱԿԱՆ, ԿԵՆՑԱՂԱՅԻՆ ԵՎ ՕԺԱՆԴԱԿ ՍԵՆՔԵՐ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AA1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3F7F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D660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FC82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F319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DBC5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EB9F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6E1F638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D62D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4FA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օբյեկտը, որում իրականացվում են արտադրության (պատրաստման) հետևյալ գործընթացները՝ մթերատու կենդանիների և թռչունների սպանդային մթերքի վերամշակում (մշակում) սննդամթերքի արտադրություն (պատրաստման), հում կաթի, հում սերուցքի և յուղազերծված հում կաթի ընդունում և (կամ) դրանց վերամշակում (մշակում) կաթնային արտադրանքի արտադրություն (պատրաստում), գյուղատնտեսական նշանակության թռչունների ձվերի և դրանց վերամշակումից ստացվող մթերքների արտադրություն (պատրաստում) և վերամշակում (մշակում), ակվակուլտուրայի արտադրանքի և ջրային կենսապաշարների որսի (արդյունագործության ոչ ձկնային օբյեկտներ), բացառությամբ բուսական ծագման արտադրանքի, արտադրություն (պատրաստում) և վերամշակում (մշակում) ունի պետական գրանցում։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9C62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4CC3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C585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5D81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F1B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E664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Մաքսային միության հանձնաժողովի 2011 թվականի դեկտեմբերի 9-ի</w:t>
            </w:r>
          </w:p>
          <w:p w14:paraId="28C77BB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880 որոշմամբ հաստատված</w:t>
            </w:r>
          </w:p>
          <w:p w14:paraId="07E179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(ՄՄ ՏԿ 021/2011) Մաքսային միության տեխնիկական կանոնակարգի (այսուհետ` ՄՄ ՏԿ 021/2011</w:t>
            </w:r>
          </w:p>
          <w:p w14:paraId="6FF212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կանոնակարգ) 31-րդ 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64F6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04C231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F923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939F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շինությունների նախագծումը, դրանց կառուցվածքը, դասավորվածությունը և չափսը ապահովում են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  <w:p w14:paraId="2A80DD52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պարենային (սննդային) հումքի և սննդամթերքի,</w:t>
            </w:r>
          </w:p>
          <w:p w14:paraId="2CB755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1059D5FF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61734DF5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կենդանիների, այդ թվում՝ կրծողների և միջատների՝ արտադրական շինություններ ներթափանցումից պաշտպանությունը.</w:t>
            </w:r>
          </w:p>
          <w:p w14:paraId="1F82A44B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 կրծողների ոչնչացման գործընթացներ իրականացնելու հնարավորությունը.</w:t>
            </w:r>
          </w:p>
          <w:p w14:paraId="71E5A77C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5) տեխնոլոգիական գործառնությունների իրականացման համար անհրաժեշտ տարածությունը.</w:t>
            </w:r>
          </w:p>
          <w:p w14:paraId="125742E0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6) կեղտի կուտակումներից, արտադրվող սննդամթերքում մասնիկները թափվելուց, արտադրական շինությունների մակերևույթին կոնդենսատի, բորբոսի առաջացումից պաշտպանությունը.</w:t>
            </w:r>
          </w:p>
          <w:p w14:paraId="38AD448C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7) պարենային (սննդային) հումքի, փաթեթավորման</w:t>
            </w:r>
          </w:p>
          <w:p w14:paraId="6A2B790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նյութերի և սննդամթերքի պահպանման պայմանները։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F47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F954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E44B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F19B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13A574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32F17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B65742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E26294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9096CB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  <w:p w14:paraId="599C9AF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7F20AE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997F4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AB4E9E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7E7A0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1CCF2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043551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22367D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3533D7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0B6A6F2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0D35F7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A64609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7DA1CB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58CFB4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C91190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257AF98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9C3F99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E4B53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AE0645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D777B4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1BC1732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76AFAD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256D3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DA799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476932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3F92D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964557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30553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E419FF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6A23B5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8CB616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7D65973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672C8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A2390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1699D7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4BC9AFB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367247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6EF1A3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DCD64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A10EE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C656A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FF6A26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209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280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 14-</w:t>
            </w:r>
          </w:p>
          <w:p w14:paraId="7D5B541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րդ հոդվածի 1-ին կետի, 1-ին, 2-րդ, 3-</w:t>
            </w:r>
          </w:p>
          <w:p w14:paraId="6EFE7EC5" w14:textId="54758441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րդ, 4-րդ, 5-րդ, 6-րդ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 7-րդ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231C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EFE8350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BF3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1.3.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8E8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4B1C807D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1) բնական և մեխանիկական օդափոխության միջոցներով, որոնց քանակը և (կամ) հզորությունը, կառուցվածքը և գործարկումը թույլ են տալիս խուսափել սննդամթերքի աղտոտումից, ինչպես նաև ապահովում են նշված համակարգերի ֆիլտրերի և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մաքրման ու փոխման ենթակա այլ մասերի հասանելիությունը.</w:t>
            </w:r>
          </w:p>
          <w:p w14:paraId="1F7A15DA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բնական կամ արհեստական լուսավորվածությամբ.</w:t>
            </w:r>
          </w:p>
          <w:p w14:paraId="29A508E4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3B52CB40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ձեռքերը լվանալու համար նախատեսված 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C277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322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EB8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BFCA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2495CC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37A0A2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E4404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83A46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B47333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5840A5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558C70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7BF565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5FDDB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2C958F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1680C3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FA9BB8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8BF5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4A60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5660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1CA774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F4E83E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0.2</w:t>
            </w:r>
          </w:p>
          <w:p w14:paraId="42264B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2DEB0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69ED80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56D1F52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FB7DCD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A043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E43C6D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92FA0A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3325D1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E2A071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D5F892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51D57A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9CF7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4B418" w14:textId="3625B8C2" w:rsidR="00993412" w:rsidRPr="00546C3C" w:rsidRDefault="00F54490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F5449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ՄՄ ՏԿ 021/2011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14-րդ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հոդվածի </w:t>
            </w:r>
            <w:r w:rsidR="0010664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2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-րդ կետի 1-ին, 2-րդ, 3-րդ, 4-րդ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DD34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0F2B6100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062F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1.4.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15B7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շինություններում չի պահվում անձնակազմի անձնական և արտադրական (հատուկ) հագուստ և կոշիկներ։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EFE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B1B8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B25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CEF4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3B10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B7B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6A06AF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14-րդ հոդվածի 3-րդ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40ED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95C0ED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4E44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5BF1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շինություններում չի պահվում սննդամթերքի արտադրության (պատրաստման) ընթացքում չօգտագործվող ցանկացած նյութ և պարագա, այդ թվում՝ լվացող և ախտահանող նյութեր, բացառությամբ 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0027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C2CE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497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7943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D4AF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272F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580A01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14-րդ հոդվածի 4-րդ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AFEC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383A59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37C4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1.6.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3354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շինությունների մասերը, որտեղ</w:t>
            </w:r>
          </w:p>
          <w:p w14:paraId="690F2F2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իրականացվում է սննդամթերքի արտադրությունը (պատրաստումը),</w:t>
            </w:r>
          </w:p>
          <w:p w14:paraId="0690763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համապատասխանում են՝</w:t>
            </w:r>
          </w:p>
          <w:p w14:paraId="6F12B77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հատակների մակերևույթները պատրաստված են անջրանցիկ,</w:t>
            </w:r>
          </w:p>
          <w:p w14:paraId="3C14907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լվացվող նյութերից, հեշտորեն լվացվում են, անհրաժեշտության</w:t>
            </w:r>
          </w:p>
          <w:p w14:paraId="7BF70F6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դեպքում ախտահանվում, ինչպես նաև պատշաճ ձևով ցամաքեցվում.</w:t>
            </w:r>
          </w:p>
          <w:p w14:paraId="5016CB0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2) պատերի մակերևույթները պատրաստված են անջրանցիկ,</w:t>
            </w:r>
          </w:p>
          <w:p w14:paraId="1577482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լվացվող նյութերից, որոնք կարելի է լվանալ և, անհրաժեշտության</w:t>
            </w:r>
          </w:p>
          <w:p w14:paraId="1C1893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դեպքում, ախտահանել.</w:t>
            </w:r>
          </w:p>
          <w:p w14:paraId="75D230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առաստաղները կամ դրանց բացակայության դեպքում</w:t>
            </w:r>
          </w:p>
          <w:p w14:paraId="1BA84A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տանիքների ներքին մակերևույթները և արտադրական շինությունների վերևում գտնվող կառուցվածքները ապահով են, ինչը կանխարգելում է կեղտի կուտակումը, բորբոսի առաջացումը և առաստաղից կամ այդպիսի մակերևույթներից և կառուցվածքներից</w:t>
            </w:r>
          </w:p>
          <w:p w14:paraId="223632A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մասնիկների թափվելու հնարավորությունն ու նպաստում</w:t>
            </w:r>
          </w:p>
          <w:p w14:paraId="1442E91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խոնավության խտացման նվազեցմանը.</w:t>
            </w:r>
          </w:p>
          <w:p w14:paraId="65F60EA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բացվող ներքին պատուհանները (վերնափեղկերը) ունեն</w:t>
            </w:r>
          </w:p>
          <w:p w14:paraId="2B9DB01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հեշտությամբ հանվող և մաքրվող միջատապաշտպան ցանցեր.</w:t>
            </w:r>
          </w:p>
          <w:p w14:paraId="5B79CA8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5) արտադրական շինությունների դռները հարթ, են՝</w:t>
            </w:r>
          </w:p>
          <w:p w14:paraId="6A5CA61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պատրաստված չներծծող նյութերից: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DA2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BB9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5029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1F98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78EAE9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CCF56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CEF57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506007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24BE8E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5320D4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3C343B3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AD00EA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ACE476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695F92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283687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64B72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76BC77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0CD0DB2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37451B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606FBE8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9EE4F1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65BEDD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0FC0CA9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229E3F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1C63E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830C2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19F839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F8860D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DF722C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CFDB3A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BE1466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C570DF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2BEFB0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3B0BD3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E56DA7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508D78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F4077D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743006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20731BD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B00490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4FE21F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695F1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71B9D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347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</w:t>
            </w:r>
          </w:p>
          <w:p w14:paraId="5212424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60DC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9C3176D" w14:textId="253D279F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14-րդ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5-րդ կետի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1-ին, 2-րդ, 3 -րդ, 4-րդ և 5-րդ</w:t>
            </w:r>
          </w:p>
          <w:p w14:paraId="1C666E7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98C9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EEA893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4942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4977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շինություններում կոյուղու 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4E2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593A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E042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1F7A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70C6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3091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3A1343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14-րդ հոդվածի 7-րդ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DE36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7ACCFC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EDAC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C997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շինություններում չեն իրականացվում վերանորոգման աշխատանքներ այդ արտադրական շինություններում սննդամթերքի արտադրության (պատրաստման) գործընթացի հետ միաժամանակ։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7CCB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5263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5D2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B8C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F49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5DBB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37A97F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14-րդ հոդվածի 8-րդ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446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B5BD95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CE02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1.9.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F717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սննդի կառույցն ապահովված է անձնակազմի համար հանդերձարանով: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F9D8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BBEC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1C34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CB05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4D82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47F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 Հանրապետության կառավարության 2011 թվականի հունվարի 20-ի</w:t>
            </w:r>
          </w:p>
          <w:p w14:paraId="642966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N 34-Ն որոշման հավելվածի 25-րդ</w:t>
            </w:r>
          </w:p>
          <w:p w14:paraId="233EA4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կետի 6-րդ ենթակետ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321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43F6E03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DC854" w14:textId="205C758B" w:rsidR="00993412" w:rsidRPr="00DC007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1.10</w:t>
            </w:r>
            <w:r w:rsidR="00DC007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B23BE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Արդյո՞ք սննդամթերքի արտադրության (պատրաստման) գործընթացում օգտագործվող տարբեր ագրեգատային վիճակներով ջուրը համապատասխանում է՝</w:t>
            </w:r>
          </w:p>
          <w:p w14:paraId="2DC71913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հետ, համապատասխանում է Հայաստանի Հանրապետության օրենսդրությամբ սահմանված՝ խմելու ջրին ներկայացվող պահանջներին.</w:t>
            </w:r>
          </w:p>
          <w:p w14:paraId="4A19BAB4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2) սննդամթերքի արտադրության 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581C6C32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3) սննդամթերքի արտադրության (պատրաստման) գործընթացում օգտագործվող սառույցը պատրաստված է Հայաստանի Հանրապետության օրենսդրությամբ սահմանված՝ խմելու ջրին ներկայացվող պահանջներին համապատասխանող</w:t>
            </w:r>
          </w:p>
          <w:p w14:paraId="556FAE1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խմելու ջրից։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60F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B709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BEE2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D4EE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B09A96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CB3821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D92B1B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FB912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A0F26A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24BD0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1840EB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0.5</w:t>
            </w:r>
          </w:p>
          <w:p w14:paraId="62365BE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A706E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6457C4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BEBCD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A5F4B4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D81EC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221FB2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ADFEB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A114E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4F4E28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1A3C5C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E7A14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0.5</w:t>
            </w:r>
          </w:p>
          <w:p w14:paraId="1B24461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9A2AE6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108DC5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FAB1C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B83F36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01D2F1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AA3CD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0B0E8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83845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E7CF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</w:t>
            </w:r>
          </w:p>
          <w:p w14:paraId="3F6E007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4365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747647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12-րդ հոդվածի 2-րդ կետի 1-ին, 2-րդ և 3-րդ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3EE3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436D5E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574C6" w14:textId="16160A06" w:rsidR="00993412" w:rsidRPr="00DC007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1.11</w:t>
            </w:r>
            <w:r w:rsidR="00DC007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DD05B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Արդյո՞ք սննդի կառույցը ապահովված է խմելու ջրի անխափան</w:t>
            </w:r>
          </w:p>
          <w:p w14:paraId="1F0F19C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ջրամատակարարմամբ: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D0F0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780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A78D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B642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D99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 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B882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3DC4253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28D40EB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 2011 թվականի հունվարի 20-ի</w:t>
            </w:r>
          </w:p>
          <w:p w14:paraId="6A4444C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</w:t>
            </w:r>
          </w:p>
          <w:p w14:paraId="580EC9F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 46-րդ</w:t>
            </w:r>
          </w:p>
          <w:p w14:paraId="4A674D3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934A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2364F45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988FE" w14:textId="668B4851" w:rsidR="00993412" w:rsidRPr="00DC007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1.12</w:t>
            </w:r>
            <w:r w:rsidR="00DC007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92BF9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Արդյո՞ք սահմանված է սննդամթերքի արտադրության</w:t>
            </w:r>
          </w:p>
          <w:p w14:paraId="4EA8D609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lastRenderedPageBreak/>
              <w:t>(պատրաստման) գործընթացում օգտագործվող արտադրական շինությունների, տեխնոլոգիական սարքավորումների և գույքի</w:t>
            </w:r>
          </w:p>
          <w:p w14:paraId="3E27E44C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մաքրման, լվացման, ախտահանման, միջատազերծման և կրծողների ոչնչացման գործընթացների պարբերականություն և իրականացվում է։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E06F6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DCC8E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D3E7A" w14:textId="77777777" w:rsidR="00993412" w:rsidRPr="00E7770A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E777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28E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00AE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</w:t>
            </w:r>
          </w:p>
          <w:p w14:paraId="0E4FF9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616D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2947879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 10 կետ 3 ենթակետ 10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A1A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43ED0D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BEF2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1.13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239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(պատրաստման) գործընթացում գոյացող թափոնները պարբերաբար հեռացվում են արտադրական շինություններից։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6D1A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4ED9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CC8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DF0A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5B14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EA1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8CDC1E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16-րդ 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4EC6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5F4A6E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E87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840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թափոնները, իրենց կատեգորիաներին համապատասխան, տեղադրված են առանձին մակնշված, սարքին վիճակում գտնվող և բացառապես այդ թափոնների ու աղբի հավաքման և պահպանման համար օգտագործվող փակվող տարողություններում։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41CC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1ED2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363E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C8F5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441E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0ABA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4A53D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16-րդ հոդվածի 3-րդ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8BE9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C71EA4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3FC6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5F6D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արտադրական շինություններից, սննդամթերքի արտադրության (պատրաստման) արտադրական օբյեկտի տարածքից թափոնների հեռացումը և վերացումը չի հանգեցնում սննդամթերքի, շրջակա միջավայրի աղտոտմանը, մարդու կյանքին և առողջությանը սպառնացող վտանգի առաջացմանը։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C967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60C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F1C1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5086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028D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C91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703B7FC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16-րդ հոդվածի 5-րդ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3153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27E6E7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54C9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1.16.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8B39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կազմակերպությունն ընդգրկված է սննդի շղթայի օպերատորների համար</w:t>
            </w:r>
          </w:p>
          <w:p w14:paraId="5A9EAD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նախատեսված տվյալների բազայում: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3EFA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EC5A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21A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6F5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A3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36CF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օրենքի</w:t>
            </w:r>
          </w:p>
          <w:p w14:paraId="14C8E72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17-րդ հոդված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964D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C75C615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177E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249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ԱՇԽԱՏՈՂՆԵՐԻ ԱՆՁՆԱԿԱՆ ՀԻԳԻԵՆԱ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26A5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61F8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4B0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3312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0CD6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5B3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36E9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EFC1B2B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CF4D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99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և շրջանառության փուլերում, սննդամթերքի հետ անմիջական շփում ունեցող աշխատակիցները</w:t>
            </w:r>
          </w:p>
          <w:p w14:paraId="1179216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 Հանրապետության օրենսդրության համաձայն</w:t>
            </w:r>
          </w:p>
          <w:p w14:paraId="6F0252D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ենթարկվել են պարտադիր նախնական և պարբերական բժշկական զննությունների և ունեն սանիտարական (բժշկական) գրքույկ։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FE7D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D8A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427F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E4C9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DA54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AA66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515DAE4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11F4C2B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75DF0B9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2011թվականի</w:t>
            </w:r>
          </w:p>
          <w:p w14:paraId="08CDB97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N 34-Ն որոշման</w:t>
            </w:r>
          </w:p>
          <w:p w14:paraId="5751CB7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 55-րդ</w:t>
            </w:r>
          </w:p>
          <w:p w14:paraId="77F6C8D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կետ, «Սննդամթերքի</w:t>
            </w:r>
          </w:p>
          <w:p w14:paraId="5184376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անվտանգության</w:t>
            </w:r>
          </w:p>
          <w:p w14:paraId="248A82B9" w14:textId="32CC1CEE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մասին» օրենք 16-րդ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6-րդ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5CAA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67FE466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B2AF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B562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միջոցով փոխանցվող հիվանդության</w:t>
            </w:r>
          </w:p>
          <w:p w14:paraId="1745515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վիրուսակիր կամ վարակիչ վերք, մաշկային հիվանդություն, խոց</w:t>
            </w:r>
          </w:p>
          <w:p w14:paraId="594E466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ունեցող անձինք չեն շփվում սննդամթերքի հետ և չեն մտնում</w:t>
            </w:r>
          </w:p>
          <w:p w14:paraId="2AEFC86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սննդամթերքի տեղակայման գոտի, եթե առկա է սննդամթերքի վրա ուղղակի կամ անուղղակի ազդեցության հավանականություն։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873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1E2A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11E5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5211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2EEA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B711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312D433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307844A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10EDE8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2011թվականի</w:t>
            </w:r>
          </w:p>
          <w:p w14:paraId="1207B95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 N 34-Ն որոշման</w:t>
            </w:r>
          </w:p>
          <w:p w14:paraId="4D5D13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 54-րդ</w:t>
            </w:r>
          </w:p>
          <w:p w14:paraId="06C3A16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կետ, ՄՄ ՏԿ 021/2011</w:t>
            </w:r>
          </w:p>
          <w:p w14:paraId="7E17E3CA" w14:textId="4F0125C2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11-րդ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AC6E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781390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F518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6A0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սննդի շղթայում ներգրավված յուրաքանչյուր անձ պահպանում է անձնական հիգիենայի կանոնները և կրում է համապատասխան մաքուր, անհրաժեշտության դեպքում, պաշտպանիչ հագուստ: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F722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BEC8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E027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22A2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83BF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046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 Հանրապետության կառավարության 2011թվականի հունվարի 20-ի</w:t>
            </w:r>
          </w:p>
          <w:p w14:paraId="5483B37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 հավելվածի 53-րդ</w:t>
            </w:r>
          </w:p>
          <w:p w14:paraId="5B89524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6F4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D74341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610B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C45D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ՍԱՐՔԱՎՈՐՈՒՄՆԵՐ ԵՎ ԳՈՒՅՔ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F87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CDBE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E5BD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5C58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7D35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472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0B8F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F3E431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F533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239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638D38D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ունեն սննդամթերքի արտադրությունն (պատրաստումն) ապահովող կառուցվածքային և շահագործման բնութագրեր</w:t>
            </w:r>
          </w:p>
          <w:p w14:paraId="3BC95F0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հնարավորություն են տալիս իրականացնելու դրանց լվացման և (կամ) մաքրման և ախտահանման աշխատանքները.</w:t>
            </w:r>
          </w:p>
          <w:p w14:paraId="3750473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պատրաստված են սննդամթերքի հետ շփման մեջ</w:t>
            </w:r>
          </w:p>
          <w:p w14:paraId="1DCA075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գտնվող նյութերին ներկայացվող պահանջներին համապատասխանող նյութերից։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86B1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082E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AD14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C5A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B207C3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84B099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1BD145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DC155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F9BC8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3C28D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9C2828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615B2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  <w:p w14:paraId="2979732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343BC1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892BFA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0CF3D9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7A8E1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1DAADA9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E905D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35143A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F9E46C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0CF3B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F782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և/կամ/ փաստաթղթային զննում և/կամ/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0FF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CA961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15-րդ հոդվածի 1-ին կետի 1-ին, 2-րդ և 3-րդ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1E9A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B9DDC05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016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3D9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բոլոր սարքավորումները, գործիքները, պարագաները և</w:t>
            </w:r>
          </w:p>
          <w:p w14:paraId="7D05083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բեռնարկղերը, որոնք անմիջական շփման մեջ են գտնվում</w:t>
            </w:r>
          </w:p>
          <w:p w14:paraId="4518EF4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սննդամթերքի հետ, կառուցված են հիգիենայի պահանջները</w:t>
            </w:r>
          </w:p>
          <w:p w14:paraId="689FC09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բավարարող նյութերից և պահվում են նորոգ ու բարվոք վիճակում: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D61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2743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390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65D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740E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</w:t>
            </w:r>
          </w:p>
          <w:p w14:paraId="0F60BF1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EEC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3F0F331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4527916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1A0228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2011թվականի</w:t>
            </w:r>
          </w:p>
          <w:p w14:paraId="5FD41D2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</w:t>
            </w:r>
          </w:p>
          <w:p w14:paraId="676E598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</w:t>
            </w:r>
          </w:p>
          <w:p w14:paraId="0F6E32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 39-րդ</w:t>
            </w:r>
          </w:p>
          <w:p w14:paraId="1195BA7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կետի 2-րդ ենթակետ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E40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59644115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EA46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3.3.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4DAC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բոլոր սարքավորումները, գործիքները, պարագաները և</w:t>
            </w:r>
          </w:p>
          <w:p w14:paraId="3908FC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բեռնարկղերը, որոնք անմիջական շփման մեջ են գտնվում</w:t>
            </w:r>
          </w:p>
          <w:p w14:paraId="28DAD4C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սննդամթերքի հետ, ենթարկվում են պատշաճ մաքրման ու</w:t>
            </w:r>
          </w:p>
          <w:p w14:paraId="6E21AC3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ախտահանման: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960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16F6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BB17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3DD0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405C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</w:t>
            </w:r>
          </w:p>
          <w:p w14:paraId="72ED82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և/կամ/</w:t>
            </w:r>
          </w:p>
          <w:p w14:paraId="1CAB840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</w:t>
            </w:r>
          </w:p>
          <w:p w14:paraId="7AF40CC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 և/կամ/</w:t>
            </w:r>
          </w:p>
          <w:p w14:paraId="7F9B162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</w:t>
            </w:r>
          </w:p>
          <w:p w14:paraId="7BAD59F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222F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03E33DE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3FCADC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647EBCD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2011թվականի</w:t>
            </w:r>
          </w:p>
          <w:p w14:paraId="6D1E7D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</w:t>
            </w:r>
          </w:p>
          <w:p w14:paraId="45CE416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</w:t>
            </w:r>
          </w:p>
          <w:p w14:paraId="14AFCAF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 39-րդ</w:t>
            </w:r>
          </w:p>
          <w:p w14:paraId="370AF2B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կետի 1-ին ենթակետ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807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E9EF33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19E4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3.4.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1762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տեխնիկական սարքավորումները, ըստ անհրաժեշտության սարքավորված/հագեցված են համապատասխան հսկիչ սարքերով։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EEC9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84E8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A704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34E8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97ED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3F5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34ACBD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15-րդ հոդվածի 2-րդ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3BC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0C808451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570A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F912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հետ շփման մեջ գտնվող տեխնոլոգիական սարքավորումների և գույքի աշխատանքային մակերևույթները</w:t>
            </w:r>
          </w:p>
          <w:p w14:paraId="61117BB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պատրաստված են չներծծող նյութերից։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4B5F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56FF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5293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B6F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FD01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EF47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B3592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15-րդ հոդվածի 3-րդ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F3E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EC5FDE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0D50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8EB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ՀՈՒՄՔԻ ԵՎ ՊԱՏՐԱՍՏԻ</w:t>
            </w:r>
          </w:p>
          <w:p w14:paraId="66D47AA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ԱՐՏԱԴՐԱՆՔԻ ՓԱԹԵԹԱՎՈՐՈՒՄ, ՓՈԽԱԴՐՈՒՄ, ՄԱԿՆՇՈՒՄ</w:t>
            </w: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ԵՎ ՊԱՀՈՒՄ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2E3A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3C52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0047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872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E715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F4F7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7F31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6A6D9A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9FEA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C0D7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(պատրաստման) ընթացքում օգտագործվող պարենային (սննդային) հումքը և բաղադրիչները պահվում են այդ հումքի և բաղադրիչների փչանալը կանխարգելող և դրանց՝ աղտոտիչ նյութերից պաշտպանությունն ապահովող</w:t>
            </w:r>
          </w:p>
          <w:p w14:paraId="3DBC4C5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պայմաններում։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895F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E1D1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DE43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950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B9AC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CE98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74F8C7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13-րդ հոդվածի 4-րդ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1F31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237320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9770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8DFD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Արդյո՞ք տեղական արտադրության կենդանիների սպանդից գոյացած վերամշակված, իրացվող, մատակարարվող կենդանական ծագման մթերքը և կենդանական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ծագման հումքը սպանդանոցային ծագման է.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075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992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4D5F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089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F30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F3AFA" w14:textId="6F9572B0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«Անասնաբուժության մասին» օրենքի 22- րդ հոդվածի 1-ին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մասի 6-րդ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6452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370603B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6CFA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8C10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ժամանակ որպես համաբուրավետիչ նյութեր չեն օգտագործվում հետևյալ միացությունները` ագարիկաթթու, բետա-ազարոն, ալոին, հիպերիցին, կապսաիցին, կվասսին, կումարին, մենթոֆուրան, մեթիլէվգենոլ (4-ալլիլ-1,2-դիմեթօքսիբենզոլ), պուլեգոն, սաֆրոլ (1- ալլիլ-3,4-մեթիլենդիօքսիբենզոլ), կապտաթթու, տույոն (ալֆա և բետա), տեուկրին A, էստրագոլ (1-ալլիլ-4-մեթօքսիբենզոլ):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162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46E5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93D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8489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4BC8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0E5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Եվրասիական տնտեսական հանձնաժողովի խորհրդի 2012 թվականի հուլիսի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20-ի N 58 որոշմամբ հաստատված</w:t>
            </w:r>
          </w:p>
          <w:p w14:paraId="15E604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«Սննդային հավելումների, բուրավետիչների և տեխնոլոգիական օժանդակ միջոցների անվտանգությանը ներկայացվող պահանջներ» (ՄՄ ՏԿ 029/2012)</w:t>
            </w:r>
          </w:p>
          <w:p w14:paraId="34480A2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Մաքսային միության տեխնիկական կանոնակարգի (այսուհետ՝ ՄՄ ՏԿ 029/2012</w:t>
            </w:r>
          </w:p>
          <w:p w14:paraId="4ABB52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կանոնակարգ) 7-րդ</w:t>
            </w:r>
          </w:p>
          <w:p w14:paraId="0F576B3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21-րդ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8B12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7E2266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8B37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8C13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 առաջացում, պահվում են դրանց առաջացումը կամ բազմացումը բացառող ջերմաստիճանում: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8C8D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E085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2035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DF85" w14:textId="7870E941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CA1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9773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 Հանրապետության կառավարության 2011թվականի հունվարի 20-ի</w:t>
            </w:r>
          </w:p>
          <w:p w14:paraId="470032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 հավելվածի 60-րդ</w:t>
            </w:r>
          </w:p>
          <w:p w14:paraId="6D94D24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513B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F1C21EA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9005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FA9C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փաթեթավորված սննդամթերքի մականշվածքը ներառում է.</w:t>
            </w:r>
          </w:p>
          <w:p w14:paraId="25E127E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սննդամթերքի անվանումը.</w:t>
            </w:r>
          </w:p>
          <w:p w14:paraId="49C4EFC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սննդամթերքի բաղադրությունը՝ բացառությամբ թարմ մրգերի և բանջարեղենի, քացախի և մեկ բաղադրիչով սննդամթերքի</w:t>
            </w:r>
          </w:p>
          <w:p w14:paraId="232FB93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սննդամթերքի քանակությունը.</w:t>
            </w:r>
          </w:p>
          <w:p w14:paraId="78E0C8C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սննդամթերքի պատրաստման ամսաթիվը.</w:t>
            </w:r>
          </w:p>
          <w:p w14:paraId="628409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5) սննդամթերքի պիտանիության ժամկետը.</w:t>
            </w:r>
          </w:p>
          <w:p w14:paraId="7E7A146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6) սննդամթերքի պահպանման պայմանները</w:t>
            </w:r>
          </w:p>
          <w:p w14:paraId="2C6DC66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0A622C2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  <w:p w14:paraId="73438A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9) սննդամթերքի սննդային արժեքի ցուցանիշները.</w:t>
            </w:r>
          </w:p>
          <w:p w14:paraId="01126C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10) սննդամթերքում գենաձևափոխված օրգանիզմների (այսուհետ՝ ԳՁՕ) կիրառմամբ ստացված բաղադրիչների առկայության մասին տեղեկությունները.</w:t>
            </w:r>
          </w:p>
          <w:p w14:paraId="3AD4B69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11) Մաքսային միության անդամ պետությունների շուկայում արտադրանքի շրջանառության միասնական նշանը։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E2B5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124B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A22E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AD2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2A7EA2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ECF392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ED07C96" w14:textId="315B3D65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  <w:p w14:paraId="7F486426" w14:textId="3ABEAB52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  <w:p w14:paraId="173707F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539091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81F5F7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9E78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88D3420" w14:textId="119565F2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  <w:p w14:paraId="38F8633C" w14:textId="77777777" w:rsidR="003C7921" w:rsidRPr="00546C3C" w:rsidRDefault="003C7921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C159FCB" w14:textId="1E33C6A5" w:rsidR="00993412" w:rsidRPr="00546C3C" w:rsidRDefault="003C7921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 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  <w:p w14:paraId="24A0055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9FA99B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  <w:p w14:paraId="0DE83F5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1D31DD0" w14:textId="2771ABE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  <w:p w14:paraId="3B2B7E4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98D2E6" w14:textId="7E42F126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  <w:p w14:paraId="17DF784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315200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C7A21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4623D7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07DD3F1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DCA6A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603CA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C044AC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BB4B7C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1EFA920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DC0D6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39ED3E2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761BC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713C72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CCC0FA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B81C7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CC3AC4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59F1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</w:t>
            </w:r>
          </w:p>
          <w:p w14:paraId="37A4700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B558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Մաքսային միության հանձնաժողովի 2011 թվականի դեկտեմբերի 9-ի N 881 որոշմամբ հաստատված</w:t>
            </w:r>
          </w:p>
          <w:p w14:paraId="42BCD55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մակնշման մասին» (ՄՄ ՏԿ 022/2011)</w:t>
            </w:r>
          </w:p>
          <w:p w14:paraId="615228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Մաքսային միության տեխնիկական կանոնակարգի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(այսուհետ՝ ՄՄ ՏԿ 022/2011</w:t>
            </w:r>
          </w:p>
          <w:p w14:paraId="6DDCA103" w14:textId="0BA6B031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կանոնակարգ)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 </w:t>
            </w:r>
            <w:r w:rsidR="006C7A0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6C7A0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1-ին կետի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ին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, 2-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="006C7A0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3-րդ, 4-րդ, 5-րդ,</w:t>
            </w:r>
            <w:r w:rsidR="006C7A0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6-րդ, 7-րդ,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8-րդ, 9-րդ, 10-րդ և 11-րդ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9DC1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709C6F50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DC82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4.6.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458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փաթեթավորված սննդամթերքի մականշվածքը զետեղված է ռուսերեն և հայերեն լեզուներով, բացառությամբ ԵԱՏՄ ոչ անդամ երկրներից մատակարարվող սննդամթերքն արտադրողի անվանման</w:t>
            </w:r>
          </w:p>
          <w:p w14:paraId="65B8D38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 գտնվելու վայրի մասին տեղեկատվության։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6C53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8C88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13B6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0DB52" w14:textId="3816175A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AD12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3EEFA" w14:textId="38804E99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օրենքի 9-րդ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2-րդ մաս,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4-րդ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հոդվածի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մասի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-րդ կետ,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ՄՄ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ՏԿ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022/2011 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4-րդ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հոդվածի 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CC32EB"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8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մասի 3-րդ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3C8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71C414B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74B6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43AE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մականշվածքի մեջ դրա նշումը, դրա պիտանիության ժամկետից կախված, կատարված է հետևյալ բառերի կիրառմամբ՝</w:t>
            </w:r>
          </w:p>
          <w:p w14:paraId="4015A31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191F638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643A23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«պատրաստման ամսաթիվը»՝ նշելով ամիսը, տարին կամ օրը, ամիսը, տարին՝ երեք ամիս և ավելի պիտանիության ժամկետի դեպքում։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5E5C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CDAA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D574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AA02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40FC6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41C2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1C705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B2D7B7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AE684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87EE77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83229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D2CA9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B273C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02111F7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5F107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ABC691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918B4A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3D6687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19CB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6781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6F88FE9D" w14:textId="7987752A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6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մասի 1-ին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CB0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51A378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1931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5BA9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«Պատրաստման ամսաթիվը» բառերից հետո նշվում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3304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F16D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B0F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A12C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008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13D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D5A1735" w14:textId="3E677AEB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6 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 xml:space="preserve">մասի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2-րդ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94BB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091B1F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1B2B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169B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2302B3C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«պիտանի է մինչև»՝ նշելով ժամը, օրը, ամիսը՝ դրա մինչև 72 ժամ պիտանիության ժամկետի դեպքում.</w:t>
            </w:r>
          </w:p>
          <w:p w14:paraId="39B8C39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00339AC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«պիտանի է մինչև ....... ավարտը»՝ նշելով ամիսը, տարին, կամ «պիտանի է մինչև»՝ նշելով օրը, ամիսը, տարին՝ դրա՝ առնվազն երեք ամիս պիտանիության ժամկետ ունենալու դեպքում։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647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F6C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3338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BF27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081C3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2F50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B27505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E41FB5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53008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F4749E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CEAF2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57429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AA25E9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213A8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473390E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04A274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7D11B2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C0C14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6829C7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A97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3D0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03A9B9E" w14:textId="033A071A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7 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0FC7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1F5C86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49F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644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էներգետիկ արժեքը (կալորիականությունը) նշված է ջոուլներով և կալորիաներով կամ նշված մեծությունների պատիկով կամ մասով արտահայտված միավորներով։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F1F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7392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795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D25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B729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868B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CA62E76" w14:textId="404AD3E2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9 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4-րդ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159F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A75A302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6DA1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4.11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850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մակնշվածքը հասկանալի է, դյուրընթեռնելի, հավաստի և սպառողներին (ձեռք բերողներին) մոլորության մեջ</w:t>
            </w:r>
          </w:p>
          <w:p w14:paraId="1A01DD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չգցող, գրառումները, նշանները, խորհրդանիշները կոնտրաստային</w:t>
            </w:r>
          </w:p>
          <w:p w14:paraId="54ADE7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են այն ֆոնի նկատմամբ, որի վրա զետեղված է մականշվածքը։ Մականշվածքի զետեղման եղանակը ապահովում է սննդամթերքի պիտանիության ամբողջ ժամկետի ընթացքում դրա պահպանվածությունը՝ արտադրողի կողմից սահմանված</w:t>
            </w:r>
          </w:p>
          <w:p w14:paraId="2EA5B30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պահպանման պայմանները պահպանելու դեպքում։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2CD6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F579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00DE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22CC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CFB0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622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507F9486" w14:textId="4C578F6D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12 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ին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1B6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FFDCA78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B3E6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4.12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58B2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ԳՁՕ-ների օգտագործմամբ ստացված սննդամթերքի, այդ թվում՝ դեզօքսիռիբոնուկլեինաթթու (ԴՆԹ) և սպիտակուց չպարունակող սննդամթերքի համար նշված է հետևյալ տեղեկատվությունը՝ «գենետիկորեն ձևափոխված մթերք» կամ</w:t>
            </w:r>
          </w:p>
          <w:p w14:paraId="4607FE5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«գենաձևափոխված օրգանիզմներից ստացված մթերք» կամ «մթերքը պարունակում է գենաձևափոխված օրգանիզմների բաղադրիչներ»։</w:t>
            </w:r>
          </w:p>
          <w:p w14:paraId="3BB5C2D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Եվրասիական տնտեսական միության շուկայում 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  <w:p w14:paraId="46FFE35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դեպքում, երբ արտադրողը սննդամթերքի արտադրության ժամանակ չի օգտագործել գենաձևափոխված օրգանիզմներ, ապա սննդամթերքում ԳՁՕ-ի 0,9 տոկոս և դրանից պակաս պարունակությունը համարվում է պատահական կամ տեխնիկապես չվերացվող խառնուրդ, և այդ սննդամթերքը չի դասվում ԳՁՕ պարունակող սննդամթերքների շարքին։ Այդ սննդամթերքի մակնշման ժամանակ ԳՁՕ-ի առկայության մասին</w:t>
            </w:r>
          </w:p>
          <w:p w14:paraId="61C1F7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տեղեկություններ չեն նշվում։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369E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21F1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0090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7308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4EE775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65814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01D428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8D342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D171F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17AF7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6B3962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293AD1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664D0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49919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07269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04294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54F494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DBC0A9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1EFAB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8234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82C46C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5A3863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D611B4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161A76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A5FDE1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AD77FE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8539F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B09D4D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33841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03031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3F354F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0FA39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8035DC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315C2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4AA363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0EFA0B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3F5958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F7618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5E43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 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4D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3E362850" w14:textId="08995028" w:rsidR="00993412" w:rsidRPr="00546C3C" w:rsidRDefault="00CC32EB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հոդվածի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993412"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մասի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-ին </w:t>
            </w:r>
            <w:r w:rsidR="00993412"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5655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728E39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D2DD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47F8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տեղեկությունները նշված են 2 մմ-ից ոչ պակաս բարձրությամբ տառատեսակով (փոքրատառեր)։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E14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2EED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08A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E56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28E5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A845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6384631C" w14:textId="17C6B2D9" w:rsidR="00993412" w:rsidRPr="00546C3C" w:rsidRDefault="00CC32EB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Կանոնակարգի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հոդվածի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993412"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12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="00993412"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4-րդ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93412"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B11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EF5FD9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F7AC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6389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բաղադրությունը՝ բացառությամբ մեկ բաղադրիչով սննդամթերքի, պահպանման պայմանները, արտադրողի անվանումը և գտնվելու վայրը կամ ներմուծողի անվանումն ու գտնվելու վայրը, պատրաստման ամսաթիվը և պիտանիության ժամկետը և օգտագործմանը, այդ թվում՝ դրա պատրաստմանը վերաբերող առաջարկությունները և (կամ) սահմանափակումները, պիտանիության ժամկետը, պատրաստման</w:t>
            </w:r>
          </w:p>
          <w:p w14:paraId="5AB54B2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ամսաթիվը, զետեղելու մասին տեղեկատվությունը նշված են 0.8 մմ-ից ոչ պակաս բարձրությամբ տառատեսակով: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0D24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0206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8AA4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90D8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7F20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D643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581A721D" w14:textId="4A9358AB" w:rsidR="00993412" w:rsidRPr="00546C3C" w:rsidRDefault="00993412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կանոնակարգի 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4-րդ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CC32EB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հոդվածի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12 </w:t>
            </w:r>
            <w:r w:rsidR="00CC32E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CC32E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5-րդ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89E1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0087571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DB7B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E7E2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շրջանառության մեջ դրված փաթեթվածքը (խցափակման</w:t>
            </w:r>
          </w:p>
          <w:p w14:paraId="3149F2A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միջոցները) անցել է համապատասխանության գնահատում։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1CA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EDAE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1E4C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1A976" w14:textId="5B14E59C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EFC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0F0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Մաքսային միության</w:t>
            </w:r>
          </w:p>
          <w:p w14:paraId="5D228436" w14:textId="5DB07D82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հանձնաժողովի 2011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թվականի օգոստոսի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16-ի N 769 որոշմամբ</w:t>
            </w:r>
          </w:p>
          <w:p w14:paraId="1036E20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հաստատված</w:t>
            </w:r>
          </w:p>
          <w:p w14:paraId="2489512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«Փաթեթվածքի</w:t>
            </w:r>
          </w:p>
          <w:p w14:paraId="42FA0FC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անվտանգության</w:t>
            </w:r>
          </w:p>
          <w:p w14:paraId="0E3BB59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մասին» (ՄՄ ՏԿ</w:t>
            </w:r>
          </w:p>
          <w:p w14:paraId="23B1033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005/2011) Մաքսային</w:t>
            </w:r>
          </w:p>
          <w:p w14:paraId="58D648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միության տեխնիկական</w:t>
            </w:r>
          </w:p>
          <w:p w14:paraId="2FACF9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կանոնակարգի՝</w:t>
            </w:r>
          </w:p>
          <w:p w14:paraId="19EF08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միայն սննդամթերքի</w:t>
            </w:r>
          </w:p>
          <w:p w14:paraId="0227804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հետ շփվող</w:t>
            </w:r>
          </w:p>
          <w:p w14:paraId="407218F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փաթեթվածքի</w:t>
            </w:r>
          </w:p>
          <w:p w14:paraId="743378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համար (այսուհետ՝</w:t>
            </w:r>
          </w:p>
          <w:p w14:paraId="75A456A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005/2011</w:t>
            </w:r>
          </w:p>
          <w:p w14:paraId="3C9DC6C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կանոնակարգ) 3-րդ</w:t>
            </w:r>
          </w:p>
          <w:p w14:paraId="0BE0508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D613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239091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E5BC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4829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փաթեթվածքը (խցանափակման միջոցները)</w:t>
            </w:r>
          </w:p>
          <w:p w14:paraId="51F2C0C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մականշված է արտադրանքի շրջանառության միասնական նշանով, որը դրված է ուղեկցող փաստաթղթերի վրա: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9AD8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26F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A43B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4E46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C20B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09EF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005/2011</w:t>
            </w:r>
          </w:p>
          <w:p w14:paraId="46EE6AC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436D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1F7F901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F4E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4.17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A95C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փաթեթավորման գործընթացները կատարվում են</w:t>
            </w:r>
          </w:p>
          <w:p w14:paraId="1BF08C9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սննդամթերքի աղտոտումը բացառող պայմաններում՝ ապահովելով</w:t>
            </w:r>
          </w:p>
          <w:p w14:paraId="764F725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փաթեթավորման ամբողջականությունն ու մաքրությունը: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392B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00EA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01CB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BCF0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26BA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</w:t>
            </w:r>
          </w:p>
          <w:p w14:paraId="0348C8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800C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718249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2E3D47D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7FFADC4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2011թվականի</w:t>
            </w:r>
          </w:p>
          <w:p w14:paraId="55E248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</w:t>
            </w:r>
          </w:p>
          <w:p w14:paraId="65115C6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</w:t>
            </w:r>
          </w:p>
          <w:p w14:paraId="66130F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</w:t>
            </w:r>
          </w:p>
          <w:p w14:paraId="0436FB9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66-րդ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E8A9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C65098A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88B0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997E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բազմակի օգտագործման փաթեթավորման նյութերն ու</w:t>
            </w:r>
          </w:p>
          <w:p w14:paraId="106654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բեռնարկղերը հեշտությամբ մաքրվող և ախտահանվող են: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35C1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1F6A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1321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BCE7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C557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</w:t>
            </w:r>
          </w:p>
          <w:p w14:paraId="25A8875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CA97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</w:t>
            </w:r>
          </w:p>
          <w:p w14:paraId="76DD029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Հանրապետության</w:t>
            </w:r>
          </w:p>
          <w:p w14:paraId="17B8E0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</w:t>
            </w:r>
          </w:p>
          <w:p w14:paraId="2A7FD4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2011թվականի</w:t>
            </w:r>
          </w:p>
          <w:p w14:paraId="04F82BD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հունվարի 20-ի</w:t>
            </w:r>
          </w:p>
          <w:p w14:paraId="3FB73E8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34-Ն որոշման</w:t>
            </w:r>
          </w:p>
          <w:p w14:paraId="73E7D1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հավելվածի</w:t>
            </w:r>
          </w:p>
          <w:p w14:paraId="1F4FEA3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67-րդ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9DFA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840185A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BDC1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19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7E40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փոխադրումը (տրանսպորտային փոխադրումը) իրականացվում է տրանսպորտային միջոցներով՝ այդ արտադրանքը պատրաստողի կողմից սահմանված փոխադրման (տրանսպորտային փոխադրման) պայմաններին համապատասխան, իսկ դրանց բացակայության դեպքում՝ այդ արտադրանքը պատրաստողի կողմից սահմանված սննդամթերքի պահպանման պայմաններին համապատասխան։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2DF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D0D6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8C58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E5EA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0FBC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7474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2C67183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7A5C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0979495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30E5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A3F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 և զգայորոշման հատկությունների փոփոխումը</w:t>
            </w:r>
          </w:p>
          <w:p w14:paraId="7CEE82A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բացառող պայմաններում։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6F8B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0593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BCA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B04B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FD5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18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5899B94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2-րդ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5D3C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D94AA1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03B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4.21.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0C2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տրանսպորտային միջոցների բեռնային բաժանմունքների և բեռնարկղերի ներքին մակերևույթը պատրաստված են լվացվող</w:t>
            </w:r>
          </w:p>
          <w:p w14:paraId="012E2C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նյութերից։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CD1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2DE5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86E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75B3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3F1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63AC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A29E2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5-րդ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AB0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07D87D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DCF1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F12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 տեղափոխող փոխադրամիջոցն ունի սանիտարական անձնագիր: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E543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0C7D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FA6D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FC21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5091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A04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օրենքի 16- րդ հոդվածի</w:t>
            </w:r>
          </w:p>
          <w:p w14:paraId="21F210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4-րդ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62A9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F302902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08B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D7C3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պահպանման ժամանակ պահպանվում են պատրաստողի կողմից սահմանված պահպանման պայմանները և պիտանիության ժամկետը։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350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EB37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6C50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16240" w14:textId="6D735267" w:rsidR="00993412" w:rsidRPr="00546C3C" w:rsidRDefault="003C7921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635173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320B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BFDA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133EC76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7-րդ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4D5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FE716F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1F57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918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սննդամթերքը չի պահպանվում այլ տեսակի սննդամթերքի և ոչ սննդային արտադրանքի հետ այն դեպքում, երբ դա կարող է</w:t>
            </w:r>
          </w:p>
          <w:p w14:paraId="57A4A8F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հանգեցնել սննդամթերքի աղտոտմանը։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3519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EF4B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DD90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CD51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88A0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34BB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5CEC6EE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8-րդ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7F32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69C0DF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839B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B590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պահպանվող սննդամթերքը ուղեկցվում է տվյալ արտադրանքի պահպանման պայմանների, պիտանիության ժամկետի մասին տեղեկատվությամբ։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448A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4DF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101B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C5726" w14:textId="30056F59" w:rsidR="00993412" w:rsidRPr="00546C3C" w:rsidRDefault="00DF7609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81C1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 փաստաթղթային</w:t>
            </w:r>
          </w:p>
          <w:p w14:paraId="16AA0BD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562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1FDB83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հոդվածի 9-րդ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19F6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8814DB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0089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05C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ոչ ալկոհոլային խմիչքները, որոնց մեջ կոֆեինի պարունակությունը գերազանցում է 150 մգ/լ, և (կամ) դեղաբույսերը և դրանց լուծամզվածքները մարդու օրգանիզմին տոնուս հաղորդելու</w:t>
            </w:r>
          </w:p>
          <w:p w14:paraId="7178B8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համար բավարար քանակությամբ մակնշված են «Խորհուրդ չի</w:t>
            </w:r>
          </w:p>
          <w:p w14:paraId="3F556C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տրվում օգտագործել մինչև 18 տարեկան երեխաներին, հղիության և կրծքով կերակրելու ժամանակ, ինչպես նաև նյարդային բարձր գրգռվածությամբ, անքնությամբ, զարկերակային բարձր ճնշմամբ</w:t>
            </w:r>
          </w:p>
          <w:p w14:paraId="4B23077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տառապող անձանց» գրառմամբ։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2E86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B894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DF6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975C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8A10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 փաստաթղթային</w:t>
            </w:r>
          </w:p>
          <w:p w14:paraId="1A371AF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1FB6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6C71C596" w14:textId="0D4E7CB6" w:rsidR="00993412" w:rsidRPr="00546C3C" w:rsidRDefault="00993412" w:rsidP="00BD2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1 </w:t>
            </w:r>
            <w:r w:rsidR="00BD2C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5-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602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735164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EE7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B766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տրանսպորտային փաթեթվածքի մակնշումը ներառում է հետևյալ տեղեկատվությունը՝</w:t>
            </w:r>
          </w:p>
          <w:p w14:paraId="060AC8C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սննդամթերքի անվանումը.</w:t>
            </w:r>
          </w:p>
          <w:p w14:paraId="66C649D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սննդամթերքի քանակությունը.</w:t>
            </w:r>
          </w:p>
          <w:p w14:paraId="600AE5F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սննդամթերքի պատրաստման ամսաթիվը.</w:t>
            </w:r>
          </w:p>
          <w:p w14:paraId="1D2505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սննդամթերքի պիտանիության ժամկետը.</w:t>
            </w:r>
          </w:p>
          <w:p w14:paraId="303FB92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5) սննդամթերքի պահպանման պայմանները.</w:t>
            </w:r>
          </w:p>
          <w:p w14:paraId="17AE3F6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6) տեղեկություններ, որոնցով հնարավոր է նույնականացնել սննդամթերքի խմբաքանակը (օրինակ՝ խմբաքանակի համարը).</w:t>
            </w:r>
          </w:p>
          <w:p w14:paraId="12C2CAB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7) սննդամթերքն արտադրողի անվանումը և գտնվելու վայրը կամ սննդամթերքն արտադրող անհատ ձեռնարկատիրոջ ազգանունը, անունը, հայրանունը և գտնվելու վայրը։</w:t>
            </w:r>
          </w:p>
          <w:p w14:paraId="55E71A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դեպքում, երբ տրանսպորտային փաթեթվածքի մեջ տեղադրված է հետագա չափածրարման համար արտադրողի կողմից նախատեսված՝ առանց սպառողական փաթեթվածքի սննդամթերք (կոնֆետներ, շաքարավազ և այլ սննդամթերք), ապա տրանսպորտային փաթեթվածքի մականշվածքը, որի մեջ տեղադրված է այդ սննդամթերքը, ներառում է փաթեթավորված</w:t>
            </w:r>
          </w:p>
          <w:p w14:paraId="1DDE79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սննդամթերքի մականշվածքի համար անհրաժեշտ տեղեկությունները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6C0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2A4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01DF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B917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E281CD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3E6DD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AC7057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0286C8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9D97F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806750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AC4D26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BC7B39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741BEB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03D321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6B67EA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0224D92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AAA9D6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E647CA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00E67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3A00EB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E61313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1AAB1D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74BC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1F49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1EE8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279C7D55" w14:textId="5DF05D86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  <w:p w14:paraId="3980F78D" w14:textId="6EB8BB7A" w:rsidR="00993412" w:rsidRPr="00BD2C72" w:rsidRDefault="00BD2C7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մաս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ի 1-ին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և 2-րդ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5B59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FFCB65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3D41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C68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անվանման մեջ նշված չեն այնպիսի բաղադրիչներ, որոնք կամ դրանց վերամշակումից հետո ստացվող</w:t>
            </w:r>
          </w:p>
          <w:p w14:paraId="091955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մթերքները չեն մտնում սննդամթերքի բաղադրության մեջ։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3B06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24E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8FF2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261B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AEFA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ակնադիտական,</w:t>
            </w:r>
          </w:p>
          <w:p w14:paraId="65B811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</w:t>
            </w:r>
          </w:p>
          <w:p w14:paraId="617EEBC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 և/կամ</w:t>
            </w:r>
          </w:p>
          <w:p w14:paraId="5D275C8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</w:t>
            </w:r>
          </w:p>
          <w:p w14:paraId="4A16565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B9F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43FA4779" w14:textId="0281E992" w:rsidR="00993412" w:rsidRPr="00546C3C" w:rsidRDefault="00993412" w:rsidP="00BD2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ի 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5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4D6A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83D558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CF00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0A84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դեպքում, երբ սննդամթերքի բաղադրության մեջ օգտագործվում է բուրավետիչ, ապա այդ բուրավետիչով փոխարինված և սննդամթերքի բաղադրության մեջ չմտնող բաղադրիչի անվանումը ներառվում է սննդամթերքի անվանման մեջ՝</w:t>
            </w:r>
          </w:p>
          <w:p w14:paraId="1205DD4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օգտագործելով հետևյալ բառերը՝ համով և (կամ) բույրով։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5D8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FE18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B938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8086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60C7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7FC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AFD76FB" w14:textId="62113BAC" w:rsidR="00993412" w:rsidRPr="00BD2C72" w:rsidRDefault="00993412" w:rsidP="00BD2C7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BD2C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6-րդ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A697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B7FC1E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7A8B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11C1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Արդյո՞ք սննդամթերքի բաղադրության մեջ մտնող բաղադրիչները նշված են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սննդամթերքի արտադրման պահի դրությամբ դրանց զանգվածային մասի նվազման կարգով։ Տվյալ բաղադրիչները նշելուց անմիջապես առաջ զետեղված է «Բաղադրությունը» գրառումը։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ECE5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E6D0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9200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D690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41BB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ակնադիտական, փաստաթղթային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զննում և/կամ լաբորատոր</w:t>
            </w:r>
          </w:p>
          <w:p w14:paraId="5719612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1DFA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ՄՄ ՏԿ 022/2011</w:t>
            </w:r>
          </w:p>
          <w:p w14:paraId="59DED201" w14:textId="5FE26DB2" w:rsidR="00993412" w:rsidRPr="00546C3C" w:rsidRDefault="00993412" w:rsidP="008E69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8E69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8E6971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ին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B48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66BA85D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F728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A295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մեջ բարդ բաղադրիչի (երկու և ավելի բաղադրիչներից կազմված) առկայության դեպքում սննդամթերքի բաղադրության մեջ նշվում է այդ բարդ բաղադրիչի բաղադրության մեջ մտնող բոլոր բաղադրիչների ցանկը, կամ նշվում է բարդ բաղադրիչը, որին փակագծերում լրացնում են բաղադրիչները՝ իրենց զանգվածային մասի նվազման կարգով։</w:t>
            </w:r>
          </w:p>
          <w:p w14:paraId="56B0EF8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բարդ բաղադրիչները, որոնց զանգվածային մասը կազմում է 2 տոկոս և դրանից պակաս, մակնշված չեն, բացառությամբ տեխնիկական կանոնակարգով սահմանված</w:t>
            </w:r>
          </w:p>
          <w:p w14:paraId="5CE30B9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դեպքերի։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0035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BBFA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4F8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9ABC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FEB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 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8E78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4E265F16" w14:textId="57D92943" w:rsidR="00993412" w:rsidRPr="00546C3C" w:rsidRDefault="00993412" w:rsidP="008E69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8E69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2-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և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14-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կետե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AA8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09EE32B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CE1C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E0E8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մեջ բուրավետիչի առկայության դեպքում բաղադրության մասին մականշվածքը պարունակում է</w:t>
            </w:r>
          </w:p>
          <w:p w14:paraId="4660CB6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«բուրավետիչ (բուրավետիչներ)» բառը։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71CC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7141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BB45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2479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171D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8A32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4940F60" w14:textId="245D04F5" w:rsidR="00993412" w:rsidRPr="00546C3C" w:rsidRDefault="00993412" w:rsidP="008E69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8E69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="008E69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ի 5-րդ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EC16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11A831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C1C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5DBC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բաղադրության մեջ սննդային հավելման առկայության դեպքում նշված է ֆունկցիոնալ (տեխնոլոգիական) նշանակությունը (թթվայնության կարգավորիչ, կայունացուցիչ, էմուլգատոր, ֆունկցիոնալ (տեխնոլոգիական) այլ նշանակություն) և սննդային հավելման անվանումը, որը կարող է փոխարինվել սննդային հավելման ինդեքսով՝ Համարակալման միջազգային համակարգի (INS) կամ Համարակալման եվրոպական</w:t>
            </w:r>
          </w:p>
          <w:p w14:paraId="394DA94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համակարգի (Е) համաձայն։ Եթե սննդային հավելումն ունի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զանազան ֆունկցիոնալ նշանակություններ, ապա նշվում է դրա օգտագործման նպատակին համապատասխանող ֆունկցիոնալ նշանակությունը։</w:t>
            </w:r>
          </w:p>
          <w:p w14:paraId="7363DAE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բաղադրության մեջ նշվում է սննդամթերքի արտադրության ժամանակ որպես բաղադրիչ օգտագործվող ածխածնի երկօքսիդը՝ սննդամթերքի մականշվածքի մեջ</w:t>
            </w:r>
          </w:p>
          <w:p w14:paraId="58D21F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«Գազավորված» կամ համանման գրառման բացակայության</w:t>
            </w:r>
          </w:p>
          <w:p w14:paraId="101C7D6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դեպքում։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3D3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F45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721D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9518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29728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1B476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A90558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2ECF1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4CBDA0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B77561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7C2EA89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5077D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B5FE7B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94A30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E42CF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418B94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389E5D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C43305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8A32FB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6B11D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19951E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1E9010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2D98D7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F15B85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F4EE4C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30AAD4E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4B7318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2F4196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97F6C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883424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E935B4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10AB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494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60EC53A8" w14:textId="6D693B1E" w:rsidR="00993412" w:rsidRPr="00546C3C" w:rsidRDefault="00993412" w:rsidP="008E69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8E697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6-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24B2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A055028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4EF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9D83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սննդամթերքի մականշվածքը, որի բաղադրության մեջ</w:t>
            </w:r>
          </w:p>
          <w:p w14:paraId="1BE96C0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մտնում են քաղցրացուցիչներ՝ շաքարասպիրտներ, սննդամթերքի</w:t>
            </w:r>
          </w:p>
          <w:p w14:paraId="64E260D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բաղադրությունը նշելուց անմիջապես հետո լրացված է հետևյալ գրառմամբ՝ Պարունակում է քաղցրացուցիչ (քաղցրացուցիչներ)։</w:t>
            </w:r>
          </w:p>
          <w:p w14:paraId="5BAB2F6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չափից ավելի օգտագործման դեպքում կարող է (կարող են) ունենալ թուլացնող ազդեցություն։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6DE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7C0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5707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7B9B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C04A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</w:t>
            </w:r>
          </w:p>
          <w:p w14:paraId="552A97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E975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2AA90180" w14:textId="1ECE9AFF" w:rsidR="00993412" w:rsidRPr="00546C3C" w:rsidRDefault="008E6971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4</w:t>
            </w:r>
            <w:r w:rsidR="00993412"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ի 12-րդ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B63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B11D732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0F07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5C83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բաղադրության մեջ ասպարտամի և/կամ ասպարտամ- ացեսուլֆամի աղի առկայության դեպքում մակնշվածքում առկա է</w:t>
            </w:r>
          </w:p>
          <w:p w14:paraId="098ECEC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«Պարունակում է ֆենիլալանինի աղբյուր» գրառումը։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093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7EC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7B34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4A8F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207B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E82A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09401F10" w14:textId="0C85444A" w:rsidR="00993412" w:rsidRPr="00546C3C" w:rsidRDefault="00993412" w:rsidP="00E53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E53C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="00E53C2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ի 15-րդ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46D4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6E6D6C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98A3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8D7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բաղադրիչները (այդ թվում՝ սննդային հավելումները, բուրավետիչները), կենսաբանական ակտիվ հավելումները, որոնց օգտագործումը կարող է առաջացնել ալերգիկ ռեակցիաներ կամ հակացուցված է հիվանդությունների առանձին տեսակների դեպքում, նշվում են սննդամթերքի բաղադրության մեջ՝ անկախ դրանց</w:t>
            </w:r>
          </w:p>
          <w:p w14:paraId="111DAFA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քանակությունից։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7CB5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1B61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4054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C062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411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BE26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03087537" w14:textId="18F0DD9B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13-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և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14-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կետե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567A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8A3664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B529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B1AE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ներկանյութեր (ազոռուբին Е122, դեղին քինոլինային Е104, դեղին «արևի մայրամուտ» FCF Е110, կարմիր հմայիչ АС Е129, պոնսո 4R Е124 և տարտրազին Е102) պարունակող սննդամթերքի համար առկա է նախազգուշացնող գրառում. պարունակում է ներկանյութ (ներկանյութեր), որը (որոնք) կարող է (կարող են) բացասական ազդեցություն ունենալ երեխաների ակտիվության և ուշադրության վրա։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4F44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C1D2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69D4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CBDA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3A79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177D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4B6E6198" w14:textId="6D88AB7D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18-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2E7C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041A4B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8BF7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4.38.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504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սննդանյութերի, այդ թվում՝ սպիտակուցների, ճարպերի, ածխաջրերի քանակությունը սննդամթերքում նշված է գրամով կամ նշված մեծությունների պատիկով կամ մասով արտահայտված</w:t>
            </w:r>
          </w:p>
          <w:p w14:paraId="5FB0FFE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միավորներով։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686C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E5BA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F3F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515C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1572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A11B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288E4883" w14:textId="798A76B3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ի 5-րդ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090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BE95AA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87F8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4.39.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06A3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սննդամթերքում վիտամինների և հանքային նյութերի քանակությունը նշված է Միավորների միջազգային համակարգում (ՉՀ) նշված մեծությունների միավորներով (միլիգրամներով կամ միկրոգրամներով) կամ ԵԱՏՄ անդամ պետություններում կիրառման համար թույլատրված այլ մեծությունների միավորներով՝ ԵԱՏՄ անդամ պետությունների՝ չափումների միասնականության</w:t>
            </w:r>
          </w:p>
          <w:p w14:paraId="35972D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ապահովման ոլորտի օրենսդրությանը համապատասխան։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3D97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9E66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9885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F3F0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2B5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34F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448B8E84" w14:textId="09A2B51D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6-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7490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8192DFB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85D1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4.40.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8F93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Արդյո՞ք այն սննդամթերքի համար, որն ստացվել է գենաձևափոխված միկրոօրգանիզմներից (մանրէներից, խմորասնկերից և միցելային սնկերից, որոնց գենետիկ նյութը փոփոխված է գենային ինժեներիայի մեթոդների կիրառմամբ) (այսուհետ՝ ԳՁՄ) կամ ստացվել է այդ միկրոօրգանիզմների օգտագործմամբ, պարտադիր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նշված է հետևյալ տեղեկատվությունը՝</w:t>
            </w:r>
          </w:p>
          <w:p w14:paraId="77ED074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 կենդանի ԳՁՄ-ներ պարունակող մթերքների համար՝</w:t>
            </w:r>
          </w:p>
          <w:p w14:paraId="5B3DCC6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«Մթերքը պարունակում է կենդանի գենաձևափոխված միկրոօրգանիզմներ».</w:t>
            </w:r>
          </w:p>
          <w:p w14:paraId="6CD80E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 ոչ կենսունակ ԳՁՄ-ներ պարունակող մթերքների համար՝</w:t>
            </w:r>
          </w:p>
          <w:p w14:paraId="37B4C25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«Մթերքն ստացվել է գենաձևափոխված միկրոօրգանիզմների օգտագործմամբ».</w:t>
            </w:r>
          </w:p>
          <w:p w14:paraId="2C9198B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 տեխնոլոգիական ԳՁՄ-ներից մաքրված մթերքների կամ ԳՁՄ-ներից մաքրված բաղադրիչների օգտագործմամբ ստացված մթերքների համար՝ «Մթերքը պարունակում է բաղադրիչներ, որոնք ստացվել են գենաձևափոխված միկրոօրգանիզմների</w:t>
            </w:r>
          </w:p>
          <w:p w14:paraId="689D8FE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օգտագործմամբ»։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5A9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C741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D978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9F5D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2952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48722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55106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06EB5D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243DE7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0B951E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087848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F4F53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56F86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2843E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64D56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55B9B7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69312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C8E783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60A766F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12520E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86B8F8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16E6A4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3EF70F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3CDB1C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45294D6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C8B077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CA9352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269988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80D27B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BB98BE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99A8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AE7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2C09A0D" w14:textId="1C2C7304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4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2E2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46C572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5E75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4.41.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83FA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շրջանառության մեջ դնելուց առաջ կենդանական ծագման չվերամշակված սննդամթերքը ենթարկված է</w:t>
            </w:r>
          </w:p>
          <w:p w14:paraId="4FFDF3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անասնաբուժասանիտարական փորձաքննության և ուղեկցվում է անվտանգությունը հավաստող տեղեկություններ պարունակող փաստաթղթերով: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66AC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315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13A7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CA8DD" w14:textId="0F35DC2F" w:rsidR="00993412" w:rsidRPr="00546C3C" w:rsidRDefault="00DF7609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C7921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72AF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և/կամ 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8D36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</w:t>
            </w:r>
          </w:p>
          <w:p w14:paraId="7442BF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անվտանգության</w:t>
            </w:r>
          </w:p>
          <w:p w14:paraId="4B6B8FE8" w14:textId="284AF13A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մասին» օրենքի 15-րդ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3-րդ մաս, ՄՄ ՏԿ 021/2011</w:t>
            </w:r>
          </w:p>
          <w:p w14:paraId="787C9C2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30-</w:t>
            </w:r>
          </w:p>
          <w:p w14:paraId="5F7EB0E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րդ հոդվածի 1-ին</w:t>
            </w:r>
          </w:p>
          <w:p w14:paraId="1A562F3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E36E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CD8654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7CE3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F72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«Պատրաստման ամսաթիվը» բառերից հետո նշվում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07E6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D7F6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D20F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613C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1525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E0E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14636126" w14:textId="31A91430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2-րդ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2ABD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5CE6571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211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4.43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2C1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«Պիտանի է մինչև», «պիտանի է», «պիտանի է մինչև... ավարտը» բառերից հետո նշված է կա՛մ սննդամթերքի պիտանիության ժամկետը, կա՛մ փաթեթվածքի վրա այդ ժամկետը նշելու տեղը։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452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0EF9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3C5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302D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0BC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54ED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7B4E6013" w14:textId="085DE2C9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ի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3-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րդ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GB" w:eastAsia="en-GB"/>
              </w:rPr>
              <w:t>կե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8AE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307A6DA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64DE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79D6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այն սննդամթերքի մականշվածքը, որի համար արտադրողը սահմանում է պիտանիության անսահմանափակ ժամկետ, լրացված է</w:t>
            </w:r>
          </w:p>
          <w:p w14:paraId="031EC71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«Պիտանիության ժամկետը անսահմանափակ է պահպանման</w:t>
            </w:r>
          </w:p>
          <w:p w14:paraId="4EC7D60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պայմաններին հետևելու դեպքում» գրառմամբ։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AB83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AEA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00D2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503A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B0F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7A43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022/2011</w:t>
            </w:r>
          </w:p>
          <w:p w14:paraId="1A8C173B" w14:textId="3E388404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4-րդ հոդվածի 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մաս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ի 4-րդ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3E9A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41BBED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8C45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4.45.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16B4A" w14:textId="77777777" w:rsidR="00993412" w:rsidRPr="00546C3C" w:rsidRDefault="00993412" w:rsidP="00C63B8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արտադրվող աշխարհագրական նշումով, ծագման տեղանունով և երաշխավորված ավանդական արտադրանքի մակնշմամբ արտադրանքը գրանցված է: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DD15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5FB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C53B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4B6A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00D5D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8DF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53824B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զննում, փաստա- 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52A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3AB3F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«Աշխարհագրական նշումների մասին» օրենքի 37-րդ հոդվածի 3-րդ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92C7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3AE6E4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5811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4.46.</w:t>
            </w:r>
          </w:p>
          <w:p w14:paraId="11E55B2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6587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առկա սննդամթերքը տեխնիկական կանոնակարգման օբյեկտների շարքին դասելու նպատակով նույնական է՝</w:t>
            </w:r>
          </w:p>
          <w:p w14:paraId="6DDD4FCE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ըստ անվանման</w:t>
            </w:r>
          </w:p>
          <w:p w14:paraId="5E4B8BF8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 /կամ/ տեսողական մեթոդով</w:t>
            </w:r>
          </w:p>
          <w:p w14:paraId="134585EF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 /կամ/ զգայորոշման մեթոդով</w:t>
            </w:r>
          </w:p>
          <w:p w14:paraId="6D2FD752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և /կամ/ վերլուծական մեթոդով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459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D0A7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6E37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08E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457F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19F884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զննում, փաստա- 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CEF8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BEDE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16C710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17-րդ հոդված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927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FE45CC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8E2E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4.47.</w:t>
            </w:r>
          </w:p>
          <w:p w14:paraId="56B4596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5CC4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արտադրվող սննդամթերքը ենթարկված է համապատասխանության գնահատման (հավաստումն) հետևյալ ձևով՝</w:t>
            </w:r>
          </w:p>
          <w:p w14:paraId="280BC605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սննդամթերքի համապատասխանության հավաստման (հայտարարագրման),</w:t>
            </w:r>
          </w:p>
          <w:p w14:paraId="66B8870E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հատուկ նշանակության սննդամթերքի պետական գրանցման,</w:t>
            </w:r>
          </w:p>
          <w:p w14:paraId="50220ABD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նոր տեսակի սննդամթերքի պետական գրանցման,</w:t>
            </w:r>
          </w:p>
          <w:p w14:paraId="4502C8A8" w14:textId="77777777" w:rsidR="00993412" w:rsidRPr="00546C3C" w:rsidRDefault="00993412" w:rsidP="00C63B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անասնաբուժասանի- տարական փորձաքննության: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8A04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EBE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ED44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2C6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1C72BE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90EA6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421DED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13C9ED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5DA69BD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B532A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4858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862B47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193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061E83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716E8D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21-րդ հոդվածի 1-ին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0406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0AABD3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82D8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8BD0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ՀՈՒՄՔԻ ԵՎ ՊԱՏՐԱՍՏԻ ԱՐՏԱԴՐԱՆՔԻ ԱՆՎՏԱՆԳՈՒԹՅՈՒՆ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8E64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7DE4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64B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E03B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1AFB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FD6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95BF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19D226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AE68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5.1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B0F0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արտադրությունում չի իրացվում պարենային (սննդային) հումք, անկախ այն հանգամանքից, թե պիտանիության ժամկետի նշումը որ լեզվով է կատարված, եթե`</w:t>
            </w:r>
          </w:p>
          <w:p w14:paraId="6FDB6F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պիտանիության ժամկետն անցած է.</w:t>
            </w:r>
          </w:p>
          <w:p w14:paraId="50442A9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2) փաթեթավորման կամ տարայի վրա պիտանիության ժամկետը բացակայում է կամ ընթեռնելի չէ.</w:t>
            </w:r>
          </w:p>
          <w:p w14:paraId="6223EE8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ժամկետը կրկնակի մակնշված է կամ բնօրինակ պիտանիության</w:t>
            </w:r>
          </w:p>
          <w:p w14:paraId="17837A6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ժամկետը ջնջված է, և նշված է պիտանիության նոր ժամկետ: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C945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2D6C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1A4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A35E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BE20C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9F7E61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43D34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30C53F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AFDB4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209F094" w14:textId="747054E5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  <w:p w14:paraId="525EFE0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1456A4F" w14:textId="2B956CB3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  <w:p w14:paraId="7F0C0F8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CBD463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43AF25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74709979" w14:textId="0EB636F4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C9FE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059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օրենքի 9-րդ հոդվածի 10-րդ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F46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63AA15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ED9F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D745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ընդունվող հումքը համապատասխանում է դրանց անվտանգության պահանջներին և ունի անվտանգությունը հավաստող (հիմնավորող) փաստաթղթեր: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4CE5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D14A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D5E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6B651" w14:textId="76285163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DF7609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D319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և փաստաթղթային զննում,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36CAE" w14:textId="13AB10B9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օրենքի 15-րդ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1-ին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D405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399EDD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BC4D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A73B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սննդամթերքը, այդ թվում՝ պարենային (սննդային) հումքը ուղեկցվում են տվյալ արտադրանքի հետագծելիությունն ապահովող՝ ապրանքաուղեկից փաստաթղթերով։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5517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378A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9905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21D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4129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94B7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D61320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5-րդ հոդվածի 3-րդ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924E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065076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619D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AF51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սննդամթերքում առկա չէ մարդու և կենդանիների առողջության համար վտանգ ներկայացնող՝ վարակիչ, մակաբուծային հիվանդությունների հարուցիչներ, դրանց տոքսիններ։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89FD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7B41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4EC2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3D86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0B6D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21E8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75A207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7-րդ հոդվածի 5-րդ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D80D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8802C4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AF7C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1627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պատրաստողները վարում և պահում են սննդամթերքի արտադրության (պատրաստման) գործընթացում անվտանգության ապահովմանն ուղղված միջոցառումների իրականացման վերաբերյալ փաստաթղթերը՝ ներառյալ կենդանական ծագման չմշակված պարենային (սննդային) հումքի անվտանգությունը հավաստող փաստաթղթերը՝ թղթային և (կամ) տեղեկատվության էլեկտրոնային կրիչներով։</w:t>
            </w:r>
          </w:p>
          <w:p w14:paraId="000A635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կենդանական ծագման չմշակված պարենային (սննդային) հումքի անվտանգությունը հավաստող փաստաթղթերը պահպանվում</w:t>
            </w:r>
          </w:p>
          <w:p w14:paraId="2991D5B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են դրանց տրման օրվանից երեք տարվա ընթացքում։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1013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938E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8FB8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5CB9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1765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5D0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028499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11-րդ հոդվածի 4-րդ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B650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5E11421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EFB4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BA7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Արդյո՞ք չի արտադրվում վտանգավոր և կեղծված սննդամթերք, սննդամթերքի հետ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անմիջական շփման մեջ գտնվող վտանգավոր նյութեր: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8436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EF5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C61D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1E3B8" w14:textId="15ECE480" w:rsidR="00993412" w:rsidRPr="00546C3C" w:rsidRDefault="00DF7609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A04A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ակնադիտական, փաստաթղթային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զննում և/կամ լաբորատոր</w:t>
            </w:r>
          </w:p>
          <w:p w14:paraId="362149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A640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«Սննդամթերքի անվտանգության մասին» օրենք 20-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րդ հոդվածի 1-ին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CA92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DF7609" w:rsidRPr="000E210B" w14:paraId="2B676470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E183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6.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3FB3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ՏԵԽՆՈԼՈԳԻԱԿԱՆ ԳՈՐԾԸՆԹԱՑՆԵՐ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D21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0417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BC01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591C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6E54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58D3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6221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D87AF1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4F57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A2C8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արտադրությունը (բացառությամբ հանրային սննդի), տեխնոլոգիական գործելակարգը (ռեժիմը) և տեխնոլոգիական գործընթացը իրականացվում է տվյալ սննդամթերքի համար արտադրողի հաստատած տեխնոլոգիական</w:t>
            </w:r>
          </w:p>
          <w:p w14:paraId="6A1AFD6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հրահանգին համապատասխան: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8216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61C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9AB4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D494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09A8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6262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«Սննդամթերքի անվտանգության մասին» օրենք 8-րդ հոդված, 1-ին մաս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2ADF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011B05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617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D581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արտադրվող սննդամթերքի տեխնոլոգիական հրահանգները համապատասխանում են Հայաստանի Հանրապետության</w:t>
            </w:r>
          </w:p>
          <w:p w14:paraId="1EB9134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 կողմից հաստատված տեխնոլոգիական հրահանգին ներկայացվող պահանջներին: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4F84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5E78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00C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FBD9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825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F2C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Հայաստանի Հանրապետության</w:t>
            </w:r>
          </w:p>
          <w:p w14:paraId="2F321CB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կառավարության 28.06.2007 թ.</w:t>
            </w:r>
          </w:p>
          <w:p w14:paraId="3084AD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N 885-Ն որոշում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5-րդ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FBEA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3672AFA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6986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173F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մինչև մեկ տարեկան երեխաների մանկական սննդի համար նախատեսված սննդամթերքի արտադրությունը (պատրաստումը) իրականացվում է մասնագիտացված արտադրական օբյեկտներում կամ մասնագիտացված արտադրամասերում կամ մասնագիտացված</w:t>
            </w:r>
          </w:p>
          <w:p w14:paraId="673BC98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տեխնոլոգիական գծերի վրա։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F8D0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2DE0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B7B5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7B48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5D63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8E6A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D94B41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7-րդ հոդվածի 10-րդ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D84A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A19603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87BA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CB6C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սննդամթերքի արտադրության (պատրաստման) գործընթացների իրականացման ժամանակ, արտադրողի (պատրաստողը) կողմից մշակվել, իրականացվում և պահպանվում է վտանգի վերլուծության և հսկման կրիտիկական կետերի համակարգի (ՎՎՀԿԿ) (անգլերեն տարբերակը՝ НАССР — Hazard Analysis and</w:t>
            </w:r>
          </w:p>
          <w:p w14:paraId="083C6A4D" w14:textId="1F782B12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Critical Control Points) սկզբուն</w:t>
            </w:r>
            <w:r w:rsidR="0060341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քների վրա հիմնված ընթացակարգերը՝</w:t>
            </w:r>
          </w:p>
          <w:p w14:paraId="22BBA56D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1) սննդամթերքի </w:t>
            </w: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lastRenderedPageBreak/>
              <w:t>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13C5F9DA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2D0EDCF7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2E3FAF1F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5C2E055D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</w:t>
            </w: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lastRenderedPageBreak/>
              <w:t>համապատասխան սննդամթերքի արտադրության (պատրաստման) գործընթացն ապահովող կարգով.</w:t>
            </w:r>
          </w:p>
          <w:p w14:paraId="6C90971A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0201A3E1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7) սննդամթերքի պահպանման և փոխադրման (տրանսպորտային փոխադրման) պայմանների պահպանում.</w:t>
            </w:r>
          </w:p>
          <w:p w14:paraId="13F8A3B7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44AD6711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4B57E1E0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</w:t>
            </w: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lastRenderedPageBreak/>
              <w:t>և դրանց իրականացում.</w:t>
            </w:r>
          </w:p>
          <w:p w14:paraId="05811B08" w14:textId="77777777" w:rsidR="00CC405E" w:rsidRPr="00546C3C" w:rsidRDefault="00CC405E" w:rsidP="00C63B87">
            <w:pPr>
              <w:widowControl w:val="0"/>
              <w:tabs>
                <w:tab w:val="left" w:pos="1134"/>
              </w:tabs>
              <w:spacing w:line="259" w:lineRule="auto"/>
              <w:ind w:right="29"/>
              <w:jc w:val="both"/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2A5C7C35" w14:textId="44F6AE6A" w:rsidR="00CC405E" w:rsidRPr="00546C3C" w:rsidRDefault="00CC405E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Theme="minorHAnsi" w:hAnsi="GHEA Grapalat"/>
                <w:bCs/>
                <w:iCs/>
                <w:color w:val="000000"/>
                <w:sz w:val="20"/>
                <w:szCs w:val="20"/>
                <w:lang w:val="hy-AM"/>
              </w:rPr>
              <w:t>12) սննդամթերքի հետագծելիություն։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5D28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A2D4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7EB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864C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</w:p>
          <w:p w14:paraId="2638058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7FA0FCD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227299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4CD06C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6C4C32D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DEDF6D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B40B89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A3B238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333342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17CEFF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B4B2DE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A35F61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F918A6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6390FDD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FE7CE2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CC7173F" w14:textId="3F9985CF" w:rsidR="005837E5" w:rsidRPr="0060341B" w:rsidRDefault="002E60BE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0.</w:t>
            </w:r>
            <w:r w:rsidR="0060341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5</w:t>
            </w:r>
          </w:p>
          <w:p w14:paraId="6A84908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35E9FA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A71297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D1DF99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BC7441D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4A2D73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C569B0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C51EAD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4CA9F96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E74057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CD06C8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1BFD0AB" w14:textId="7E1509D6" w:rsidR="005837E5" w:rsidRPr="0060341B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60341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3</w:t>
            </w:r>
          </w:p>
          <w:p w14:paraId="77A5928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AE6ADA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17B91B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A0D35F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FFB7E0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83896F6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1940E4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4A99D6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D653A8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F4DDBF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D614B6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0F39100" w14:textId="68B24E7C" w:rsidR="005837E5" w:rsidRPr="0060341B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60341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3</w:t>
            </w:r>
          </w:p>
          <w:p w14:paraId="44EDB39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8EB7A3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4175D0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15FABC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A961C1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33A178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79C1E2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09359C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70CC21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CED954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B52ADF2" w14:textId="301B9F3B" w:rsidR="005837E5" w:rsidRPr="00546C3C" w:rsidRDefault="0060341B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  <w:p w14:paraId="77A173E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AC0D1A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06FCD1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E605FD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6E48B8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044DA0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D6DA9C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B65F37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D11730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13F9DF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6C155B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FC6F88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455247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CD421B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FF8868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5B493A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0C1410F" w14:textId="2BE9AFA6" w:rsidR="005837E5" w:rsidRPr="00546C3C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7E1D67E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53CC6C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F1B0B8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C34688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603448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1E9B8FC" w14:textId="2D562DA0" w:rsidR="005837E5" w:rsidRPr="00546C3C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5123F6C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8967E7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E57F60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FA8976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16EB49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708F2B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39DCDC6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08600A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D8445E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367A0C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33C6A1E" w14:textId="6E669544" w:rsidR="005837E5" w:rsidRPr="00546C3C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6CA7C84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3279D4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90BA5D1" w14:textId="77777777" w:rsidR="003D3E8F" w:rsidRPr="00546C3C" w:rsidRDefault="003D3E8F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D1BA1A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F2B04D5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C47467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9DA4925" w14:textId="149535B7" w:rsidR="005837E5" w:rsidRPr="00546C3C" w:rsidRDefault="00C47776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  <w:p w14:paraId="468583E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A93557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28F710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4B2DDE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ACCEF7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D44B9C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FD04A5A" w14:textId="3BBFD59E" w:rsidR="005837E5" w:rsidRPr="00546C3C" w:rsidRDefault="00821BF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  <w:p w14:paraId="4E2DB04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4291BB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DBCE36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24038E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305EFE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6C67A1D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DFBC50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F4E59DD" w14:textId="77777777" w:rsidR="00A73DA1" w:rsidRPr="00546C3C" w:rsidRDefault="00A73DA1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E2A46F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BD1105A" w14:textId="069C39B3" w:rsidR="005837E5" w:rsidRPr="00546C3C" w:rsidRDefault="00A73DA1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  <w:p w14:paraId="4F4EE63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2F1886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97C68CB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80536E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796C3C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865E2B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6B900A3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1A099F1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88C9B59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FB8462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B31DB9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7E15F6F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59EAA17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E68E55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485BD36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99ADCEC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3417933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8D824F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A977B97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4940D5E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85EB0DA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E7C8992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AB5BA0D" w14:textId="64D86D21" w:rsidR="005837E5" w:rsidRPr="00546C3C" w:rsidRDefault="00007160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="00A73DA1"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  <w:p w14:paraId="06A11BF8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C925930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AD829E6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21614F4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8F1EF86" w14:textId="77777777" w:rsidR="005837E5" w:rsidRPr="00546C3C" w:rsidRDefault="005837E5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33E12B4" w14:textId="30DFE620" w:rsidR="005837E5" w:rsidRPr="00546C3C" w:rsidRDefault="005837E5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 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03FDC" w14:textId="2CD77609" w:rsidR="00993412" w:rsidRPr="00546C3C" w:rsidRDefault="00826F66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Փ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աստաթղթային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ակնադիտական,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 զննում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EA4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77852A0E" w14:textId="589D3AC0" w:rsidR="00993412" w:rsidRPr="00765112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կանոնակարգի 10-րդ հոդվածի 2-րդ </w:t>
            </w:r>
            <w:r w:rsidR="0076511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և  3-րդ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կետ</w:t>
            </w:r>
            <w:r w:rsidR="0076511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B564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3C7DAC9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D254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7</w:t>
            </w:r>
            <w:r w:rsidRPr="00546C3C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CD6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ՀԱՏՈՒԿ ՆՇԱՆԱԿՈՒԹՅԱՆ ՍՆՆԴԱՄԹԵՐՔԻՆ ՆԵՐԿԱՅԱՑՎՈՂ ԱՆՎՏԱՆԳՈՒԹՅԱՆ ՊԱՀԱՆՋՆԵՐԸ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C3E6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24DC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EC81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03EA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F798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553F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2AEC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3056A9B5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150C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48A3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մանկական սննդի համար նախատեսված սննդամթերքի, հղիների և կերակրող մայրերի համար նախատեսված սննդամթերքի արտադրության (պատրաստման) ժամանակ չի օգտագործվում ԳՁՕ պարունակող պարենային (սննդային) հումք։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7CC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FE2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CD13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348D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EC89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2D45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61945B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1-ին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3EF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CEECBB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959C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6C72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մանկական սննդի համար նախատեսված սննդամթերքի արտադրության ժամանակ չի օգտագործվում թունաքիմիկատների (պեստիցիդների) օգտագործմամբ ստացված պարենային (սննդային) հումք։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3913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6C7A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6B90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5D79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D0B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B74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2D7451D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1-ին կետ, 10-րդ հավելված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5669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29B23F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9D8D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7.3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F794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մանկական սննդի համար նախատեսված սննդամթերքը համապատասխանում է հետևյալ պահանջներին. մանկական սննդի համար նախատեսված թխվածքաբլիթը չի պարունակում 25 տոկոսից ավելի ավելացված շաքար. մանկական սննդի համար նախատեսված հացաբուլկեղենը չի</w:t>
            </w:r>
          </w:p>
          <w:p w14:paraId="766C913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պարունակում 0.4 տոկոսից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ավելի աղ: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B5B6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ECBF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2E5F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D39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23DF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FDC5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203A9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4-րդ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3150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88678D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054F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92A9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մանկական սննդի համար նախատեսված սննդամթերքը չի պարունակում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  <w:p w14:paraId="563434E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0.2 տոկոսից ավելի էթիլային սպիրտ.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բնական սուրճ.</w:t>
            </w:r>
          </w:p>
          <w:p w14:paraId="2BDD7A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ծիրանի կորիզի միջուկ.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br/>
              <w:t>քացախ.</w:t>
            </w:r>
          </w:p>
          <w:p w14:paraId="6AC097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քաղցրացնող նյութեր՝ բացառությամբ դիետիկ բուժիչ և դիետիկ կանխարգելիչ սննդի համար նախատեսված հատուկ նշանակության սննդամթերքի։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7805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265E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B93C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1ED5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AEA586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B4F2E2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AB79C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086C4DD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F31CE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2A9988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F4E14A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17AB2F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184D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1889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8F2DEE1" w14:textId="7B1A79DC" w:rsidR="00993412" w:rsidRPr="00546C3C" w:rsidRDefault="002520B3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993412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5-րդ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D25F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A18E2C3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63FC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951D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0-3 տարեկան երեխաների համար նախատեսված սննդամթերքը մայրական կաթի փոխարինիչներում չի պարունակում ճարպաթթուների ընդհանուր պարունակության 4 տոկոսից ավելի քանակությամբ ճարպաթթուների տրանս իզոմերներ։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586C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1AE0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D516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8AB9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CA61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841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4A447F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6-րդ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A826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79F91630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021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853E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մանկական սննդի համար նախատեսված սննդամթերքի արտադրության (պատրաստման) ժամանակ չի օգտագործվում բենզոյական, սորբինային թթուներ և դրանց աղերը։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7499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DFD3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71F8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0AED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06E8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D3DF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40BFB9A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7-րդ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1EB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25B16E0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5311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815F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0-3 տարեկան երեխաների սննդի համար նախատեսված սննդամթերքի արտադրության (պատրաստման) ժամանակ չեն օգտագործվում պարենային (սննդային) հումքի հետևյալ տեսակները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  <w:p w14:paraId="0AFEA44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Թերների սանդղակի 150 աստիճանից ավելի թթվայնությամբ կաթնաշոռ,</w:t>
            </w:r>
          </w:p>
          <w:p w14:paraId="65F2116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սոյայի ալյուր (բացի սոյայի սպիտակուցի իզոլյատից և խտանյութից (կոնցենտրատից)),</w:t>
            </w:r>
          </w:p>
          <w:p w14:paraId="1293CC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3) վնասատուներով վարակված և կողմնակի խառնուրդներով ու վնասատուներով աղտոտված հացահատիկ և դրա վերամշակումից ստացվող մթերքներ,</w:t>
            </w:r>
          </w:p>
          <w:p w14:paraId="4B0625C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4) մթերատու կենդանիների և թռչնի սպանդի մթերք՝ կրկնակի սառեցման ենթարկված,</w:t>
            </w:r>
          </w:p>
          <w:p w14:paraId="45E4B8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5) հումք ձկից և արդյունագործության ոչ ձկնային օբյեկտներից՝ կրկնակի սառեցման ենթարկված,</w:t>
            </w:r>
          </w:p>
          <w:p w14:paraId="727407B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6) մթերատու կենդանիների միս՝ մեխանիկական եղանակով ոսկրահանված, և թռչնի միս՝ մեխանիկական եղանակով ոսկրահանված,</w:t>
            </w:r>
          </w:p>
          <w:p w14:paraId="6858829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7) սոսնձանյութ (կոլագեն) պարունակող հումք՝ թռչնի մսից,</w:t>
            </w:r>
          </w:p>
          <w:p w14:paraId="2695F0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8) մթերատու կենդանիների և թռչնի ենթամթերք՝</w:t>
            </w:r>
          </w:p>
          <w:p w14:paraId="6133B52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բացառությամբ լյարդի, լեզվի և արյան,</w:t>
            </w:r>
          </w:p>
          <w:p w14:paraId="17BA1D1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9) տավարի միս՝ ջլազերծված, շարակցական և ճարպային հյուսվածքի 12 տոկոսից ավելի զանգվածային բաժնով,</w:t>
            </w:r>
          </w:p>
          <w:p w14:paraId="59FAFFD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10) խոզի միս՝ ջլազերծված, ճարպային հյուսվածքի 32 տոկոսից ավելի զանգվածային բաժնով,</w:t>
            </w:r>
          </w:p>
          <w:p w14:paraId="0D35474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11) ոչխարի միս՝ ջլազերծված, ճարպային հյուսվածքի 9 տոկոսից ավելի զանգվածային բաժնով,</w:t>
            </w:r>
          </w:p>
          <w:p w14:paraId="4FFB36E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12) 2-րդ կատեգորիայի ճտի և բրոյլեր-ճուտիկների մսեղիքներ,</w:t>
            </w:r>
          </w:p>
          <w:p w14:paraId="7376B8F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13) բլոկներ, սառեցված, կենդանիների տարբեր տեսակի ջլազերծված մսից, ինչպես նաև ենթամթերքից (լյարդ, լեզու, սիրտ)՝ 6 ամսից ավելի պիտանիության ժամկետով,</w:t>
            </w:r>
          </w:p>
          <w:p w14:paraId="2CA22B7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14) ցլերի, արու խոզերի և հյուծված կենդանիների միս,</w:t>
            </w:r>
          </w:p>
          <w:p w14:paraId="646AC20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15) ձկնաբուծարաններում աճեցված ձկից և ձկների հատակամերձ ցեղատեսակներից ստացվող ձկնային հումք,</w:t>
            </w:r>
          </w:p>
          <w:p w14:paraId="6EA3920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16) ջրային թռչունների ձու և միս,</w:t>
            </w:r>
          </w:p>
          <w:p w14:paraId="142571C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17) սփրեդներ,</w:t>
            </w:r>
          </w:p>
          <w:p w14:paraId="7B89CBE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18) կարագ՝ սերուցքային, աղի,</w:t>
            </w:r>
          </w:p>
          <w:p w14:paraId="706078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19) բուսական յուղեր՝ բամբակի, քնջութի,</w:t>
            </w:r>
          </w:p>
          <w:p w14:paraId="3FFA70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20) ակտիվ թթվածնի/կգ ճարպի 2 մմոլից ավելի գերօքսիդացման թիվ ունեցող բուսական յուղեր (բացառությամբ ձիթապտղի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յուղի). ակտիվ թթվածնի/կգ ճարպի 2 մմոլից ավելի գերօքսիդացման թիվ ունեցող ձիթապտղի յուղ,</w:t>
            </w:r>
          </w:p>
          <w:p w14:paraId="05C387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21) խտացրած հյութեր՝ դիֆուզիոն եղանակով ստացված,</w:t>
            </w:r>
          </w:p>
          <w:p w14:paraId="392D7F1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22) համեմունքներ (բացառությամբ սամիթի, մաղադանոսի, նեխուրի, չամանի, ռեհանի, քաղցր, սպիտակ և բուրավետ պղպեղի, սուսամբարի (օրեգանոյի), դարչնի, վանիլի, գինձի, մեխակի, դափնետերևի, ինչպես նաև՝ սոխի, սխտորի, որոնց պարունակությունը սահմանվում է պատրաստողի կողմից),</w:t>
            </w:r>
          </w:p>
          <w:p w14:paraId="2171499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23) ձվի փոշի (արագ փչացող սննդամթերքի համար),</w:t>
            </w:r>
          </w:p>
          <w:p w14:paraId="1220A3C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24) ջրածնավորված (հիդրոգենացված) յուղեր և ճարպեր, հագեցած ճարպաթթուների բարձր պարունակությամբ ճարպեր,</w:t>
            </w:r>
          </w:p>
          <w:p w14:paraId="0937200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25) կծու համեմանքներ (պղպեղ, ծովաբողկ, մանանեխ),</w:t>
            </w:r>
          </w:p>
          <w:p w14:paraId="22D431C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26) մայոնեզ, մայոնեզային սոուսներ, բուսական յուղերի հիմքով սոուսներ, բուսական յուղերի հիմքով կրեմներ, հատուկ</w:t>
            </w:r>
          </w:p>
          <w:p w14:paraId="4186E14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նշանակության ճարպեր, տապակման համար ճարպ։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D6B4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8B69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1A33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E243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870C35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902237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175DA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571A0B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32EA74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FD3333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461A81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179662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9508E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27F73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E7E9C6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A4266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B05534E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10584D89" w14:textId="086237DA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6A3366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E6B82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86142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62EC837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7BC08EB5" w14:textId="56599826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52FB4D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2392B9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64B16E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0.1</w:t>
            </w:r>
          </w:p>
          <w:p w14:paraId="19B97E5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30D02E" w14:textId="0BC3BABA" w:rsidR="00993412" w:rsidRDefault="00993412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EDF35C1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77AF693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F649AE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198739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097BE4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86C646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1552B8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74748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DA70A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C4218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EA7C8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75BD09E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03165B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217068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861363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0ACBCFE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0468B98A" w14:textId="041E1232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0A29E6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9A3A2E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5ACFDF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898A1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281866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7E0F21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84B66AB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258C8D8C" w14:textId="4DDB11EC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C1EEC4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5B576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7033FA2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5119D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FDA4C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4B2473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661DD9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37FE6C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CC5BE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93996D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15D41D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1B31592" w14:textId="2FAEA974" w:rsidR="00993412" w:rsidRDefault="00993412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AA7A03B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1E4F345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F96DCB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99D674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68F63E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5F9A59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55141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9527F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F87E8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41B4F8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06C7786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D634A1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51DDDB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5CFD0B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40877D8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8E8B8E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309791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D7729A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7F86557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F88DC77" w14:textId="6BBAD025" w:rsidR="00993412" w:rsidRDefault="00993412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8D01E0A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207EAA5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65A38D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E42F9B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A723C5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7B80C5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62C0D9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311ECA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1B0FFF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576D4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084DD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89F97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78C57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D3D2234" w14:textId="631D568C" w:rsidR="00993412" w:rsidRDefault="00993412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8E2EDE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D55FDE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6FA7F0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42E80F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BB6DB0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0FD414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EBF3C2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7396C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26D599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812E04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731F4C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287737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596E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ակնադիտական,</w:t>
            </w:r>
          </w:p>
          <w:p w14:paraId="015A699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</w:t>
            </w:r>
          </w:p>
          <w:p w14:paraId="0490B71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 և/կամ</w:t>
            </w:r>
          </w:p>
          <w:p w14:paraId="3ECDD2C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B788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52F0B81E" w14:textId="7F9642B4" w:rsidR="00993412" w:rsidRPr="00546C3C" w:rsidRDefault="00993412" w:rsidP="00BE77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8-րդ կետի</w:t>
            </w:r>
            <w:r w:rsidR="00BE77F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1-ին, 2-րդ, 3-րդ, 4-րդ, 5-րդ, 6-րդ, 7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-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րդ,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8-րդ, 9-րդ, 10-րդ, 11-րդ, 12-րդ, 13-րդ, 14-րդ, 15-րդ, 16-րդ, 17-րդ, 18-րդ, 19-րդ, 20-րդ, 21-րդ, 22-րդ, 23-րդ, 24-րդ, 25-րդ և 26-րդ 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446E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6041BAA8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7CA0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F530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նախադպրոցական և դպրոցական տարիքի երեխաների</w:t>
            </w:r>
          </w:p>
          <w:p w14:paraId="08D1FD0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համար մանկական սննդի համար նախատեսված սննդամթերքի արտադրության (պատրաստման) ժամանակ չեն օգտագործվում</w:t>
            </w:r>
          </w:p>
          <w:p w14:paraId="7AE3DCB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պարենային (սննդային) հումքի սահմանված տեսակները։</w:t>
            </w:r>
          </w:p>
          <w:p w14:paraId="1296372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1) մթերատու կենդանիների և թռչնի սպանդի մթերք՝ կրկնակի սառեցման ենթարկված,</w:t>
            </w:r>
          </w:p>
          <w:p w14:paraId="27CEF70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2) հումք ձկից և արդյունագործության ոչ ձկնային օբյեկտներից՝ կրկնակի սառեցման ենթարկված,</w:t>
            </w:r>
          </w:p>
          <w:p w14:paraId="49E7F7A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 xml:space="preserve">3) մթերատու կենդանիների միս՝ մեխանիկական եղանակով ոսկրահանված, և թռչնի միս՝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մեխանիկական եղանակով ոսկրահանված,</w:t>
            </w:r>
          </w:p>
          <w:p w14:paraId="6313896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4) սոսնձանյութ (կոլագեն) պարունակող հումք՝ թռչնի մսից,</w:t>
            </w:r>
          </w:p>
          <w:p w14:paraId="7F8BB4F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5) սառեցված բլոկներ՝ կենդանիների տարբեր տեսակի ջլազերծված մսից, ինչպես նաև ենթամթերքից (լյարդ, լեզու, սիրտ)՝ 6 ամսից ավելի պիտանիության ժամկետով,</w:t>
            </w:r>
          </w:p>
          <w:p w14:paraId="2DAA8BE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6) տավարի միս՝ ջլազերծված, շարակցական և ճարպային հյուսվածքի 20 տոկոսից ավելի զանգվածային բաժնով,</w:t>
            </w:r>
          </w:p>
          <w:p w14:paraId="02C5CF8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7) խոզի միս՝ ջլազերծված, ճարպային հյուսվածքի 70 տոկոսից ավելի զանգվածային բաժնով,</w:t>
            </w:r>
          </w:p>
          <w:p w14:paraId="79B605E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8) ոչխարի միս՝ ջլազերծված, ճարպային հյուսվածքի 9 տոկոսից ավելի զանգվածային բաժնով,</w:t>
            </w:r>
          </w:p>
          <w:p w14:paraId="570DC67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9) ցլերի, արու խոզերի և հյուծված կենդանիների միս,</w:t>
            </w:r>
          </w:p>
          <w:p w14:paraId="46848A2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10) մթերատու կենդանիների և թռչնի ենթամթերք՝ բացառությամբ լյարդի, լեզվի և արյան,</w:t>
            </w:r>
          </w:p>
          <w:p w14:paraId="65B4740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11) ջրային թռչունների ձու և միս,</w:t>
            </w:r>
          </w:p>
          <w:p w14:paraId="56D3E81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12) խտացրած հյութեր՝ դիֆուզիոն եղանակով ստացված,</w:t>
            </w:r>
          </w:p>
          <w:p w14:paraId="1A7A9E8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13) ակտիվ թթվածնի/կգ ճարպի 2 մմոլից ավելի գերօքսիդացման թիվ ունեցող բուսական յուղեր (բացառությամբ ձիթապտղի յուղի). ակտիվ թթվածնի/կգ ճարպի 2 մմոլից ավելի գերօքսիդացման թիվ ունեցող ձիթապտղի յուղ,</w:t>
            </w:r>
          </w:p>
          <w:p w14:paraId="6D1F9BE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14) բուսական յուղեր՝ բամբակի,</w:t>
            </w:r>
          </w:p>
          <w:p w14:paraId="70AC82A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15) ջրածնավորված յուղեր և ճարպեր,</w:t>
            </w:r>
          </w:p>
          <w:p w14:paraId="251CE7D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16) կծու համեմանքներ (պղպեղ, ծովաբողկ, մանանեխ)։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7966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198B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CF0F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4DB9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B921F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459197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931985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EAEBD8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0A93E5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7C9F4E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9C47B6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227E976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7580BE5C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31BF47E8" w14:textId="5033FD14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236642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BADE47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922AC6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23DD3D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8F413A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6A2CAF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E50D1F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D9332E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3151A7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6BA530C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B4E260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016AB0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0ACBB8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  <w:p w14:paraId="7A11ACE9" w14:textId="77777777" w:rsidR="00DC007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3DA337E2" w14:textId="6713B4F3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9A3AD06" w14:textId="1323504C" w:rsidR="00993412" w:rsidRDefault="00993412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CCC2B95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5731837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18C4BB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E42424A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EF5E64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A90F48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60105A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042BD2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B5E25D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5DF030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782E0F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2FCD5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488BAFD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1E67CD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24F14F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EE567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1CF1CA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AE54C96" w14:textId="77777777" w:rsidR="00DC007C" w:rsidRDefault="00DC007C" w:rsidP="00C63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  <w:p w14:paraId="218AD417" w14:textId="4FB0C0E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5F72A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61DE146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5358217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70855F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5D734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C11ACB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D1B8ED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3543CE4F" w14:textId="59B7FB32" w:rsidR="00993412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022C8BCD" w14:textId="77777777" w:rsidR="00DC007C" w:rsidRPr="00546C3C" w:rsidRDefault="00DC007C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</w:p>
          <w:p w14:paraId="054E7E6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2F52DBE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8CAFB2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E1186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155F82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A1D5DF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3AA7AE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6E392C1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25DF954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A32C63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58E9DB8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1E97BDC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  <w:p w14:paraId="3E597A0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9AB317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6652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ակնադիտական,</w:t>
            </w:r>
          </w:p>
          <w:p w14:paraId="2FB41DE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</w:t>
            </w:r>
          </w:p>
          <w:p w14:paraId="2BEB12D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</w:t>
            </w:r>
          </w:p>
          <w:p w14:paraId="743F5EC1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3145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58336C23" w14:textId="3E28D52E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9-րդ կետի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1-ին, 2-րդ, 3-րդ, 4-րդ, 5-րդ, 6-րդ, 7-րդ,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8-րդ, 9-րդ, 10-րդ, 11-րդ, 12-րդ, 13-րդ, 14-րդ, 15-րդ և 16-րդ</w:t>
            </w:r>
          </w:p>
          <w:p w14:paraId="47C86A4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ենթակետեր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237C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92C3C5C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2AD40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D518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3-ից մինչև 14 տարեկան երեխաների համար կենսաբանական</w:t>
            </w:r>
          </w:p>
          <w:p w14:paraId="688CB93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ակտիվ սննդային հավելումների և վաղ տարիքի երեխաների համար խոտաբույսերից պատրաստված մանկական ըմպելիքների</w:t>
            </w:r>
          </w:p>
          <w:p w14:paraId="79AAA72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(խոտաբույսերից թեյերի) արտադրության (պատրաստման) ժամանակ</w:t>
            </w:r>
          </w:p>
          <w:p w14:paraId="22DC89FF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օգտագործվում թույլատրված բուսական հումք։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6BFE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CA03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C1B2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A8834" w14:textId="7E47AFA6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7EEF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ակնադիտական,</w:t>
            </w:r>
          </w:p>
          <w:p w14:paraId="4E1806F3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</w:t>
            </w:r>
          </w:p>
          <w:p w14:paraId="0ACF641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զննում և/կամ</w:t>
            </w:r>
          </w:p>
          <w:p w14:paraId="514049C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</w:t>
            </w:r>
          </w:p>
          <w:p w14:paraId="2A5A6B2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E4CB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62DD6C91" w14:textId="36FDA02D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10-րդ կետ,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8-րդ հավելված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AEAB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BAF1E8E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47E3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C152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0-3 տարեկան երեխաների համար մանկական սննդի համար</w:t>
            </w:r>
          </w:p>
          <w:p w14:paraId="7E04199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նախատեսված սննդամթերքի արտադրության (պատրաստման) ժամանակ օգտագործվում է թույլատրված վիտամիններ և հանքային աղեր։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7687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F5B3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A6F6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0549F" w14:textId="22DA961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B5D4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ակնադիտական,</w:t>
            </w:r>
          </w:p>
          <w:p w14:paraId="5F36875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</w:t>
            </w:r>
          </w:p>
          <w:p w14:paraId="49F416DC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լաբորատոր</w:t>
            </w:r>
          </w:p>
          <w:p w14:paraId="341DDD7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645D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A1C566D" w14:textId="2F90F349" w:rsidR="00993412" w:rsidRPr="00546C3C" w:rsidRDefault="00993412" w:rsidP="002520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հոդվածի 11-րդ կետ,</w:t>
            </w:r>
            <w:r w:rsidR="002520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9-րդ հավելված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C546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1F72F0B7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4025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A3B1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բոլոր տարիքային խմբերի երեխաների համար մանկական սննդի համար նախատեսված սննդամթերքի արտադրության (պատրաստման) ժամանակ՝ յուրահատուկ հոտ և համ հաղորդելու նպատակով օգտագործվում է միայն բնական սննդային համաբուրավետիչներ (համաբուրավետիչ նյութեր) և 4 ամսականից</w:t>
            </w:r>
          </w:p>
          <w:p w14:paraId="20C8B9E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բարձր տարիքի երեխաների համար՝ նաև վանիլին։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03AF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20498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71B46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E4789" w14:textId="635392D0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B3D65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ակնադիտական, 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F116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7ADA66DD" w14:textId="452AEB53" w:rsidR="00993412" w:rsidRPr="00546C3C" w:rsidRDefault="00993412" w:rsidP="00277F7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8-րդ հոդվածի 1</w:t>
            </w:r>
            <w:r w:rsidR="00277F7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en-GB"/>
              </w:rPr>
              <w:t>2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-րդ կետ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9281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0C4D3AB4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95C79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D461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ՏՈՆՈՒՍԸ ԲԱՐՁՐԱՑՆՈՂ ԸՄՊԵԼԻՔՆԵՐԻ ԱՆՎՏԱՆԳՈՒԹՅԱՆԸ ՆԵՐԿԱՅԱՑՎՈՂ ՊԱՀԱՆՋՆԵՐԸ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48F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A85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6A75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E8C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540F8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25A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3ADB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506B3D9D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1B56E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9EC9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որպես տոնուսը բարձրացնող նյութերի (բաղադրիչների) աղբյուր օգտագործվում է կոֆեին և կոֆեին պարունակող բույսեր (բուսական լուծամզվածքներ), թեյ, սուրճ, գուարանա, մատե, ինչպես նաև դեղաբույսեր և դրանց լուծամզվածքները, որոնք ունեն տոնուսը բարձրացնող հատկություն (մարդարմատ, լեուզելա, ռադիոլա վարդագույն, կիտրոնաթուփ, էլեուտերոկոկ)։ Տոնուսը բարձրացնող ոչ ալկոհոլային ըմպելիքների բաղադրության մեջ օգտագործվում է տոնուսը բարձրացնող երկու նյութերից (բաղադրիչներից) ոչ ավելի,</w:t>
            </w:r>
          </w:p>
          <w:p w14:paraId="5C6730F4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տոնուսը բարձրացնող թույլ ալկոհոլային խմիչքներում՝ մեկից ոչ ավելի։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DEC6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2737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3C26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55857" w14:textId="1F3DA32B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AA532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053B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2B588A8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9-րդ հոդվածի 2-րդ պարբերություն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7C205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0E210B" w14:paraId="46E0DD4F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79D5B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C866C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տոնուսը բարձրացնող ըմպելիքների արտադրության (պատրաստման) ժամանակ օգտագործվում է հանքային նյութեր, դյուրամարս ածխաջրեր, վիտամիններ և վիտամինանման նյութեր, էներգետիկ նյութափոխանակության հիմնանյութեր (սուբստրատներ) և խթանիչներ։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DB952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B61B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FBA8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30D0E" w14:textId="3A3AFA86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8A74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 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63CCA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0D76DDB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9-րդ հոդվածի 3-րդ պարբերություն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552A9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F7609" w:rsidRPr="00E52B51" w14:paraId="0E012B16" w14:textId="77777777" w:rsidTr="00C63B87">
        <w:trPr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6F737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546C3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en-GB" w:eastAsia="en-GB"/>
              </w:rPr>
              <w:t>․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6D8D1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Արդյո՞ք տոնուսը բարձրացնող ըմպելիքներում կոֆեինի պարունակությունը չի գերազանցում 400 մգ/դմ3-ը: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8899E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4350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279ED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C37AA" w14:textId="68DB346C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0.</w:t>
            </w:r>
            <w:r w:rsidR="00314FED"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041EF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փաստաթղթային զննում և/կամ լաբորատոր</w:t>
            </w:r>
          </w:p>
          <w:p w14:paraId="1C6E4B1D" w14:textId="77777777" w:rsidR="00993412" w:rsidRPr="00546C3C" w:rsidRDefault="00993412" w:rsidP="00C63B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փորձաքննություն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4507B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ՄՄ ՏԿ 021/2011</w:t>
            </w:r>
          </w:p>
          <w:p w14:paraId="2DD05A53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կանոնակարգի 9-րդ հոդվածի 4-րդ</w:t>
            </w:r>
          </w:p>
          <w:p w14:paraId="2D25DB40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  <w:t>պարբերություն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8E977" w14:textId="77777777" w:rsidR="00993412" w:rsidRPr="00546C3C" w:rsidRDefault="00993412" w:rsidP="00C63B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GB" w:eastAsia="en-GB"/>
              </w:rPr>
            </w:pPr>
            <w:r w:rsidRPr="00546C3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09AB2FD0" w14:textId="77777777" w:rsidR="003A2477" w:rsidRDefault="003A2477" w:rsidP="009934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797D6C8" w14:textId="77777777" w:rsidR="003A2477" w:rsidRDefault="003A2477" w:rsidP="009934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DC007C" w:rsidRPr="004E6F43" w14:paraId="14F33BE9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C2E1B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19043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«Այո»` առկա է. համապատասխանում է. բավարարում է</w:t>
            </w:r>
          </w:p>
          <w:p w14:paraId="4BB814A2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C70D4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15706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44B22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DC007C" w:rsidRPr="004E6F43" w14:paraId="737C6DBC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E0421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13F75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«Ոչ»՝ ոչ. առկա չէ. չի համապատասխանում. չի բավարարում</w:t>
            </w:r>
          </w:p>
          <w:p w14:paraId="48EC1A55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B1CE0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F89BA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381EE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</w:tr>
      <w:tr w:rsidR="00DC007C" w:rsidRPr="004E6F43" w14:paraId="17098630" w14:textId="77777777" w:rsidTr="00DC00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AC32E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E752E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4BC4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160F7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1B780" w14:textId="77777777" w:rsidR="00DC007C" w:rsidRPr="004E6F43" w:rsidRDefault="00DC007C" w:rsidP="00DC00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V</w:t>
            </w:r>
          </w:p>
        </w:tc>
      </w:tr>
    </w:tbl>
    <w:p w14:paraId="636DAD5C" w14:textId="77777777" w:rsidR="00DC007C" w:rsidRPr="004E6F43" w:rsidRDefault="00DC007C" w:rsidP="00DC007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</w:p>
    <w:p w14:paraId="01A09F08" w14:textId="77777777" w:rsidR="00DC007C" w:rsidRPr="004E6F43" w:rsidRDefault="00DC007C" w:rsidP="00DC007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Ստուգաթերթը կազմվել է հետևյալ նորմատիվ իրավական ակտերի հիման վրա՝</w:t>
      </w:r>
    </w:p>
    <w:p w14:paraId="119A2977" w14:textId="521E0425" w:rsidR="00D80A00" w:rsidRPr="00D80A00" w:rsidRDefault="00DC007C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1</w:t>
      </w:r>
      <w:r w:rsidRPr="004E6F43">
        <w:rPr>
          <w:rFonts w:ascii="Cambria Math" w:eastAsia="Times New Roman" w:hAnsi="Cambria Math" w:cs="Cambria Math"/>
          <w:color w:val="000000"/>
          <w:sz w:val="21"/>
          <w:szCs w:val="21"/>
          <w:lang w:val="en-GB" w:eastAsia="en-GB"/>
        </w:rPr>
        <w:t>․</w:t>
      </w: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Մաքսային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միության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հանձնաժողովի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2011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թվականի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դեկտեմբերի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9-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ի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N 880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որոշմամբ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հաստատված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«Սննդամթերքի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անվտանգության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մասին»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(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ՄՄ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ՏԿ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021/2011)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Մաքսային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միության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տեխնիկական</w:t>
      </w:r>
      <w:r w:rsidR="00D80A00"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</w:t>
      </w:r>
      <w:r w:rsidR="00D80A00" w:rsidRPr="00D80A00">
        <w:rPr>
          <w:rFonts w:ascii="GHEA Grapalat" w:eastAsia="Times New Roman" w:hAnsi="GHEA Grapalat" w:cs="GHEA Grapalat"/>
          <w:color w:val="000000"/>
          <w:sz w:val="21"/>
          <w:szCs w:val="21"/>
          <w:lang w:val="en-GB" w:eastAsia="en-GB"/>
        </w:rPr>
        <w:t>կանոնակարգ</w:t>
      </w:r>
    </w:p>
    <w:p w14:paraId="6235829C" w14:textId="77777777" w:rsidR="00D80A00" w:rsidRP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2</w:t>
      </w:r>
      <w:r w:rsidRPr="00D80A00">
        <w:rPr>
          <w:rFonts w:ascii="Cambria Math" w:eastAsia="Times New Roman" w:hAnsi="Cambria Math" w:cs="Cambria Math"/>
          <w:color w:val="000000"/>
          <w:sz w:val="21"/>
          <w:szCs w:val="21"/>
          <w:lang w:val="en-GB" w:eastAsia="en-GB"/>
        </w:rPr>
        <w:t>․</w:t>
      </w: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Հայաստանի Հանրապետության կառավարության 2011 թվականի հունվարի 20-ի N 34-Ն որոշում</w:t>
      </w:r>
    </w:p>
    <w:p w14:paraId="39E08658" w14:textId="77777777" w:rsidR="00D80A00" w:rsidRP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3</w:t>
      </w:r>
      <w:r w:rsidRPr="00D80A00">
        <w:rPr>
          <w:rFonts w:ascii="Cambria Math" w:eastAsia="Times New Roman" w:hAnsi="Cambria Math" w:cs="Cambria Math"/>
          <w:color w:val="000000"/>
          <w:sz w:val="21"/>
          <w:szCs w:val="21"/>
          <w:lang w:val="en-GB" w:eastAsia="en-GB"/>
        </w:rPr>
        <w:t>․</w:t>
      </w: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«Սննդամթերքի անվտանգության մասին» օրենք</w:t>
      </w:r>
    </w:p>
    <w:p w14:paraId="758EB87B" w14:textId="77777777" w:rsidR="00D80A00" w:rsidRP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4</w:t>
      </w:r>
      <w:r w:rsidRPr="00D80A00">
        <w:rPr>
          <w:rFonts w:ascii="Cambria Math" w:eastAsia="Times New Roman" w:hAnsi="Cambria Math" w:cs="Cambria Math"/>
          <w:color w:val="000000"/>
          <w:sz w:val="21"/>
          <w:szCs w:val="21"/>
          <w:lang w:val="en-GB" w:eastAsia="en-GB"/>
        </w:rPr>
        <w:t>․</w:t>
      </w: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«Անասնաբուժության մասին» օրենք</w:t>
      </w:r>
    </w:p>
    <w:p w14:paraId="7F4830B4" w14:textId="77777777" w:rsidR="00D80A00" w:rsidRP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5</w:t>
      </w:r>
      <w:r w:rsidRPr="00D80A00">
        <w:rPr>
          <w:rFonts w:ascii="Cambria Math" w:eastAsia="Times New Roman" w:hAnsi="Cambria Math" w:cs="Cambria Math"/>
          <w:color w:val="000000"/>
          <w:sz w:val="21"/>
          <w:szCs w:val="21"/>
          <w:lang w:val="en-GB" w:eastAsia="en-GB"/>
        </w:rPr>
        <w:t>․</w:t>
      </w: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0F816A7F" w14:textId="77777777" w:rsidR="00D80A00" w:rsidRP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6. Հայաստանի Հանրապետության կառավարության 2007 թվականի հունիսի 28-ի N 885-Ն որոշում</w:t>
      </w:r>
    </w:p>
    <w:p w14:paraId="72DF3C69" w14:textId="720452F9" w:rsid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 w:rsidRPr="00D80A00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  <w:t>7. «Աշխարհագրական նշումների մասին» օրենք:</w:t>
      </w:r>
    </w:p>
    <w:p w14:paraId="2AEFFF76" w14:textId="77777777" w:rsidR="00D80A00" w:rsidRDefault="00D80A00" w:rsidP="00D80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D80A00" w:rsidRPr="004E6F43" w14:paraId="5367E403" w14:textId="77777777" w:rsidTr="00CC32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37E27C" w14:textId="77777777" w:rsidR="00D80A00" w:rsidRPr="004E6F43" w:rsidRDefault="00D80A00" w:rsidP="00CC32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73F89ADE" w14:textId="77777777" w:rsidR="00D80A00" w:rsidRPr="004E6F43" w:rsidRDefault="00D80A00" w:rsidP="00CC32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235A1F1A" w14:textId="77777777" w:rsidR="00D80A00" w:rsidRPr="004E6F43" w:rsidRDefault="00D80A00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  <w:t>Տնտեսավարող _______________________</w:t>
            </w:r>
          </w:p>
        </w:tc>
      </w:tr>
      <w:tr w:rsidR="00D80A00" w:rsidRPr="004E6F43" w14:paraId="60F5AA38" w14:textId="77777777" w:rsidTr="00CC32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A33070" w14:textId="77777777" w:rsidR="00D80A00" w:rsidRPr="004E6F43" w:rsidRDefault="00D80A00" w:rsidP="00CC32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686215D" w14:textId="77777777" w:rsidR="00D80A00" w:rsidRPr="004E6F43" w:rsidRDefault="00D80A00" w:rsidP="00CC32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GB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52BABD1C" w14:textId="77777777" w:rsidR="00D80A00" w:rsidRPr="004E6F43" w:rsidRDefault="00D80A00" w:rsidP="00CC32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GB"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val="en-GB"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en-GB" w:eastAsia="en-GB"/>
              </w:rPr>
              <w:t>)</w:t>
            </w:r>
          </w:p>
        </w:tc>
      </w:tr>
    </w:tbl>
    <w:p w14:paraId="6B844AD6" w14:textId="4B901862" w:rsidR="00D80A00" w:rsidRDefault="00D80A00" w:rsidP="00D80A0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en-GB"/>
        </w:rPr>
      </w:pPr>
      <w:r>
        <w:rPr>
          <w:rFonts w:ascii="GHEA Grapalat" w:hAnsi="GHEA Grapalat"/>
          <w:lang w:val="hy-AM"/>
        </w:rPr>
        <w:t>»:</w:t>
      </w:r>
    </w:p>
    <w:p w14:paraId="60789B97" w14:textId="77777777" w:rsidR="00DC007C" w:rsidRDefault="00DC007C" w:rsidP="00DC007C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0DF5EB91" w14:textId="77777777" w:rsidR="00DC007C" w:rsidRDefault="00DC007C" w:rsidP="00DC007C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099FBCE5" w14:textId="79C70F4B" w:rsidR="003A2477" w:rsidRPr="00D80A00" w:rsidRDefault="00DC007C" w:rsidP="00D80A00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sectPr w:rsidR="003A2477" w:rsidRPr="00D80A00" w:rsidSect="00E52EF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702A" w14:textId="77777777" w:rsidR="00D1063A" w:rsidRDefault="00D1063A" w:rsidP="00546C3C">
      <w:pPr>
        <w:spacing w:after="0" w:line="240" w:lineRule="auto"/>
      </w:pPr>
      <w:r>
        <w:separator/>
      </w:r>
    </w:p>
  </w:endnote>
  <w:endnote w:type="continuationSeparator" w:id="0">
    <w:p w14:paraId="5CC711C5" w14:textId="77777777" w:rsidR="00D1063A" w:rsidRDefault="00D1063A" w:rsidP="0054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0C9F" w14:textId="77777777" w:rsidR="00D1063A" w:rsidRDefault="00D1063A" w:rsidP="00546C3C">
      <w:pPr>
        <w:spacing w:after="0" w:line="240" w:lineRule="auto"/>
      </w:pPr>
      <w:r>
        <w:separator/>
      </w:r>
    </w:p>
  </w:footnote>
  <w:footnote w:type="continuationSeparator" w:id="0">
    <w:p w14:paraId="536DC4F1" w14:textId="77777777" w:rsidR="00D1063A" w:rsidRDefault="00D1063A" w:rsidP="0054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C13"/>
    <w:multiLevelType w:val="multilevel"/>
    <w:tmpl w:val="52E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F70AE7"/>
    <w:multiLevelType w:val="multilevel"/>
    <w:tmpl w:val="E57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1878DC"/>
    <w:multiLevelType w:val="multilevel"/>
    <w:tmpl w:val="E700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A"/>
    <w:rsid w:val="00006CFC"/>
    <w:rsid w:val="00006F3C"/>
    <w:rsid w:val="00007160"/>
    <w:rsid w:val="00012741"/>
    <w:rsid w:val="00022470"/>
    <w:rsid w:val="000266EF"/>
    <w:rsid w:val="0004469C"/>
    <w:rsid w:val="00057895"/>
    <w:rsid w:val="00093027"/>
    <w:rsid w:val="00097049"/>
    <w:rsid w:val="000B5194"/>
    <w:rsid w:val="000B6B90"/>
    <w:rsid w:val="000D76E5"/>
    <w:rsid w:val="000E210B"/>
    <w:rsid w:val="000F522F"/>
    <w:rsid w:val="00106649"/>
    <w:rsid w:val="001128EC"/>
    <w:rsid w:val="00173A39"/>
    <w:rsid w:val="00176BB9"/>
    <w:rsid w:val="001802EA"/>
    <w:rsid w:val="00184E7F"/>
    <w:rsid w:val="00187056"/>
    <w:rsid w:val="001C4B10"/>
    <w:rsid w:val="001C73FA"/>
    <w:rsid w:val="001D003C"/>
    <w:rsid w:val="001D1BA1"/>
    <w:rsid w:val="001E3948"/>
    <w:rsid w:val="00246B58"/>
    <w:rsid w:val="002520B3"/>
    <w:rsid w:val="00253FA7"/>
    <w:rsid w:val="00257099"/>
    <w:rsid w:val="00277F78"/>
    <w:rsid w:val="00282142"/>
    <w:rsid w:val="00291732"/>
    <w:rsid w:val="002E60BE"/>
    <w:rsid w:val="002F2D09"/>
    <w:rsid w:val="0031062E"/>
    <w:rsid w:val="00314FED"/>
    <w:rsid w:val="0033134A"/>
    <w:rsid w:val="003403C4"/>
    <w:rsid w:val="003739FA"/>
    <w:rsid w:val="00382890"/>
    <w:rsid w:val="00387677"/>
    <w:rsid w:val="003A2477"/>
    <w:rsid w:val="003A46D8"/>
    <w:rsid w:val="003B5517"/>
    <w:rsid w:val="003C0440"/>
    <w:rsid w:val="003C7921"/>
    <w:rsid w:val="003C7E0A"/>
    <w:rsid w:val="003D3E8F"/>
    <w:rsid w:val="003E1DED"/>
    <w:rsid w:val="003F2517"/>
    <w:rsid w:val="003F382A"/>
    <w:rsid w:val="00410181"/>
    <w:rsid w:val="004141B9"/>
    <w:rsid w:val="00427674"/>
    <w:rsid w:val="00432C9D"/>
    <w:rsid w:val="00476254"/>
    <w:rsid w:val="0048321F"/>
    <w:rsid w:val="00486B94"/>
    <w:rsid w:val="004902B8"/>
    <w:rsid w:val="004A1A58"/>
    <w:rsid w:val="004A4EDA"/>
    <w:rsid w:val="004E1DEA"/>
    <w:rsid w:val="004F194A"/>
    <w:rsid w:val="005128AE"/>
    <w:rsid w:val="00515B4A"/>
    <w:rsid w:val="00522716"/>
    <w:rsid w:val="00546C3C"/>
    <w:rsid w:val="00566AF5"/>
    <w:rsid w:val="00567BC3"/>
    <w:rsid w:val="00580083"/>
    <w:rsid w:val="0058284B"/>
    <w:rsid w:val="005833F1"/>
    <w:rsid w:val="005837E5"/>
    <w:rsid w:val="00592F5F"/>
    <w:rsid w:val="005A2370"/>
    <w:rsid w:val="005B3A2C"/>
    <w:rsid w:val="005B648B"/>
    <w:rsid w:val="005C14FE"/>
    <w:rsid w:val="0060341B"/>
    <w:rsid w:val="00632B6F"/>
    <w:rsid w:val="00635173"/>
    <w:rsid w:val="00637922"/>
    <w:rsid w:val="00674F30"/>
    <w:rsid w:val="006A7CDD"/>
    <w:rsid w:val="006C7A05"/>
    <w:rsid w:val="006D6333"/>
    <w:rsid w:val="006F368D"/>
    <w:rsid w:val="00710D38"/>
    <w:rsid w:val="00721883"/>
    <w:rsid w:val="0074043D"/>
    <w:rsid w:val="00747C02"/>
    <w:rsid w:val="00752ECE"/>
    <w:rsid w:val="007566EF"/>
    <w:rsid w:val="00765112"/>
    <w:rsid w:val="007A4729"/>
    <w:rsid w:val="007B0FCA"/>
    <w:rsid w:val="007C7CCA"/>
    <w:rsid w:val="007F2012"/>
    <w:rsid w:val="0081196A"/>
    <w:rsid w:val="00821BF2"/>
    <w:rsid w:val="00826F66"/>
    <w:rsid w:val="00862D11"/>
    <w:rsid w:val="00882123"/>
    <w:rsid w:val="0089760C"/>
    <w:rsid w:val="008A1DEB"/>
    <w:rsid w:val="008E6971"/>
    <w:rsid w:val="008F4152"/>
    <w:rsid w:val="0090218A"/>
    <w:rsid w:val="009407B6"/>
    <w:rsid w:val="00941552"/>
    <w:rsid w:val="00980C02"/>
    <w:rsid w:val="00983A99"/>
    <w:rsid w:val="00993412"/>
    <w:rsid w:val="009A3485"/>
    <w:rsid w:val="009A3792"/>
    <w:rsid w:val="009B2456"/>
    <w:rsid w:val="009B2C47"/>
    <w:rsid w:val="009C3725"/>
    <w:rsid w:val="00A02A09"/>
    <w:rsid w:val="00A157DC"/>
    <w:rsid w:val="00A52558"/>
    <w:rsid w:val="00A526A7"/>
    <w:rsid w:val="00A73DA1"/>
    <w:rsid w:val="00AF552B"/>
    <w:rsid w:val="00B546D6"/>
    <w:rsid w:val="00B71FAE"/>
    <w:rsid w:val="00BD2C72"/>
    <w:rsid w:val="00BD6216"/>
    <w:rsid w:val="00BE310F"/>
    <w:rsid w:val="00BE77F2"/>
    <w:rsid w:val="00BF0436"/>
    <w:rsid w:val="00C0051E"/>
    <w:rsid w:val="00C0141F"/>
    <w:rsid w:val="00C2076E"/>
    <w:rsid w:val="00C47776"/>
    <w:rsid w:val="00C53994"/>
    <w:rsid w:val="00C63B87"/>
    <w:rsid w:val="00C658A3"/>
    <w:rsid w:val="00C72218"/>
    <w:rsid w:val="00C74EB1"/>
    <w:rsid w:val="00C93B33"/>
    <w:rsid w:val="00CA38A5"/>
    <w:rsid w:val="00CB0212"/>
    <w:rsid w:val="00CB3797"/>
    <w:rsid w:val="00CC32EB"/>
    <w:rsid w:val="00CC405E"/>
    <w:rsid w:val="00CD0A7A"/>
    <w:rsid w:val="00CD7916"/>
    <w:rsid w:val="00CF72D3"/>
    <w:rsid w:val="00D1063A"/>
    <w:rsid w:val="00D11948"/>
    <w:rsid w:val="00D33216"/>
    <w:rsid w:val="00D651D0"/>
    <w:rsid w:val="00D80A00"/>
    <w:rsid w:val="00D95D4F"/>
    <w:rsid w:val="00DB5E78"/>
    <w:rsid w:val="00DB6BE9"/>
    <w:rsid w:val="00DB7085"/>
    <w:rsid w:val="00DC007C"/>
    <w:rsid w:val="00DD037E"/>
    <w:rsid w:val="00DF7609"/>
    <w:rsid w:val="00E00B04"/>
    <w:rsid w:val="00E03B36"/>
    <w:rsid w:val="00E516AD"/>
    <w:rsid w:val="00E52B51"/>
    <w:rsid w:val="00E52EFC"/>
    <w:rsid w:val="00E53C2A"/>
    <w:rsid w:val="00E61C55"/>
    <w:rsid w:val="00E7770A"/>
    <w:rsid w:val="00E9296E"/>
    <w:rsid w:val="00E968F2"/>
    <w:rsid w:val="00F54490"/>
    <w:rsid w:val="00F75E88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0742"/>
  <w15:chartTrackingRefBased/>
  <w15:docId w15:val="{9CFEA7D0-39C0-4E94-8B44-8ADB6033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7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09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085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C14FE"/>
  </w:style>
  <w:style w:type="paragraph" w:customStyle="1" w:styleId="msonormal0">
    <w:name w:val="msonormal"/>
    <w:basedOn w:val="Normal"/>
    <w:rsid w:val="005C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C14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93412"/>
  </w:style>
  <w:style w:type="paragraph" w:styleId="Header">
    <w:name w:val="header"/>
    <w:basedOn w:val="Normal"/>
    <w:link w:val="HeaderChar"/>
    <w:uiPriority w:val="99"/>
    <w:unhideWhenUsed/>
    <w:rsid w:val="0054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4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34</Pages>
  <Words>7850</Words>
  <Characters>44747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https://mul2-fsss.gov.am/tasks/646517/oneclick/Ardir.docx?token=353f9d74cee1bc9f46a6d39fdc857e65</cp:keywords>
  <dc:description/>
  <cp:lastModifiedBy>Syuzanna Gevorgyan</cp:lastModifiedBy>
  <cp:revision>49</cp:revision>
  <cp:lastPrinted>2023-11-15T10:22:00Z</cp:lastPrinted>
  <dcterms:created xsi:type="dcterms:W3CDTF">2024-04-05T11:32:00Z</dcterms:created>
  <dcterms:modified xsi:type="dcterms:W3CDTF">2024-08-07T11:38:00Z</dcterms:modified>
</cp:coreProperties>
</file>