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4F" w:rsidRDefault="00235B4F" w:rsidP="00361DAB">
      <w:pPr>
        <w:tabs>
          <w:tab w:val="left" w:pos="993"/>
        </w:tabs>
        <w:spacing w:after="0" w:line="360" w:lineRule="auto"/>
        <w:ind w:firstLine="567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GHEA Grapalat" w:hAnsi="GHEA Grapalat"/>
          <w:b/>
          <w:bCs/>
          <w:sz w:val="24"/>
          <w:szCs w:val="24"/>
          <w:lang w:val="en-US"/>
        </w:rPr>
        <w:t>ՆԱԽԱԳԻԾ</w:t>
      </w:r>
    </w:p>
    <w:p w:rsidR="005A1F88" w:rsidRDefault="00175B00" w:rsidP="00361DAB">
      <w:pPr>
        <w:tabs>
          <w:tab w:val="left" w:pos="993"/>
        </w:tabs>
        <w:spacing w:after="0" w:line="360" w:lineRule="auto"/>
        <w:ind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:rsidR="00235B4F" w:rsidRPr="007C4E75" w:rsidRDefault="00175B00" w:rsidP="00361DAB">
      <w:pPr>
        <w:tabs>
          <w:tab w:val="left" w:pos="993"/>
        </w:tabs>
        <w:spacing w:after="0" w:line="360" w:lineRule="auto"/>
        <w:ind w:firstLine="567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235B4F" w:rsidRPr="001C3436">
        <w:rPr>
          <w:rFonts w:ascii="GHEA Grapalat" w:hAnsi="GHEA Grapalat"/>
          <w:b/>
          <w:bCs/>
          <w:sz w:val="24"/>
          <w:szCs w:val="24"/>
          <w:lang w:val="hy-AM"/>
        </w:rPr>
        <w:t>ՀԱՅԱՍՏԱՆԻ</w:t>
      </w:r>
      <w:r w:rsidR="00235B4F" w:rsidRPr="007C4E75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="00235B4F" w:rsidRPr="001C3436">
        <w:rPr>
          <w:rFonts w:ascii="GHEA Grapalat" w:hAnsi="GHEA Grapalat"/>
          <w:b/>
          <w:bCs/>
          <w:sz w:val="24"/>
          <w:szCs w:val="24"/>
          <w:lang w:val="hy-AM"/>
        </w:rPr>
        <w:t>ՀԱՆՐԱՊԵՏՈՒԹՅԱՆ</w:t>
      </w:r>
      <w:r w:rsidR="00235B4F" w:rsidRPr="007C4E75">
        <w:rPr>
          <w:rFonts w:ascii="GHEA Grapalat" w:hAnsi="GHEA Grapalat"/>
          <w:b/>
          <w:bCs/>
          <w:sz w:val="24"/>
          <w:szCs w:val="24"/>
          <w:lang w:val="af-ZA"/>
        </w:rPr>
        <w:br/>
      </w:r>
      <w:r w:rsidR="00235B4F" w:rsidRPr="001C3436">
        <w:rPr>
          <w:rFonts w:ascii="GHEA Grapalat" w:hAnsi="GHEA Grapalat"/>
          <w:b/>
          <w:bCs/>
          <w:sz w:val="24"/>
          <w:szCs w:val="24"/>
          <w:lang w:val="hy-AM"/>
        </w:rPr>
        <w:t>ՕՐԵՆՔԸ</w:t>
      </w:r>
    </w:p>
    <w:p w:rsidR="00235B4F" w:rsidRDefault="001E26C0" w:rsidP="00361DAB">
      <w:pPr>
        <w:tabs>
          <w:tab w:val="left" w:pos="993"/>
        </w:tabs>
        <w:spacing w:after="0" w:line="360" w:lineRule="auto"/>
        <w:ind w:firstLine="567"/>
        <w:jc w:val="center"/>
        <w:outlineLvl w:val="2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«</w:t>
      </w:r>
      <w:r w:rsidR="00523033" w:rsidRPr="00523033">
        <w:rPr>
          <w:rFonts w:ascii="GHEA Grapalat" w:eastAsia="Times New Roman" w:hAnsi="GHEA Grapalat"/>
          <w:b/>
          <w:bCs/>
          <w:color w:val="000000"/>
          <w:sz w:val="24"/>
          <w:szCs w:val="24"/>
          <w:shd w:val="clear" w:color="auto" w:fill="FFFFFF"/>
          <w:lang w:val="hy-AM" w:eastAsia="en-GB"/>
        </w:rPr>
        <w:t xml:space="preserve">ՀԱՅԱՍՏԱՆԻ ՀԱՆՐԱՊԵՏՈՒԹՅՈՒՆՈՒՄ ՍՏՈՒԳՈՒՄՆԵՐԻ ԿԱԶՄԱԿԵՐՊՄԱՆ ԵՎ ԱՆՑԿԱՑՄԱՆ ՄԱՍԻՆ» ՕՐԵՆՔՈՒՄ </w:t>
      </w:r>
      <w:r w:rsidR="001C3436" w:rsidRPr="00523033">
        <w:rPr>
          <w:rFonts w:ascii="GHEA Grapalat" w:hAnsi="GHEA Grapalat"/>
          <w:b/>
          <w:bCs/>
          <w:sz w:val="24"/>
          <w:szCs w:val="24"/>
          <w:lang w:val="hy-AM"/>
        </w:rPr>
        <w:t>ԼՐԱՑՈՒՄ</w:t>
      </w:r>
      <w:r w:rsidR="001D1AB6">
        <w:rPr>
          <w:rFonts w:ascii="GHEA Grapalat" w:hAnsi="GHEA Grapalat"/>
          <w:b/>
          <w:bCs/>
          <w:sz w:val="24"/>
          <w:szCs w:val="24"/>
          <w:lang w:val="hy-AM"/>
        </w:rPr>
        <w:t>ՆԵՐ</w:t>
      </w:r>
      <w:r w:rsidR="001C3436" w:rsidRPr="0052303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235B4F" w:rsidRPr="00523033">
        <w:rPr>
          <w:rFonts w:ascii="GHEA Grapalat" w:hAnsi="GHEA Grapalat"/>
          <w:b/>
          <w:bCs/>
          <w:sz w:val="24"/>
          <w:szCs w:val="24"/>
          <w:lang w:val="hy-AM"/>
        </w:rPr>
        <w:t>ԿԱՏԱՐԵԼՈՒ</w:t>
      </w:r>
      <w:r w:rsidR="00235B4F" w:rsidRPr="00523033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="00235B4F" w:rsidRPr="00523033">
        <w:rPr>
          <w:rFonts w:ascii="GHEA Grapalat" w:hAnsi="GHEA Grapalat"/>
          <w:b/>
          <w:bCs/>
          <w:sz w:val="24"/>
          <w:szCs w:val="24"/>
          <w:lang w:val="hy-AM"/>
        </w:rPr>
        <w:t>ՄԱՍԻՆ</w:t>
      </w:r>
    </w:p>
    <w:p w:rsidR="001A7916" w:rsidRPr="00CB5DB8" w:rsidRDefault="001A7916" w:rsidP="00361DAB">
      <w:pPr>
        <w:tabs>
          <w:tab w:val="left" w:pos="993"/>
        </w:tabs>
        <w:spacing w:after="0" w:line="360" w:lineRule="auto"/>
        <w:ind w:firstLine="567"/>
        <w:jc w:val="center"/>
        <w:outlineLvl w:val="2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D0873" w:rsidRDefault="00A1656E" w:rsidP="00F3624C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6C3B">
        <w:rPr>
          <w:rFonts w:ascii="GHEA Grapalat" w:hAnsi="GHEA Grapalat"/>
          <w:b/>
          <w:bCs/>
          <w:sz w:val="24"/>
          <w:szCs w:val="24"/>
          <w:lang w:val="hy-AM"/>
        </w:rPr>
        <w:t>Հոդված</w:t>
      </w:r>
      <w:r w:rsidRPr="00ED6C3B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ED6C3B">
        <w:rPr>
          <w:rFonts w:ascii="GHEA Grapalat" w:hAnsi="GHEA Grapalat"/>
          <w:b/>
          <w:bCs/>
          <w:sz w:val="24"/>
          <w:szCs w:val="24"/>
          <w:lang w:val="hy-AM"/>
        </w:rPr>
        <w:t>1.</w:t>
      </w:r>
      <w:r w:rsidR="00C30149" w:rsidRPr="00ED6C3B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en-GB"/>
        </w:rPr>
        <w:t xml:space="preserve"> </w:t>
      </w:r>
      <w:r w:rsidR="00C30149" w:rsidRPr="00ED6C3B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«Հայաստանի Հանրապետությունում ստուգումների կազմակերպման և անցկացման մասին» 2000 թվականի մայիսի 17-ի ՀՕ-60 օրենք</w:t>
      </w:r>
      <w:r w:rsidR="003D08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9060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(այսուհետ՝ Օրենք)</w:t>
      </w:r>
      <w:r w:rsidR="003D08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3-րդ հոդվածի 2-րդ մասը լրացնել </w:t>
      </w:r>
      <w:r w:rsidR="00C30149" w:rsidRPr="00ED6C3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հետևյալ </w:t>
      </w:r>
      <w:r w:rsidR="003D08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նախադասությամբ.</w:t>
      </w:r>
    </w:p>
    <w:p w:rsidR="003D0873" w:rsidRDefault="003D0873" w:rsidP="00F3624C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«2. Տես</w:t>
      </w:r>
      <w:r w:rsidR="0090603E">
        <w:rPr>
          <w:rFonts w:ascii="GHEA Grapalat" w:hAnsi="GHEA Grapalat"/>
          <w:sz w:val="24"/>
          <w:szCs w:val="24"/>
          <w:shd w:val="clear" w:color="auto" w:fill="FFFFFF"/>
          <w:lang w:val="hy-AM"/>
        </w:rPr>
        <w:t>չ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ական մարմինների </w:t>
      </w:r>
      <w:r w:rsidR="0090603E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կողմից իրականացվող ստուգումների հ</w:t>
      </w:r>
      <w:r w:rsidR="00E55510">
        <w:rPr>
          <w:rFonts w:ascii="GHEA Grapalat" w:hAnsi="GHEA Grapalat"/>
          <w:sz w:val="24"/>
          <w:szCs w:val="24"/>
          <w:shd w:val="clear" w:color="auto" w:fill="FFFFFF"/>
          <w:lang w:val="hy-AM"/>
        </w:rPr>
        <w:t>ր</w:t>
      </w:r>
      <w:r w:rsidR="009060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ամանում կամ հանձնարարագրում նշվում է նաև </w:t>
      </w:r>
      <w:r w:rsidR="0090603E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ստուգման ընթացքում տեսանկարա</w:t>
      </w:r>
      <w:r w:rsidR="0090603E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</w:t>
      </w:r>
      <w:r w:rsidR="0090603E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նում կամ լուսանկարահանում</w:t>
      </w:r>
      <w:r w:rsidR="0090603E" w:rsidRPr="009060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իրականացնելու մասին: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»</w:t>
      </w:r>
      <w:r w:rsidR="0090603E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:rsidR="0090603E" w:rsidRPr="0090603E" w:rsidRDefault="0090603E" w:rsidP="0090603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C30149" w:rsidRDefault="0090603E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6C3B">
        <w:rPr>
          <w:rFonts w:ascii="GHEA Grapalat" w:hAnsi="GHEA Grapalat"/>
          <w:b/>
          <w:bCs/>
          <w:sz w:val="24"/>
          <w:szCs w:val="24"/>
          <w:lang w:val="hy-AM"/>
        </w:rPr>
        <w:t>Հոդված</w:t>
      </w:r>
      <w:r w:rsidRPr="00ED6C3B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ED6C3B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ED6C3B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Օ</w:t>
      </w:r>
      <w:r w:rsidRPr="00ED6C3B">
        <w:rPr>
          <w:rFonts w:ascii="GHEA Grapalat" w:hAnsi="GHEA Grapalat"/>
          <w:sz w:val="24"/>
          <w:szCs w:val="24"/>
          <w:shd w:val="clear" w:color="auto" w:fill="FFFFFF"/>
          <w:lang w:val="hy-AM"/>
        </w:rPr>
        <w:t>րենք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 3-րդ հոդվածի 2-րդ մասը լրացնել </w:t>
      </w:r>
      <w:r w:rsidRPr="00ED6C3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հետևյալ </w:t>
      </w:r>
      <w:r w:rsidR="00C30149" w:rsidRPr="00ED6C3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բովանդակությամբ նոր </w:t>
      </w:r>
      <w:r w:rsidR="001A0EB9" w:rsidRPr="00ED6C3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3.1</w:t>
      </w:r>
      <w:r w:rsidR="00C30149" w:rsidRPr="00ED6C3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-րդ </w:t>
      </w:r>
      <w:r w:rsidR="00A82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հոդվածով</w:t>
      </w:r>
      <w:r w:rsidR="00C30149" w:rsidRPr="00ED6C3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:rsidR="00F3624C" w:rsidRPr="00ED6C3B" w:rsidRDefault="00F3624C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1A0EB9" w:rsidRPr="00ED6C3B" w:rsidRDefault="001A0EB9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6C3B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ED6C3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Հոդված 3.1</w:t>
      </w:r>
      <w:r w:rsidR="00C30149" w:rsidRPr="00ED6C3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.</w:t>
      </w:r>
      <w:r w:rsidRPr="00ED6C3B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Ստուգման </w:t>
      </w:r>
      <w:r w:rsidR="00326206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ընթացքում տեսանկարահանումը կամ լուսանկարահանումը</w:t>
      </w:r>
    </w:p>
    <w:p w:rsidR="001A0EB9" w:rsidRPr="001A0EB9" w:rsidRDefault="001A0EB9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 w:rsidRPr="001A0EB9">
        <w:rPr>
          <w:rFonts w:eastAsia="Times New Roman" w:cs="Calibri"/>
          <w:color w:val="000000"/>
          <w:sz w:val="24"/>
          <w:szCs w:val="24"/>
          <w:lang w:val="hy-AM" w:eastAsia="en-GB"/>
        </w:rPr>
        <w:t> </w:t>
      </w:r>
    </w:p>
    <w:p w:rsidR="00373299" w:rsidRPr="00373299" w:rsidRDefault="001A0EB9" w:rsidP="00361DAB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Տեսչական մարմ</w:t>
      </w:r>
      <w:r w:rsidR="00326206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</w:t>
      </w:r>
      <w:r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26206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ծառայողը</w:t>
      </w:r>
      <w:r w:rsidR="00E568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56828" w:rsidRPr="00E56828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r w:rsidR="00E56828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ստուգում իրականացնող պաշտոնատար անձը</w:t>
      </w:r>
      <w:r w:rsidR="00E56828" w:rsidRPr="00E56828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  <w:r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ստուգման </w:t>
      </w:r>
      <w:r w:rsidR="00326206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ընթացքում կարող է իրականացնել տեսանկարա</w:t>
      </w:r>
      <w:r w:rsidR="00A67C4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</w:t>
      </w:r>
      <w:r w:rsidR="00326206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նում կամ լուսանկարահանում</w:t>
      </w:r>
      <w:r w:rsidR="00A828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87E6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օրենսդրությամբ սահմանված պահանջների </w:t>
      </w:r>
      <w:r w:rsidR="00326206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խախտման փաստը, ինչպես նաև ստու</w:t>
      </w:r>
      <w:r w:rsid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326206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</w:t>
      </w:r>
      <w:r w:rsidR="00373299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326206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համար նշանակություն ունեցող այլ հանգամանքներն արձա</w:t>
      </w:r>
      <w:r w:rsidR="00373299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</w:t>
      </w:r>
      <w:r w:rsidR="00326206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գրելու համար</w:t>
      </w:r>
      <w:r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:rsidR="001A0EB9" w:rsidRPr="00373299" w:rsidRDefault="001A0EB9" w:rsidP="00361DAB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 w:rsidRPr="0037329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Տեսչակա</w:t>
      </w:r>
      <w:r w:rsidR="00E5682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ն մարմնի ծառայողը</w:t>
      </w:r>
      <w:r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A828E8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տեսանկարա</w:t>
      </w:r>
      <w:r w:rsidR="00A82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</w:t>
      </w:r>
      <w:r w:rsidR="00A828E8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A82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ող</w:t>
      </w:r>
      <w:r w:rsidR="00A828E8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կամ լուսանկարահան</w:t>
      </w:r>
      <w:r w:rsidR="00A82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ող</w:t>
      </w:r>
      <w:r w:rsidR="00A828E8" w:rsidRPr="0037329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Pr="0037329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միջոցներն օգտագործում է բացառապես ոչ գաղտնի եղանակով:</w:t>
      </w:r>
      <w:r w:rsidR="00E83FD7" w:rsidRPr="00E83FD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83FD7">
        <w:rPr>
          <w:rFonts w:ascii="GHEA Grapalat" w:hAnsi="GHEA Grapalat"/>
          <w:sz w:val="24"/>
          <w:szCs w:val="24"/>
          <w:shd w:val="clear" w:color="auto" w:fill="FFFFFF"/>
          <w:lang w:val="hy-AM"/>
        </w:rPr>
        <w:t>Տ</w:t>
      </w:r>
      <w:r w:rsidR="00E83FD7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եսանկարա</w:t>
      </w:r>
      <w:r w:rsidR="00E83FD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</w:t>
      </w:r>
      <w:r w:rsidR="00E83FD7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E83FD7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ման մոնտաժն արգելվում է:</w:t>
      </w:r>
    </w:p>
    <w:p w:rsidR="00373299" w:rsidRPr="00373299" w:rsidRDefault="00373299" w:rsidP="00361DAB">
      <w:pPr>
        <w:pStyle w:val="ListParagraph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 w:rsidRPr="001A0EB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lastRenderedPageBreak/>
        <w:t xml:space="preserve">Սույն հոդվածի 1-ին մասով նախատեսված </w:t>
      </w:r>
      <w:r w:rsidR="00B37A81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նպատակով</w:t>
      </w:r>
      <w:r w:rsidRPr="001A0EB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օգտագործվող </w:t>
      </w:r>
      <w:r w:rsidR="00A828E8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տեսանկարա</w:t>
      </w:r>
      <w:r w:rsidR="00A82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</w:t>
      </w:r>
      <w:r w:rsidR="00A828E8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A82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ող</w:t>
      </w:r>
      <w:r w:rsidR="00A828E8" w:rsidRPr="003732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կամ լուսանկարահան</w:t>
      </w:r>
      <w:r w:rsidR="00A828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ող</w:t>
      </w:r>
      <w:r w:rsidR="00A828E8" w:rsidRPr="0037329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Pr="001A0EB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միջոցներով</w:t>
      </w:r>
      <w:r w:rsidR="00E55510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E55510" w:rsidRPr="00E55510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(</w:t>
      </w:r>
      <w:r w:rsidR="00D61702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այ</w:t>
      </w:r>
      <w:r w:rsidR="00E55510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սուհետ նաև՝ տեխնիկական միջոցներ</w:t>
      </w:r>
      <w:r w:rsidR="00E55510" w:rsidRPr="00E55510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)</w:t>
      </w:r>
      <w:r w:rsidRPr="001A0EB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ամրագրված տեսաձայնագրությունը</w:t>
      </w:r>
      <w:r w:rsidR="00A828E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կամ լուսանկարները</w:t>
      </w:r>
      <w:r w:rsidRPr="001A0EB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հանդիսանում </w:t>
      </w:r>
      <w:r w:rsidR="00A828E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են</w:t>
      </w:r>
      <w:r w:rsidRPr="001A0EB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խախտումը </w:t>
      </w:r>
      <w:r w:rsidR="00B37A81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կամ ստուգման  համար նշանակություն ունեցող այլ հանգամանքը </w:t>
      </w:r>
      <w:r w:rsidRPr="001A0EB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հիմնավորող ապացույց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ստուգման վարույթում, իսկ ստուգման արդյունքները, տեսչական մարմնի ծառայողի գործողությունը կամ անգործությունը դատական կամ վարչական կարգով բողոքարկելու դեպքում նաև՝ համապատասխանաբար</w:t>
      </w:r>
      <w:r w:rsidRPr="001A0EB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բողոքարկման վարու</w:t>
      </w:r>
      <w:r w:rsidR="005F4BC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յ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թում կամ գործի դատական քննության ընթացքում</w:t>
      </w:r>
      <w:r w:rsidR="005F4BC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՝ </w:t>
      </w:r>
      <w:r w:rsidR="005F4BCB" w:rsidRPr="005F4BC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առանց այլ անձանց նույնականացնող տվյալների հրապարակման կամ դրանց նվազագույն հրապարակմամբ:</w:t>
      </w:r>
    </w:p>
    <w:p w:rsidR="00E55510" w:rsidRDefault="00373299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4</w:t>
      </w:r>
      <w:r w:rsid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․ </w:t>
      </w:r>
      <w:r w:rsidR="006859ED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Ստուգ</w:t>
      </w:r>
      <w:r w:rsidR="006859ED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ման</w:t>
      </w:r>
      <w:r w:rsidR="006859ED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ընթացքում</w:t>
      </w:r>
      <w:r w:rsidR="00326206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տեսանկարահան</w:t>
      </w:r>
      <w:r w:rsid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ում</w:t>
      </w:r>
      <w:r w:rsidR="00326206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կամ</w:t>
      </w:r>
      <w:r w:rsidR="00326206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լուսանկարահան</w:t>
      </w:r>
      <w:r w:rsid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ում </w:t>
      </w:r>
      <w:r w:rsidR="00326206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չիրականաց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նելը</w:t>
      </w:r>
      <w:r w:rsidR="00326206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կամ սույն </w:t>
      </w:r>
      <w:r w:rsid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հոդվածով սահմանված </w:t>
      </w:r>
      <w:r w:rsidR="00326206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կարգի խախտմամբ իրականաց</w:t>
      </w:r>
      <w:r w:rsid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նելն</w:t>
      </w:r>
      <w:r w:rsidR="00326206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ազդեցություն</w:t>
      </w:r>
      <w:r w:rsidR="00E83FD7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չի ունենում</w:t>
      </w:r>
      <w:r w:rsidR="00326206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ստուգման ամբողջականության, ինչպես նաև ստուգման </w:t>
      </w:r>
      <w:r w:rsidR="00E83FD7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արդյունքում </w:t>
      </w:r>
      <w:r w:rsid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կազմված ակտի կամ տեղեկանքի արժանահավատության</w:t>
      </w:r>
      <w:r w:rsidR="00326206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վրա</w:t>
      </w:r>
      <w:r w:rsidR="00713925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կամ վարույթի շրջանակներում</w:t>
      </w:r>
      <w:r w:rsidR="00326206" w:rsidRPr="0032620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։</w:t>
      </w:r>
      <w:r w:rsidR="00A66C95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</w:p>
    <w:p w:rsidR="00361DAB" w:rsidRDefault="00373299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5․ </w:t>
      </w:r>
      <w:r w:rsidRPr="00373299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 </w:t>
      </w:r>
      <w:r w:rsidRPr="0037329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Ստուգ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ման ընթացքում </w:t>
      </w:r>
      <w:r w:rsidRPr="0037329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տեսաձայնագր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ու</w:t>
      </w:r>
      <w:r w:rsidR="00E5682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մ</w:t>
      </w:r>
      <w:r w:rsidR="00B37A81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ը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կամ</w:t>
      </w:r>
      <w:r w:rsidRPr="0037329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լուսանկարահան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ումը կիրառվում է ստուգում </w:t>
      </w:r>
      <w:r w:rsidRPr="0037329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իրականացնելու վերաբերյալ </w:t>
      </w:r>
      <w:r w:rsidR="00E55510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հրամանում նշված լինելու դեպքում</w:t>
      </w:r>
      <w:r w:rsidRPr="00373299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։</w:t>
      </w:r>
    </w:p>
    <w:p w:rsidR="00361DAB" w:rsidRDefault="00361DAB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6․ </w:t>
      </w:r>
      <w:r w:rsidR="001A0EB9" w:rsidRPr="00361DA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Ստուգման </w:t>
      </w:r>
      <w:r w:rsidR="00E56828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ընթացքում տեսաձայնագրում կամ լուսանկարահանում կիրառելու մասին տեսչական մարմնի ծառայողը </w:t>
      </w:r>
      <w:r w:rsidR="00713925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տեսաձայնագրում կամ լուսանկարահանում </w:t>
      </w:r>
      <w:r w:rsidR="00713925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իրականացնելուց առաջ բանավոր </w:t>
      </w:r>
      <w:r w:rsidR="00E56828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տեղեկացնում է տնտեսավարող սուբյեկտի ներկայացուցիչներին</w:t>
      </w:r>
      <w:r w:rsidR="001A0EB9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:</w:t>
      </w:r>
    </w:p>
    <w:p w:rsidR="00E55510" w:rsidRDefault="00361DAB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7․ </w:t>
      </w:r>
      <w:r w:rsidR="00E83FD7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Տեսաձայնագրում</w:t>
      </w:r>
      <w:r w:rsidR="005F4BC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ը</w:t>
      </w:r>
      <w:r w:rsidR="00E83FD7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E56828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և լուսանկարահանումը պետք է հնարավորինս </w:t>
      </w:r>
      <w:r w:rsidR="00E83FD7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իրականացվ</w:t>
      </w:r>
      <w:r w:rsidR="00E83FD7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են</w:t>
      </w:r>
      <w:r w:rsidR="00E83FD7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E56828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այնպես, որ </w:t>
      </w:r>
      <w:r w:rsidR="00E83FD7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չպարունակ</w:t>
      </w:r>
      <w:r w:rsidR="00E83FD7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են</w:t>
      </w:r>
      <w:r w:rsidR="00E83FD7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E56828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ստուգում իրականացնելու հետ առնչություն չունեցող անձանց (բացառությամբ, եթե նրանք խոչընդոտում են ստուգում իրականացնելուն) վերաբերյալ անձնական տվյալներ, ինչպես նաև ստուգում իրականացնելու հետ առնչություն չունեցող օրենքով պահպանվող այլ գաղտնիք պարունակող տեղեկություններ։ </w:t>
      </w:r>
      <w:r w:rsidR="004F70A8" w:rsidRPr="005F4BC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Նշված</w:t>
      </w:r>
      <w:r w:rsidR="00A66C95" w:rsidRPr="005F4BC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A66C95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անձնական տվյալների </w:t>
      </w:r>
      <w:r w:rsidR="00A66C95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lastRenderedPageBreak/>
        <w:t>առկայության դեպքում դրանք ապանձնավորվում են, իսկ օրենքով պահպանվող այլ գաղտնիք պարունակող տեղեկությունները ներկայացվում են դրանց բովանդակությունը բացահայտելու հնարավորությունը բացառող եղանակով:</w:t>
      </w:r>
      <w:r w:rsidR="005F4BCB" w:rsidDel="005F4BC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</w:p>
    <w:p w:rsidR="00361DAB" w:rsidRDefault="00361DAB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8․ </w:t>
      </w:r>
      <w:r w:rsidR="00E56828" w:rsidRPr="00361DA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Ստուգման </w:t>
      </w:r>
      <w:r w:rsidR="00E56828" w:rsidRPr="00361DA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ընթացքում տեսաձայնագրում կամ լուսանկարահանում իրականացնելու դեպքում այդ մասին նշում է կատարվում ստուգման ակտում կամ տեղեկանքում։</w:t>
      </w:r>
    </w:p>
    <w:p w:rsidR="00361DAB" w:rsidRDefault="00361DAB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9․ 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Սույն հոդվածով նախատեսված նպատակներից բացի, այլ նպատակներով տեսաձայնագրություններն </w:t>
      </w:r>
      <w:r w:rsidR="00A828E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ու լուսանկարները 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օգտագործելը (այդ թվում՝ հրապարակելը) արգելվում է:</w:t>
      </w:r>
    </w:p>
    <w:p w:rsidR="00361DAB" w:rsidRDefault="00361DAB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10․ </w:t>
      </w:r>
      <w:r w:rsidR="001A0EB9" w:rsidRPr="00ED6C3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Տեսչական</w:t>
      </w:r>
      <w:r w:rsidR="00E5682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մարմինը </w:t>
      </w:r>
      <w:r w:rsidR="00B37A81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սույն հոդվածով սահմանված կարգով կատարած </w:t>
      </w:r>
      <w:r w:rsidR="00E5682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տեսաձայնագրությունը կամ լուսանկարները</w:t>
      </w:r>
      <w:r w:rsidR="00EC176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կցվում են վարույթին,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6859ED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պահ</w:t>
      </w:r>
      <w:r w:rsidR="006859ED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պանվում ե</w:t>
      </w:r>
      <w:r w:rsidR="00E55510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ն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մինչև </w:t>
      </w:r>
      <w:r w:rsidR="00E5682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ստուգման </w:t>
      </w:r>
      <w:r w:rsidR="00E83FD7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արդյունքում 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կայացված վարչական ակտն անբողոքարկելի դառնալը</w:t>
      </w:r>
      <w:r w:rsidR="00E83FD7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, որից հետո </w:t>
      </w:r>
      <w:r w:rsidR="002D039C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ոչնչացվում </w:t>
      </w:r>
      <w:r w:rsidR="00EC176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են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:</w:t>
      </w:r>
    </w:p>
    <w:p w:rsidR="00361DAB" w:rsidRDefault="00361DAB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11․ </w:t>
      </w:r>
      <w:r w:rsidR="00B37A81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</w:t>
      </w:r>
      <w:r w:rsidR="001A0EB9" w:rsidRPr="00ED6C3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նտեսավարող սուբյեկտի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կամ նրան փոխարինող պաշտոնատար անձի գրավոր պահանջով (դիմումը </w:t>
      </w:r>
      <w:r w:rsidR="00B37A81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</w:t>
      </w:r>
      <w:r w:rsidR="00D46505" w:rsidRPr="00ED6C3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եսչական մարմին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մուտքագրվելու օրվան հաջորդող երեք աշխատանքային օրվա ընթացքում) </w:t>
      </w:r>
      <w:r w:rsidR="00B37A81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տեսչական մարմինը 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տրամադրում է խախտումն ամրագրած տեսաձայնագրությ</w:t>
      </w:r>
      <w:r w:rsidR="009510FF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ան </w:t>
      </w:r>
      <w:r w:rsidR="00E5682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կամ լուսանկարի </w:t>
      </w:r>
      <w:r w:rsidR="00587E66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կրկնօրինակը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:</w:t>
      </w:r>
      <w:r w:rsidR="00B37A81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ED6C3B" w:rsidRPr="00ED6C3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Տն</w:t>
      </w:r>
      <w:r w:rsidR="009950C2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</w:t>
      </w:r>
      <w:r w:rsidR="00ED6C3B" w:rsidRPr="00ED6C3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ե</w:t>
      </w:r>
      <w:r w:rsidR="009950C2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ս</w:t>
      </w:r>
      <w:r w:rsidR="00ED6C3B" w:rsidRPr="00ED6C3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ավարող սուբյեկտին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կամ նրան փոխարինող պաշտոնատար անձին հանձնվող տեսաձայնագրությ</w:t>
      </w:r>
      <w:r w:rsidR="002D039C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ունում </w:t>
      </w:r>
      <w:r w:rsidR="00E5682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կամ լուսանկարում 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արձանագրված անձանց պատկերները մթնեցվում են</w:t>
      </w:r>
      <w:r w:rsidR="002D039C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՝ բացառությամբ այն դեպքերի, երբ դրանք առնչվում են խախտման փաստին:</w:t>
      </w:r>
    </w:p>
    <w:p w:rsidR="001A0EB9" w:rsidRPr="00764B93" w:rsidRDefault="00361DAB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12․ </w:t>
      </w:r>
      <w:r w:rsidR="000B7A0C" w:rsidRPr="000B7A0C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Տեսաձայնագրման և լուսանկարահանման արդյունքները </w:t>
      </w:r>
      <w:r w:rsidR="002D039C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պահվպանվում են</w:t>
      </w:r>
      <w:r w:rsidR="000B7A0C" w:rsidRPr="000B7A0C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թվային կրիչների վրա, իսկ լուսանկարները անհրաժեշտության դեպքում նաև տպագրվում են։</w:t>
      </w:r>
      <w:r w:rsidR="000B7A0C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Տեսաձայնագրությունների</w:t>
      </w:r>
      <w:r w:rsidR="00E5682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և լուսանկնարների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</w:t>
      </w:r>
      <w:r w:rsidR="00E5682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շտեմարան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մուտք գործելու և տվյալներին ծանոթանալու իրավունք ունեցող պաշտոնատար անձանց ցանկը, տվյալներից օգտվելու, տվյալները պահպանելու, ոչնչացնելու կարգը, տեխնիկական միջոցների ցանկը, տեխնիկական միջոցներ օգտագործելու իրավունք ունեցող պաշտոնատար անձանց շրջանակը սահմանում է </w:t>
      </w:r>
      <w:r w:rsidR="00E56828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տ</w:t>
      </w:r>
      <w:r w:rsidR="00ED6C3B" w:rsidRPr="00ED6C3B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եսչական</w:t>
      </w:r>
      <w:r w:rsidR="001A0EB9" w:rsidRPr="00764B9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 xml:space="preserve"> մարմնի ղեկավարը:</w:t>
      </w:r>
      <w:r w:rsidR="003D0873">
        <w:rPr>
          <w:rFonts w:ascii="GHEA Grapalat" w:eastAsia="Times New Roman" w:hAnsi="GHEA Grapalat"/>
          <w:color w:val="000000"/>
          <w:sz w:val="24"/>
          <w:szCs w:val="24"/>
          <w:lang w:val="hy-AM" w:eastAsia="en-GB"/>
        </w:rPr>
        <w:t>»:</w:t>
      </w:r>
    </w:p>
    <w:p w:rsidR="00C30149" w:rsidRPr="00ED6C3B" w:rsidRDefault="00C30149" w:rsidP="00361DAB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D6C3B">
        <w:rPr>
          <w:rFonts w:cs="Calibri"/>
          <w:sz w:val="24"/>
          <w:szCs w:val="24"/>
          <w:shd w:val="clear" w:color="auto" w:fill="FFFFFF"/>
          <w:lang w:val="hy-AM"/>
        </w:rPr>
        <w:lastRenderedPageBreak/>
        <w:t> </w:t>
      </w:r>
    </w:p>
    <w:p w:rsidR="00EC35FF" w:rsidRPr="00ED6C3B" w:rsidRDefault="005B584D" w:rsidP="00361DAB">
      <w:pPr>
        <w:pStyle w:val="ConsPlusTitle"/>
        <w:tabs>
          <w:tab w:val="left" w:pos="993"/>
        </w:tabs>
        <w:spacing w:line="360" w:lineRule="auto"/>
        <w:ind w:firstLine="567"/>
        <w:jc w:val="both"/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ED6C3B">
        <w:rPr>
          <w:rFonts w:ascii="GHEA Grapalat" w:eastAsia="Calibri" w:hAnsi="GHEA Grapalat" w:cs="Times New Roman"/>
          <w:bCs w:val="0"/>
          <w:color w:val="000000"/>
          <w:sz w:val="24"/>
          <w:szCs w:val="24"/>
          <w:shd w:val="clear" w:color="auto" w:fill="FFFFFF"/>
          <w:lang w:val="hy-AM"/>
        </w:rPr>
        <w:t>Հոդված</w:t>
      </w:r>
      <w:r w:rsidRPr="00ED6C3B">
        <w:rPr>
          <w:rFonts w:ascii="Calibri" w:eastAsia="Calibri" w:hAnsi="Calibri" w:cs="Calibri"/>
          <w:bCs w:val="0"/>
          <w:color w:val="000000"/>
          <w:sz w:val="24"/>
          <w:szCs w:val="24"/>
          <w:shd w:val="clear" w:color="auto" w:fill="FFFFFF"/>
          <w:lang w:val="hy-AM"/>
        </w:rPr>
        <w:t> </w:t>
      </w:r>
      <w:r w:rsidR="0090603E">
        <w:rPr>
          <w:rFonts w:ascii="GHEA Grapalat" w:eastAsia="Calibri" w:hAnsi="GHEA Grapalat" w:cs="Times New Roman"/>
          <w:bCs w:val="0"/>
          <w:color w:val="000000"/>
          <w:sz w:val="24"/>
          <w:szCs w:val="24"/>
          <w:shd w:val="clear" w:color="auto" w:fill="FFFFFF"/>
          <w:lang w:val="hy-AM"/>
        </w:rPr>
        <w:t>3</w:t>
      </w:r>
      <w:r w:rsidRPr="00ED6C3B">
        <w:rPr>
          <w:rFonts w:ascii="GHEA Grapalat" w:eastAsia="Calibri" w:hAnsi="GHEA Grapalat" w:cs="Times New Roman"/>
          <w:bCs w:val="0"/>
          <w:color w:val="000000"/>
          <w:sz w:val="24"/>
          <w:szCs w:val="24"/>
          <w:shd w:val="clear" w:color="auto" w:fill="FFFFFF"/>
          <w:lang w:val="hy-AM"/>
        </w:rPr>
        <w:t>.</w:t>
      </w:r>
      <w:r w:rsidRPr="00ED6C3B"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C6D94" w:rsidRPr="00ED6C3B"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Սույն օրեն</w:t>
      </w:r>
      <w:r w:rsidR="002D40FD" w:rsidRPr="00ED6C3B"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քն ուժի մեջ է մտնում պաշտոնական</w:t>
      </w:r>
      <w:r w:rsidR="004F2D5E" w:rsidRPr="00ED6C3B"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C6D94" w:rsidRPr="00ED6C3B"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հրապարակման օրվան</w:t>
      </w:r>
      <w:r w:rsidR="00C30FC9"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ից</w:t>
      </w:r>
      <w:r w:rsidR="00C30FC9" w:rsidRPr="0097520B"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վեց ամիս հետո</w:t>
      </w:r>
      <w:r w:rsidR="005C6D94" w:rsidRPr="00ED6C3B"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6527D2" w:rsidRDefault="006527D2" w:rsidP="00361DAB">
      <w:pPr>
        <w:pStyle w:val="ConsPlusTitle"/>
        <w:tabs>
          <w:tab w:val="left" w:pos="993"/>
        </w:tabs>
        <w:spacing w:line="276" w:lineRule="auto"/>
        <w:ind w:firstLine="567"/>
        <w:jc w:val="both"/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p w:rsidR="00601E1C" w:rsidRPr="00764B93" w:rsidRDefault="00523033" w:rsidP="00361DAB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523033">
        <w:rPr>
          <w:rFonts w:ascii="Arial Unicode" w:eastAsia="Times New Roman" w:hAnsi="Arial Unicode"/>
          <w:b/>
          <w:bCs/>
          <w:color w:val="000000"/>
          <w:sz w:val="27"/>
          <w:szCs w:val="27"/>
          <w:lang w:val="hy-AM" w:eastAsia="en-GB"/>
        </w:rPr>
        <w:br/>
      </w:r>
    </w:p>
    <w:p w:rsidR="00601E1C" w:rsidRDefault="00601E1C" w:rsidP="00361DAB">
      <w:pPr>
        <w:pStyle w:val="ConsPlusTitle"/>
        <w:tabs>
          <w:tab w:val="left" w:pos="993"/>
        </w:tabs>
        <w:spacing w:line="276" w:lineRule="auto"/>
        <w:ind w:firstLine="567"/>
        <w:jc w:val="both"/>
        <w:rPr>
          <w:rFonts w:ascii="GHEA Grapalat" w:eastAsia="Calibri" w:hAnsi="GHEA Grapalat" w:cs="Times New Roman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</w:p>
    <w:sectPr w:rsidR="00601E1C" w:rsidSect="007D3245">
      <w:pgSz w:w="11906" w:h="16838" w:code="9"/>
      <w:pgMar w:top="1134" w:right="1134" w:bottom="1134" w:left="1701" w:header="0" w:footer="5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39B"/>
    <w:multiLevelType w:val="hybridMultilevel"/>
    <w:tmpl w:val="B70861E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5238E3"/>
    <w:multiLevelType w:val="hybridMultilevel"/>
    <w:tmpl w:val="BAE6BC10"/>
    <w:lvl w:ilvl="0" w:tplc="0CA8D2C8">
      <w:start w:val="1"/>
      <w:numFmt w:val="decimal"/>
      <w:lvlText w:val="%1)"/>
      <w:lvlJc w:val="left"/>
      <w:pPr>
        <w:ind w:left="720" w:hanging="360"/>
      </w:pPr>
      <w:rPr>
        <w:rFonts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F3222"/>
    <w:multiLevelType w:val="hybridMultilevel"/>
    <w:tmpl w:val="46D01044"/>
    <w:lvl w:ilvl="0" w:tplc="B0F655F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8A55E2E"/>
    <w:multiLevelType w:val="hybridMultilevel"/>
    <w:tmpl w:val="540A7970"/>
    <w:lvl w:ilvl="0" w:tplc="932227F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C665B6"/>
    <w:multiLevelType w:val="hybridMultilevel"/>
    <w:tmpl w:val="0A825AE4"/>
    <w:lvl w:ilvl="0" w:tplc="29DE9A76">
      <w:start w:val="2"/>
      <w:numFmt w:val="decimal"/>
      <w:lvlText w:val="%1)"/>
      <w:lvlJc w:val="left"/>
      <w:pPr>
        <w:ind w:left="1080" w:hanging="360"/>
      </w:pPr>
      <w:rPr>
        <w:rFonts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F1F24"/>
    <w:multiLevelType w:val="hybridMultilevel"/>
    <w:tmpl w:val="B2FAA82A"/>
    <w:lvl w:ilvl="0" w:tplc="6D666C64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46CD587C"/>
    <w:multiLevelType w:val="hybridMultilevel"/>
    <w:tmpl w:val="D3E484DC"/>
    <w:lvl w:ilvl="0" w:tplc="E9DAD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3C5D61"/>
    <w:multiLevelType w:val="hybridMultilevel"/>
    <w:tmpl w:val="8DD806BC"/>
    <w:lvl w:ilvl="0" w:tplc="91562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7B3913"/>
    <w:multiLevelType w:val="hybridMultilevel"/>
    <w:tmpl w:val="D2045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47028"/>
    <w:multiLevelType w:val="hybridMultilevel"/>
    <w:tmpl w:val="D63AE85C"/>
    <w:lvl w:ilvl="0" w:tplc="E19CBDBE">
      <w:start w:val="1"/>
      <w:numFmt w:val="decimal"/>
      <w:lvlText w:val="%1)"/>
      <w:lvlJc w:val="left"/>
      <w:pPr>
        <w:ind w:left="1211" w:hanging="360"/>
      </w:pPr>
      <w:rPr>
        <w:rFonts w:ascii="GHEA Grapalat" w:hAnsi="GHEA Grapalat" w:cs="Segoe U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CFD5BD1"/>
    <w:multiLevelType w:val="hybridMultilevel"/>
    <w:tmpl w:val="F806A828"/>
    <w:lvl w:ilvl="0" w:tplc="F0CC447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FF"/>
    <w:rsid w:val="00005727"/>
    <w:rsid w:val="00014FDF"/>
    <w:rsid w:val="00015282"/>
    <w:rsid w:val="00016ADC"/>
    <w:rsid w:val="00022509"/>
    <w:rsid w:val="00027F37"/>
    <w:rsid w:val="0003588B"/>
    <w:rsid w:val="000364CB"/>
    <w:rsid w:val="0004094B"/>
    <w:rsid w:val="000425F7"/>
    <w:rsid w:val="000542CA"/>
    <w:rsid w:val="0005690A"/>
    <w:rsid w:val="00066F8C"/>
    <w:rsid w:val="0008177D"/>
    <w:rsid w:val="00083A1B"/>
    <w:rsid w:val="00094F91"/>
    <w:rsid w:val="000B03F9"/>
    <w:rsid w:val="000B1D0F"/>
    <w:rsid w:val="000B7A0C"/>
    <w:rsid w:val="000D00CA"/>
    <w:rsid w:val="000D3406"/>
    <w:rsid w:val="000E240F"/>
    <w:rsid w:val="000E3BBE"/>
    <w:rsid w:val="000F11C9"/>
    <w:rsid w:val="000F1F8D"/>
    <w:rsid w:val="000F4547"/>
    <w:rsid w:val="00101875"/>
    <w:rsid w:val="00102BFE"/>
    <w:rsid w:val="001043B8"/>
    <w:rsid w:val="001052A0"/>
    <w:rsid w:val="001167FE"/>
    <w:rsid w:val="00130165"/>
    <w:rsid w:val="00131D9A"/>
    <w:rsid w:val="0014542E"/>
    <w:rsid w:val="00166099"/>
    <w:rsid w:val="00175B00"/>
    <w:rsid w:val="00182A3E"/>
    <w:rsid w:val="00195F03"/>
    <w:rsid w:val="00197104"/>
    <w:rsid w:val="00197739"/>
    <w:rsid w:val="001A0EB9"/>
    <w:rsid w:val="001A1535"/>
    <w:rsid w:val="001A1BC1"/>
    <w:rsid w:val="001A7916"/>
    <w:rsid w:val="001B61B0"/>
    <w:rsid w:val="001C3436"/>
    <w:rsid w:val="001C45D4"/>
    <w:rsid w:val="001D1AB6"/>
    <w:rsid w:val="001D2ADC"/>
    <w:rsid w:val="001D46B2"/>
    <w:rsid w:val="001E1FCE"/>
    <w:rsid w:val="001E26C0"/>
    <w:rsid w:val="001E41C3"/>
    <w:rsid w:val="001F6E89"/>
    <w:rsid w:val="002050C4"/>
    <w:rsid w:val="00211550"/>
    <w:rsid w:val="00212D4A"/>
    <w:rsid w:val="00222E6A"/>
    <w:rsid w:val="00235B4F"/>
    <w:rsid w:val="00237EC8"/>
    <w:rsid w:val="00243A9D"/>
    <w:rsid w:val="0024443E"/>
    <w:rsid w:val="00252BBC"/>
    <w:rsid w:val="002530B7"/>
    <w:rsid w:val="0026394D"/>
    <w:rsid w:val="00263B2C"/>
    <w:rsid w:val="00271C91"/>
    <w:rsid w:val="0027747C"/>
    <w:rsid w:val="00281CC2"/>
    <w:rsid w:val="00286C39"/>
    <w:rsid w:val="002A29BB"/>
    <w:rsid w:val="002D039C"/>
    <w:rsid w:val="002D40FD"/>
    <w:rsid w:val="002E29EB"/>
    <w:rsid w:val="00300ED2"/>
    <w:rsid w:val="00303451"/>
    <w:rsid w:val="00312BA5"/>
    <w:rsid w:val="00316764"/>
    <w:rsid w:val="00326206"/>
    <w:rsid w:val="0033367E"/>
    <w:rsid w:val="00351180"/>
    <w:rsid w:val="0035401B"/>
    <w:rsid w:val="003557E8"/>
    <w:rsid w:val="00361DAB"/>
    <w:rsid w:val="00364BFF"/>
    <w:rsid w:val="00366C2D"/>
    <w:rsid w:val="003700A4"/>
    <w:rsid w:val="00373299"/>
    <w:rsid w:val="00376A14"/>
    <w:rsid w:val="00387BB2"/>
    <w:rsid w:val="003A6972"/>
    <w:rsid w:val="003A7A8E"/>
    <w:rsid w:val="003A7D6E"/>
    <w:rsid w:val="003C0174"/>
    <w:rsid w:val="003C14BF"/>
    <w:rsid w:val="003D0873"/>
    <w:rsid w:val="003D54EC"/>
    <w:rsid w:val="003E4E83"/>
    <w:rsid w:val="003F6260"/>
    <w:rsid w:val="003F643D"/>
    <w:rsid w:val="00403A8E"/>
    <w:rsid w:val="00421BE9"/>
    <w:rsid w:val="0042223B"/>
    <w:rsid w:val="00427837"/>
    <w:rsid w:val="004345B6"/>
    <w:rsid w:val="00460C03"/>
    <w:rsid w:val="00461261"/>
    <w:rsid w:val="00472930"/>
    <w:rsid w:val="00472B71"/>
    <w:rsid w:val="00476C62"/>
    <w:rsid w:val="00477688"/>
    <w:rsid w:val="004800D0"/>
    <w:rsid w:val="004907BD"/>
    <w:rsid w:val="00494D21"/>
    <w:rsid w:val="00496526"/>
    <w:rsid w:val="004C68A0"/>
    <w:rsid w:val="004F119C"/>
    <w:rsid w:val="004F12A7"/>
    <w:rsid w:val="004F2D5E"/>
    <w:rsid w:val="004F70A8"/>
    <w:rsid w:val="00500A26"/>
    <w:rsid w:val="0051493F"/>
    <w:rsid w:val="00520AF4"/>
    <w:rsid w:val="005229C7"/>
    <w:rsid w:val="00523033"/>
    <w:rsid w:val="005253B7"/>
    <w:rsid w:val="00531905"/>
    <w:rsid w:val="00561412"/>
    <w:rsid w:val="00561E43"/>
    <w:rsid w:val="0056213F"/>
    <w:rsid w:val="00564D2F"/>
    <w:rsid w:val="00567D98"/>
    <w:rsid w:val="00573537"/>
    <w:rsid w:val="00575AB0"/>
    <w:rsid w:val="00583556"/>
    <w:rsid w:val="0058713C"/>
    <w:rsid w:val="00587E66"/>
    <w:rsid w:val="005A1CB1"/>
    <w:rsid w:val="005A1F88"/>
    <w:rsid w:val="005A69C1"/>
    <w:rsid w:val="005B2C14"/>
    <w:rsid w:val="005B584D"/>
    <w:rsid w:val="005C6D94"/>
    <w:rsid w:val="005D738C"/>
    <w:rsid w:val="005E1BBA"/>
    <w:rsid w:val="005E6BB2"/>
    <w:rsid w:val="005F317F"/>
    <w:rsid w:val="005F4BCB"/>
    <w:rsid w:val="00601E1C"/>
    <w:rsid w:val="006050C0"/>
    <w:rsid w:val="00607D5C"/>
    <w:rsid w:val="0061593A"/>
    <w:rsid w:val="006246FA"/>
    <w:rsid w:val="006527D2"/>
    <w:rsid w:val="00656764"/>
    <w:rsid w:val="00662426"/>
    <w:rsid w:val="006642AB"/>
    <w:rsid w:val="00665817"/>
    <w:rsid w:val="00665B41"/>
    <w:rsid w:val="00673053"/>
    <w:rsid w:val="006771F4"/>
    <w:rsid w:val="006859ED"/>
    <w:rsid w:val="00696D49"/>
    <w:rsid w:val="006B038C"/>
    <w:rsid w:val="006C3679"/>
    <w:rsid w:val="006E09C6"/>
    <w:rsid w:val="006E0A4D"/>
    <w:rsid w:val="0070647B"/>
    <w:rsid w:val="00713925"/>
    <w:rsid w:val="00727A70"/>
    <w:rsid w:val="00732C4C"/>
    <w:rsid w:val="00735657"/>
    <w:rsid w:val="00762E4C"/>
    <w:rsid w:val="007646F7"/>
    <w:rsid w:val="00764B93"/>
    <w:rsid w:val="00771367"/>
    <w:rsid w:val="00781B7B"/>
    <w:rsid w:val="007872A8"/>
    <w:rsid w:val="00794802"/>
    <w:rsid w:val="00797D50"/>
    <w:rsid w:val="007A699E"/>
    <w:rsid w:val="007B24F9"/>
    <w:rsid w:val="007B7987"/>
    <w:rsid w:val="007C69D0"/>
    <w:rsid w:val="007D2ED6"/>
    <w:rsid w:val="007D3245"/>
    <w:rsid w:val="007E0851"/>
    <w:rsid w:val="007E77DF"/>
    <w:rsid w:val="007F11AC"/>
    <w:rsid w:val="007F7FA2"/>
    <w:rsid w:val="00803B3A"/>
    <w:rsid w:val="00805E43"/>
    <w:rsid w:val="00807B7B"/>
    <w:rsid w:val="008116A7"/>
    <w:rsid w:val="00811EAD"/>
    <w:rsid w:val="00811F93"/>
    <w:rsid w:val="0083204B"/>
    <w:rsid w:val="00834597"/>
    <w:rsid w:val="00837641"/>
    <w:rsid w:val="008452B9"/>
    <w:rsid w:val="00851E3F"/>
    <w:rsid w:val="00857304"/>
    <w:rsid w:val="0086063C"/>
    <w:rsid w:val="0086295C"/>
    <w:rsid w:val="0087305F"/>
    <w:rsid w:val="00873981"/>
    <w:rsid w:val="0087550E"/>
    <w:rsid w:val="008934BE"/>
    <w:rsid w:val="008C101F"/>
    <w:rsid w:val="008D37C3"/>
    <w:rsid w:val="008E1288"/>
    <w:rsid w:val="008E5751"/>
    <w:rsid w:val="00900EB8"/>
    <w:rsid w:val="00904D69"/>
    <w:rsid w:val="0090603E"/>
    <w:rsid w:val="009124E0"/>
    <w:rsid w:val="00916D26"/>
    <w:rsid w:val="00922E15"/>
    <w:rsid w:val="00924908"/>
    <w:rsid w:val="00924CDA"/>
    <w:rsid w:val="00933B5D"/>
    <w:rsid w:val="00944788"/>
    <w:rsid w:val="00945A03"/>
    <w:rsid w:val="009510FF"/>
    <w:rsid w:val="00961A3D"/>
    <w:rsid w:val="00964CD5"/>
    <w:rsid w:val="009665A1"/>
    <w:rsid w:val="0097520B"/>
    <w:rsid w:val="0097716B"/>
    <w:rsid w:val="0098399C"/>
    <w:rsid w:val="009950C2"/>
    <w:rsid w:val="009A77FB"/>
    <w:rsid w:val="009B6E30"/>
    <w:rsid w:val="009B72A5"/>
    <w:rsid w:val="009B7954"/>
    <w:rsid w:val="009C1AFD"/>
    <w:rsid w:val="009D12E2"/>
    <w:rsid w:val="009F37E1"/>
    <w:rsid w:val="00A03447"/>
    <w:rsid w:val="00A1656E"/>
    <w:rsid w:val="00A16E2D"/>
    <w:rsid w:val="00A20919"/>
    <w:rsid w:val="00A22FE0"/>
    <w:rsid w:val="00A26293"/>
    <w:rsid w:val="00A3586D"/>
    <w:rsid w:val="00A4265B"/>
    <w:rsid w:val="00A42E94"/>
    <w:rsid w:val="00A458C6"/>
    <w:rsid w:val="00A61EEB"/>
    <w:rsid w:val="00A65185"/>
    <w:rsid w:val="00A66C95"/>
    <w:rsid w:val="00A67C41"/>
    <w:rsid w:val="00A71A31"/>
    <w:rsid w:val="00A828E8"/>
    <w:rsid w:val="00A85D24"/>
    <w:rsid w:val="00A921E2"/>
    <w:rsid w:val="00AA3C72"/>
    <w:rsid w:val="00AA4A3E"/>
    <w:rsid w:val="00AA4A4A"/>
    <w:rsid w:val="00AB0892"/>
    <w:rsid w:val="00AB14AF"/>
    <w:rsid w:val="00AB277D"/>
    <w:rsid w:val="00AC4742"/>
    <w:rsid w:val="00AC4A7B"/>
    <w:rsid w:val="00AD2184"/>
    <w:rsid w:val="00AE1E0C"/>
    <w:rsid w:val="00AE2C85"/>
    <w:rsid w:val="00AF2BD4"/>
    <w:rsid w:val="00B31739"/>
    <w:rsid w:val="00B3738B"/>
    <w:rsid w:val="00B37A81"/>
    <w:rsid w:val="00B43731"/>
    <w:rsid w:val="00B66FF1"/>
    <w:rsid w:val="00B76A71"/>
    <w:rsid w:val="00B7758A"/>
    <w:rsid w:val="00B8506A"/>
    <w:rsid w:val="00B857B3"/>
    <w:rsid w:val="00B87DBA"/>
    <w:rsid w:val="00BA2F04"/>
    <w:rsid w:val="00BA62D0"/>
    <w:rsid w:val="00BB67F8"/>
    <w:rsid w:val="00BD14D0"/>
    <w:rsid w:val="00BE3DFF"/>
    <w:rsid w:val="00BF5AB7"/>
    <w:rsid w:val="00C1278A"/>
    <w:rsid w:val="00C15A3E"/>
    <w:rsid w:val="00C30149"/>
    <w:rsid w:val="00C30FC9"/>
    <w:rsid w:val="00C36A4C"/>
    <w:rsid w:val="00C42A31"/>
    <w:rsid w:val="00C42CA4"/>
    <w:rsid w:val="00C45488"/>
    <w:rsid w:val="00C522A5"/>
    <w:rsid w:val="00C736F4"/>
    <w:rsid w:val="00C74B0F"/>
    <w:rsid w:val="00C82803"/>
    <w:rsid w:val="00CC4F15"/>
    <w:rsid w:val="00CD37F4"/>
    <w:rsid w:val="00CD39AE"/>
    <w:rsid w:val="00CD566E"/>
    <w:rsid w:val="00CE016F"/>
    <w:rsid w:val="00CE059B"/>
    <w:rsid w:val="00CE66C2"/>
    <w:rsid w:val="00CF1B7B"/>
    <w:rsid w:val="00D00AC6"/>
    <w:rsid w:val="00D029DA"/>
    <w:rsid w:val="00D03E50"/>
    <w:rsid w:val="00D04B45"/>
    <w:rsid w:val="00D17D69"/>
    <w:rsid w:val="00D2233D"/>
    <w:rsid w:val="00D2449E"/>
    <w:rsid w:val="00D378D6"/>
    <w:rsid w:val="00D40773"/>
    <w:rsid w:val="00D43BC7"/>
    <w:rsid w:val="00D46505"/>
    <w:rsid w:val="00D544B2"/>
    <w:rsid w:val="00D57710"/>
    <w:rsid w:val="00D61702"/>
    <w:rsid w:val="00D657E3"/>
    <w:rsid w:val="00D83982"/>
    <w:rsid w:val="00D902A4"/>
    <w:rsid w:val="00DA1D3F"/>
    <w:rsid w:val="00DA48DF"/>
    <w:rsid w:val="00DD1908"/>
    <w:rsid w:val="00DF3AC6"/>
    <w:rsid w:val="00DF51BE"/>
    <w:rsid w:val="00E02AF0"/>
    <w:rsid w:val="00E03B2B"/>
    <w:rsid w:val="00E1068B"/>
    <w:rsid w:val="00E11974"/>
    <w:rsid w:val="00E1763A"/>
    <w:rsid w:val="00E2364C"/>
    <w:rsid w:val="00E2455E"/>
    <w:rsid w:val="00E3424D"/>
    <w:rsid w:val="00E41762"/>
    <w:rsid w:val="00E47313"/>
    <w:rsid w:val="00E55510"/>
    <w:rsid w:val="00E56828"/>
    <w:rsid w:val="00E706B5"/>
    <w:rsid w:val="00E83FD7"/>
    <w:rsid w:val="00E87BA4"/>
    <w:rsid w:val="00E931E6"/>
    <w:rsid w:val="00E95E46"/>
    <w:rsid w:val="00EA453E"/>
    <w:rsid w:val="00EB73F0"/>
    <w:rsid w:val="00EC1766"/>
    <w:rsid w:val="00EC2BEC"/>
    <w:rsid w:val="00EC35FF"/>
    <w:rsid w:val="00EC4EAA"/>
    <w:rsid w:val="00ED6C3B"/>
    <w:rsid w:val="00EF0C15"/>
    <w:rsid w:val="00EF26D3"/>
    <w:rsid w:val="00EF3BFB"/>
    <w:rsid w:val="00EF5956"/>
    <w:rsid w:val="00F2035F"/>
    <w:rsid w:val="00F21B9E"/>
    <w:rsid w:val="00F262A0"/>
    <w:rsid w:val="00F310A6"/>
    <w:rsid w:val="00F3624C"/>
    <w:rsid w:val="00F41C34"/>
    <w:rsid w:val="00F450B2"/>
    <w:rsid w:val="00F53AF2"/>
    <w:rsid w:val="00F56076"/>
    <w:rsid w:val="00F63CAA"/>
    <w:rsid w:val="00F74F06"/>
    <w:rsid w:val="00F95F90"/>
    <w:rsid w:val="00FA16A8"/>
    <w:rsid w:val="00FA2BAA"/>
    <w:rsid w:val="00FA4F67"/>
    <w:rsid w:val="00FB24C5"/>
    <w:rsid w:val="00FB2CEE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37A74-A83A-4548-8115-591C1CD4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4F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235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837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55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D3F"/>
    <w:pPr>
      <w:ind w:left="720"/>
      <w:contextualSpacing/>
    </w:pPr>
  </w:style>
  <w:style w:type="character" w:styleId="Strong">
    <w:name w:val="Strong"/>
    <w:uiPriority w:val="22"/>
    <w:qFormat/>
    <w:rsid w:val="00E41762"/>
    <w:rPr>
      <w:b/>
      <w:bCs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417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417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F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4A38-9887-4E08-AA82-49E4934A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Tigranyan</dc:creator>
  <cp:keywords/>
  <dc:description/>
  <cp:lastModifiedBy>Lilit Azatyan</cp:lastModifiedBy>
  <cp:revision>2</cp:revision>
  <cp:lastPrinted>2023-01-10T12:07:00Z</cp:lastPrinted>
  <dcterms:created xsi:type="dcterms:W3CDTF">2024-08-02T05:14:00Z</dcterms:created>
  <dcterms:modified xsi:type="dcterms:W3CDTF">2024-08-02T05:14:00Z</dcterms:modified>
</cp:coreProperties>
</file>