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10" w:rsidRPr="00F421D7" w:rsidRDefault="002B4F10" w:rsidP="002B4F10">
      <w:pPr>
        <w:pStyle w:val="p5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b/>
          <w:lang w:val="hy-AM"/>
        </w:rPr>
      </w:pPr>
      <w:r w:rsidRPr="00F421D7">
        <w:rPr>
          <w:rFonts w:ascii="GHEA Grapalat" w:hAnsi="GHEA Grapalat"/>
          <w:b/>
          <w:lang w:val="hy-AM"/>
        </w:rPr>
        <w:t>Ն</w:t>
      </w:r>
      <w:r w:rsidR="00F421D7" w:rsidRPr="00F421D7">
        <w:rPr>
          <w:rFonts w:ascii="GHEA Grapalat" w:hAnsi="GHEA Grapalat"/>
          <w:b/>
          <w:lang w:val="hy-AM"/>
        </w:rPr>
        <w:t>ԱԽԱԳԻԾ</w:t>
      </w:r>
    </w:p>
    <w:p w:rsidR="00F421D7" w:rsidRPr="002B4F10" w:rsidRDefault="00F421D7" w:rsidP="002B4F10">
      <w:pPr>
        <w:pStyle w:val="p5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b/>
          <w:lang w:val="hy-AM"/>
        </w:rPr>
      </w:pPr>
    </w:p>
    <w:p w:rsidR="002B4F10" w:rsidRDefault="002B4F10" w:rsidP="00DC730A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</w:rPr>
      </w:pPr>
    </w:p>
    <w:p w:rsidR="00DC730A" w:rsidRPr="00DC730A" w:rsidRDefault="00DC730A" w:rsidP="00DC730A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rFonts w:ascii="GHEA Grapalat" w:eastAsia="Calibri" w:hAnsi="GHEA Grapalat"/>
          <w:b/>
          <w:bCs/>
          <w:color w:val="000000"/>
        </w:rPr>
      </w:pPr>
      <w:r w:rsidRPr="00DC730A">
        <w:rPr>
          <w:rFonts w:ascii="GHEA Grapalat" w:hAnsi="GHEA Grapalat"/>
          <w:b/>
        </w:rPr>
        <w:t xml:space="preserve">ՀԱՅԱՍՏԱՆԻ ՀԱՆՐԱՊԵՏՈՒԹՅԱՆ ՍՆՆԴԱՄԹԵՐՔԻ </w:t>
      </w:r>
      <w:r>
        <w:rPr>
          <w:rFonts w:ascii="GHEA Grapalat" w:hAnsi="GHEA Grapalat"/>
          <w:b/>
        </w:rPr>
        <w:t>ԱՆՎՏԱՆԳՈՒԹՅԱՆ ՏԵՍՉԱԿԱՆ ՄԱՐՄԻՆ ՂԵԿԱՎԱ</w:t>
      </w:r>
      <w:r w:rsidRPr="00DC730A">
        <w:rPr>
          <w:rFonts w:ascii="GHEA Grapalat" w:hAnsi="GHEA Grapalat"/>
          <w:b/>
        </w:rPr>
        <w:t>Ր</w:t>
      </w:r>
    </w:p>
    <w:p w:rsidR="00DC730A" w:rsidRPr="00DC730A" w:rsidRDefault="00DC730A" w:rsidP="00CF0F9C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rFonts w:ascii="GHEA Grapalat" w:eastAsia="Calibri" w:hAnsi="GHEA Grapalat"/>
          <w:b/>
          <w:bCs/>
          <w:color w:val="000000"/>
        </w:rPr>
      </w:pPr>
    </w:p>
    <w:p w:rsidR="00CF0F9C" w:rsidRDefault="00CF0F9C" w:rsidP="00DC730A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Arial"/>
          <w:bCs/>
          <w:kern w:val="32"/>
          <w:lang w:val="af-ZA"/>
        </w:rPr>
      </w:pPr>
      <w:r>
        <w:rPr>
          <w:rStyle w:val="s1"/>
          <w:rFonts w:ascii="GHEA Grapalat" w:eastAsia="Calibri" w:hAnsi="GHEA Grapalat"/>
          <w:b/>
          <w:bCs/>
          <w:color w:val="000000"/>
        </w:rPr>
        <w:t>Հ</w:t>
      </w:r>
      <w:r>
        <w:rPr>
          <w:rStyle w:val="s1"/>
          <w:rFonts w:ascii="GHEA Grapalat" w:eastAsia="Calibri" w:hAnsi="GHEA Grapalat"/>
          <w:b/>
          <w:bCs/>
          <w:color w:val="000000"/>
          <w:lang w:val="af-ZA"/>
        </w:rPr>
        <w:t xml:space="preserve"> </w:t>
      </w:r>
      <w:r>
        <w:rPr>
          <w:rStyle w:val="s1"/>
          <w:rFonts w:ascii="GHEA Grapalat" w:eastAsia="Calibri" w:hAnsi="GHEA Grapalat"/>
          <w:b/>
          <w:bCs/>
          <w:color w:val="000000"/>
        </w:rPr>
        <w:t>Ր</w:t>
      </w:r>
      <w:r>
        <w:rPr>
          <w:rStyle w:val="s1"/>
          <w:rFonts w:ascii="GHEA Grapalat" w:eastAsia="Calibri" w:hAnsi="GHEA Grapalat"/>
          <w:b/>
          <w:bCs/>
          <w:color w:val="000000"/>
          <w:lang w:val="af-ZA"/>
        </w:rPr>
        <w:t xml:space="preserve"> </w:t>
      </w:r>
      <w:r>
        <w:rPr>
          <w:rStyle w:val="s1"/>
          <w:rFonts w:ascii="GHEA Grapalat" w:eastAsia="Calibri" w:hAnsi="GHEA Grapalat"/>
          <w:b/>
          <w:bCs/>
          <w:color w:val="000000"/>
        </w:rPr>
        <w:t>Ա</w:t>
      </w:r>
      <w:r>
        <w:rPr>
          <w:rStyle w:val="s1"/>
          <w:rFonts w:ascii="GHEA Grapalat" w:eastAsia="Calibri" w:hAnsi="GHEA Grapalat"/>
          <w:b/>
          <w:bCs/>
          <w:color w:val="000000"/>
          <w:lang w:val="af-ZA"/>
        </w:rPr>
        <w:t xml:space="preserve"> </w:t>
      </w:r>
      <w:r>
        <w:rPr>
          <w:rStyle w:val="s1"/>
          <w:rFonts w:ascii="GHEA Grapalat" w:eastAsia="Calibri" w:hAnsi="GHEA Grapalat"/>
          <w:b/>
          <w:bCs/>
          <w:color w:val="000000"/>
        </w:rPr>
        <w:t>Մ</w:t>
      </w:r>
      <w:r>
        <w:rPr>
          <w:rStyle w:val="s1"/>
          <w:rFonts w:ascii="GHEA Grapalat" w:eastAsia="Calibri" w:hAnsi="GHEA Grapalat"/>
          <w:b/>
          <w:bCs/>
          <w:color w:val="000000"/>
          <w:lang w:val="af-ZA"/>
        </w:rPr>
        <w:t xml:space="preserve"> </w:t>
      </w:r>
      <w:r>
        <w:rPr>
          <w:rStyle w:val="s1"/>
          <w:rFonts w:ascii="GHEA Grapalat" w:eastAsia="Calibri" w:hAnsi="GHEA Grapalat"/>
          <w:b/>
          <w:bCs/>
          <w:color w:val="000000"/>
        </w:rPr>
        <w:t>Ա</w:t>
      </w:r>
      <w:r>
        <w:rPr>
          <w:rStyle w:val="s1"/>
          <w:rFonts w:ascii="GHEA Grapalat" w:eastAsia="Calibri" w:hAnsi="GHEA Grapalat"/>
          <w:b/>
          <w:bCs/>
          <w:color w:val="000000"/>
          <w:lang w:val="af-ZA"/>
        </w:rPr>
        <w:t xml:space="preserve"> </w:t>
      </w:r>
      <w:r>
        <w:rPr>
          <w:rStyle w:val="s1"/>
          <w:rFonts w:ascii="GHEA Grapalat" w:eastAsia="Calibri" w:hAnsi="GHEA Grapalat"/>
          <w:b/>
          <w:bCs/>
          <w:color w:val="000000"/>
        </w:rPr>
        <w:t>Ն</w:t>
      </w:r>
    </w:p>
    <w:p w:rsidR="00CF0F9C" w:rsidRDefault="00CF0F9C" w:rsidP="00DC730A">
      <w:pPr>
        <w:jc w:val="center"/>
        <w:rPr>
          <w:rFonts w:ascii="GHEA Grapalat" w:hAnsi="GHEA Grapalat" w:cs="Arial"/>
          <w:bCs/>
          <w:kern w:val="32"/>
          <w:sz w:val="24"/>
          <w:szCs w:val="24"/>
          <w:lang w:val="af-ZA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2023 </w:t>
      </w:r>
      <w:r>
        <w:rPr>
          <w:rFonts w:ascii="GHEA Grapalat" w:hAnsi="GHEA Grapalat" w:cs="Sylfaen"/>
          <w:bCs/>
          <w:kern w:val="32"/>
          <w:sz w:val="24"/>
          <w:szCs w:val="24"/>
          <w:lang w:val="af-ZA"/>
        </w:rPr>
        <w:t xml:space="preserve">թվականի </w:t>
      </w:r>
      <w:r>
        <w:rPr>
          <w:rFonts w:ascii="GHEA Grapalat" w:hAnsi="GHEA Grapalat" w:cs="Sylfaen"/>
          <w:bCs/>
          <w:kern w:val="32"/>
          <w:sz w:val="24"/>
          <w:szCs w:val="24"/>
          <w:lang w:val="hy-AM"/>
        </w:rPr>
        <w:t>հոկտեմբեր</w:t>
      </w:r>
      <w:r>
        <w:rPr>
          <w:rFonts w:ascii="GHEA Grapalat" w:hAnsi="GHEA Grapalat" w:cs="Sylfaen"/>
          <w:bCs/>
          <w:kern w:val="32"/>
          <w:sz w:val="24"/>
          <w:szCs w:val="24"/>
          <w:lang w:val="af-ZA"/>
        </w:rPr>
        <w:t xml:space="preserve">ի -ի </w:t>
      </w:r>
      <w:r w:rsidR="00DC730A">
        <w:rPr>
          <w:rFonts w:ascii="GHEA Grapalat" w:hAnsi="GHEA Grapalat" w:cs="Sylfaen"/>
          <w:bCs/>
          <w:kern w:val="32"/>
          <w:sz w:val="24"/>
          <w:szCs w:val="24"/>
        </w:rPr>
        <w:t xml:space="preserve">N </w:t>
      </w:r>
      <w:r>
        <w:rPr>
          <w:rFonts w:ascii="GHEA Grapalat" w:hAnsi="GHEA Grapalat" w:cs="Arial"/>
          <w:bCs/>
          <w:kern w:val="32"/>
          <w:sz w:val="24"/>
          <w:szCs w:val="24"/>
          <w:lang w:val="af-ZA"/>
        </w:rPr>
        <w:t xml:space="preserve"> -</w:t>
      </w:r>
      <w:r>
        <w:rPr>
          <w:rFonts w:ascii="GHEA Grapalat" w:hAnsi="GHEA Grapalat" w:cs="Sylfaen"/>
          <w:bCs/>
          <w:kern w:val="32"/>
          <w:sz w:val="24"/>
          <w:szCs w:val="24"/>
          <w:lang w:val="af-ZA"/>
        </w:rPr>
        <w:t>Ն</w:t>
      </w:r>
    </w:p>
    <w:p w:rsidR="00CF0F9C" w:rsidRDefault="00CF0F9C" w:rsidP="00CF0F9C">
      <w:pPr>
        <w:ind w:left="-426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CF0F9C" w:rsidRDefault="00CF0F9C" w:rsidP="00CF0F9C">
      <w:pPr>
        <w:ind w:left="-426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</w:rPr>
        <w:t>ՀԱՅԱՍՏԱՆԻ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ՀԱՆՐԱՊԵՏՈՒԹՅՈՒՆՈՒՄ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bookmarkStart w:id="0" w:name="_Hlk148451734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ՁԿՆԵՐԻ ՎԻՐՈՒՍԱՅԻՆ ԱՐՅՈՒՆԱՀՈՍԱՅԻՆ ՍԵՊՏԻՑԵՄԻԱ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ԴԵՄ </w:t>
      </w:r>
      <w:r>
        <w:rPr>
          <w:rFonts w:ascii="GHEA Grapalat" w:hAnsi="GHEA Grapalat" w:cs="Sylfaen"/>
          <w:b/>
          <w:bCs/>
          <w:sz w:val="24"/>
          <w:szCs w:val="24"/>
        </w:rPr>
        <w:t>ՊԱՅՔԱՐԻ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ԵՎ ԿԱՆԽԱՐԳԵԼՄԱՆ </w:t>
      </w:r>
      <w:r>
        <w:rPr>
          <w:rFonts w:ascii="GHEA Grapalat" w:hAnsi="GHEA Grapalat" w:cs="Sylfaen"/>
          <w:b/>
          <w:bCs/>
          <w:sz w:val="24"/>
          <w:szCs w:val="24"/>
        </w:rPr>
        <w:t>ՀՐԱՀԱՆԳԸ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ՀԱՍՏԱՏԵԼՈՒ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ՄԱՍԻՆ</w:t>
      </w:r>
    </w:p>
    <w:bookmarkEnd w:id="0"/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CF0F9C" w:rsidRDefault="00CF0F9C" w:rsidP="00CF0F9C">
      <w:pPr>
        <w:ind w:left="-426"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Անասնաբուժության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7-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2-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C73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</w:p>
    <w:p w:rsidR="00CF0F9C" w:rsidRDefault="00CF0F9C" w:rsidP="00CF0F9C">
      <w:pPr>
        <w:ind w:left="-426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br/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Ր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Մ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Յ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ՈՒ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Մ</w:t>
      </w:r>
      <w:r>
        <w:rPr>
          <w:rFonts w:ascii="GHEA Grapalat" w:hAnsi="GHEA Grapalat" w:cs="Calibri"/>
          <w:b/>
          <w:bCs/>
          <w:iCs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ԵՄ՝</w:t>
      </w:r>
    </w:p>
    <w:p w:rsidR="00CF0F9C" w:rsidRDefault="00CF0F9C" w:rsidP="00CF0F9C">
      <w:pPr>
        <w:ind w:left="-426"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1. Սահման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ել </w:t>
      </w:r>
      <w:r>
        <w:rPr>
          <w:rFonts w:ascii="GHEA Grapalat" w:hAnsi="GHEA Grapalat"/>
          <w:sz w:val="24"/>
          <w:szCs w:val="24"/>
          <w:lang w:val="hy-AM"/>
        </w:rPr>
        <w:t>ձկների վիրուսային արյունահոսային սեպտիցեմիա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հիվանդության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դեմ պայքարի և կանխարգելման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հրահանգը՝ համաձայն հավելվածի:</w:t>
      </w:r>
    </w:p>
    <w:p w:rsidR="00CF0F9C" w:rsidRDefault="00CF0F9C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Pr="00DD4F19" w:rsidRDefault="00DC730A" w:rsidP="00DC730A">
      <w:pPr>
        <w:ind w:left="-426" w:firstLine="567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D4F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DD4F19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Pr="00DD4F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ՀԱՅՐԱՊԵՏՅԱՆ</w:t>
      </w: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Default="00DC730A" w:rsidP="00CF0F9C">
      <w:pPr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DC730A" w:rsidRPr="00DC730A" w:rsidRDefault="00DC730A" w:rsidP="004D7F56">
      <w:pPr>
        <w:spacing w:after="0"/>
        <w:ind w:left="-426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2024 _________________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   »</w:t>
      </w:r>
    </w:p>
    <w:p w:rsidR="00DC730A" w:rsidRPr="00DC730A" w:rsidRDefault="00DC730A" w:rsidP="004D7F56">
      <w:pPr>
        <w:spacing w:after="0"/>
        <w:ind w:left="282" w:firstLine="1134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DC730A">
        <w:rPr>
          <w:rFonts w:ascii="GHEA Grapalat" w:hAnsi="GHEA Grapalat" w:cs="Sylfaen"/>
          <w:bCs/>
          <w:sz w:val="24"/>
          <w:szCs w:val="24"/>
          <w:lang w:val="af-ZA"/>
        </w:rPr>
        <w:t>Երևան</w:t>
      </w:r>
      <w:bookmarkStart w:id="1" w:name="_GoBack"/>
      <w:bookmarkEnd w:id="1"/>
    </w:p>
    <w:p w:rsidR="00CF0F9C" w:rsidRPr="00DD4F19" w:rsidRDefault="00CF0F9C" w:rsidP="00DD4F19">
      <w:pPr>
        <w:pStyle w:val="BodyText2"/>
        <w:spacing w:after="0" w:line="240" w:lineRule="auto"/>
        <w:ind w:left="-426" w:firstLine="720"/>
        <w:jc w:val="right"/>
        <w:rPr>
          <w:rFonts w:ascii="GHEA Grapalat" w:hAnsi="GHEA Grapalat"/>
          <w:sz w:val="20"/>
          <w:szCs w:val="20"/>
          <w:lang w:val="it-IT"/>
        </w:rPr>
      </w:pPr>
      <w:r w:rsidRPr="00DD4F19">
        <w:rPr>
          <w:rFonts w:ascii="GHEA Grapalat" w:hAnsi="GHEA Grapalat"/>
          <w:sz w:val="20"/>
          <w:szCs w:val="20"/>
          <w:lang w:val="it-IT"/>
        </w:rPr>
        <w:lastRenderedPageBreak/>
        <w:t>Հավել</w:t>
      </w:r>
      <w:r w:rsidRPr="00DD4F19">
        <w:rPr>
          <w:rFonts w:ascii="GHEA Grapalat" w:hAnsi="GHEA Grapalat"/>
          <w:sz w:val="20"/>
          <w:szCs w:val="20"/>
          <w:lang w:val="hy-AM"/>
        </w:rPr>
        <w:t>վ</w:t>
      </w:r>
      <w:r w:rsidRPr="00DD4F19">
        <w:rPr>
          <w:rFonts w:ascii="GHEA Grapalat" w:hAnsi="GHEA Grapalat"/>
          <w:sz w:val="20"/>
          <w:szCs w:val="20"/>
          <w:lang w:val="it-IT"/>
        </w:rPr>
        <w:t>ած</w:t>
      </w:r>
    </w:p>
    <w:p w:rsidR="00DD4F19" w:rsidRPr="00DD4F19" w:rsidRDefault="00DD4F19" w:rsidP="00DD4F19">
      <w:pPr>
        <w:spacing w:after="0" w:line="240" w:lineRule="auto"/>
        <w:ind w:left="-426" w:firstLine="567"/>
        <w:jc w:val="right"/>
        <w:rPr>
          <w:rFonts w:ascii="GHEA Grapalat" w:hAnsi="GHEA Grapalat"/>
          <w:sz w:val="20"/>
          <w:szCs w:val="20"/>
          <w:lang w:val="it-IT"/>
        </w:rPr>
      </w:pPr>
      <w:r w:rsidRPr="00DD4F19">
        <w:rPr>
          <w:rFonts w:ascii="GHEA Grapalat" w:hAnsi="GHEA Grapalat"/>
          <w:sz w:val="20"/>
          <w:szCs w:val="20"/>
        </w:rPr>
        <w:t>ՀՀ</w:t>
      </w:r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  <w:proofErr w:type="spellStart"/>
      <w:r w:rsidRPr="00DD4F19">
        <w:rPr>
          <w:rFonts w:ascii="GHEA Grapalat" w:hAnsi="GHEA Grapalat"/>
          <w:sz w:val="20"/>
          <w:szCs w:val="20"/>
        </w:rPr>
        <w:t>սննդամթերքի</w:t>
      </w:r>
      <w:proofErr w:type="spellEnd"/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  <w:proofErr w:type="spellStart"/>
      <w:r w:rsidRPr="00DD4F19">
        <w:rPr>
          <w:rFonts w:ascii="GHEA Grapalat" w:hAnsi="GHEA Grapalat"/>
          <w:sz w:val="20"/>
          <w:szCs w:val="20"/>
        </w:rPr>
        <w:t>անվտանգության</w:t>
      </w:r>
      <w:proofErr w:type="spellEnd"/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  <w:proofErr w:type="spellStart"/>
      <w:r w:rsidRPr="00DD4F19">
        <w:rPr>
          <w:rFonts w:ascii="GHEA Grapalat" w:hAnsi="GHEA Grapalat"/>
          <w:sz w:val="20"/>
          <w:szCs w:val="20"/>
        </w:rPr>
        <w:t>տեսչական</w:t>
      </w:r>
      <w:proofErr w:type="spellEnd"/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</w:p>
    <w:p w:rsidR="00DD4F19" w:rsidRPr="00DD4F19" w:rsidRDefault="00DD4F19" w:rsidP="00DD4F19">
      <w:pPr>
        <w:spacing w:after="0" w:line="240" w:lineRule="auto"/>
        <w:ind w:left="-426" w:firstLine="567"/>
        <w:jc w:val="right"/>
        <w:rPr>
          <w:rFonts w:ascii="GHEA Grapalat" w:hAnsi="GHEA Grapalat"/>
          <w:sz w:val="20"/>
          <w:szCs w:val="20"/>
          <w:lang w:val="it-IT"/>
        </w:rPr>
      </w:pPr>
      <w:proofErr w:type="spellStart"/>
      <w:r w:rsidRPr="00DD4F19">
        <w:rPr>
          <w:rFonts w:ascii="GHEA Grapalat" w:hAnsi="GHEA Grapalat"/>
          <w:sz w:val="20"/>
          <w:szCs w:val="20"/>
        </w:rPr>
        <w:t>մարմնի</w:t>
      </w:r>
      <w:proofErr w:type="spellEnd"/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  <w:proofErr w:type="spellStart"/>
      <w:r w:rsidRPr="00DD4F19">
        <w:rPr>
          <w:rFonts w:ascii="GHEA Grapalat" w:hAnsi="GHEA Grapalat"/>
          <w:sz w:val="20"/>
          <w:szCs w:val="20"/>
        </w:rPr>
        <w:t>ղեկավարի</w:t>
      </w:r>
      <w:proofErr w:type="spellEnd"/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</w:p>
    <w:p w:rsidR="00DD4F19" w:rsidRPr="00DD4F19" w:rsidRDefault="00DD4F19" w:rsidP="00DD4F19">
      <w:pPr>
        <w:spacing w:after="0" w:line="240" w:lineRule="auto"/>
        <w:ind w:left="-426" w:firstLine="567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DD4F19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2024 _________________ </w:t>
      </w:r>
      <w:r w:rsidRPr="00DD4F1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   »</w:t>
      </w:r>
      <w:r w:rsidRPr="00DD4F1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:rsidR="00DD4F19" w:rsidRPr="00DD4F19" w:rsidRDefault="00DD4F19" w:rsidP="00DD4F19">
      <w:pPr>
        <w:spacing w:after="0" w:line="240" w:lineRule="auto"/>
        <w:ind w:left="-426" w:firstLine="567"/>
        <w:jc w:val="right"/>
        <w:rPr>
          <w:rFonts w:ascii="GHEA Grapalat" w:hAnsi="GHEA Grapalat"/>
          <w:sz w:val="20"/>
          <w:szCs w:val="20"/>
          <w:lang w:val="it-IT"/>
        </w:rPr>
      </w:pPr>
      <w:r w:rsidRPr="00DD4F19">
        <w:rPr>
          <w:rFonts w:ascii="GHEA Grapalat" w:hAnsi="GHEA Grapalat"/>
          <w:color w:val="000000"/>
          <w:sz w:val="20"/>
          <w:szCs w:val="20"/>
          <w:shd w:val="clear" w:color="auto" w:fill="FFFFFF"/>
          <w:lang w:val="it-IT"/>
        </w:rPr>
        <w:t>N _____</w:t>
      </w:r>
      <w:r w:rsidRPr="00DD4F19">
        <w:rPr>
          <w:rFonts w:ascii="GHEA Grapalat" w:hAnsi="GHEA Grapalat"/>
          <w:sz w:val="20"/>
          <w:szCs w:val="20"/>
          <w:lang w:val="it-IT"/>
        </w:rPr>
        <w:t xml:space="preserve"> </w:t>
      </w:r>
      <w:proofErr w:type="spellStart"/>
      <w:r w:rsidRPr="00DD4F19">
        <w:rPr>
          <w:rFonts w:ascii="GHEA Grapalat" w:hAnsi="GHEA Grapalat"/>
          <w:sz w:val="20"/>
          <w:szCs w:val="20"/>
        </w:rPr>
        <w:t>հրամանի</w:t>
      </w:r>
      <w:proofErr w:type="spellEnd"/>
    </w:p>
    <w:p w:rsidR="00DD4F19" w:rsidRPr="00DD4F19" w:rsidRDefault="00DD4F19" w:rsidP="00DD4F19">
      <w:pPr>
        <w:ind w:left="-426" w:firstLine="567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it-IT"/>
        </w:rPr>
      </w:pPr>
    </w:p>
    <w:p w:rsidR="00CF0F9C" w:rsidRDefault="00CF0F9C" w:rsidP="00CF0F9C">
      <w:pPr>
        <w:spacing w:after="0"/>
        <w:ind w:left="-426" w:firstLine="567"/>
        <w:jc w:val="center"/>
        <w:rPr>
          <w:rFonts w:ascii="GHEA Grapalat" w:hAnsi="GHEA Grapalat" w:cs="Sylfaen"/>
          <w:b/>
          <w:bCs/>
          <w:sz w:val="24"/>
          <w:szCs w:val="24"/>
          <w:lang w:val="it-IT"/>
        </w:rPr>
      </w:pPr>
    </w:p>
    <w:p w:rsidR="00CF0F9C" w:rsidRDefault="00CF0F9C" w:rsidP="00CF0F9C">
      <w:pPr>
        <w:tabs>
          <w:tab w:val="left" w:pos="0"/>
        </w:tabs>
        <w:spacing w:after="0"/>
        <w:ind w:left="-426" w:firstLine="426"/>
        <w:jc w:val="center"/>
        <w:rPr>
          <w:rFonts w:ascii="GHEA Grapalat" w:hAnsi="GHEA Grapalat"/>
          <w:lang w:val="it-IT"/>
        </w:rPr>
      </w:pPr>
      <w:r>
        <w:rPr>
          <w:rFonts w:ascii="GHEA Grapalat" w:hAnsi="GHEA Grapalat" w:cs="Sylfaen"/>
          <w:b/>
          <w:bCs/>
          <w:sz w:val="24"/>
          <w:szCs w:val="24"/>
        </w:rPr>
        <w:t>ՀՐԱՀԱՆԳ</w:t>
      </w:r>
    </w:p>
    <w:p w:rsidR="00CF0F9C" w:rsidRDefault="00CF0F9C" w:rsidP="00CF0F9C">
      <w:pPr>
        <w:ind w:left="-426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bookmarkStart w:id="2" w:name="_Hlk148612404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ՁԿՆԵՐԻ ՎԻՐՈՒՍԱՅԻՆ ԱՐՅՈՒՆԱՀՈՍԱՅԻՆ ՍԵՊՏԻՑԵՄԻԱ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</w:t>
      </w:r>
      <w:bookmarkEnd w:id="2"/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ԴԵՄ </w:t>
      </w:r>
      <w:r>
        <w:rPr>
          <w:rFonts w:ascii="GHEA Grapalat" w:hAnsi="GHEA Grapalat" w:cs="Sylfaen"/>
          <w:b/>
          <w:bCs/>
          <w:sz w:val="24"/>
          <w:szCs w:val="24"/>
        </w:rPr>
        <w:t>ՊԱՅՔԱՐԻ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ԵՎ ԿԱՆԽԱՐԳԵԼՄԱՆ </w:t>
      </w:r>
    </w:p>
    <w:p w:rsidR="00CF0F9C" w:rsidRDefault="00CF0F9C" w:rsidP="00CF0F9C">
      <w:pPr>
        <w:ind w:left="-426"/>
        <w:jc w:val="center"/>
        <w:rPr>
          <w:rFonts w:ascii="GHEA Grapalat" w:hAnsi="GHEA Grapalat"/>
          <w:b/>
          <w:lang w:val="it-IT"/>
        </w:rPr>
      </w:pPr>
    </w:p>
    <w:p w:rsidR="00CF0F9C" w:rsidRDefault="00CF0F9C" w:rsidP="00CF0F9C">
      <w:pPr>
        <w:ind w:left="-426"/>
        <w:jc w:val="center"/>
        <w:rPr>
          <w:rFonts w:ascii="GHEA Grapalat" w:hAnsi="GHEA Grapalat"/>
          <w:b/>
          <w:lang w:val="it-IT"/>
        </w:rPr>
      </w:pPr>
      <w:r>
        <w:rPr>
          <w:rFonts w:ascii="GHEA Grapalat" w:hAnsi="GHEA Grapalat"/>
          <w:b/>
          <w:lang w:val="it-IT"/>
        </w:rPr>
        <w:t xml:space="preserve">I. </w:t>
      </w:r>
      <w:r>
        <w:rPr>
          <w:rFonts w:ascii="GHEA Grapalat" w:hAnsi="GHEA Grapalat"/>
          <w:b/>
        </w:rPr>
        <w:t>ԸՆԴՀԱՆՈՒՐ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ԴՐՈՒՅԹՆԵՐ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Վիրուսային արյունահոսային սեպտիցեմիան </w:t>
      </w:r>
      <w:r>
        <w:rPr>
          <w:rFonts w:ascii="GHEA Grapalat" w:hAnsi="GHEA Grapalat" w:cs="Microsoft Himalaya"/>
          <w:bCs/>
          <w:sz w:val="24"/>
          <w:szCs w:val="24"/>
          <w:lang w:val="hy-AM"/>
        </w:rPr>
        <w:t>(</w:t>
      </w:r>
      <w:bookmarkStart w:id="3" w:name="_Hlk148457779"/>
      <w:r>
        <w:rPr>
          <w:rFonts w:ascii="GHEA Grapalat" w:hAnsi="GHEA Grapalat" w:cs="Microsoft Himalaya"/>
          <w:bCs/>
          <w:sz w:val="24"/>
          <w:szCs w:val="24"/>
          <w:lang w:val="hy-AM"/>
        </w:rPr>
        <w:t>այսուհետ՝ ՎԱՍ</w:t>
      </w:r>
      <w:bookmarkEnd w:id="3"/>
      <w:r>
        <w:rPr>
          <w:rFonts w:ascii="GHEA Grapalat" w:hAnsi="GHEA Grapalat" w:cs="Microsoft Himalaya"/>
          <w:bCs/>
          <w:sz w:val="24"/>
          <w:szCs w:val="24"/>
          <w:lang w:val="hy-AM"/>
        </w:rPr>
        <w:t>)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ձկների խիստ կոնտագիոզ հիվանդություն է, որը բնորոշվում է ներքին օրգանների և հյուսվածքների սեպտիցեմիայով և արյունազեղումներով։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 ՎԱՍ հարուցիչը (</w:t>
      </w:r>
      <w:r>
        <w:rPr>
          <w:rFonts w:ascii="GHEA Grapalat" w:eastAsiaTheme="minorHAnsi" w:hAnsi="GHEA Grapalat" w:cs="ArTarumianAreg"/>
          <w:color w:val="000000"/>
          <w:sz w:val="24"/>
          <w:szCs w:val="24"/>
          <w:lang w:val="hy-AM"/>
        </w:rPr>
        <w:t xml:space="preserve">Egtved </w:t>
      </w:r>
      <w:r>
        <w:rPr>
          <w:rFonts w:ascii="GHEA Grapalat" w:hAnsi="GHEA Grapalat" w:cs="Arial"/>
          <w:sz w:val="24"/>
          <w:szCs w:val="24"/>
          <w:lang w:val="hy-AM"/>
        </w:rPr>
        <w:t>վիրուս</w:t>
      </w:r>
      <w:r>
        <w:rPr>
          <w:rFonts w:ascii="GHEA Grapalat" w:hAnsi="GHEA Grapalat" w:cs="ArTarumianAreg"/>
          <w:sz w:val="24"/>
          <w:szCs w:val="24"/>
          <w:lang w:val="hy-AM"/>
        </w:rPr>
        <w:t>)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 xml:space="preserve">Rhabdoviridae ընտանիքի Novirhabdovirus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ցեղի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պատկանող,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ՌՆԹ պարունակող, համեմատաբար խոշոր՝ 180-240 x 60-75 նմ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վիրուս է։ ՎԱՍ վիրուսը քաղցրահամ ջրերում 4 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>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C ջերմաստիճանային պայմաններում գոյատևում է 28-35 օր և պահպանում վիրուլենտությունը։  ՎԱՍ վիրուսը 14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 xml:space="preserve"> 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C ջերմաստիճանային պայմաններում 90%-ով վարակունակությունը կորցնում է 24 ժամվա ընթացքում, իսկ 44 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>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C ջերմաստիճանային պայմաններում ոչնչանում է 15 րոպեի ընթացքում։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bookmarkStart w:id="4" w:name="_Hlk148458346"/>
      <w:r>
        <w:rPr>
          <w:rFonts w:ascii="GHEA Grapalat" w:hAnsi="GHEA Grapalat" w:cs="Microsoft Himalaya"/>
          <w:bCs/>
          <w:sz w:val="24"/>
          <w:szCs w:val="24"/>
          <w:lang w:val="hy-AM"/>
        </w:rPr>
        <w:t>ՎԱՍ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bookmarkEnd w:id="4"/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հիվանդությունը բռնկվում է ձմռան վերջին և գարնան սկզբին, երբ ջրի ջերմաստիճանը  8-10 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>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C է։ Հիվանդության նկատմամբ ընկալունակ են հատկապես մինչև 2 տարեկան ձկները։ Համաճարակը իր զարգացման փուլերով տևում է 1-2 ամիս, որի ընթացքում գրանցվում է զանգվածային անկումներ։ Հիվանդության հարուցիչի աղբյուր են հանդիսանում՝ հիվանդ և վիրուսակիր ձկները, իսկ վարակի փոխանցման գործոններն  են </w:t>
      </w:r>
      <w:r>
        <w:rPr>
          <w:rFonts w:ascii="GHEA Grapalat" w:hAnsi="GHEA Grapalat" w:cs="Microsoft Himalaya"/>
          <w:bCs/>
          <w:sz w:val="24"/>
          <w:szCs w:val="24"/>
          <w:lang w:val="hy-AM"/>
        </w:rPr>
        <w:t>ՎԱՍ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-ից սատկած դիակը, ջուրը և այլն։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Հիվանդության նկատմամբ ընկալունակ են և հիվանդանում են՝ սաղմոնազգիները, կարմրախայտները, օձաձկները, գայլաձկները, բեղլուները և ձողաձկները: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5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Իշխանները ՎԱՍ-ով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հիվանդանում են սկսած 4 շաբաթական հասակից: Մանրաձկները, վերանորոգող ձկները և արտադրողները ավելի դիմացկուն են հիվանդության նկատմամբ: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6. Հիվանդությանը նպաստում է ջրի ցածր ջերմաստիճանային պայմաններում երկար ձմեռելը, որի պատճառով  ձկների դիմադրողականությունը նվազում է: Հիվանդությանը խթանում է ձկների սթրեսը, դրանց հետ տարբեր մանիպուլյացիաները (փոխադրում,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lastRenderedPageBreak/>
        <w:t>տեսակավորում և այլն) կամ պահման տեխնոլոգիական ռեժիմի խախտումները (կերակրման ընդհատումներ, ջրի ջերմաստիճանի կտրուկ փոփոխություններ և այլն):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7. Ձկնաբուծական տնտեսություններում վարակի աղբյուր են հանդիսանում հիվանդ և թարմ անկած ձկները։ Վարակված ձկները վիրուսը արտազատում են մեզի, բորբոքված աղիքներից վնասված լորձաթաղանթների (բայց ոչ կղանքներով), սեռական գեղձերի արտադրանքներով, խռիկների, մաշկի և լողակների հյուսվածքների միջոցով: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8. ՎԱՍ վիրուսը փոխանցվում է ջրի և (կամ) ձկնաբուծական սարքավորումների միջոցով։ Բերանի ուղով վարակումը հնարավոր է հաննիբալիզմի դեպքում, կամ վարակված ձկների հում մսով և  ներքին օրգաններով կերակրելու ժամանակ: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9. Վիրուսի մեխանիկական փոխանցողները կարող են հանդիսանալ ձկների արյանածուծ մակաբույծները, ինչպես նաև ձկնակեր թռչունները, որոնց կտուցի վրա և ստամոքսում այն պահպանվում է մինչև 2 ժամ և ավելի:  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10. ՎԱՍ վիրուսը ջրի մեջ՝ 10°C ջերմաստիճանում 99,9% անակտիվանում է մոտ մեկ ամիս անց, տիղմի մեջ' 10 օր հետո: Ջրավազանների բացօթյա չորացումը 20-27°C ջերմաստիճանում 1 շաբաթվա ընթացքում ամբողջովին անակտիվացնում է վիրուսը, 45°C ջերմաստիճանում 60 րոպեում վիրուսը չեզոքանում է: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11. Հիվանդության գաղտնի շրջանը 7-15 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>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C ջերմաստիճանի պայմաններում տևում է 1-2 շաբաթ, երբեմն 25 օր: Վարակը դրսևորվում է՝ սուր, խրոնիկ և ներվային ձևերով: Սուր ընթացքի դեպքում կլինիկական նշաններն են՝ խախտվում է ձկների շարժման ներդաշնակությունը, մարմնի գույնը ստանում է մուգ շագանակագույն երանգ, կետային արյունազեղումներ մարմի տարբեր հատվածներում, աչքերը լինում են չռված, խռիկները դառնում են սակավարյուն և արյունազեղված: Խրոնիկ ընթացքի դեպքում նկատվում է՝ մարմնի գույնի սևություն, մեծացած որովայն, ակնախնձորի արտացցում: Ներվային ձևի դեպքում նկատվում է՝ արտաքինից առողջ թվացող ձկները կատարում են գալարաձև, երբեմն շրջանակաձև  շարժումներ, նկատվում է մարմնի սպազմատիկ կծկումներ: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12. ՎԱՍ վիրուսով վարակված ձկների մոտ արտադրվում է ինտերֆերոն։ Հիվանդ ձուկը ձեռք է բերում կայուն իմունիտետ, արյան մեջ հայտնվում են հակամարմիններ, որոնց շրջանառության մակարդակը և տևողությունը (մի քանի ամսից մինչև մեկ տարի կամ ավելի) որոշվում է վարակիչ գործընթացի լարվածությամբ: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13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ՎԱՍ-ի սուր ընթացքից անկած ձկների լյարդը արյունալցված է, երիկամները կարմրավուն, իսկ խրոնիկ ընթացքի դեպքում լյարդը սակավարյուն է և գորշ գույնի, երիկամները ևս գորշ գույնի ու ալիքաձև մակերեսով։</w:t>
      </w:r>
    </w:p>
    <w:p w:rsidR="00CF0F9C" w:rsidRDefault="00CF0F9C" w:rsidP="00CF0F9C">
      <w:pPr>
        <w:ind w:left="-426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>
        <w:rPr>
          <w:rFonts w:ascii="GHEA Grapalat" w:hAnsi="GHEA Grapalat" w:cs="Cambria Math"/>
          <w:bCs/>
          <w:sz w:val="24"/>
          <w:szCs w:val="24"/>
          <w:lang w:val="hy-AM"/>
        </w:rPr>
        <w:t>14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 xml:space="preserve"> ՎԱՍ-ի նախնական ախտորոշումը իրականացվում է համաճարակաբանական, կլինիկական և ախտաբանա-անատոմիական հետազոտությունների և </w:t>
      </w:r>
      <w:r>
        <w:rPr>
          <w:rFonts w:ascii="GHEA Grapalat" w:hAnsi="GHEA Grapalat" w:cs="Cambria Math"/>
          <w:bCs/>
          <w:sz w:val="24"/>
          <w:szCs w:val="24"/>
          <w:lang w:val="hy-AM"/>
        </w:rPr>
        <w:lastRenderedPageBreak/>
        <w:t>վերլուծությունների հիման վրա։ Վերջնական ախտորոշումը իրականացվում է վիրուսաբանական ուսումնասիրությունների արդյունքում՝ վիրուսի անջատմամբ և դրա սերոլոգիական նույնականացմամբ, անհրաժեշտության դեպքում՝ կիրառելով կենսափորձ:</w:t>
      </w:r>
    </w:p>
    <w:p w:rsidR="00CF0F9C" w:rsidRDefault="00CF0F9C" w:rsidP="00CF0F9C">
      <w:pPr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II</w:t>
      </w:r>
      <w:r>
        <w:rPr>
          <w:rFonts w:ascii="GHEA Grapalat" w:hAnsi="GHEA Grapalat"/>
          <w:b/>
          <w:lang w:val="it-IT"/>
        </w:rPr>
        <w:t xml:space="preserve">.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ՁԿՆԵՐԻ ՎԱՍ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</w:t>
      </w:r>
      <w:r>
        <w:rPr>
          <w:rFonts w:ascii="GHEA Grapalat" w:hAnsi="GHEA Grapalat"/>
          <w:b/>
          <w:sz w:val="24"/>
          <w:szCs w:val="24"/>
          <w:lang w:val="hy-AM"/>
        </w:rPr>
        <w:t>ԴԵՄ ԿԱՆԽԱՐԳԵԼԻՉ ՄԻՋՈՑԱՌՈՒՄՆԵՐԸ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lang w:val="hy-AM"/>
        </w:rPr>
      </w:pP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15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Ձկնաբուծական տնտեսությունում ՎԱՍ-ի կանխարգելման համար անհրաժեշտ է խստորեն պահպանել անասնաբուժական պահանջները, ապահովել հիդրոքիմիական և հիդրոկենսաբանական օպտիմալ ռեժիմները, ջրավազաններում ձկան համալրման խտության չափանիշները և նվազագույնի հասցնել ձկներին սթրեսի ենթարկելու գործընթացները կիրառվող տեխնոլոգիական մանիպուլյացիաների ժամանակ: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16. Բուծման և աճեցման նպատակով ձկան և բեղմնավորված ձկնկիթի ներմուծումը թույլատրվում է միայն վարակիչ և ինվազիվ հիվանդություններից զերծ ձկնաբուծարաններից։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17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Ձվաբջիջների և սերմնահեղուկի միջոցով վիրուսի փոխանցումը կանխելու համար ձվերի մակերեսը ախտահանել՝ մշակելով ձվերը յոդինոլի կամ քլորամինի-B լուծույթներով՝ դրանց օգտագործման ընթացիկ հրահանգներին համապատասխան: Մշակումն իրականացվում է երկու անգամ՝ ձվաբջիջների բեղմնավորումից անմիջապես հետո և աչքի փուլում։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18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Ձկնակեր թռչուններից պաշտպանվելու համար բացօթյա լճակներն ու ձկներով ջրավազանները ծածկել ցանցերով։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Բուծվող ձկներին վայրի ձկան մսով կերակրելը թույլատրվում է միայն՝ դրանք ջերմային մշակման ենթարկելուց հետո (1 ժամ պաստերիզացում՝ 60 </w:t>
      </w:r>
      <w:r>
        <w:rPr>
          <w:rFonts w:ascii="GHEA Grapalat" w:hAnsi="GHEA Grapalat" w:cs="Cambria Math"/>
          <w:bCs/>
          <w:sz w:val="24"/>
          <w:szCs w:val="24"/>
          <w:vertAlign w:val="superscript"/>
          <w:lang w:val="hy-AM"/>
        </w:rPr>
        <w:t>O</w:t>
      </w:r>
      <w:r>
        <w:rPr>
          <w:rFonts w:ascii="GHEA Grapalat" w:hAnsi="GHEA Grapalat" w:cs="Cambria Math"/>
          <w:bCs/>
          <w:sz w:val="24"/>
          <w:szCs w:val="24"/>
          <w:lang w:val="hy-AM"/>
        </w:rPr>
        <w:t>C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 ջերմաստիճանում): Բացառել հում մսով և ձկան փորոտիքով կերակրելը։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20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Ձկնաբուծական տնտեսության անասնաբույժի կողմից ՎԱՍ</w:t>
      </w:r>
      <w:r>
        <w:rPr>
          <w:rFonts w:ascii="Cambria Math" w:hAnsi="Cambria Math" w:cs="Cambria Math"/>
          <w:bCs/>
          <w:sz w:val="24"/>
          <w:szCs w:val="24"/>
          <w:lang w:val="hy-AM"/>
        </w:rPr>
        <w:t>-ի ​​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կասկածի դեպքում, </w:t>
      </w:r>
      <w:r>
        <w:rPr>
          <w:rFonts w:ascii="GHEA Grapalat" w:hAnsi="GHEA Grapalat"/>
          <w:sz w:val="24"/>
          <w:szCs w:val="24"/>
          <w:lang w:val="hy-AM"/>
        </w:rPr>
        <w:t>անասնաբուժության ոլորտում վերահսկողություն իրականացնող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լիազոր մարմնի </w:t>
      </w:r>
      <w:r w:rsidRPr="00E55712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այսուհետ՝ լիազոր մարմին</w:t>
      </w:r>
      <w:r w:rsidRPr="00E55712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տեսուչների հսկողության ներքո, իրականացվում է կենդանի ձկան կամ ախտաբանական նյութի փոխադրումը որիա՝ վիրուսաբանական փորձարկման համար։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21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Մինչ վերջնական ախտորոշումը արգելվում է՝ այն ջրավազաններից որոնք կասկածվում են ՎԱՍ-ի համար անապահով լինելու մեջ ցանկացած ձկան փոխադրումը այլ ձկնաբուծական տնտեսություններ և ձկնաբուծական ջրավազաններ։</w:t>
      </w:r>
    </w:p>
    <w:p w:rsidR="00CF0F9C" w:rsidRDefault="00CF0F9C" w:rsidP="00CF0F9C">
      <w:pPr>
        <w:rPr>
          <w:rFonts w:ascii="GHEA Grapalat" w:hAnsi="GHEA Grapalat"/>
          <w:sz w:val="24"/>
          <w:szCs w:val="24"/>
          <w:lang w:val="af-ZA"/>
        </w:rPr>
      </w:pPr>
    </w:p>
    <w:p w:rsidR="00CF0F9C" w:rsidRDefault="00CF0F9C" w:rsidP="00CF0F9C">
      <w:pPr>
        <w:rPr>
          <w:lang w:val="af-ZA"/>
        </w:rPr>
      </w:pPr>
    </w:p>
    <w:p w:rsidR="00CF0F9C" w:rsidRDefault="00CF0F9C" w:rsidP="00CF0F9C">
      <w:pPr>
        <w:tabs>
          <w:tab w:val="left" w:pos="312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III.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ՁԿՆԵՐԻ ՎԱՍ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ԴԵՄ ՊԱՅՔԱՐԻ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ՄԻՋՈՑԱՌՈՒՄՆԵՐ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Ը</w:t>
      </w:r>
    </w:p>
    <w:p w:rsidR="00CF0F9C" w:rsidRDefault="00CF0F9C" w:rsidP="00CF0F9C">
      <w:pPr>
        <w:tabs>
          <w:tab w:val="left" w:pos="3120"/>
        </w:tabs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Ախտորոշումը հաստատվելուց հետո ձկնաբուծական տնտեսությունը հայտարարվում է անապահով ՎԱՍ-ի նկատմամբ, և դրա վրա սահմանվում է կարանտին։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Ձկնաբուծական տնտեսության անասնաբույժը պարտավոր է.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ա) հիվանդության առաջացման և դրա տարածման տարածքի մասին անհապաղ տեղեկացնել տարածաշրջանի համաճարակաբանին և  լիազոր մարմնին։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 առանձին-առանձին հստակեցնել հիվանդության առաջացման ժամանակը և բոլոր տարիքային խմբերի սատկած ձկների քանակը.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գ) միջոցներ ձեռնարկել ձկնաբուծական տնտեսությունում վարակի աղբյուրը բացահայտելու համար.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դ) միջոցներ ձեռնարկել հիվանդության ընթացքի շուտափույթ թեթևացման և վերացման նպատակով.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 xml:space="preserve">Կարանտինային ձկնաբուծական տնտեսություններում լիազոր մարմնի տեսուչի հսկողությամբ իրականացվում է արմատական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>ախտահանություն և ջրավազանների պարբերական չորացում։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Ձկնաբուծական տնտեսության բարելավման աշխատանքներն իրականացվում է լիազոր մարմնի մարզային կենտրոնի կողմից մշակված և հաստատված պլանի համաձայն։</w:t>
      </w:r>
    </w:p>
    <w:p w:rsidR="00CF0F9C" w:rsidRDefault="00CF0F9C" w:rsidP="00CF0F9C">
      <w:pPr>
        <w:ind w:left="-426"/>
        <w:jc w:val="both"/>
        <w:rPr>
          <w:rFonts w:ascii="Cambria Math" w:hAnsi="Cambria Math"/>
          <w:sz w:val="24"/>
          <w:szCs w:val="24"/>
          <w:lang w:val="hy-AM"/>
        </w:rPr>
      </w:pPr>
    </w:p>
    <w:p w:rsidR="00CF0F9C" w:rsidRDefault="00CF0F9C" w:rsidP="00CF0F9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IV. ՁԿՆԵՐԻ ՎԱՍ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ՀԻՎԱՆԴՈՒԹՅԱՆ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ՎԵՐԱՑՈՒՄ</w:t>
      </w:r>
    </w:p>
    <w:p w:rsidR="00CF0F9C" w:rsidRDefault="00CF0F9C" w:rsidP="00CF0F9C">
      <w:pPr>
        <w:ind w:left="-42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26. Շուկայահանման ենթակա ձկները, որոնք չունեն հիվանդության նշաններ, թույլատրվում է հանել առևտրային ցանց ձկնաբուծարանի տարաներով: Ջուրը, որով տեղափոխվում է ձուկը, ենթարկվում է քլորացման և այնուհետև լցվում կոյուղու ցանց, իսկ գյուղական վայրերում այն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 xml:space="preserve">լցվում է դաշտերի վրա, ջրավազաններից ամենաքիչը 500 մ հեռավորության վրա: Ձկան տեղափոխումից հետո տարան լվացվում և ախտահանվում է 2% ֆորմալինի լուծույթով: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Հիվանդության կլինիկական նշաններ ունեցող ձկները, ձկնկիթը և սատկած ձկների դիակները հավաքվում է և քլորակրի կամ կրաքարի լուծույթով ախտահանվում, հետո թաղվում ջրավազաններից հեռու՝ առնվազն 1,5 մ խորության վրա: Անասնաբույժի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եզրակացության համաձայն՝ թույլատրվում է այդ ձկները (բացառությամբ դիակները) և ձկնկիթը եռացնելուց հետո ագտագործել որպես կեր այլ կենդանիների (թռչուններ, խոզեր կամ մորթատու կենդանիներ) համար։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Լճակները, ջրավազաններն ու ջրանցքները ցամաքեցվում են, մաքրվում տիղմից և բեկորներից ու ախտահանվում կրաքարով 1 մ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տարածքի համար 0,5 կգ-ի հաշվարկով: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29. Ինկուբացիոն արտադրամասերի տարածքները, ջրավազանները, շղարշները, վանդակաճաղերը և դրանցում գտնվող այլ սարքավորումները, պահեստարանները և կերերի պատրաստման սենյակները մանրակրկիտ մաքրվում և ախտահանվում են նատրիումի հիդրօքսիդի 2% տաք լուծույթով կամ ֆորմալինի 2%-անոց լուծույթով, օգտագործելով խոզանակներ կամ հեղուկացիրներ: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30. Կենդանի ձկներ փոխադրող տրանսպորտային միջոցները, տակառները, տարաները ենթարկվում են մեխանիկական մաքրման օգտագործելով սոդայի բիկարբոնատի 0,2% լուծույթ, այնուհետև ախտահանվում են ֆորմալինի 2% լուծույթով: Փոքր արժեք ունեցող գույքը ենթակա է այրման: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31. Հնարավորության դեպքում սահմանվում է տնտեսությանը մատակարարվող ջրի օզոնացիոն կամ ուլտրամանուշակագույն ճառագայթային մշակում: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32. Սույն գլխի 26-31-րդ կետերում նշված միջոցառումների իրականացումից հետո ձկնաբուծական տնտեսությունը չի շահագործվում առնվազն մեկ ամիս, այնուհետև վարակիչ հիվանդություններից զերծ ձկնաբուծարանից բուծման նպատակով ներմուծվում է կենդանի ձուկ կամ բեղմնավորված ձկնկիթ։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33. Առողջացումից հետո 12 ամիս շարունակ տնտեսություններում իրականացվում է աճեցված ձկան անասնաբուժական հսկողություն՝ տնտեսության անասնաբույժի և լիազոր մարմնի տեսուչի կողմից։ Տվյալ ժամանակահատվածում առնվազն երկու անգամ (գարնանը 8-12°C ջրի ջերմաստիճանում և հաջորդ ձմռան կեսերից մինչև գարուն) իրականացվում է մանրաձկան, մեկ տարեկան կամ երկու տարեկան ձկների վիրուսաբանական ուսումնասիրություն։ Վիրուսակիրների հայտնաբերման նպատակով հետազոտում են 150 ձկների նմուշներ։ Ընտրված փորձանմուշներում, ի լրումն պարենխիմային օրգանների, պետք է ներառի նաև ուղեղի, խռիկների, մաշկի և լողակների նմուշներ: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34. Եթե տնտեսությունում հայտնաբերվում են ՎԱՍ վարակված ջրավազան կամ մի քանի ջավազաններ, ապա դրանք բոլորը առողջացվում են միաժամանակ՝ օգտագործելով վերը նկարագրված ամբողջական ախտահանման և չորացման մեթոդը: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35. Երբ անբարենպաստ տնտեսությունում ձևավորվում է ՎԱՍ վարակի մշտական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 xml:space="preserve">օջախ և ջրաղբյուրում առկա է հարուցը, պետք է օգտագործել հիվանդության վերացման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համալիր մեթոդը, որը նախատեսում է տնտեսության աստիճանական բարելավում՝ միտված ձկների ֆիզիոլոգիական վիճակի և նրանց դիմադրողականություն բարձրացմանը հիվանդությունների նկատմամբ: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148954030"/>
      <w:r>
        <w:rPr>
          <w:rFonts w:ascii="GHEA Grapalat" w:hAnsi="GHEA Grapalat"/>
          <w:sz w:val="24"/>
          <w:szCs w:val="24"/>
          <w:lang w:val="hy-AM"/>
        </w:rPr>
        <w:t>36. Կարանտինի պայմաններով համալիր եղանակով առողջացվող ձկնաբուծական տնտեսությունում արգելվում է՝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ա) տարբեր տարիքային խմբերի ձկների խառը պահվածքը. 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բ) այլ լճակներում (ջրավազաններում) վարակված լճակում (ջրավազանում) օգտագործվող ձկնաբուծական սարքավորումների օգտագործումը:</w:t>
      </w:r>
    </w:p>
    <w:bookmarkEnd w:id="5"/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37. Ձկներն աճեցվում են առանձին ըստ տեսակների և տարիքային խմբերի, որոնց խնամքի համար նշանակվում է առանձին անձնակազմ, բոլոր անհրաժեշտ արտահագուստներով և սարքավորումներով (քերիչներ, վրձիններ, ցանցեր և այլն)։ Ձկների տեսակավորումն ու փոփոխումն իրականացվում է միայն այս խմբերում։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38. Տնտեսության անասնաբույժի և լիազոր մարմնի տեսուչի կողմից սահմանվում է անասնաբուժական խիստ հսկողություն ֆերմայում աճեցված բոլոր ձկների նկատմամբ: Առանձին լճակներում կամ ջրավազաններում հիվանդություն առաջանալիս դրանցում առկա բոլոր ձկները ոչնչացնում են (ախտահանում և թաղում), ջրավազանները մաքրվում ու ախտահանվում են։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39. Ձեռնարկվում է միջոցներ ջրավազաններում ջրի հոսքի ուժեղացման, դրանք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>թթվածնով հարստացնելու և դրանցում ձկան համալրման խտությունը հնարավորինս նվազեցնելու ուղղությամբ։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40. Հակամակաբույծային բուժումներն իրականացնել ժամանակին, հատուկ ուշադրություն դարձնելով արյան մակաբույծների դեմ պայքարին։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41. Ձկնակեր թռչուններից պաշտպանվելու նպատակով բացօթյա լճակներն ու ջրավազանները ծածկել ցանցերով։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42. Նվազեցնել տեխնածին սթրեսների ազդեցությունը և խստորեն պահպանել ձկների աճեցման եղանակը: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43. Ապահովել ձկներին բարձրակարգ և բալանսավորված կերերով: Գարնանը հիվանդության ամենամեծ ռիսկի ժամանակաշրջանում, կերերը հարստացնել ասկորբինաթթվով (վիտամին C) կամ օգտագործել դրա ածանցյալը` ասկորբատ մոնոֆոսֆատ կամ պոլիֆոսֆատ: Ասկորբինաթթուն կերի մեջ է ավելացվում 1-2 գ/կգ, թթվային ֆոսֆատները՝ 50 մգ/կգ հաշվարկով։ Այս պատրաստուկով ձկներին կերակրել 2-4 ամիս։ Հնարավորության դեպքում գարնանը տարեցների և մեծ ձկների մոտ ջրի ջերմաստիճանը բարձրացնել մինչև 15-16°C, իսկ մանրաձկների մոտ մինչև 19-20°C: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44. Վերականգնողական և ձվադրողների գլխաքանակները ձևավորել էպիզոոտիկ շրջանում չհիվանդացած և ՎԱՍ նկատմամբ բարձր դիմադրողականություն ունեցող ձկներից: Ցանկալի է իրականացնել ՎԱՍ-ին ավելի դիմացկուն ձկնատեսակների աճեցմանը (չինուկի սաղմոն, կոհո սաղմոն, սաղմոն, իշխան): Դրանց ներմուծումը ձկնաբուծական տնտեսություն իրականացնել լիազոր մարմնի տեսուչի հսկողությամբ։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45. Իրականացնել արտադրող ձկների անհատական </w:t>
      </w:r>
      <w:r>
        <w:rPr>
          <w:rFonts w:ascii="Cambria Math" w:hAnsi="Cambria Math" w:cs="Cambria Math"/>
          <w:sz w:val="24"/>
          <w:szCs w:val="24"/>
          <w:lang w:val="hy-AM"/>
        </w:rPr>
        <w:t>​​</w:t>
      </w:r>
      <w:r>
        <w:rPr>
          <w:rFonts w:ascii="GHEA Grapalat" w:hAnsi="GHEA Grapalat"/>
          <w:sz w:val="24"/>
          <w:szCs w:val="24"/>
          <w:lang w:val="hy-AM"/>
        </w:rPr>
        <w:t>թեստավորում վիրուսակրության նկատմամբ գամետների ձվադրման ընթացքում: Բեղմնավորված ձկնկիթը որից անջատվել է վիրուսը, և դրանք արտադրած ձկներ-արտադրողները ոչնչացվում են։</w:t>
      </w:r>
    </w:p>
    <w:p w:rsidR="00CF0F9C" w:rsidRDefault="00CF0F9C" w:rsidP="00CF0F9C">
      <w:pPr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46. Անկախ առողջացման եղանակից կարանտինը հանվում է տնտեսությունից և այն հայտարարվում է ապահով, եթե մշտադիտարկման սկզբից հետո 12 ամսվա ընթացքում ձուկը չի ցուցաբերել ՎԱՍ-ին բնորոշ կլինիկական նշաններ և ախտանատոմիական փոփոխություններ, ինչպես նաև կրկնակի վիրուսաբանական հետազոտությունները տվել են բացասական արդյունք:</w:t>
      </w:r>
    </w:p>
    <w:p w:rsidR="00CF0F9C" w:rsidRDefault="00CF0F9C" w:rsidP="00CF0F9C">
      <w:pPr>
        <w:tabs>
          <w:tab w:val="left" w:pos="3120"/>
        </w:tabs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F0F9C" w:rsidRPr="00E55712" w:rsidRDefault="00CF0F9C" w:rsidP="00CF0F9C">
      <w:pPr>
        <w:spacing w:after="0"/>
        <w:ind w:firstLine="709"/>
        <w:jc w:val="both"/>
        <w:rPr>
          <w:lang w:val="hy-AM"/>
        </w:rPr>
      </w:pPr>
    </w:p>
    <w:p w:rsidR="00F12C76" w:rsidRPr="00CF0F9C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CF0F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TarumianAreg">
    <w:altName w:val="Times New Roman PS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7"/>
    <w:rsid w:val="002B4F10"/>
    <w:rsid w:val="004D7F56"/>
    <w:rsid w:val="006C0B77"/>
    <w:rsid w:val="007F0847"/>
    <w:rsid w:val="008242FF"/>
    <w:rsid w:val="00870751"/>
    <w:rsid w:val="00922C48"/>
    <w:rsid w:val="00B915B7"/>
    <w:rsid w:val="00CF0F9C"/>
    <w:rsid w:val="00DC730A"/>
    <w:rsid w:val="00DD4F19"/>
    <w:rsid w:val="00EA59DF"/>
    <w:rsid w:val="00EE4070"/>
    <w:rsid w:val="00F12C76"/>
    <w:rsid w:val="00F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D069"/>
  <w15:chartTrackingRefBased/>
  <w15:docId w15:val="{13A1CEF3-4693-450A-9AF8-70B516A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F0F9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CF0F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5">
    <w:name w:val="p5"/>
    <w:basedOn w:val="Normal"/>
    <w:rsid w:val="00CF0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DefaultParagraphFont"/>
    <w:rsid w:val="00CF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</cp:lastModifiedBy>
  <cp:revision>11</cp:revision>
  <dcterms:created xsi:type="dcterms:W3CDTF">2024-04-16T05:37:00Z</dcterms:created>
  <dcterms:modified xsi:type="dcterms:W3CDTF">2024-04-16T05:53:00Z</dcterms:modified>
</cp:coreProperties>
</file>