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51AF" w14:textId="32ACED08" w:rsidR="002C7F11" w:rsidRPr="00E26A63" w:rsidRDefault="00E26A63" w:rsidP="002C7F1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ՆԱԽԱԳԻԾ </w:t>
      </w:r>
    </w:p>
    <w:p w14:paraId="70525643" w14:textId="77777777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1A8DB4D" w14:textId="62945A20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 ԿԱՌԱՎԱՐՈՒԹՅՈՒՆ</w:t>
      </w:r>
    </w:p>
    <w:p w14:paraId="45F1C1F5" w14:textId="77777777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66AABB8E" w14:textId="77777777" w:rsidR="002C7F11" w:rsidRPr="002C7F11" w:rsidRDefault="002C7F11" w:rsidP="002C7F1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Ո Ր Ո Շ</w:t>
      </w:r>
      <w:r w:rsidRPr="002C7F1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2C7F11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ՈՒ</w:t>
      </w: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2C7F11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Մ</w:t>
      </w:r>
    </w:p>
    <w:p w14:paraId="3EEA1CF0" w14:textId="77777777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366501AC" w14:textId="0E9253A8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2024 թվականի N</w:t>
      </w:r>
      <w:r w:rsidR="0047721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   </w:t>
      </w: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-Ն</w:t>
      </w:r>
    </w:p>
    <w:p w14:paraId="5BFDFF32" w14:textId="77777777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3A340797" w14:textId="7CF2929D" w:rsidR="002C7F11" w:rsidRPr="002C7F11" w:rsidRDefault="002C7F11" w:rsidP="002C7F1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ՀԱՅԱՍՏԱՆԻ ՀԱՆՐԱՊԵՏՈՒԹՅԱՆ ԿԱՌԱՎԱՐՈՒԹՅԱՆ 2004 ԹՎԱԿԱՆԻ ՄԱՅԻՍԻ 20-Ի N 933-Ն ՈՐՈՇՄԱՆ ՄԵՋ ԼՐԱՑՈՒՄՆԵՐ </w:t>
      </w:r>
      <w:r w:rsidR="0053007F"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ԵՎ ՓՈՓՈԽՈՒԹՅՈՒՆՆԵՐ </w:t>
      </w: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ԿԱՏԱՐԵԼՈՒ ՄԱՍԻՆ</w:t>
      </w:r>
    </w:p>
    <w:p w14:paraId="7914114E" w14:textId="77777777" w:rsidR="002C7F11" w:rsidRPr="002C7F11" w:rsidRDefault="002C7F11" w:rsidP="0074551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11E8DB4B" w14:textId="77777777" w:rsidR="002C7F11" w:rsidRPr="002C7F11" w:rsidRDefault="002C7F11" w:rsidP="0074551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2C7F1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47721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որոշում է.</w:t>
      </w:r>
    </w:p>
    <w:p w14:paraId="2D318CC3" w14:textId="306DD514" w:rsidR="002C7F11" w:rsidRPr="002C7F11" w:rsidRDefault="002C7F11" w:rsidP="0074551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1. Հայաստանի Հանրապետության կառավարության 2004 թվականի մայիսի 20-ի «Վարչական իրավախախտում կատարած, հանցագործության մեջ մեղադրվող, դատապարտված անձանց հաշվառում իրականացնելու և նրանց վերաբերյալ տեղեկություններ տրամադրելու կարգը սահմանելու մասին» N 933-Ն որոշման հավելվածում կատարել հետևյալ լրացումները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3007F"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և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3007F"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փոփոխությունները</w:t>
      </w: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`</w:t>
      </w:r>
    </w:p>
    <w:p w14:paraId="60F1D760" w14:textId="6BF34F1A" w:rsidR="002C7F11" w:rsidRPr="0074551B" w:rsidRDefault="000C620E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7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-րդ կետ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ում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կողմից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ից առաջ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լրաց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նել «</w:t>
      </w:r>
      <w:r w:rsidR="0053007F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կամ պրոբացիայի ծառայության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բառերով</w:t>
      </w:r>
      <w:r w:rsidR="0074551B" w:rsidRPr="0074551B">
        <w:rPr>
          <w:rFonts w:ascii="GHEA Grapalat" w:eastAsia="Times New Roman" w:hAnsi="GHEA Grapalat" w:cs="Cambria Math"/>
          <w:color w:val="000000"/>
          <w:kern w:val="0"/>
          <w:sz w:val="24"/>
          <w:szCs w:val="24"/>
          <w14:ligatures w14:val="none"/>
        </w:rPr>
        <w:t>,</w:t>
      </w:r>
    </w:p>
    <w:p w14:paraId="22C5788B" w14:textId="44A06120" w:rsidR="000C620E" w:rsidRPr="0074551B" w:rsidRDefault="0053007F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13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-րդ կետում 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քննությունը վարող անձանց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բառերը փոխարինել 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վարույթ իրականացնող մարմնի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բառերով</w:t>
      </w:r>
      <w:r w:rsidR="0074551B" w:rsidRPr="0074551B">
        <w:rPr>
          <w:rFonts w:ascii="GHEA Grapalat" w:eastAsia="Times New Roman" w:hAnsi="GHEA Grapalat" w:cs="Cambria Math"/>
          <w:color w:val="000000"/>
          <w:kern w:val="0"/>
          <w:sz w:val="24"/>
          <w:szCs w:val="24"/>
          <w14:ligatures w14:val="none"/>
        </w:rPr>
        <w:t>,</w:t>
      </w:r>
    </w:p>
    <w:p w14:paraId="56BB40F0" w14:textId="02D49865" w:rsidR="000C620E" w:rsidRPr="0074551B" w:rsidRDefault="0053007F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14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-րդ կետ</w:t>
      </w:r>
      <w:r w:rsidR="00F963B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երկու </w:t>
      </w:r>
      <w:r w:rsidR="0074551B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նախադասություններ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ում 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r w:rsidR="0074551B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կալանավորված անձանց պահելու վայր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բառերը փոխարինել 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քրեակատարողական հիմնարկ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բառերով</w:t>
      </w:r>
      <w:r w:rsidR="0074551B" w:rsidRPr="0074551B">
        <w:rPr>
          <w:rFonts w:ascii="GHEA Grapalat" w:eastAsia="Times New Roman" w:hAnsi="GHEA Grapalat" w:cs="Cambria Math"/>
          <w:color w:val="000000"/>
          <w:kern w:val="0"/>
          <w:sz w:val="24"/>
          <w:szCs w:val="24"/>
          <w14:ligatures w14:val="none"/>
        </w:rPr>
        <w:t>,</w:t>
      </w:r>
    </w:p>
    <w:p w14:paraId="68B7258E" w14:textId="244E46B2" w:rsidR="000C620E" w:rsidRPr="0074551B" w:rsidRDefault="0074551B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15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-րդ կետում 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պատիժը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ից հետո լրաց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նել 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կամ կալանավորումը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բառերով</w:t>
      </w:r>
      <w:r w:rsidRPr="0074551B">
        <w:rPr>
          <w:rFonts w:ascii="GHEA Grapalat" w:eastAsia="Times New Roman" w:hAnsi="GHEA Grapalat" w:cs="Cambria Math"/>
          <w:color w:val="000000"/>
          <w:kern w:val="0"/>
          <w:sz w:val="24"/>
          <w:szCs w:val="24"/>
          <w14:ligatures w14:val="none"/>
        </w:rPr>
        <w:t>,</w:t>
      </w:r>
    </w:p>
    <w:p w14:paraId="5528B33E" w14:textId="3E5C0607" w:rsidR="000C620E" w:rsidRPr="0074551B" w:rsidRDefault="0074551B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19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-րդ 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և 26-րդ 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կետ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ում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հանել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«</w:t>
      </w:r>
      <w:r w:rsidRPr="0074551B">
        <w:rPr>
          <w:rFonts w:ascii="GHEA Grapalat" w:eastAsia="Times New Roman" w:hAnsi="GHEA Grapalat" w:cs="Arial Unicode"/>
          <w:color w:val="000000"/>
          <w:kern w:val="0"/>
          <w:sz w:val="24"/>
          <w:szCs w:val="24"/>
          <w14:ligatures w14:val="none"/>
        </w:rPr>
        <w:t>ոստիկանությունը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բառը</w:t>
      </w:r>
      <w:r w:rsidRPr="0074551B">
        <w:rPr>
          <w:rFonts w:ascii="GHEA Grapalat" w:eastAsia="Times New Roman" w:hAnsi="GHEA Grapalat" w:cs="Cambria Math"/>
          <w:color w:val="000000"/>
          <w:kern w:val="0"/>
          <w:sz w:val="24"/>
          <w:szCs w:val="24"/>
          <w14:ligatures w14:val="none"/>
        </w:rPr>
        <w:t>,</w:t>
      </w:r>
    </w:p>
    <w:p w14:paraId="1D1365F1" w14:textId="5146BF5D" w:rsidR="002C7F11" w:rsidRPr="0074551B" w:rsidRDefault="0074551B" w:rsidP="0074551B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lastRenderedPageBreak/>
        <w:t>2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7-րդ կետ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ի երրորդ պարբերություն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ում 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հանել 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«</w:t>
      </w:r>
      <w:r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 ընդ որում, դիմումի վրա ֆիզիկական անձի ստորագրության իսկությունը պետք է վավերացված լինի ոստիկանության համապատասխան տարածքային բաժնի աշխատողի կամ օրենքով նման լիազորություն ունեցող այլ անձի կողմից</w:t>
      </w:r>
      <w:r w:rsidR="000C620E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բառերը</w:t>
      </w:r>
      <w:r w:rsidR="002C7F11" w:rsidRPr="0074551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։</w:t>
      </w:r>
    </w:p>
    <w:p w14:paraId="0C3A8900" w14:textId="77777777" w:rsidR="002C7F11" w:rsidRPr="002C7F11" w:rsidRDefault="002C7F11" w:rsidP="0074551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2. Սույն որոշումն ուժի մեջ է մտնում պաշտոնական հրապարակման օրվան հաջորդող տասներորդ օրը:</w:t>
      </w:r>
    </w:p>
    <w:p w14:paraId="72A2A8E1" w14:textId="77777777" w:rsidR="002C7F11" w:rsidRPr="002C7F11" w:rsidRDefault="002C7F11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</w:p>
    <w:p w14:paraId="61F2EAE0" w14:textId="77777777" w:rsidR="00FA7E68" w:rsidRDefault="00FA7E68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5A2ADE2" w14:textId="77777777" w:rsidR="00FA7E68" w:rsidRDefault="00FA7E68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2592FA6" w14:textId="77777777" w:rsidR="00FA7E68" w:rsidRDefault="00FA7E68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FFC8E8D" w14:textId="77777777" w:rsidR="00FA7E68" w:rsidRDefault="00FA7E68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D36EEFF" w14:textId="77777777" w:rsidR="00FA7E68" w:rsidRDefault="00FA7E68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CA66C30" w14:textId="16F5C298" w:rsidR="002C7F11" w:rsidRPr="002C7F11" w:rsidRDefault="002C7F11" w:rsidP="00557F2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</w:t>
      </w:r>
      <w:r w:rsidRPr="002C7F1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br/>
        <w:t>վարչապետ                                                                                             Ն. Փաշինյան</w:t>
      </w:r>
    </w:p>
    <w:p w14:paraId="0DDD29CA" w14:textId="7898F3CF" w:rsidR="002C7F11" w:rsidRPr="002C7F11" w:rsidRDefault="002C7F11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CDD1B10" w14:textId="77777777" w:rsidR="00FA7E68" w:rsidRPr="00FA7E68" w:rsidRDefault="00FA7E68" w:rsidP="00FA7E68">
      <w:pPr>
        <w:tabs>
          <w:tab w:val="left" w:pos="11340"/>
        </w:tabs>
        <w:spacing w:after="0" w:line="360" w:lineRule="auto"/>
        <w:ind w:right="-1"/>
        <w:jc w:val="right"/>
        <w:rPr>
          <w:rFonts w:ascii="GHEA Grapalat" w:eastAsia="Times New Roman" w:hAnsi="GHEA Grapalat" w:cs="Sylfaen"/>
          <w:b/>
          <w:kern w:val="0"/>
          <w:sz w:val="24"/>
          <w:szCs w:val="24"/>
          <w:lang w:val="hy-AM" w:eastAsia="ru-RU"/>
          <w14:ligatures w14:val="none"/>
        </w:rPr>
      </w:pPr>
      <w:r w:rsidRPr="00FA7E68">
        <w:rPr>
          <w:rFonts w:ascii="GHEA Grapalat" w:eastAsia="Times New Roman" w:hAnsi="GHEA Grapalat" w:cs="Sylfaen"/>
          <w:b/>
          <w:kern w:val="0"/>
          <w:sz w:val="24"/>
          <w:szCs w:val="24"/>
          <w:lang w:val="hy-AM" w:eastAsia="ru-RU"/>
          <w14:ligatures w14:val="none"/>
        </w:rPr>
        <w:t>«  »____________2023թ.</w:t>
      </w:r>
    </w:p>
    <w:p w14:paraId="1ECE4CB4" w14:textId="49643983" w:rsidR="002C7F11" w:rsidRPr="00FA7E68" w:rsidRDefault="00FA7E68" w:rsidP="00FA7E6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FA7E68">
        <w:rPr>
          <w:rFonts w:ascii="GHEA Grapalat" w:eastAsia="Times New Roman" w:hAnsi="GHEA Grapalat" w:cs="Sylfaen"/>
          <w:b/>
          <w:kern w:val="0"/>
          <w:sz w:val="24"/>
          <w:szCs w:val="24"/>
          <w:lang w:val="hy-AM" w:eastAsia="ru-RU"/>
          <w14:ligatures w14:val="none"/>
        </w:rPr>
        <w:t>ք</w:t>
      </w:r>
      <w:r w:rsidRPr="00FA7E68">
        <w:rPr>
          <w:rFonts w:ascii="Cambria Math" w:eastAsia="Times New Roman" w:hAnsi="Cambria Math" w:cs="Cambria Math"/>
          <w:b/>
          <w:kern w:val="0"/>
          <w:sz w:val="24"/>
          <w:szCs w:val="24"/>
          <w:lang w:val="hy-AM" w:eastAsia="ru-RU"/>
          <w14:ligatures w14:val="none"/>
        </w:rPr>
        <w:t xml:space="preserve">․ </w:t>
      </w:r>
      <w:r w:rsidRPr="00FA7E68">
        <w:rPr>
          <w:rFonts w:ascii="GHEA Grapalat" w:eastAsia="Times New Roman" w:hAnsi="GHEA Grapalat" w:cs="GHEA Grapalat"/>
          <w:b/>
          <w:kern w:val="0"/>
          <w:sz w:val="24"/>
          <w:szCs w:val="24"/>
          <w:lang w:val="hy-AM" w:eastAsia="ru-RU"/>
          <w14:ligatures w14:val="none"/>
        </w:rPr>
        <w:t>Երևա</w:t>
      </w:r>
      <w:r w:rsidRPr="00FA7E68">
        <w:rPr>
          <w:rFonts w:ascii="GHEA Grapalat" w:eastAsia="Times New Roman" w:hAnsi="GHEA Grapalat" w:cs="Sylfaen"/>
          <w:b/>
          <w:kern w:val="0"/>
          <w:sz w:val="24"/>
          <w:szCs w:val="24"/>
          <w:lang w:val="hy-AM" w:eastAsia="ru-RU"/>
          <w14:ligatures w14:val="none"/>
        </w:rPr>
        <w:t>ն</w:t>
      </w:r>
    </w:p>
    <w:p w14:paraId="6DE1DEBC" w14:textId="0D2AD5A6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3F5304D1" w14:textId="6EEC92A6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04C2EA83" w14:textId="44AB4EF9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B0186D0" w14:textId="049DCA09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345C611C" w14:textId="57063E98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259C3BBD" w14:textId="75AC986D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9607479" w14:textId="04612EEF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1F524CBC" w14:textId="33568DD5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1A8BED70" w14:textId="052098FD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4E99D755" w14:textId="7EE6C545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62AEFC2" w14:textId="683CE3E1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02FF1911" w14:textId="0F714AFD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08568D07" w14:textId="7B6D0A19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21296901" w14:textId="4CAE1205" w:rsidR="00A84B18" w:rsidRPr="00FA7E68" w:rsidRDefault="00A84B18" w:rsidP="002C7F1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792F7543" w14:textId="77777777" w:rsidR="00FA7E68" w:rsidRPr="00FA7E68" w:rsidRDefault="00FA7E68" w:rsidP="00FA7E6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FA7E6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ՀԻՄՆԱՎՈՐՈՒՄ</w:t>
      </w:r>
    </w:p>
    <w:p w14:paraId="7ECDDB0E" w14:textId="77777777" w:rsidR="0047721A" w:rsidRDefault="0047721A" w:rsidP="0047721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57B23E63" w14:textId="3DE7703B" w:rsidR="00A84B18" w:rsidRPr="00FA7E68" w:rsidRDefault="00A84B18" w:rsidP="004772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FA7E6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«</w:t>
      </w:r>
      <w:r w:rsidRPr="00FA7E68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ՀԱՅԱՍՏԱՆԻ ՀԱՆՐԱՊԵՏՈՒԹՅԱՆ ԿԱՌԱՎԱՐՈՒԹՅԱՆ 2004 ԹՎԱԿԱՆԻ ՄԱՅԻՍԻ 20-Ի N 933-Ն ՈՐՈՇՄԱՆ ՄԵՋ ԼՐԱՑՈՒՄՆԵՐ ԵՎ ՓՈՓՈԽՈՒԹՅՈՒՆՆԵՐ ԿԱՏԱՐԵԼՈՒ ՄԱՍԻՆ</w:t>
      </w:r>
      <w:r w:rsidRPr="00FA7E6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» ՀԱՅԱՍՏԱՆԻ ՀԱՆՐԱՊԵՏՈՒԹՅԱՆ ԿԱՌԱՎԱՐՈՒԹՅԱՆ</w:t>
      </w:r>
      <w:r w:rsidRPr="00FA7E68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  <w:r w:rsidRPr="00FA7E68">
        <w:rPr>
          <w:rFonts w:ascii="GHEA Grapalat" w:eastAsia="Times New Roman" w:hAnsi="GHEA Grapalat" w:cs="GHEA Grapalat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ՈՐՈՇՄԱՆ</w:t>
      </w:r>
      <w:r w:rsidRPr="00FA7E68">
        <w:rPr>
          <w:rFonts w:ascii="Calibri" w:eastAsia="Times New Roman" w:hAnsi="Calibri" w:cs="Calibri"/>
          <w:kern w:val="0"/>
          <w:sz w:val="24"/>
          <w:szCs w:val="24"/>
          <w:lang w:val="hy-AM"/>
          <w14:ligatures w14:val="none"/>
        </w:rPr>
        <w:t> </w:t>
      </w:r>
      <w:r w:rsidRPr="00FA7E6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ՆԱԽԱԳԾԻ</w:t>
      </w:r>
    </w:p>
    <w:p w14:paraId="6C10380D" w14:textId="77777777" w:rsidR="00A84B18" w:rsidRPr="00FA7E68" w:rsidRDefault="00A84B18" w:rsidP="00A84B1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FA7E68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</w:p>
    <w:p w14:paraId="45432DA1" w14:textId="77777777" w:rsidR="00A84B18" w:rsidRPr="00E26A63" w:rsidRDefault="00A84B18" w:rsidP="00A84B18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Ընթացիկ իրավիճակը և իրավական ակտերի ընդունման անհրաժեշտությունը.</w:t>
      </w:r>
    </w:p>
    <w:p w14:paraId="4D012D78" w14:textId="58734747" w:rsidR="00102763" w:rsidRPr="00E26A63" w:rsidRDefault="00102763" w:rsidP="00AF299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ՀՀ կառավարության 2004թ.-ի մայիսի 20-ի N 933-Ն որոշման </w:t>
      </w:r>
      <w:r w:rsidR="00EB54EC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հավելվածով սահմանվել է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AF2998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արչական իրավախախտում կատարած, հանցագործության մեջ մեղադրվող, դատապարտված անձանց հաշվառում իրականացնելու և նրանց վերաբերյալ տեղեկություններ տրամադրելու կարգը: Հաշվի առնելով ՀՀ</w:t>
      </w:r>
      <w:r w:rsidR="00EB54EC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ներքին գործերի նախարարությունում ընթացող բարեփոխումները և այն, որ վարչական իրավախախտում կատարած, հանցագործության մեջ մեղադրվող կամ դատապարտված անձանց հաշվառումը պետք է իրականացնել հնարավորինս ամբողջական՝ տեղեկատվության բոլոր աղբյուրներից ստանալու ու համակարգված վերլուծելու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համար</w:t>
      </w:r>
      <w:r w:rsidR="00EB54EC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, անհրաժեշտություն է առաջացել</w:t>
      </w:r>
      <w:r w:rsidR="00AF2998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EB54EC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լրացումներ և փոփոխություններ կատարել նաև ՀՀ կառավարության 2004թ.-ի մայիսի 20-ի N 933-Ն որոշման մեջ: Մասնավորապես, որպես դատապարտյալների մասին տեղեկատվություն լրացնող է նշվել նաև պրոբացիայի ծառայությունը, որն իրականացնում է ազատությունից զրկելու հետ չկապված պատիժների մեծամասնությունը, մասնավորապես՝ տուգանքը, հանրային աշխատանքները, ազատության սահմանափակումը և այլն:</w:t>
      </w:r>
    </w:p>
    <w:p w14:paraId="7B57FA71" w14:textId="6C4E6797" w:rsidR="00102763" w:rsidRPr="00E26A63" w:rsidRDefault="00EB54EC" w:rsidP="00AF299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Ներկա քրեադատավարական կարգավորումների համաձայն գոյություն չունեն 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քննություն վարող անձ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ք, այլ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նախատեսված են 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վարույթ իրականացնող մարմ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ներ, որտեղ ինքնավար պաշտոն զբաղեցնող անձինք իրականացնում են նախաքննությունը:</w:t>
      </w:r>
    </w:p>
    <w:p w14:paraId="792FABF8" w14:textId="54F9EF59" w:rsidR="00102763" w:rsidRPr="00E26A63" w:rsidRDefault="00EB54EC" w:rsidP="00FC13DB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2022թ.-ի հուլիսի 1-ից ուժի մեջ մտած ՀՀ քրեակատարողական օրենսգիրքն էական փոփոխություններ նախատեսեց քրեակատարողական համակարգում, ինչից ելնելով 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2023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թ.-ի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ապրիլ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ի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13-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ի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N</w:t>
      </w:r>
      <w:r w:rsidR="00FA7E6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>543-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ՀՀ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կ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առավարության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որոշմամբ հաստատվեց ՀՀ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ա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րդարադատության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քրեակատարողական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ներքին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կանոնակար</w:t>
      </w:r>
      <w:r w:rsidR="00F859E2" w:rsidRPr="00E26A63">
        <w:rPr>
          <w:rFonts w:ascii="GHEA Grapalat" w:hAnsi="GHEA Grapalat"/>
          <w:sz w:val="24"/>
          <w:szCs w:val="24"/>
          <w:lang w:val="hy-AM"/>
        </w:rPr>
        <w:t>գ</w:t>
      </w:r>
      <w:r w:rsidR="00F859E2" w:rsidRPr="00E26A63">
        <w:rPr>
          <w:rFonts w:ascii="GHEA Grapalat" w:hAnsi="GHEA Grapalat" w:cs="Arial"/>
          <w:sz w:val="24"/>
          <w:szCs w:val="24"/>
          <w:lang w:val="hy-AM"/>
        </w:rPr>
        <w:t>ը</w:t>
      </w:r>
      <w:r w:rsidR="00F859E2" w:rsidRPr="00AF2998">
        <w:rPr>
          <w:rFonts w:ascii="GHEA Grapalat" w:hAnsi="GHEA Grapalat"/>
          <w:sz w:val="24"/>
          <w:szCs w:val="24"/>
          <w:lang w:val="pt-BR"/>
        </w:rPr>
        <w:t xml:space="preserve"> (այսուհետ՝ Ներքին կանոնակարգ): Ներքին կանոնակարգի </w:t>
      </w:r>
      <w:r w:rsidR="00B95D99" w:rsidRPr="00AF2998">
        <w:rPr>
          <w:rFonts w:ascii="GHEA Grapalat" w:hAnsi="GHEA Grapalat"/>
          <w:sz w:val="24"/>
          <w:szCs w:val="24"/>
          <w:lang w:val="pt-BR"/>
        </w:rPr>
        <w:t xml:space="preserve">12-րդ 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կետի 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համաձայն՝ ք</w:t>
      </w:r>
      <w:r w:rsidR="00B95D99" w:rsidRPr="00E26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րեակատարողական հիմնարկ կալանավորված անձանց և դատապարտյալի ընդունումը կազմակերպվում է կարանտինային բաժանմունքում, ցանկացած ժամին` քրեակատարողական հիմնարկի պատասխանատու հերթապահի կողմից: Հետևաբար,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կալանավորված անձանց պահելու վայր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 ինքնուրույն ստորաբաժանում չէ, այլ հանդիսանում է 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քրեակատարողական հիմնարկ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ի մի մասը, 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իսկ քրեակատարողական հիմնարկը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հանդիսանում է մեկ միասնական մարմին: Այն, որ քրեակատարողական հիմնարկը բաղկացած է անվտանգային գոտիներից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՝ դատաարտյալների համար, 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 կալանավորվածներին պահելու վայրից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՝ կալանավորված անձանց համար</w:t>
      </w:r>
      <w:r w:rsidR="00B95D99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, չի վիճարկվում, սակայն իրավահարաբերությունների մեջ հանդես եկող մարմինը՝ քրեակատարողական հիմնարկն է:</w:t>
      </w:r>
    </w:p>
    <w:p w14:paraId="52620CA9" w14:textId="111B6897" w:rsidR="00050694" w:rsidRPr="00E26A63" w:rsidRDefault="00AF2998" w:rsidP="00FC13D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Բացի այդ, գործող իրավակարգավորմամբ սահմանվում է, որ ֆիզիկական անձանց տեղեկությունը տրամադրվում է ոստիկանության տարածքային բաժիններ ներկայացված գրավոր դիմումների համաձայն: Ը</w:t>
      </w:r>
      <w:r w:rsidR="00102763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նդ որում, դիմումի վրա ֆիզիկական անձի ստորագրության իսկությունը պետք է վավերացված լինի ոստիկանության համապատասխան տարածքային բաժնի աշխատողի կամ օրենքով նման լիազորություն ունեցող այլ անձի կողմից։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Նման կարգավորւմը բացառում է 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ոստիկանության տարածքային բաժիններ 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էլեկտրոնային եղանակով դիմումի ներկայացումը, ինչը արհեստականորեն բարդ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ցնում է անձին իր դատվածության մասին տեղեկության ստանալու գործընթացը: Նման մոտեցումն անթույալտրելի է, առավել ևս հաշվի առնելով 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ՀՀ-ում 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էլեկտրոնային </w:t>
      </w:r>
      <w:r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>կառավարման զարգացման տեմպերը, ինչից ելնելով նման խոչընդոտ առաջացնող կարգավորումը պետք է ճանաչել ուժը կորցրած:</w:t>
      </w:r>
    </w:p>
    <w:p w14:paraId="6FF7E4C5" w14:textId="11F09660" w:rsidR="00050694" w:rsidRPr="00E26A63" w:rsidRDefault="00050694" w:rsidP="00FC13D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 xml:space="preserve">Նախագծով նաև ապահովվում է միասնական տերմինաբանություն </w:t>
      </w:r>
      <w:r w:rsidR="00B95D99" w:rsidRPr="00E26A63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>և տեխնիկական վրիպակների շտկում</w:t>
      </w:r>
      <w:r w:rsidRPr="00E26A63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 xml:space="preserve">:  </w:t>
      </w:r>
    </w:p>
    <w:p w14:paraId="6D943C5D" w14:textId="664B596F" w:rsidR="00A84B18" w:rsidRPr="00E26A63" w:rsidRDefault="00A84B18" w:rsidP="00FC13D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p w14:paraId="6ADC9C37" w14:textId="77777777" w:rsidR="00A84B18" w:rsidRPr="007F2219" w:rsidRDefault="00A84B18" w:rsidP="00A84B1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Առաջարկվող կարգավորման բնույթը.</w:t>
      </w:r>
    </w:p>
    <w:p w14:paraId="2C61E17E" w14:textId="7D8C32EC" w:rsidR="00A84B18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Նախագծով </w:t>
      </w:r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առաջարկվում է հստակեցնել </w:t>
      </w:r>
      <w:r w:rsidR="00FC13D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վ</w:t>
      </w:r>
      <w:r w:rsidR="00FC13DB" w:rsidRPr="00AF299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արչական իրավախախտում կատարած, հանցագործության մեջ մեղադրվող, դատապարտված անձանց հաշվառում իրականացնելու և նրանց վերաբերյալ տեղեկություններ տրամադրելու</w:t>
      </w:r>
      <w:r w:rsidR="00FC13D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որոշ հարաբերությունները</w:t>
      </w:r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 ինչպես նաև ապահովվում է այլ իրավական ակտերի հետ միասնական տերմինաբանության կիրառումը:</w:t>
      </w:r>
    </w:p>
    <w:p w14:paraId="42146DD3" w14:textId="77777777" w:rsidR="00A84B18" w:rsidRPr="007F2219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24C60355" w14:textId="77777777" w:rsidR="00A84B18" w:rsidRPr="007F2219" w:rsidRDefault="00A84B18" w:rsidP="00A84B18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Նախագծի մշակման գործընթացում ներգրավված ինստիտուտները, անձինք և նրանց դիրքորոշումը.</w:t>
      </w:r>
    </w:p>
    <w:p w14:paraId="5B7A98E3" w14:textId="45B9129A" w:rsidR="00A84B18" w:rsidRPr="007F2219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6E02EE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Ներիքն գործերի </w:t>
      </w: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նախարարությ</w:t>
      </w:r>
      <w:r w:rsidR="00FA7E68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ուն</w:t>
      </w: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09482179" w14:textId="77777777" w:rsidR="00A84B18" w:rsidRPr="007F2219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6E03DE2A" w14:textId="77777777" w:rsidR="00FA7E68" w:rsidRPr="00FA7E68" w:rsidRDefault="00FA7E68" w:rsidP="00FA7E68">
      <w:pPr>
        <w:tabs>
          <w:tab w:val="left" w:pos="9639"/>
        </w:tabs>
        <w:spacing w:after="0" w:line="360" w:lineRule="auto"/>
        <w:ind w:right="-421" w:firstLine="567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</w:pPr>
      <w:r w:rsidRPr="00FA7E68"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4</w:t>
      </w:r>
      <w:r w:rsidRPr="00FA7E68">
        <w:rPr>
          <w:rFonts w:ascii="Cambria Math" w:eastAsia="Times New Roman" w:hAnsi="Cambria Math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․</w:t>
      </w:r>
      <w:r w:rsidRPr="00FA7E6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Լրացուցիչ ֆինանսական միջոցների անհրաժեշտությունը և պետական բյուջեի եկամուտներում և ծախսերում սպասվելիք փոփոխությունները</w:t>
      </w:r>
      <w:r w:rsidRPr="00FA7E68">
        <w:rPr>
          <w:rFonts w:ascii="Cambria Math" w:eastAsia="Times New Roman" w:hAnsi="Cambria Math" w:cs="Cambria Math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․</w:t>
      </w:r>
    </w:p>
    <w:p w14:paraId="256ED18B" w14:textId="77777777" w:rsidR="00FA7E68" w:rsidRPr="00FA7E68" w:rsidRDefault="00FA7E68" w:rsidP="00FA7E68">
      <w:pPr>
        <w:tabs>
          <w:tab w:val="left" w:pos="9639"/>
        </w:tabs>
        <w:spacing w:after="0" w:line="360" w:lineRule="auto"/>
        <w:ind w:right="-42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A7E68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ընդունման դեպքում Հայաստանի Հանրապետության պետական բյուջեի եկամուտների և ծախսերի մասով փոփոխություններ չեն առաջանա:</w:t>
      </w:r>
    </w:p>
    <w:p w14:paraId="4BB74956" w14:textId="77777777" w:rsidR="00A84B18" w:rsidRPr="00FA7E68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FA7E68">
        <w:rPr>
          <w:rFonts w:ascii="Calibri" w:eastAsia="Times New Roman" w:hAnsi="Calibri" w:cs="Calibri"/>
          <w:kern w:val="0"/>
          <w:sz w:val="24"/>
          <w:szCs w:val="24"/>
          <w:lang w:val="hy-AM"/>
          <w14:ligatures w14:val="none"/>
        </w:rPr>
        <w:t> </w:t>
      </w:r>
    </w:p>
    <w:p w14:paraId="30C16216" w14:textId="1A9A3024" w:rsidR="00FA7E68" w:rsidRDefault="00FA7E68" w:rsidP="00FA7E68">
      <w:pPr>
        <w:numPr>
          <w:ilvl w:val="0"/>
          <w:numId w:val="12"/>
        </w:numPr>
        <w:shd w:val="clear" w:color="auto" w:fill="FFFFFF"/>
        <w:spacing w:after="0" w:line="360" w:lineRule="auto"/>
        <w:ind w:hanging="11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Կապը ռազմավարական փաստաթղթերի հետ.</w:t>
      </w:r>
    </w:p>
    <w:p w14:paraId="28358B54" w14:textId="3B144DF1" w:rsidR="00FA7E68" w:rsidRPr="00FA7E68" w:rsidRDefault="00FA7E68" w:rsidP="00FA7E68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Sylfaen"/>
          <w:kern w:val="0"/>
          <w:sz w:val="24"/>
          <w:szCs w:val="24"/>
          <w:lang w:val="hy-AM" w:eastAsia="ru-RU"/>
          <w14:ligatures w14:val="none"/>
        </w:rPr>
        <w:t>Նախագծի ընդունումը չի բխում ռազմավարական փաստաթղթերից։</w:t>
      </w:r>
    </w:p>
    <w:p w14:paraId="1583FD07" w14:textId="77777777" w:rsidR="00FA7E68" w:rsidRDefault="00FA7E68" w:rsidP="00FA7E68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</w:pPr>
    </w:p>
    <w:p w14:paraId="5185405B" w14:textId="79C4FF53" w:rsidR="00A84B18" w:rsidRPr="00E26A63" w:rsidRDefault="00FA7E68" w:rsidP="00FA7E68">
      <w:pPr>
        <w:shd w:val="clear" w:color="auto" w:fill="FFFFFF"/>
        <w:spacing w:after="0" w:line="360" w:lineRule="auto"/>
        <w:ind w:left="360" w:firstLine="20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</w:t>
      </w:r>
      <w:r w:rsidRPr="00FA7E68"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6</w:t>
      </w:r>
      <w:r w:rsidRPr="00FA7E68">
        <w:rPr>
          <w:rFonts w:ascii="Cambria Math" w:eastAsia="Times New Roman" w:hAnsi="Cambria Math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․</w:t>
      </w:r>
      <w:r>
        <w:rPr>
          <w:rFonts w:ascii="Cambria Math" w:eastAsia="Times New Roman" w:hAnsi="Cambria Math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</w:t>
      </w:r>
      <w:r w:rsidR="00A84B18" w:rsidRPr="00E26A63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Ակնկալվող արդյունքը.</w:t>
      </w:r>
    </w:p>
    <w:p w14:paraId="0002D448" w14:textId="2B9B4158" w:rsidR="00A84B18" w:rsidRPr="00E26A63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  <w:r w:rsidRPr="00E26A6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Նախագծի ընդունմամբ ակնկալվում է </w:t>
      </w:r>
      <w:r w:rsidR="00FC13DB" w:rsidRPr="00E26A6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լավարկել 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վարչական իրավախախտում կատարած, հանցագործության մեջ մեղադրվող, դատապարտված անձանց հաշվառում </w:t>
      </w:r>
      <w:r w:rsidR="00FC13DB" w:rsidRPr="00E26A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lastRenderedPageBreak/>
        <w:t xml:space="preserve">իրականացնելու և նրանց վերաբերյալ տեղեկություններ տրամադրելու գործընթացը, ինչպես նաև </w:t>
      </w:r>
      <w:r w:rsidRPr="00E26A6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միասնական տերմինաբանություն կիրառել ՀՀ օրենսդրության մեջ:</w:t>
      </w:r>
    </w:p>
    <w:p w14:paraId="07966CE1" w14:textId="77777777" w:rsidR="00A84B18" w:rsidRPr="00E26A63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726A3FB6" w14:textId="77777777" w:rsidR="00A84B18" w:rsidRPr="00E26A63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26A63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</w:p>
    <w:p w14:paraId="357DF50B" w14:textId="14FEE5D4" w:rsidR="00A84B18" w:rsidRPr="00E26A63" w:rsidRDefault="00A84B18" w:rsidP="00A84B18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sectPr w:rsidR="00A84B18" w:rsidRPr="00E26A63" w:rsidSect="002C7F11">
      <w:pgSz w:w="12240" w:h="15840" w:code="1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93D"/>
    <w:multiLevelType w:val="multilevel"/>
    <w:tmpl w:val="7A2C5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1DEC"/>
    <w:multiLevelType w:val="hybridMultilevel"/>
    <w:tmpl w:val="54AA7930"/>
    <w:lvl w:ilvl="0" w:tplc="6F9657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53008"/>
    <w:multiLevelType w:val="hybridMultilevel"/>
    <w:tmpl w:val="2DC68AB6"/>
    <w:lvl w:ilvl="0" w:tplc="F8A8D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85801"/>
    <w:multiLevelType w:val="hybridMultilevel"/>
    <w:tmpl w:val="44468372"/>
    <w:lvl w:ilvl="0" w:tplc="9F1C9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173320"/>
    <w:multiLevelType w:val="hybridMultilevel"/>
    <w:tmpl w:val="9E0A839E"/>
    <w:lvl w:ilvl="0" w:tplc="8E8AA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186500"/>
    <w:multiLevelType w:val="hybridMultilevel"/>
    <w:tmpl w:val="09123062"/>
    <w:lvl w:ilvl="0" w:tplc="36E09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D3714B"/>
    <w:multiLevelType w:val="hybridMultilevel"/>
    <w:tmpl w:val="B7DE5BF8"/>
    <w:lvl w:ilvl="0" w:tplc="C07E4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A67B81"/>
    <w:multiLevelType w:val="multilevel"/>
    <w:tmpl w:val="C9ECE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39E8"/>
    <w:multiLevelType w:val="multilevel"/>
    <w:tmpl w:val="78561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5240F"/>
    <w:multiLevelType w:val="multilevel"/>
    <w:tmpl w:val="1464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44739"/>
    <w:multiLevelType w:val="hybridMultilevel"/>
    <w:tmpl w:val="0CF8FE2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FB16E1"/>
    <w:multiLevelType w:val="multilevel"/>
    <w:tmpl w:val="CD12E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01C93"/>
    <w:multiLevelType w:val="multilevel"/>
    <w:tmpl w:val="E94CC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60361"/>
    <w:multiLevelType w:val="multilevel"/>
    <w:tmpl w:val="AB022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1E"/>
    <w:rsid w:val="00050694"/>
    <w:rsid w:val="000C620E"/>
    <w:rsid w:val="00102763"/>
    <w:rsid w:val="002063B0"/>
    <w:rsid w:val="002C7F11"/>
    <w:rsid w:val="0047721A"/>
    <w:rsid w:val="005250C0"/>
    <w:rsid w:val="0053007F"/>
    <w:rsid w:val="00544657"/>
    <w:rsid w:val="00557F25"/>
    <w:rsid w:val="0074551B"/>
    <w:rsid w:val="00A84B18"/>
    <w:rsid w:val="00AF2998"/>
    <w:rsid w:val="00B95D99"/>
    <w:rsid w:val="00E26A63"/>
    <w:rsid w:val="00EB54EC"/>
    <w:rsid w:val="00F859E2"/>
    <w:rsid w:val="00F963B8"/>
    <w:rsid w:val="00F9721E"/>
    <w:rsid w:val="00FA7E68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30A"/>
  <w15:chartTrackingRefBased/>
  <w15:docId w15:val="{EC7521DC-8EA0-4C10-982C-1C7F6ED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C7F11"/>
    <w:rPr>
      <w:b/>
      <w:bCs/>
    </w:rPr>
  </w:style>
  <w:style w:type="character" w:styleId="Emphasis">
    <w:name w:val="Emphasis"/>
    <w:basedOn w:val="DefaultParagraphFont"/>
    <w:uiPriority w:val="20"/>
    <w:qFormat/>
    <w:rsid w:val="002C7F11"/>
    <w:rPr>
      <w:i/>
      <w:iCs/>
    </w:rPr>
  </w:style>
  <w:style w:type="paragraph" w:styleId="ListParagraph">
    <w:name w:val="List Paragraph"/>
    <w:basedOn w:val="Normal"/>
    <w:uiPriority w:val="34"/>
    <w:qFormat/>
    <w:rsid w:val="000C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>https://mul2-mia.gov.am/tasks/2710463/oneclick/933-N.docx?token=6d672c776a46cf6e7545be32539d1738</cp:keywords>
  <dc:description/>
  <cp:lastModifiedBy>Srbuhi Aleksanyan</cp:lastModifiedBy>
  <cp:revision>13</cp:revision>
  <dcterms:created xsi:type="dcterms:W3CDTF">2024-02-14T04:02:00Z</dcterms:created>
  <dcterms:modified xsi:type="dcterms:W3CDTF">2024-04-26T07:21:00Z</dcterms:modified>
</cp:coreProperties>
</file>