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8757" w14:textId="77777777" w:rsidR="00E90E7D" w:rsidRPr="005E3847" w:rsidRDefault="00E90E7D" w:rsidP="00E90E7D">
      <w:pPr>
        <w:tabs>
          <w:tab w:val="left" w:pos="720"/>
        </w:tabs>
        <w:spacing w:line="360" w:lineRule="auto"/>
        <w:ind w:right="-14" w:firstLine="706"/>
        <w:jc w:val="right"/>
        <w:rPr>
          <w:rFonts w:ascii="GHEA Grapalat" w:hAnsi="GHEA Grapalat"/>
          <w:b/>
          <w:color w:val="000000" w:themeColor="text1"/>
          <w:lang w:val="hy-AM"/>
        </w:rPr>
      </w:pPr>
      <w:r w:rsidRPr="005E3847">
        <w:rPr>
          <w:rFonts w:ascii="GHEA Grapalat" w:hAnsi="GHEA Grapalat" w:cs="Sylfaen"/>
          <w:b/>
          <w:color w:val="000000" w:themeColor="text1"/>
          <w:lang w:val="hy-AM"/>
        </w:rPr>
        <w:t>ՆԱԽԱԳԻ</w:t>
      </w:r>
      <w:r w:rsidRPr="005E3847">
        <w:rPr>
          <w:rFonts w:ascii="GHEA Grapalat" w:hAnsi="GHEA Grapalat"/>
          <w:b/>
          <w:color w:val="000000" w:themeColor="text1"/>
          <w:lang w:val="hy-AM"/>
        </w:rPr>
        <w:t>Ծ</w:t>
      </w:r>
    </w:p>
    <w:p w14:paraId="50B6DCFC" w14:textId="77777777" w:rsidR="00E90E7D" w:rsidRPr="005E3847" w:rsidRDefault="00E90E7D" w:rsidP="00E90E7D">
      <w:pPr>
        <w:spacing w:line="360" w:lineRule="auto"/>
        <w:ind w:right="-14" w:firstLine="706"/>
        <w:jc w:val="right"/>
        <w:rPr>
          <w:rFonts w:ascii="GHEA Grapalat" w:hAnsi="GHEA Grapalat"/>
          <w:b/>
          <w:color w:val="000000" w:themeColor="text1"/>
          <w:lang w:val="hy-AM"/>
        </w:rPr>
      </w:pPr>
    </w:p>
    <w:p w14:paraId="12489B39" w14:textId="77777777" w:rsidR="00E90E7D" w:rsidRPr="005E3847" w:rsidRDefault="00E90E7D" w:rsidP="00E90E7D">
      <w:pPr>
        <w:spacing w:line="360" w:lineRule="auto"/>
        <w:jc w:val="center"/>
        <w:rPr>
          <w:rFonts w:ascii="GHEA Grapalat" w:hAnsi="GHEA Grapalat"/>
          <w:b/>
          <w:bCs/>
          <w:color w:val="000000" w:themeColor="text1"/>
          <w:lang w:val="af-ZA"/>
        </w:rPr>
      </w:pPr>
      <w:r w:rsidRPr="005E3847">
        <w:rPr>
          <w:rFonts w:ascii="GHEA Grapalat" w:hAnsi="GHEA Grapalat"/>
          <w:b/>
          <w:bCs/>
          <w:color w:val="000000" w:themeColor="text1"/>
          <w:lang w:val="hy-AM"/>
        </w:rPr>
        <w:t>ՀԱՅԱՍՏԱՆԻ</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ՀԱՆՐԱՊԵՏՈՒԹՅԱՆ</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ԿԱՌԱՎԱՐՈՒԹՅՈՒՆ</w:t>
      </w:r>
      <w:r w:rsidRPr="005E3847">
        <w:rPr>
          <w:rFonts w:ascii="Calibri" w:hAnsi="Calibri" w:cs="Calibri"/>
          <w:b/>
          <w:color w:val="000000" w:themeColor="text1"/>
          <w:lang w:val="fr-FR"/>
        </w:rPr>
        <w:t> </w:t>
      </w:r>
    </w:p>
    <w:p w14:paraId="06778DDC" w14:textId="77777777" w:rsidR="00E90E7D" w:rsidRPr="005E3847" w:rsidRDefault="00E90E7D" w:rsidP="00E90E7D">
      <w:pPr>
        <w:spacing w:line="360" w:lineRule="auto"/>
        <w:jc w:val="center"/>
        <w:rPr>
          <w:rFonts w:ascii="GHEA Grapalat" w:hAnsi="GHEA Grapalat"/>
          <w:b/>
          <w:bCs/>
          <w:color w:val="000000" w:themeColor="text1"/>
          <w:lang w:val="fr-FR"/>
        </w:rPr>
      </w:pPr>
      <w:r w:rsidRPr="005E3847">
        <w:rPr>
          <w:rFonts w:ascii="GHEA Grapalat" w:hAnsi="GHEA Grapalat"/>
          <w:b/>
          <w:bCs/>
          <w:color w:val="000000" w:themeColor="text1"/>
          <w:lang w:val="hy-AM"/>
        </w:rPr>
        <w:t>Ո</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Ր</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Ո</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Շ</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ՈՒ</w:t>
      </w:r>
      <w:r w:rsidRPr="005E3847">
        <w:rPr>
          <w:rFonts w:ascii="GHEA Grapalat" w:hAnsi="GHEA Grapalat"/>
          <w:b/>
          <w:bCs/>
          <w:color w:val="000000" w:themeColor="text1"/>
          <w:lang w:val="fr-FR"/>
        </w:rPr>
        <w:t xml:space="preserve"> </w:t>
      </w:r>
      <w:r w:rsidRPr="005E3847">
        <w:rPr>
          <w:rFonts w:ascii="GHEA Grapalat" w:hAnsi="GHEA Grapalat"/>
          <w:b/>
          <w:bCs/>
          <w:color w:val="000000" w:themeColor="text1"/>
          <w:lang w:val="hy-AM"/>
        </w:rPr>
        <w:t>Մ</w:t>
      </w:r>
    </w:p>
    <w:p w14:paraId="3389F495" w14:textId="77777777" w:rsidR="00E90E7D" w:rsidRPr="005E3847" w:rsidRDefault="00E90E7D" w:rsidP="00E90E7D">
      <w:pPr>
        <w:autoSpaceDE w:val="0"/>
        <w:autoSpaceDN w:val="0"/>
        <w:adjustRightInd w:val="0"/>
        <w:spacing w:line="360" w:lineRule="auto"/>
        <w:jc w:val="center"/>
        <w:rPr>
          <w:rFonts w:ascii="GHEA Grapalat" w:hAnsi="GHEA Grapalat"/>
          <w:b/>
          <w:color w:val="000000" w:themeColor="text1"/>
          <w:lang w:val="af-ZA"/>
        </w:rPr>
      </w:pPr>
      <w:r w:rsidRPr="005E3847">
        <w:rPr>
          <w:rFonts w:ascii="GHEA Grapalat" w:hAnsi="GHEA Grapalat" w:cs="IRTEK Courier"/>
          <w:b/>
          <w:color w:val="000000" w:themeColor="text1"/>
          <w:lang w:val="af-ZA"/>
        </w:rPr>
        <w:t>«......» «.....</w:t>
      </w:r>
      <w:r w:rsidRPr="005E3847">
        <w:rPr>
          <w:rFonts w:ascii="GHEA Grapalat" w:hAnsi="GHEA Grapalat" w:cs="IRTEK Courier"/>
          <w:b/>
          <w:color w:val="000000" w:themeColor="text1"/>
          <w:lang w:val="hy-AM"/>
        </w:rPr>
        <w:t>...</w:t>
      </w:r>
      <w:r w:rsidRPr="005E3847">
        <w:rPr>
          <w:rFonts w:ascii="GHEA Grapalat" w:hAnsi="GHEA Grapalat" w:cs="IRTEK Courier"/>
          <w:b/>
          <w:color w:val="000000" w:themeColor="text1"/>
          <w:lang w:val="af-ZA"/>
        </w:rPr>
        <w:t>................» 20</w:t>
      </w:r>
      <w:r w:rsidRPr="005E3847">
        <w:rPr>
          <w:rFonts w:ascii="GHEA Grapalat" w:hAnsi="GHEA Grapalat" w:cs="IRTEK Courier"/>
          <w:b/>
          <w:color w:val="000000" w:themeColor="text1"/>
          <w:lang w:val="hy-AM"/>
        </w:rPr>
        <w:t>2</w:t>
      </w:r>
      <w:r>
        <w:rPr>
          <w:rFonts w:ascii="GHEA Grapalat" w:hAnsi="GHEA Grapalat" w:cs="IRTEK Courier"/>
          <w:b/>
          <w:color w:val="000000" w:themeColor="text1"/>
          <w:lang w:val="hy-AM"/>
        </w:rPr>
        <w:t>4</w:t>
      </w:r>
      <w:r w:rsidRPr="005E3847">
        <w:rPr>
          <w:rFonts w:ascii="GHEA Grapalat" w:hAnsi="GHEA Grapalat" w:cs="IRTEK Courier"/>
          <w:b/>
          <w:color w:val="000000" w:themeColor="text1"/>
          <w:lang w:val="af-ZA"/>
        </w:rPr>
        <w:t xml:space="preserve"> </w:t>
      </w:r>
      <w:r w:rsidRPr="005E3847">
        <w:rPr>
          <w:rFonts w:ascii="GHEA Grapalat" w:hAnsi="GHEA Grapalat"/>
          <w:b/>
          <w:color w:val="000000" w:themeColor="text1"/>
          <w:lang w:val="af-ZA"/>
        </w:rPr>
        <w:t>թվականի</w:t>
      </w:r>
      <w:r w:rsidRPr="005E3847">
        <w:rPr>
          <w:rFonts w:ascii="GHEA Grapalat" w:hAnsi="GHEA Grapalat" w:cs="Arial Armenian"/>
          <w:b/>
          <w:color w:val="000000" w:themeColor="text1"/>
          <w:lang w:val="af-ZA"/>
        </w:rPr>
        <w:t xml:space="preserve"> N</w:t>
      </w:r>
      <w:r w:rsidRPr="005E3847">
        <w:rPr>
          <w:rFonts w:ascii="GHEA Grapalat" w:hAnsi="GHEA Grapalat" w:cs="IRTEK Courier"/>
          <w:b/>
          <w:color w:val="000000" w:themeColor="text1"/>
          <w:lang w:val="hy-AM"/>
        </w:rPr>
        <w:t xml:space="preserve"> ...... </w:t>
      </w:r>
      <w:r w:rsidRPr="005E3847">
        <w:rPr>
          <w:rFonts w:ascii="GHEA Grapalat" w:hAnsi="GHEA Grapalat" w:cs="IRTEK Courier"/>
          <w:b/>
          <w:color w:val="000000" w:themeColor="text1"/>
          <w:lang w:val="fr-FR"/>
        </w:rPr>
        <w:t>–</w:t>
      </w:r>
      <w:r w:rsidRPr="005E3847">
        <w:rPr>
          <w:rFonts w:ascii="GHEA Grapalat" w:hAnsi="GHEA Grapalat"/>
          <w:b/>
          <w:color w:val="000000" w:themeColor="text1"/>
          <w:lang w:val="af-ZA"/>
        </w:rPr>
        <w:t>Ն</w:t>
      </w:r>
    </w:p>
    <w:p w14:paraId="4E78D2CB" w14:textId="77777777" w:rsidR="00E90E7D" w:rsidRPr="005E3847" w:rsidRDefault="00E90E7D" w:rsidP="00E90E7D">
      <w:pPr>
        <w:autoSpaceDE w:val="0"/>
        <w:autoSpaceDN w:val="0"/>
        <w:adjustRightInd w:val="0"/>
        <w:spacing w:line="360" w:lineRule="auto"/>
        <w:jc w:val="center"/>
        <w:rPr>
          <w:rFonts w:ascii="GHEA Grapalat" w:hAnsi="GHEA Grapalat"/>
          <w:b/>
          <w:color w:val="000000" w:themeColor="text1"/>
          <w:lang w:val="hy-AM"/>
        </w:rPr>
      </w:pPr>
    </w:p>
    <w:p w14:paraId="3BE669D1" w14:textId="77777777" w:rsidR="00E90E7D" w:rsidRDefault="00E90E7D" w:rsidP="00E90E7D">
      <w:pPr>
        <w:spacing w:line="360" w:lineRule="auto"/>
        <w:jc w:val="center"/>
        <w:rPr>
          <w:rFonts w:ascii="GHEA Grapalat" w:hAnsi="GHEA Grapalat"/>
          <w:b/>
          <w:bCs/>
          <w:color w:val="000000" w:themeColor="text1"/>
          <w:lang w:val="hy-AM"/>
        </w:rPr>
      </w:pPr>
      <w:r w:rsidRPr="00E90E7D">
        <w:rPr>
          <w:rFonts w:ascii="GHEA Grapalat" w:hAnsi="GHEA Grapalat"/>
          <w:b/>
          <w:bCs/>
          <w:color w:val="000000" w:themeColor="text1"/>
          <w:lang w:val="hy-AM"/>
        </w:rPr>
        <w:t>ՀԱՅԱՍՏԱՆԻ ՀԱՆՐԱՊԵՏՈՒԹՅԱՆ ԿԱՌԱՎԱՐՈՒԹՅԱՆ 2023 ԹՎԱԿԱՆԻ ՍԵՊՏԵՄԲԵՐԻ 28-Ի N 1666-Ն ՈՐՈՇՄԱՆ ՄԵՋ ՓՈՓՈԽՈՒԹՅՈՒՆ ԵՎ ԼՐԱՑՈՒՄ ԿԱՏԱՐԵԼՈՒ ՄԱՍԻՆ</w:t>
      </w:r>
    </w:p>
    <w:p w14:paraId="4B03866A" w14:textId="77777777" w:rsidR="00E90E7D" w:rsidRDefault="00E90E7D" w:rsidP="00E90E7D">
      <w:pPr>
        <w:shd w:val="clear" w:color="auto" w:fill="FFFFFF"/>
        <w:spacing w:line="360" w:lineRule="auto"/>
        <w:ind w:firstLine="540"/>
        <w:jc w:val="both"/>
        <w:rPr>
          <w:rFonts w:ascii="GHEA Grapalat" w:eastAsia="Calibri" w:hAnsi="GHEA Grapalat"/>
          <w:bCs/>
          <w:color w:val="000000" w:themeColor="text1"/>
          <w:lang w:val="hy-AM"/>
        </w:rPr>
      </w:pPr>
    </w:p>
    <w:p w14:paraId="7F403124" w14:textId="085C6DB2" w:rsidR="008A377D" w:rsidRPr="00E90E7D" w:rsidRDefault="00E90E7D" w:rsidP="00E90E7D">
      <w:pPr>
        <w:shd w:val="clear" w:color="auto" w:fill="FFFFFF"/>
        <w:spacing w:after="0" w:line="360" w:lineRule="auto"/>
        <w:ind w:firstLine="540"/>
        <w:jc w:val="both"/>
        <w:rPr>
          <w:rFonts w:ascii="GHEA Grapalat" w:eastAsia="Calibri" w:hAnsi="GHEA Grapalat" w:cs="Times New Roman"/>
          <w:bCs/>
          <w:color w:val="000000" w:themeColor="text1"/>
          <w:sz w:val="24"/>
          <w:szCs w:val="24"/>
          <w:lang w:val="hy-AM" w:eastAsia="ru-RU"/>
        </w:rPr>
      </w:pPr>
      <w:r w:rsidRPr="00E90E7D">
        <w:rPr>
          <w:rFonts w:ascii="GHEA Grapalat" w:eastAsia="Calibri" w:hAnsi="GHEA Grapalat" w:cs="Times New Roman"/>
          <w:bCs/>
          <w:color w:val="000000" w:themeColor="text1"/>
          <w:sz w:val="24"/>
          <w:szCs w:val="24"/>
          <w:lang w:val="hy-AM" w:eastAsia="ru-RU"/>
        </w:rPr>
        <w:t xml:space="preserve">Հիմք ընդունելով </w:t>
      </w:r>
      <w:r w:rsidR="008A377D" w:rsidRPr="00E90E7D">
        <w:rPr>
          <w:rFonts w:ascii="GHEA Grapalat" w:eastAsia="Calibri" w:hAnsi="GHEA Grapalat" w:cs="Times New Roman"/>
          <w:bCs/>
          <w:color w:val="000000" w:themeColor="text1"/>
          <w:sz w:val="24"/>
          <w:szCs w:val="24"/>
          <w:lang w:val="hy-AM" w:eastAsia="ru-RU"/>
        </w:rPr>
        <w:t xml:space="preserve">«Նորմատիվ իրավական ակտերի մասին» Հայաստանի Հանրապետության օրենքի 33-րդ, 34-րդ և 37-րդ հոդվածների </w:t>
      </w:r>
      <w:r>
        <w:rPr>
          <w:rFonts w:ascii="GHEA Grapalat" w:eastAsia="Calibri" w:hAnsi="GHEA Grapalat" w:cs="Times New Roman"/>
          <w:bCs/>
          <w:color w:val="000000" w:themeColor="text1"/>
          <w:sz w:val="24"/>
          <w:szCs w:val="24"/>
          <w:lang w:val="hy-AM" w:eastAsia="ru-RU"/>
        </w:rPr>
        <w:t>պահանջները</w:t>
      </w:r>
      <w:r w:rsidR="008A377D" w:rsidRPr="00E90E7D">
        <w:rPr>
          <w:rFonts w:ascii="GHEA Grapalat" w:eastAsia="Calibri" w:hAnsi="GHEA Grapalat" w:cs="Times New Roman"/>
          <w:bCs/>
          <w:color w:val="000000" w:themeColor="text1"/>
          <w:sz w:val="24"/>
          <w:szCs w:val="24"/>
          <w:lang w:val="hy-AM" w:eastAsia="ru-RU"/>
        </w:rPr>
        <w:t>` Հայաստանի Հանրապետության կառավարությունը</w:t>
      </w:r>
      <w:r w:rsidR="008A377D" w:rsidRPr="00E90E7D">
        <w:rPr>
          <w:rFonts w:ascii="Calibri" w:eastAsia="Calibri" w:hAnsi="Calibri" w:cs="Calibri"/>
          <w:bCs/>
          <w:color w:val="000000" w:themeColor="text1"/>
          <w:sz w:val="24"/>
          <w:szCs w:val="24"/>
          <w:lang w:val="hy-AM" w:eastAsia="ru-RU"/>
        </w:rPr>
        <w:t> </w:t>
      </w:r>
      <w:r w:rsidRPr="00E90E7D">
        <w:rPr>
          <w:rFonts w:ascii="GHEA Grapalat" w:eastAsia="Calibri" w:hAnsi="GHEA Grapalat" w:cs="Times New Roman"/>
          <w:bCs/>
          <w:color w:val="000000" w:themeColor="text1"/>
          <w:sz w:val="24"/>
          <w:szCs w:val="24"/>
          <w:lang w:val="hy-AM" w:eastAsia="ru-RU"/>
        </w:rPr>
        <w:t>ո ր ո շ ու մ է.</w:t>
      </w:r>
    </w:p>
    <w:p w14:paraId="5CAA2444" w14:textId="309D44EE" w:rsidR="008A377D" w:rsidRPr="00E90E7D" w:rsidRDefault="008A37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GHEA Grapalat" w:eastAsia="Calibri" w:hAnsi="GHEA Grapalat"/>
          <w:bCs/>
          <w:color w:val="000000" w:themeColor="text1"/>
          <w:lang w:val="hy-AM" w:eastAsia="ru-RU"/>
        </w:rPr>
        <w:t xml:space="preserve">1. Հայաստանի Հանրապետության կառավարության 2023 թվականի սեպտեմբերի 28-ի «Հանրային իշխանության մարմինների (բացառությամբ տեղական ինքնակառավարման մարմինների) և պետական ոչ առևտրային կազմակերպությունների պաշտոնատար անձանց ծառայողական և այդ մարմիններին սպասարկող ավտոմեքենաների հատկացման ու շահագործման, պետական պաշտոն կամ պետական ծառայության պաշտոն զբաղեցնող անձանց տրանսպորտային ծախսերի փոխհատուցման կարգը, առանձին մարմիններին հատկացվող ծառայողական և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ծառայողական և այդ մարմիններին սպասարկելու նպատակով ձեռք բերվող ավտոմեքենաների առանձին չափորոշիչները հաստատելու մասին» N 1666-Ն որոշման (այսուհետ՝ որոշում) մեջ կատարել հետևյալ փոփոխությունները և լրացումները՝ </w:t>
      </w:r>
    </w:p>
    <w:p w14:paraId="32E1C96E" w14:textId="51B37799" w:rsidR="008A377D" w:rsidRPr="00E90E7D" w:rsidRDefault="008A37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GHEA Grapalat" w:eastAsia="Calibri" w:hAnsi="GHEA Grapalat"/>
          <w:bCs/>
          <w:color w:val="000000" w:themeColor="text1"/>
          <w:lang w:val="hy-AM" w:eastAsia="ru-RU"/>
        </w:rPr>
        <w:t>1) որոշման 8-րդ կետը շարադրել հետևյալ խմբագրությամբ.</w:t>
      </w:r>
    </w:p>
    <w:p w14:paraId="4AFA7CDA" w14:textId="4CEBA5D2" w:rsidR="008A377D" w:rsidRDefault="008A37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GHEA Grapalat" w:eastAsia="Calibri" w:hAnsi="GHEA Grapalat"/>
          <w:bCs/>
          <w:color w:val="000000" w:themeColor="text1"/>
          <w:lang w:val="hy-AM" w:eastAsia="ru-RU"/>
        </w:rPr>
        <w:t>«8</w:t>
      </w:r>
      <w:r w:rsidRPr="00E90E7D">
        <w:rPr>
          <w:rFonts w:ascii="Cambria Math" w:eastAsia="Calibri" w:hAnsi="Cambria Math" w:cs="Cambria Math"/>
          <w:bCs/>
          <w:color w:val="000000" w:themeColor="text1"/>
          <w:lang w:val="hy-AM" w:eastAsia="ru-RU"/>
        </w:rPr>
        <w:t>․</w:t>
      </w:r>
      <w:r w:rsidRPr="00E90E7D">
        <w:rPr>
          <w:rFonts w:ascii="GHEA Grapalat" w:eastAsia="Calibri" w:hAnsi="GHEA Grapalat"/>
          <w:bCs/>
          <w:color w:val="000000" w:themeColor="text1"/>
          <w:lang w:val="hy-AM" w:eastAsia="ru-RU"/>
        </w:rPr>
        <w:t xml:space="preserve"> Հաստատել Հայաստանի Հանրապետության հանրային իշխանության մարմինների (բացառությամբ սույն որոշմամբ հաստատված կարգի 1-ին կետում նշված մարմինների) աշխատակազմերին ամրացված ծառայողական ավտոմեքենաների հատկացման և </w:t>
      </w:r>
      <w:r w:rsidRPr="00E90E7D">
        <w:rPr>
          <w:rFonts w:ascii="GHEA Grapalat" w:eastAsia="Calibri" w:hAnsi="GHEA Grapalat"/>
          <w:bCs/>
          <w:color w:val="000000" w:themeColor="text1"/>
          <w:lang w:val="hy-AM" w:eastAsia="ru-RU"/>
        </w:rPr>
        <w:lastRenderedPageBreak/>
        <w:t>շահագործման կարգը, ինչպես նաև պետական պաշտոն զբաղեցնող անձանց տրանսպորտային ծախսերի փոխհատուցման կարգը և առանձին չափորոշիչները՝</w:t>
      </w:r>
      <w:r w:rsidR="00E90E7D">
        <w:rPr>
          <w:rFonts w:ascii="GHEA Grapalat" w:eastAsia="Calibri" w:hAnsi="GHEA Grapalat"/>
          <w:bCs/>
          <w:color w:val="000000" w:themeColor="text1"/>
          <w:lang w:val="hy-AM" w:eastAsia="ru-RU"/>
        </w:rPr>
        <w:t xml:space="preserve"> </w:t>
      </w:r>
      <w:r w:rsidRPr="00E90E7D">
        <w:rPr>
          <w:rFonts w:ascii="GHEA Grapalat" w:eastAsia="Calibri" w:hAnsi="GHEA Grapalat"/>
          <w:bCs/>
          <w:color w:val="000000" w:themeColor="text1"/>
          <w:lang w:val="hy-AM" w:eastAsia="ru-RU"/>
        </w:rPr>
        <w:t xml:space="preserve"> համաձայն հավելված N 3-ի</w:t>
      </w:r>
      <w:r w:rsidR="00EE3013">
        <w:rPr>
          <w:rFonts w:ascii="GHEA Grapalat" w:eastAsia="Calibri" w:hAnsi="GHEA Grapalat"/>
          <w:bCs/>
          <w:color w:val="000000" w:themeColor="text1"/>
          <w:lang w:val="hy-AM" w:eastAsia="ru-RU"/>
        </w:rPr>
        <w:t>։</w:t>
      </w:r>
      <w:r w:rsidRPr="00E90E7D">
        <w:rPr>
          <w:rFonts w:ascii="GHEA Grapalat" w:eastAsia="Calibri" w:hAnsi="GHEA Grapalat"/>
          <w:bCs/>
          <w:color w:val="000000" w:themeColor="text1"/>
          <w:lang w:val="hy-AM" w:eastAsia="ru-RU"/>
        </w:rPr>
        <w:t>».</w:t>
      </w:r>
    </w:p>
    <w:p w14:paraId="2360B680" w14:textId="639B0684" w:rsidR="00E90E7D" w:rsidRPr="00E90E7D" w:rsidRDefault="00E90E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Pr>
          <w:rFonts w:ascii="GHEA Grapalat" w:eastAsia="Calibri" w:hAnsi="GHEA Grapalat"/>
          <w:bCs/>
          <w:color w:val="000000" w:themeColor="text1"/>
          <w:lang w:val="hy-AM" w:eastAsia="ru-RU"/>
        </w:rPr>
        <w:t>2</w:t>
      </w:r>
      <w:r w:rsidRPr="00E90E7D">
        <w:rPr>
          <w:rFonts w:ascii="GHEA Grapalat" w:eastAsia="Calibri" w:hAnsi="GHEA Grapalat"/>
          <w:bCs/>
          <w:color w:val="000000" w:themeColor="text1"/>
          <w:lang w:val="hy-AM" w:eastAsia="ru-RU"/>
        </w:rPr>
        <w:t xml:space="preserve">) </w:t>
      </w:r>
      <w:r>
        <w:rPr>
          <w:rFonts w:ascii="GHEA Grapalat" w:eastAsia="Calibri" w:hAnsi="GHEA Grapalat"/>
          <w:bCs/>
          <w:color w:val="000000" w:themeColor="text1"/>
          <w:lang w:val="hy-AM" w:eastAsia="ru-RU"/>
        </w:rPr>
        <w:t xml:space="preserve">Որոշումը լրացնել </w:t>
      </w:r>
      <w:r w:rsidRPr="00E90E7D">
        <w:rPr>
          <w:rFonts w:ascii="GHEA Grapalat" w:eastAsia="Calibri" w:hAnsi="GHEA Grapalat"/>
          <w:bCs/>
          <w:color w:val="000000" w:themeColor="text1"/>
          <w:lang w:val="hy-AM" w:eastAsia="ru-RU"/>
        </w:rPr>
        <w:t>N 3</w:t>
      </w:r>
      <w:r>
        <w:rPr>
          <w:rFonts w:ascii="GHEA Grapalat" w:eastAsia="Calibri" w:hAnsi="GHEA Grapalat"/>
          <w:bCs/>
          <w:color w:val="000000" w:themeColor="text1"/>
          <w:lang w:val="hy-AM" w:eastAsia="ru-RU"/>
        </w:rPr>
        <w:t xml:space="preserve"> հավելվծով համաձայն հավելվածի։</w:t>
      </w:r>
    </w:p>
    <w:p w14:paraId="101ECE9F" w14:textId="3E7D0B69" w:rsidR="008A377D" w:rsidRDefault="008A377D" w:rsidP="00E90E7D">
      <w:pPr>
        <w:shd w:val="clear" w:color="auto" w:fill="FFFFFF"/>
        <w:spacing w:after="0" w:line="360" w:lineRule="auto"/>
        <w:ind w:firstLine="375"/>
        <w:jc w:val="both"/>
        <w:rPr>
          <w:rFonts w:ascii="GHEA Grapalat" w:eastAsia="Calibri" w:hAnsi="GHEA Grapalat" w:cs="Times New Roman"/>
          <w:bCs/>
          <w:color w:val="000000" w:themeColor="text1"/>
          <w:sz w:val="24"/>
          <w:szCs w:val="24"/>
          <w:lang w:val="hy-AM" w:eastAsia="ru-RU"/>
        </w:rPr>
      </w:pPr>
      <w:r w:rsidRPr="00E90E7D">
        <w:rPr>
          <w:rFonts w:ascii="GHEA Grapalat" w:eastAsia="Calibri" w:hAnsi="GHEA Grapalat" w:cs="Times New Roman"/>
          <w:bCs/>
          <w:color w:val="000000" w:themeColor="text1"/>
          <w:sz w:val="24"/>
          <w:szCs w:val="24"/>
          <w:lang w:val="hy-AM" w:eastAsia="ru-RU"/>
        </w:rPr>
        <w:t>2. Սույն որոշումն ուժի մեջ է մտնում պաշտոնական հրապարակման օրվան հաջորդող տասներորդ օրվանից:</w:t>
      </w:r>
    </w:p>
    <w:p w14:paraId="2D70B087" w14:textId="77777777" w:rsidR="00E90E7D" w:rsidRDefault="00E90E7D" w:rsidP="00E90E7D">
      <w:pPr>
        <w:shd w:val="clear" w:color="auto" w:fill="FFFFFF"/>
        <w:spacing w:after="0" w:line="360" w:lineRule="auto"/>
        <w:ind w:firstLine="375"/>
        <w:jc w:val="both"/>
        <w:rPr>
          <w:rFonts w:ascii="GHEA Grapalat" w:eastAsia="Calibri" w:hAnsi="GHEA Grapalat" w:cs="Times New Roman"/>
          <w:bCs/>
          <w:color w:val="000000" w:themeColor="text1"/>
          <w:sz w:val="24"/>
          <w:szCs w:val="24"/>
          <w:lang w:val="hy-AM" w:eastAsia="ru-RU"/>
        </w:rPr>
      </w:pPr>
    </w:p>
    <w:p w14:paraId="0CD4B7F4" w14:textId="77777777" w:rsidR="00E90E7D" w:rsidRPr="00E90E7D" w:rsidRDefault="00E90E7D" w:rsidP="00E90E7D">
      <w:pPr>
        <w:shd w:val="clear" w:color="auto" w:fill="FFFFFF"/>
        <w:spacing w:after="0" w:line="360" w:lineRule="auto"/>
        <w:ind w:firstLine="375"/>
        <w:jc w:val="both"/>
        <w:rPr>
          <w:rFonts w:ascii="GHEA Grapalat" w:eastAsia="Calibri" w:hAnsi="GHEA Grapalat" w:cs="Times New Roman"/>
          <w:bCs/>
          <w:color w:val="000000" w:themeColor="text1"/>
          <w:sz w:val="24"/>
          <w:szCs w:val="24"/>
          <w:lang w:val="hy-AM" w:eastAsia="ru-RU"/>
        </w:rPr>
      </w:pPr>
    </w:p>
    <w:p w14:paraId="3DC3F5C5" w14:textId="77777777" w:rsidR="00E90E7D" w:rsidRPr="00E90E7D" w:rsidRDefault="008A37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Calibri" w:eastAsia="Calibri" w:hAnsi="Calibri" w:cs="Calibri"/>
          <w:bCs/>
          <w:color w:val="000000" w:themeColor="text1"/>
          <w:lang w:val="hy-AM" w:eastAsia="ru-RU"/>
        </w:rPr>
        <w:t> </w:t>
      </w:r>
      <w:r w:rsidR="00E90E7D" w:rsidRPr="00E90E7D">
        <w:rPr>
          <w:rFonts w:ascii="GHEA Grapalat" w:eastAsia="Calibri" w:hAnsi="GHEA Grapalat"/>
          <w:bCs/>
          <w:color w:val="000000" w:themeColor="text1"/>
          <w:lang w:val="hy-AM" w:eastAsia="ru-RU"/>
        </w:rPr>
        <w:t>ՀԱՅԱՍՏԱՆԻ ՀԱՆՐԱՊԵՏՈՒԹՅԱՆ</w:t>
      </w:r>
    </w:p>
    <w:p w14:paraId="21B85FE2" w14:textId="77777777" w:rsidR="00E90E7D" w:rsidRPr="00E90E7D" w:rsidRDefault="00E90E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GHEA Grapalat" w:eastAsia="Calibri" w:hAnsi="GHEA Grapalat"/>
          <w:bCs/>
          <w:color w:val="000000" w:themeColor="text1"/>
          <w:lang w:val="hy-AM" w:eastAsia="ru-RU"/>
        </w:rPr>
        <w:t>ՎԱՐՉԱՊԵՏ</w:t>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r>
      <w:r w:rsidRPr="00E90E7D">
        <w:rPr>
          <w:rFonts w:ascii="GHEA Grapalat" w:eastAsia="Calibri" w:hAnsi="GHEA Grapalat"/>
          <w:bCs/>
          <w:color w:val="000000" w:themeColor="text1"/>
          <w:lang w:val="hy-AM" w:eastAsia="ru-RU"/>
        </w:rPr>
        <w:tab/>
        <w:t xml:space="preserve"> Ն.ՓԱՇԻՆՅԱՆ</w:t>
      </w:r>
    </w:p>
    <w:p w14:paraId="3943285C" w14:textId="77777777" w:rsidR="00E90E7D" w:rsidRPr="005E3847" w:rsidRDefault="00E90E7D" w:rsidP="00E90E7D">
      <w:pPr>
        <w:spacing w:line="360" w:lineRule="auto"/>
        <w:ind w:firstLine="720"/>
        <w:jc w:val="both"/>
        <w:rPr>
          <w:rFonts w:ascii="GHEA Grapalat" w:hAnsi="GHEA Grapalat"/>
          <w:color w:val="000000" w:themeColor="text1"/>
          <w:lang w:val="hy-AM"/>
        </w:rPr>
      </w:pPr>
    </w:p>
    <w:p w14:paraId="6070214B" w14:textId="77777777" w:rsidR="00E90E7D" w:rsidRPr="00E90E7D" w:rsidRDefault="00E90E7D" w:rsidP="00E90E7D">
      <w:pPr>
        <w:pStyle w:val="a3"/>
        <w:shd w:val="clear" w:color="auto" w:fill="FFFFFF"/>
        <w:spacing w:before="0" w:beforeAutospacing="0" w:after="0" w:afterAutospacing="0" w:line="360" w:lineRule="auto"/>
        <w:ind w:firstLine="375"/>
        <w:jc w:val="both"/>
        <w:rPr>
          <w:rFonts w:ascii="GHEA Grapalat" w:eastAsia="Calibri" w:hAnsi="GHEA Grapalat"/>
          <w:bCs/>
          <w:color w:val="000000" w:themeColor="text1"/>
          <w:lang w:val="hy-AM" w:eastAsia="ru-RU"/>
        </w:rPr>
      </w:pPr>
      <w:r w:rsidRPr="00E90E7D">
        <w:rPr>
          <w:rFonts w:ascii="GHEA Grapalat" w:eastAsia="Calibri" w:hAnsi="GHEA Grapalat"/>
          <w:bCs/>
          <w:color w:val="000000" w:themeColor="text1"/>
          <w:lang w:val="hy-AM" w:eastAsia="ru-RU"/>
        </w:rPr>
        <w:t>Երևան</w:t>
      </w:r>
    </w:p>
    <w:p w14:paraId="10D10F67" w14:textId="48BA2C36" w:rsidR="008A377D" w:rsidRPr="00E90E7D" w:rsidRDefault="008A377D" w:rsidP="00E90E7D">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E90E7D">
        <w:rPr>
          <w:rFonts w:ascii="Calibri" w:eastAsia="Times New Roman" w:hAnsi="Calibri" w:cs="Calibri"/>
          <w:color w:val="000000"/>
          <w:sz w:val="21"/>
          <w:szCs w:val="21"/>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521"/>
      </w:tblGrid>
      <w:tr w:rsidR="008A377D" w:rsidRPr="00EE3013" w14:paraId="350AAE00" w14:textId="77777777" w:rsidTr="008A377D">
        <w:trPr>
          <w:tblCellSpacing w:w="7" w:type="dxa"/>
        </w:trPr>
        <w:tc>
          <w:tcPr>
            <w:tcW w:w="0" w:type="auto"/>
            <w:shd w:val="clear" w:color="auto" w:fill="FFFFFF"/>
            <w:vAlign w:val="center"/>
          </w:tcPr>
          <w:p w14:paraId="3F48A76D" w14:textId="02A7968F" w:rsidR="008A377D" w:rsidRPr="00E90E7D" w:rsidRDefault="008A377D" w:rsidP="008A377D">
            <w:pPr>
              <w:spacing w:before="100" w:beforeAutospacing="1" w:after="100" w:afterAutospacing="1" w:line="240" w:lineRule="auto"/>
              <w:jc w:val="center"/>
              <w:rPr>
                <w:rFonts w:ascii="GHEA Grapalat" w:eastAsia="Times New Roman" w:hAnsi="GHEA Grapalat" w:cs="Times New Roman"/>
                <w:color w:val="000000"/>
                <w:sz w:val="21"/>
                <w:szCs w:val="21"/>
                <w:lang w:val="hy-AM"/>
              </w:rPr>
            </w:pPr>
          </w:p>
        </w:tc>
        <w:tc>
          <w:tcPr>
            <w:tcW w:w="4500" w:type="dxa"/>
            <w:shd w:val="clear" w:color="auto" w:fill="FFFFFF"/>
            <w:vAlign w:val="bottom"/>
          </w:tcPr>
          <w:p w14:paraId="13336086" w14:textId="247048DA" w:rsidR="008A377D" w:rsidRPr="00E90E7D" w:rsidRDefault="008A377D" w:rsidP="008A377D">
            <w:pPr>
              <w:spacing w:after="0" w:line="240" w:lineRule="auto"/>
              <w:jc w:val="center"/>
              <w:rPr>
                <w:rFonts w:ascii="GHEA Grapalat" w:eastAsia="Times New Roman" w:hAnsi="GHEA Grapalat" w:cs="Times New Roman"/>
                <w:color w:val="000000"/>
                <w:sz w:val="21"/>
                <w:szCs w:val="21"/>
                <w:lang w:val="hy-AM"/>
              </w:rPr>
            </w:pPr>
          </w:p>
        </w:tc>
      </w:tr>
    </w:tbl>
    <w:p w14:paraId="75C20E1D" w14:textId="77777777" w:rsidR="008A377D" w:rsidRDefault="008A377D" w:rsidP="008A377D">
      <w:pPr>
        <w:shd w:val="clear" w:color="auto" w:fill="FFFFFF"/>
        <w:spacing w:after="0" w:line="240" w:lineRule="auto"/>
        <w:ind w:firstLine="375"/>
        <w:rPr>
          <w:rFonts w:ascii="Calibri" w:eastAsia="Times New Roman" w:hAnsi="Calibri" w:cs="Calibri"/>
          <w:color w:val="000000"/>
          <w:sz w:val="21"/>
          <w:szCs w:val="21"/>
          <w:lang w:val="hy-AM"/>
        </w:rPr>
      </w:pPr>
      <w:r w:rsidRPr="00E90E7D">
        <w:rPr>
          <w:rFonts w:ascii="Calibri" w:eastAsia="Times New Roman" w:hAnsi="Calibri" w:cs="Calibri"/>
          <w:color w:val="000000"/>
          <w:sz w:val="21"/>
          <w:szCs w:val="21"/>
          <w:lang w:val="hy-AM"/>
        </w:rPr>
        <w:t> </w:t>
      </w:r>
    </w:p>
    <w:p w14:paraId="1A6563EA"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03C4AFE7"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3DD5DE26"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42785997"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2E8A381E"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61A0719D"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4B40EB8D"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586EDD03"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14B52F4C"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20069EF2"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2F108155"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1E8332B4"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7E2250C1"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3D2F05B3"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5437C7CC"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36131179"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429095AF"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7075E5E3"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23DCDC41"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24F6E8D1"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6F3D7D90"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1694D596"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35EBFB77"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0551D256" w14:textId="77777777" w:rsidR="00E90E7D" w:rsidRDefault="00E90E7D" w:rsidP="00290272">
      <w:pPr>
        <w:shd w:val="clear" w:color="auto" w:fill="FFFFFF"/>
        <w:spacing w:after="0" w:line="240" w:lineRule="auto"/>
        <w:rPr>
          <w:rFonts w:ascii="Calibri" w:eastAsia="Times New Roman" w:hAnsi="Calibri" w:cs="Calibri"/>
          <w:color w:val="000000"/>
          <w:sz w:val="21"/>
          <w:szCs w:val="21"/>
          <w:lang w:val="hy-AM"/>
        </w:rPr>
      </w:pPr>
    </w:p>
    <w:p w14:paraId="6683C4F2" w14:textId="77777777" w:rsidR="00290272" w:rsidRDefault="00290272" w:rsidP="00290272">
      <w:pPr>
        <w:shd w:val="clear" w:color="auto" w:fill="FFFFFF"/>
        <w:spacing w:after="0" w:line="240" w:lineRule="auto"/>
        <w:rPr>
          <w:rFonts w:ascii="Calibri" w:eastAsia="Times New Roman" w:hAnsi="Calibri" w:cs="Calibri"/>
          <w:color w:val="000000"/>
          <w:sz w:val="21"/>
          <w:szCs w:val="21"/>
          <w:lang w:val="hy-AM"/>
        </w:rPr>
      </w:pPr>
    </w:p>
    <w:p w14:paraId="047573B5" w14:textId="77777777" w:rsidR="00E90E7D" w:rsidRDefault="00E90E7D" w:rsidP="008A377D">
      <w:pPr>
        <w:shd w:val="clear" w:color="auto" w:fill="FFFFFF"/>
        <w:spacing w:after="0" w:line="240" w:lineRule="auto"/>
        <w:ind w:firstLine="375"/>
        <w:rPr>
          <w:rFonts w:ascii="Calibri" w:eastAsia="Times New Roman" w:hAnsi="Calibri" w:cs="Calibri"/>
          <w:color w:val="000000"/>
          <w:sz w:val="21"/>
          <w:szCs w:val="21"/>
          <w:lang w:val="hy-AM"/>
        </w:rPr>
      </w:pPr>
    </w:p>
    <w:p w14:paraId="6520198D" w14:textId="77777777" w:rsidR="00E90E7D" w:rsidRPr="00E90E7D" w:rsidRDefault="00E90E7D" w:rsidP="008A377D">
      <w:pPr>
        <w:shd w:val="clear" w:color="auto" w:fill="FFFFFF"/>
        <w:spacing w:after="0" w:line="240" w:lineRule="auto"/>
        <w:ind w:firstLine="375"/>
        <w:rPr>
          <w:rFonts w:ascii="GHEA Grapalat" w:eastAsia="Times New Roman" w:hAnsi="GHEA Grapalat" w:cs="Times New Roman"/>
          <w:color w:val="000000"/>
          <w:sz w:val="21"/>
          <w:szCs w:val="21"/>
          <w:lang w:val="hy-AM"/>
        </w:rPr>
      </w:pPr>
    </w:p>
    <w:p w14:paraId="31C8A734" w14:textId="77777777" w:rsidR="008A377D" w:rsidRPr="00EE3013" w:rsidRDefault="008A377D" w:rsidP="008A377D">
      <w:pPr>
        <w:pStyle w:val="a3"/>
        <w:shd w:val="clear" w:color="auto" w:fill="FFFFFF"/>
        <w:spacing w:before="0" w:beforeAutospacing="0" w:after="0" w:afterAutospacing="0"/>
        <w:ind w:firstLine="375"/>
        <w:rPr>
          <w:rFonts w:ascii="GHEA Grapalat" w:hAnsi="GHEA Grapalat"/>
          <w:b/>
          <w:bCs/>
          <w:color w:val="000000" w:themeColor="text1"/>
          <w:lang w:val="hy-AM"/>
        </w:rPr>
      </w:pPr>
    </w:p>
    <w:p w14:paraId="634560C0" w14:textId="77777777"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lastRenderedPageBreak/>
        <w:t>Հավելված</w:t>
      </w:r>
    </w:p>
    <w:p w14:paraId="779D892D" w14:textId="77777777"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ՀՀ կառավարության</w:t>
      </w:r>
    </w:p>
    <w:p w14:paraId="71A484F9" w14:textId="6363C158"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 xml:space="preserve">2024 թվականի </w:t>
      </w:r>
      <w:r>
        <w:rPr>
          <w:rFonts w:ascii="GHEA Grapalat" w:eastAsia="Calibri" w:hAnsi="GHEA Grapalat"/>
          <w:bCs/>
          <w:color w:val="000000" w:themeColor="text1"/>
          <w:lang w:val="hy-AM" w:eastAsia="ru-RU"/>
        </w:rPr>
        <w:t>-----</w:t>
      </w:r>
    </w:p>
    <w:p w14:paraId="0D02B2A4" w14:textId="04FD3EB7" w:rsidR="008A377D"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 xml:space="preserve">N </w:t>
      </w:r>
      <w:r>
        <w:rPr>
          <w:rFonts w:ascii="GHEA Grapalat" w:eastAsia="Calibri" w:hAnsi="GHEA Grapalat"/>
          <w:bCs/>
          <w:color w:val="000000" w:themeColor="text1"/>
          <w:lang w:val="hy-AM" w:eastAsia="ru-RU"/>
        </w:rPr>
        <w:t xml:space="preserve">   </w:t>
      </w:r>
      <w:r w:rsidRPr="00EE3013">
        <w:rPr>
          <w:rFonts w:ascii="GHEA Grapalat" w:eastAsia="Calibri" w:hAnsi="GHEA Grapalat"/>
          <w:bCs/>
          <w:color w:val="000000" w:themeColor="text1"/>
          <w:lang w:val="hy-AM" w:eastAsia="ru-RU"/>
        </w:rPr>
        <w:t>-Ն որոշման</w:t>
      </w:r>
    </w:p>
    <w:p w14:paraId="6E098230" w14:textId="65634DB2"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 xml:space="preserve">«Հավելված N </w:t>
      </w:r>
      <w:r>
        <w:rPr>
          <w:rFonts w:ascii="GHEA Grapalat" w:eastAsia="Calibri" w:hAnsi="GHEA Grapalat"/>
          <w:bCs/>
          <w:color w:val="000000" w:themeColor="text1"/>
          <w:lang w:val="hy-AM" w:eastAsia="ru-RU"/>
        </w:rPr>
        <w:t>3</w:t>
      </w:r>
    </w:p>
    <w:p w14:paraId="7DD4632B" w14:textId="77777777"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ՀՀ կառավարության</w:t>
      </w:r>
    </w:p>
    <w:p w14:paraId="57ED7303" w14:textId="77777777"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2023 թվականի սեպտեմբերի 28-ի</w:t>
      </w:r>
    </w:p>
    <w:p w14:paraId="4B6226CF" w14:textId="77777777" w:rsidR="00EE3013" w:rsidRPr="00EE3013" w:rsidRDefault="00EE3013" w:rsidP="00EE3013">
      <w:pPr>
        <w:pStyle w:val="a3"/>
        <w:shd w:val="clear" w:color="auto" w:fill="FFFFFF"/>
        <w:spacing w:before="0" w:beforeAutospacing="0" w:after="0" w:afterAutospacing="0" w:line="360" w:lineRule="auto"/>
        <w:ind w:firstLine="375"/>
        <w:jc w:val="right"/>
        <w:rPr>
          <w:rFonts w:ascii="GHEA Grapalat" w:eastAsia="Calibri" w:hAnsi="GHEA Grapalat"/>
          <w:bCs/>
          <w:color w:val="000000" w:themeColor="text1"/>
          <w:lang w:val="hy-AM" w:eastAsia="ru-RU"/>
        </w:rPr>
      </w:pPr>
      <w:r w:rsidRPr="00EE3013">
        <w:rPr>
          <w:rFonts w:ascii="GHEA Grapalat" w:eastAsia="Calibri" w:hAnsi="GHEA Grapalat"/>
          <w:bCs/>
          <w:color w:val="000000" w:themeColor="text1"/>
          <w:lang w:val="hy-AM" w:eastAsia="ru-RU"/>
        </w:rPr>
        <w:t>N 1666-Ն որոշման</w:t>
      </w:r>
    </w:p>
    <w:p w14:paraId="24D8EDCB" w14:textId="77777777" w:rsidR="00EE3013" w:rsidRPr="00F54AE9" w:rsidRDefault="00EE3013" w:rsidP="00B23FFA">
      <w:pPr>
        <w:jc w:val="center"/>
        <w:rPr>
          <w:rFonts w:ascii="GHEA Grapalat" w:eastAsia="Times New Roman" w:hAnsi="GHEA Grapalat" w:cs="Times New Roman"/>
          <w:b/>
          <w:bCs/>
          <w:color w:val="000000" w:themeColor="text1"/>
          <w:sz w:val="24"/>
          <w:szCs w:val="24"/>
          <w:lang w:val="hy-AM"/>
        </w:rPr>
      </w:pPr>
    </w:p>
    <w:p w14:paraId="0520E746" w14:textId="77777777" w:rsidR="00E90E7D" w:rsidRPr="00773523" w:rsidRDefault="00E90E7D" w:rsidP="00E90E7D">
      <w:pPr>
        <w:shd w:val="clear" w:color="auto" w:fill="FFFFFF"/>
        <w:ind w:firstLine="375"/>
        <w:jc w:val="center"/>
        <w:rPr>
          <w:rFonts w:ascii="GHEA Grapalat" w:hAnsi="GHEA Grapalat"/>
          <w:lang w:val="hy-AM"/>
        </w:rPr>
      </w:pPr>
      <w:r w:rsidRPr="00773523">
        <w:rPr>
          <w:rFonts w:ascii="GHEA Grapalat" w:hAnsi="GHEA Grapalat" w:cs="Sylfaen"/>
          <w:b/>
          <w:bCs/>
          <w:lang w:val="hy-AM"/>
        </w:rPr>
        <w:t>Կ</w:t>
      </w:r>
      <w:r w:rsidRPr="00773523">
        <w:rPr>
          <w:rFonts w:ascii="GHEA Grapalat" w:hAnsi="GHEA Grapalat" w:cs="Arial"/>
          <w:b/>
          <w:bCs/>
          <w:lang w:val="hy-AM"/>
        </w:rPr>
        <w:t xml:space="preserve"> </w:t>
      </w:r>
      <w:r w:rsidRPr="00773523">
        <w:rPr>
          <w:rFonts w:ascii="GHEA Grapalat" w:hAnsi="GHEA Grapalat" w:cs="Sylfaen"/>
          <w:b/>
          <w:bCs/>
          <w:lang w:val="hy-AM"/>
        </w:rPr>
        <w:t>Ա</w:t>
      </w:r>
      <w:r w:rsidRPr="00773523">
        <w:rPr>
          <w:rFonts w:ascii="GHEA Grapalat" w:hAnsi="GHEA Grapalat" w:cs="Arial"/>
          <w:b/>
          <w:bCs/>
          <w:lang w:val="hy-AM"/>
        </w:rPr>
        <w:t xml:space="preserve"> </w:t>
      </w:r>
      <w:r w:rsidRPr="00773523">
        <w:rPr>
          <w:rFonts w:ascii="GHEA Grapalat" w:hAnsi="GHEA Grapalat" w:cs="Sylfaen"/>
          <w:b/>
          <w:bCs/>
          <w:lang w:val="hy-AM"/>
        </w:rPr>
        <w:t>Ր</w:t>
      </w:r>
      <w:r w:rsidRPr="00773523">
        <w:rPr>
          <w:rFonts w:ascii="GHEA Grapalat" w:hAnsi="GHEA Grapalat" w:cs="Arial"/>
          <w:b/>
          <w:bCs/>
          <w:lang w:val="hy-AM"/>
        </w:rPr>
        <w:t xml:space="preserve"> </w:t>
      </w:r>
      <w:r w:rsidRPr="00773523">
        <w:rPr>
          <w:rFonts w:ascii="GHEA Grapalat" w:hAnsi="GHEA Grapalat" w:cs="Sylfaen"/>
          <w:b/>
          <w:bCs/>
          <w:lang w:val="hy-AM"/>
        </w:rPr>
        <w:t>Գ</w:t>
      </w:r>
    </w:p>
    <w:p w14:paraId="08B8C923" w14:textId="168A9022" w:rsidR="00226244" w:rsidRDefault="00F54AE9" w:rsidP="00E90E7D">
      <w:pPr>
        <w:shd w:val="clear" w:color="auto" w:fill="FFFFFF"/>
        <w:spacing w:before="100" w:beforeAutospacing="1" w:after="100" w:afterAutospacing="1" w:line="276" w:lineRule="auto"/>
        <w:jc w:val="center"/>
        <w:rPr>
          <w:rFonts w:ascii="GHEA Grapalat" w:eastAsia="Times New Roman" w:hAnsi="GHEA Grapalat" w:cs="Times New Roman"/>
          <w:b/>
          <w:bCs/>
          <w:color w:val="000000" w:themeColor="text1"/>
          <w:sz w:val="24"/>
          <w:szCs w:val="24"/>
          <w:lang w:val="hy-AM"/>
        </w:rPr>
      </w:pPr>
      <w:r w:rsidRPr="00F54AE9">
        <w:rPr>
          <w:rFonts w:ascii="GHEA Grapalat" w:hAnsi="GHEA Grapalat"/>
          <w:b/>
          <w:bCs/>
          <w:color w:val="000000" w:themeColor="text1"/>
          <w:sz w:val="24"/>
          <w:szCs w:val="24"/>
          <w:lang w:val="hy-AM"/>
        </w:rPr>
        <w:t>ՀԱՅԱՍՏԱՆԻ ՀԱՆՐԱՊԵՏՈՒԹՅԱՆ ՀԱՆՐԱՅԻՆ ԻՇԽԱՆՈՒԹՅԱՆ ՄԱՐՄԻՆՆԵՐԻ (ԲԱՑԱՌՈՒԹՅԱՄԲ ՀԱՅԱՍՏԱՆԻ ՀԱՆՐԱՊԵՏՈՒԹՅԱՆ ՓՈԽՎԱՐՉԱՊԵՏԵՐԻ, ՀԱՅԱՍՏԱՆԻ ՀԱՆՐԱՊԵՏՈՒԹՅԱՆ ՎԱՐՉԱՊԵՏԻ ԱՇԽԱՏԱԿԱԶՄԻ, ՀԱՅԱՍՏԱՆԻ ՀԱՆՐԱՊԵՏՈՒԹՅԱՆ ՆԱԽԱՐԱՐՈՒԹՅՈՒՆՆԵՐԻ, ՀԱՅԱՍՏԱՆԻ ՀԱՆՐԱՊԵՏՈՒԹՅԱՆ ԿԱՌԱՎԱՐՈՒԹՅԱՆ ԵՆԹԱԿԱ ՄԱՐՄԻՆՆԵՐԻ, ՀԱՅԱՍՏԱՆԻ ՀԱՆՐԱՊԵՏՈՒԹՅԱՆ ՎԱՐՉԱՊԵՏԻՆ ԵՆԹԱԿԱ ՄԱՐՄԻՆՆԵՐԻ, ՀԱՅԱՍՏԱՆԻ ՀԱՆՐԱՊԵՏՈՒԹՅԱՆ ՄԱՐԶՊԵՏՆԵՐԻ ԱՇԽԱՏԱԿԱԶՄԵՐԻ, ՀԱՅԱՍՏԱՆԻ ՀԱՆՐԱՊԵՏՈՒԹՅԱՆ ՆԱԽԱՐԱՐՈՒԹՅՈՒՆՆԵՐԻ ԵՆԹԱԿԱ ՄԱՐՄԻՆՆԵՐԻ ԵՎ ԳՐԱՍԵՆՅԱԿՆԵՐԻ, ԾՐԱԳՐԵՐԻ ԻՐԱԿԱՆԱՑՄԱՆ ԳՐԱՍԵՆՅԱԿՆԵՐԻ, ՀԱՅԱՍՏԱՆԻ ՀԱՆՐԱՊԵՏՈՒԹՅԱՆ ԿԱՌԱՎԱՐՈՒԹՅԱՆ ԿՈՂՄԻՑ ՍՏԵՂԾՎԱԾ ՀԻՄՆԱԴՐԱՄՆԵՐԻ ԵՎ ՊԵՏԱԿԱՆ ՈՉ ԱՌԵՎՏՐԱՅԻՆ ԿԱԶՄԱԿԵՐՊՈՒԹՅՈՒՆՆԵՐԻ) ԱՇԽԱՏԱԿԱԶՄԵՐԻՆ ԱՄՐԱՑՎԱԾ ԾԱՌԱՅՈՂԱԿԱՆ ԱՎՏՈՄԵՔԵՆԱՆԵՐԻ ՀԱՏԿԱՑՄԱՆ ԵՎ ՇԱՀԱԳՈՐԾՄԱՆ, ԻՆՉՊԵՍ ՆԱԵՎ ՊԵՏԱԿԱՆ ՊԱՇՏՈՆ ԶԲԱՂԵՑՆՈՂ ԱՆՁԱՆՑ ՏՐԱՆՍՊՈՐՏԱՅԻՆ ԾԱԽՍԵՐԻ ՓՈԽՀԱՏՈՒՑՄԱՆ ԿԱՐԳԸ  ՀԱՍՏԱՏԵԼՈՒ ԵՎ ԱՌԱՆՁԻՆ ՉԱՓՈՐՈՇԻՉՆԵՐԸ</w:t>
      </w:r>
      <w:r w:rsidRPr="00F54AE9">
        <w:rPr>
          <w:rFonts w:ascii="GHEA Grapalat" w:eastAsia="Times New Roman" w:hAnsi="GHEA Grapalat" w:cs="Times New Roman"/>
          <w:b/>
          <w:bCs/>
          <w:color w:val="000000" w:themeColor="text1"/>
          <w:sz w:val="24"/>
          <w:szCs w:val="24"/>
          <w:lang w:val="hy-AM"/>
        </w:rPr>
        <w:t xml:space="preserve"> ՍԱՀՄԱՆԵԼՈՒ</w:t>
      </w:r>
    </w:p>
    <w:p w14:paraId="1EB1655E" w14:textId="77777777" w:rsidR="00E90E7D" w:rsidRPr="00E90E7D" w:rsidRDefault="00E90E7D" w:rsidP="00E90E7D">
      <w:pPr>
        <w:shd w:val="clear" w:color="auto" w:fill="FFFFFF"/>
        <w:spacing w:before="100" w:beforeAutospacing="1" w:after="100" w:afterAutospacing="1" w:line="276" w:lineRule="auto"/>
        <w:jc w:val="center"/>
        <w:rPr>
          <w:rFonts w:ascii="GHEA Grapalat" w:eastAsia="Times New Roman" w:hAnsi="GHEA Grapalat" w:cs="Times New Roman"/>
          <w:b/>
          <w:bCs/>
          <w:color w:val="000000" w:themeColor="text1"/>
          <w:sz w:val="24"/>
          <w:szCs w:val="24"/>
          <w:lang w:val="hy-AM"/>
        </w:rPr>
      </w:pPr>
    </w:p>
    <w:p w14:paraId="440276F5" w14:textId="200E2AE1"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 Սույն կարգով </w:t>
      </w:r>
      <w:r w:rsidR="00B209FE" w:rsidRPr="00F54AE9">
        <w:rPr>
          <w:rFonts w:ascii="GHEA Grapalat" w:eastAsia="Times New Roman" w:hAnsi="GHEA Grapalat" w:cs="Times New Roman"/>
          <w:color w:val="000000" w:themeColor="text1"/>
          <w:sz w:val="24"/>
          <w:szCs w:val="24"/>
          <w:lang w:val="hy-AM"/>
        </w:rPr>
        <w:t>կարգավորվում</w:t>
      </w:r>
      <w:r w:rsidRPr="00F54AE9">
        <w:rPr>
          <w:rFonts w:ascii="GHEA Grapalat" w:eastAsia="Times New Roman" w:hAnsi="GHEA Grapalat" w:cs="Times New Roman"/>
          <w:color w:val="000000" w:themeColor="text1"/>
          <w:sz w:val="24"/>
          <w:szCs w:val="24"/>
          <w:lang w:val="hy-AM"/>
        </w:rPr>
        <w:t xml:space="preserve"> են </w:t>
      </w:r>
      <w:r w:rsidR="00F54AE9" w:rsidRPr="00F54AE9">
        <w:rPr>
          <w:rFonts w:ascii="GHEA Grapalat" w:eastAsia="Times New Roman" w:hAnsi="GHEA Grapalat" w:cs="Times New Roman"/>
          <w:color w:val="000000" w:themeColor="text1"/>
          <w:sz w:val="24"/>
          <w:szCs w:val="24"/>
          <w:lang w:val="hy-AM"/>
        </w:rPr>
        <w:t xml:space="preserve">Հայաստանի Հանրապետության դատախազության, Հայաստանի Հանրապետության Կենտրոնական բանկի, Հայաստանի Հանրապետության քննչական կոմիտեի, Հայաստանի Հանրապետության մրցակցության պաշտպանության հանձնաժողովի, Հեռուստատեսության և ռադիոյի հանձնաժողովի, Հայաստանի Հանրապետության կենտրոնական ընտրական հանձնաժողովի, Հայաստանի Հանրապետության  կոռուպցիայի կանխարգելման հանձնաժողովի, Հանրային </w:t>
      </w:r>
      <w:r w:rsidR="00F54AE9" w:rsidRPr="00F54AE9">
        <w:rPr>
          <w:rFonts w:ascii="GHEA Grapalat" w:eastAsia="Times New Roman" w:hAnsi="GHEA Grapalat" w:cs="Times New Roman"/>
          <w:color w:val="000000" w:themeColor="text1"/>
          <w:sz w:val="24"/>
          <w:szCs w:val="24"/>
          <w:lang w:val="hy-AM"/>
        </w:rPr>
        <w:lastRenderedPageBreak/>
        <w:t xml:space="preserve">ծառայությունները կարգավորող հանձնաժողովի, Հայաստանի Հանրապետության հաշվեքննիչ պալատի, Հայաստանի Հանրապետության մարդու իրավունքների պաշտպանի գրասենյակի, Հայաստանի Հանրապետության հակակոռուպցիոն կոմիտեի, Հայաստանի Հանրապետության բարձրագույն  դատական  խորհրդի, Հանրային հեռարձակողի խորհրդի, Հայաստանի Հանրապետության Ազգային ժողովի,  Հայաստանի Հանրապետության նախագահի, Հայաստանի Հանրապետության սահմանադրական դատարանի աշխատակազմերին </w:t>
      </w:r>
      <w:r w:rsidR="00226244" w:rsidRPr="00F54AE9">
        <w:rPr>
          <w:rFonts w:ascii="GHEA Grapalat" w:eastAsia="Times New Roman" w:hAnsi="GHEA Grapalat" w:cs="Times New Roman"/>
          <w:color w:val="000000" w:themeColor="text1"/>
          <w:sz w:val="24"/>
          <w:szCs w:val="24"/>
          <w:lang w:val="hy-AM"/>
        </w:rPr>
        <w:t xml:space="preserve">(այսուհետ՝ հանրային իշխանության մարմիններ) </w:t>
      </w:r>
      <w:r w:rsidRPr="00F54AE9">
        <w:rPr>
          <w:rFonts w:ascii="GHEA Grapalat" w:eastAsia="Times New Roman" w:hAnsi="GHEA Grapalat" w:cs="Times New Roman"/>
          <w:color w:val="000000" w:themeColor="text1"/>
          <w:sz w:val="24"/>
          <w:szCs w:val="24"/>
          <w:lang w:val="hy-AM"/>
        </w:rPr>
        <w:t>ծառայողական ավտոմեքենաների հատկացման, շահագործման,</w:t>
      </w:r>
      <w:r w:rsidR="00D65364" w:rsidRPr="00F54AE9">
        <w:rPr>
          <w:rFonts w:ascii="GHEA Grapalat" w:eastAsia="Times New Roman" w:hAnsi="GHEA Grapalat" w:cs="Times New Roman"/>
          <w:color w:val="000000" w:themeColor="text1"/>
          <w:sz w:val="24"/>
          <w:szCs w:val="24"/>
          <w:lang w:val="hy-AM"/>
        </w:rPr>
        <w:t xml:space="preserve"> </w:t>
      </w:r>
      <w:r w:rsidRPr="00F54AE9">
        <w:rPr>
          <w:rFonts w:ascii="GHEA Grapalat" w:eastAsia="Times New Roman" w:hAnsi="GHEA Grapalat" w:cs="Times New Roman"/>
          <w:color w:val="000000" w:themeColor="text1"/>
          <w:sz w:val="24"/>
          <w:szCs w:val="24"/>
          <w:lang w:val="hy-AM"/>
        </w:rPr>
        <w:t xml:space="preserve">ինչպես նաև պետական պաշտոն զբաղեցնող անձանց կանոնադրական գործառույթների իրականացման նպատակով տրամադրված տրանսպորտային ծախսերի փոխհատուցման </w:t>
      </w:r>
      <w:r w:rsidR="00B209FE" w:rsidRPr="00F54AE9">
        <w:rPr>
          <w:rFonts w:ascii="GHEA Grapalat" w:eastAsia="Times New Roman" w:hAnsi="GHEA Grapalat" w:cs="Times New Roman"/>
          <w:color w:val="000000" w:themeColor="text1"/>
          <w:sz w:val="24"/>
          <w:szCs w:val="24"/>
          <w:lang w:val="hy-AM"/>
        </w:rPr>
        <w:t>հետ կապված փոխհարաբերությունները</w:t>
      </w:r>
      <w:r w:rsidRPr="00F54AE9">
        <w:rPr>
          <w:rFonts w:ascii="GHEA Grapalat" w:eastAsia="Times New Roman" w:hAnsi="GHEA Grapalat" w:cs="Times New Roman"/>
          <w:color w:val="000000" w:themeColor="text1"/>
          <w:sz w:val="24"/>
          <w:szCs w:val="24"/>
          <w:lang w:val="hy-AM"/>
        </w:rPr>
        <w:t>։</w:t>
      </w:r>
    </w:p>
    <w:p w14:paraId="2D9A61F5" w14:textId="5FFFF80E"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Ծառայողական ավտոմեքենաների հատկացման, շահագործման կամ </w:t>
      </w:r>
      <w:r w:rsidR="00D12C9F" w:rsidRPr="00F54AE9">
        <w:rPr>
          <w:rFonts w:ascii="GHEA Grapalat" w:eastAsia="Times New Roman" w:hAnsi="GHEA Grapalat" w:cs="Times New Roman"/>
          <w:color w:val="000000" w:themeColor="text1"/>
          <w:sz w:val="24"/>
          <w:szCs w:val="24"/>
          <w:lang w:val="hy-AM"/>
        </w:rPr>
        <w:t xml:space="preserve">հանրային իշխանության մարմինների </w:t>
      </w:r>
      <w:r w:rsidRPr="00F54AE9">
        <w:rPr>
          <w:rFonts w:ascii="GHEA Grapalat" w:eastAsia="Times New Roman" w:hAnsi="GHEA Grapalat" w:cs="Times New Roman"/>
          <w:color w:val="000000" w:themeColor="text1"/>
          <w:sz w:val="24"/>
          <w:szCs w:val="24"/>
          <w:lang w:val="hy-AM"/>
        </w:rPr>
        <w:t xml:space="preserve">կանոնադրական գործառույթների իրականացման նպատակով տրամադրված տրանսպորտային ծախսերի փոխհատուցման, ինչպես նաև ծառայողական և սպասարկման ավտոմեքենաների սահմանաքանակների սահմանման կարգավորումները պետք է ապահովեն հետևյալ պահանջները.                 </w:t>
      </w:r>
    </w:p>
    <w:p w14:paraId="16ACBC63" w14:textId="7A9C0A79"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 </w:t>
      </w:r>
      <w:bookmarkStart w:id="0" w:name="_Hlk164174406"/>
      <w:r w:rsidR="00D12C9F" w:rsidRPr="00F54AE9">
        <w:rPr>
          <w:rFonts w:ascii="GHEA Grapalat" w:eastAsia="Times New Roman" w:hAnsi="GHEA Grapalat" w:cs="Times New Roman"/>
          <w:color w:val="000000" w:themeColor="text1"/>
          <w:sz w:val="24"/>
          <w:szCs w:val="24"/>
          <w:lang w:val="hy-AM"/>
        </w:rPr>
        <w:t>Հանրային իշխանության մարմիններ</w:t>
      </w:r>
      <w:r w:rsidRPr="00F54AE9">
        <w:rPr>
          <w:rFonts w:ascii="GHEA Grapalat" w:eastAsia="Times New Roman" w:hAnsi="GHEA Grapalat" w:cs="Times New Roman"/>
          <w:color w:val="000000" w:themeColor="text1"/>
          <w:sz w:val="24"/>
          <w:szCs w:val="24"/>
          <w:lang w:val="hy-AM"/>
        </w:rPr>
        <w:t>ի</w:t>
      </w:r>
      <w:bookmarkEnd w:id="0"/>
      <w:r w:rsidRPr="00F54AE9">
        <w:rPr>
          <w:rFonts w:ascii="GHEA Grapalat" w:eastAsia="Times New Roman" w:hAnsi="GHEA Grapalat" w:cs="Times New Roman"/>
          <w:color w:val="000000" w:themeColor="text1"/>
          <w:sz w:val="24"/>
          <w:szCs w:val="24"/>
          <w:lang w:val="hy-AM"/>
        </w:rPr>
        <w:t xml:space="preserve"> բնականոն գուրծունենությունը կազմակերպելու նպատակով տրանսպորտային կարիքների նկատմամբ պահանջների բավարարումը,</w:t>
      </w:r>
    </w:p>
    <w:p w14:paraId="7BC3E745" w14:textId="33B509B9"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ծառայողական ավտոմեքենաների թվաքանակի օպտիմալացումը, ծառայողական ավտոմեքենաների օգտագործման արդյունավետության շարունակականության բարձրացումը և Հայաստանի Հանրապետության  պետական բյուջեի միջոցների տնտեսումը,</w:t>
      </w:r>
    </w:p>
    <w:p w14:paraId="258C42F2" w14:textId="6A42FF08"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3) </w:t>
      </w:r>
      <w:r w:rsidR="00D12C9F" w:rsidRPr="00F54AE9">
        <w:rPr>
          <w:rFonts w:ascii="GHEA Grapalat" w:eastAsia="Times New Roman" w:hAnsi="GHEA Grapalat" w:cs="Times New Roman"/>
          <w:color w:val="000000" w:themeColor="text1"/>
          <w:sz w:val="24"/>
          <w:szCs w:val="24"/>
          <w:lang w:val="hy-AM"/>
        </w:rPr>
        <w:t xml:space="preserve">Հանրային իշխանության մարմինների </w:t>
      </w:r>
      <w:r w:rsidRPr="00F54AE9">
        <w:rPr>
          <w:rFonts w:ascii="GHEA Grapalat" w:eastAsia="Times New Roman" w:hAnsi="GHEA Grapalat" w:cs="Times New Roman"/>
          <w:color w:val="000000" w:themeColor="text1"/>
          <w:sz w:val="24"/>
          <w:szCs w:val="24"/>
          <w:lang w:val="hy-AM"/>
        </w:rPr>
        <w:t>գործառույթների ու զարգացման հեռանկարային ծրագրերի և դրանց առաջադրանքների կատարման և ծառայողական ավտոմեքենաների նկատմամբ պահանջի ու տրանսպորտային ծախսերի փոխհատուցման չափի սահմանման միջև ուղղակի կապի ապահովումը,</w:t>
      </w:r>
      <w:r w:rsidRPr="00F54AE9">
        <w:rPr>
          <w:rFonts w:ascii="GHEA Grapalat" w:eastAsia="Times New Roman" w:hAnsi="GHEA Grapalat" w:cs="Times New Roman"/>
          <w:color w:val="000000" w:themeColor="text1"/>
          <w:sz w:val="24"/>
          <w:szCs w:val="24"/>
          <w:lang w:val="hy-AM"/>
        </w:rPr>
        <w:tab/>
        <w:t xml:space="preserve">                                                                                                                                                               </w:t>
      </w:r>
      <w:r w:rsidRPr="00F54AE9">
        <w:rPr>
          <w:rFonts w:ascii="GHEA Grapalat" w:eastAsia="Times New Roman" w:hAnsi="GHEA Grapalat" w:cs="Times New Roman"/>
          <w:color w:val="000000" w:themeColor="text1"/>
          <w:sz w:val="24"/>
          <w:szCs w:val="24"/>
          <w:lang w:val="hy-AM"/>
        </w:rPr>
        <w:tab/>
        <w:t xml:space="preserve">4)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գործունեության օպերատիվ կազմակերպման </w:t>
      </w:r>
      <w:r w:rsidRPr="00F54AE9">
        <w:rPr>
          <w:rFonts w:ascii="GHEA Grapalat" w:eastAsia="Times New Roman" w:hAnsi="GHEA Grapalat" w:cs="Times New Roman"/>
          <w:color w:val="000000" w:themeColor="text1"/>
          <w:sz w:val="24"/>
          <w:szCs w:val="24"/>
          <w:lang w:val="hy-AM"/>
        </w:rPr>
        <w:tab/>
        <w:t xml:space="preserve">  ապահովումը,</w:t>
      </w:r>
    </w:p>
    <w:p w14:paraId="10F10194" w14:textId="0AA80135"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lastRenderedPageBreak/>
        <w:t>5)</w:t>
      </w:r>
      <w:r w:rsidR="00D12C9F" w:rsidRPr="00F54AE9">
        <w:rPr>
          <w:rFonts w:ascii="GHEA Grapalat" w:eastAsia="Times New Roman" w:hAnsi="GHEA Grapalat" w:cs="Times New Roman"/>
          <w:color w:val="000000" w:themeColor="text1"/>
          <w:sz w:val="24"/>
          <w:szCs w:val="24"/>
          <w:lang w:val="hy-AM"/>
        </w:rPr>
        <w:t xml:space="preserve"> 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աշխատանքային պայմանների շարունակական բարելավումը,</w:t>
      </w:r>
    </w:p>
    <w:p w14:paraId="08D63F12" w14:textId="42A82905"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6) </w:t>
      </w:r>
      <w:r w:rsidR="00D12C9F" w:rsidRPr="00F54AE9">
        <w:rPr>
          <w:rFonts w:ascii="GHEA Grapalat" w:eastAsia="Times New Roman" w:hAnsi="GHEA Grapalat" w:cs="Times New Roman"/>
          <w:color w:val="000000" w:themeColor="text1"/>
          <w:sz w:val="24"/>
          <w:szCs w:val="24"/>
          <w:lang w:val="hy-AM"/>
        </w:rPr>
        <w:t xml:space="preserve">Հանրային իշխանության մարմիններում </w:t>
      </w:r>
      <w:r w:rsidRPr="00F54AE9">
        <w:rPr>
          <w:rFonts w:ascii="GHEA Grapalat" w:eastAsia="Times New Roman" w:hAnsi="GHEA Grapalat" w:cs="Times New Roman"/>
          <w:color w:val="000000" w:themeColor="text1"/>
          <w:sz w:val="24"/>
          <w:szCs w:val="24"/>
          <w:lang w:val="hy-AM"/>
        </w:rPr>
        <w:t>պաշտոնատար անձանց զբաղեցրած պաշտոնին համապատասխան պատշաճ սպասարկման ապահովումը։</w:t>
      </w:r>
    </w:p>
    <w:p w14:paraId="1E3E40C6"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3. Տրանսպորտային միջոցների նկատմամբ պահանջը բավարարվում է՝ </w:t>
      </w:r>
    </w:p>
    <w:p w14:paraId="5547BE5A" w14:textId="2FCCB399" w:rsidR="00D04928" w:rsidRPr="00F54AE9" w:rsidRDefault="00D04928" w:rsidP="00400C40">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 ծառայողական ավտոմեքենաների հատկացման</w:t>
      </w:r>
      <w:r w:rsidR="00400C40" w:rsidRPr="00F54AE9">
        <w:rPr>
          <w:rFonts w:ascii="GHEA Grapalat" w:eastAsia="Times New Roman" w:hAnsi="GHEA Grapalat" w:cs="Times New Roman"/>
          <w:color w:val="000000" w:themeColor="text1"/>
          <w:sz w:val="24"/>
          <w:szCs w:val="24"/>
          <w:lang w:val="hy-AM"/>
        </w:rPr>
        <w:t xml:space="preserve"> և </w:t>
      </w:r>
      <w:r w:rsidRPr="00F54AE9">
        <w:rPr>
          <w:rFonts w:ascii="GHEA Grapalat" w:eastAsia="Times New Roman" w:hAnsi="GHEA Grapalat" w:cs="Times New Roman"/>
          <w:color w:val="000000" w:themeColor="text1"/>
          <w:sz w:val="24"/>
          <w:szCs w:val="24"/>
          <w:lang w:val="hy-AM"/>
        </w:rPr>
        <w:t xml:space="preserve">շահագործման միջոցով, </w:t>
      </w:r>
    </w:p>
    <w:p w14:paraId="3C5E550B" w14:textId="232C4155"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արմնի ղեկավարի նախընտրությամբ՝ ծառայողական ավտոմեքենա հատկացնելու փոխարեն տրանսպորտային ծախսերի փոխհատուցման ճանապարհով։</w:t>
      </w:r>
    </w:p>
    <w:p w14:paraId="09F15261" w14:textId="361CA751"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4.</w:t>
      </w:r>
      <w:r w:rsidRPr="00F54AE9">
        <w:rPr>
          <w:rFonts w:ascii="GHEA Grapalat" w:eastAsia="Times New Roman" w:hAnsi="GHEA Grapalat" w:cs="Times New Roman"/>
          <w:color w:val="000000" w:themeColor="text1"/>
          <w:sz w:val="24"/>
          <w:szCs w:val="24"/>
          <w:lang w:val="hy-AM"/>
        </w:rPr>
        <w:tab/>
        <w:t xml:space="preserve">Սույն կարգի համաձայն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ծառայողական ավտոմեքենա են համարվում՝</w:t>
      </w:r>
    </w:p>
    <w:p w14:paraId="09F1FC61" w14:textId="08D2B2D3"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արմնի ղեկավարի պաշտոն զբաղեցնող անձին սպասարկելու նպատակով նախատեսված ավտոմեքենան (այսուհետ՝ պաշտոնատար անձի սպասարկման ավտոմեքենա), որը հատկացվում է պաշտոնական պարտականությունների կատարման հետ կապված տրանսպորտային փոխադրումներ իրականացնելու համար,</w:t>
      </w:r>
    </w:p>
    <w:p w14:paraId="236BBE00" w14:textId="1940D96C"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անձնակազմերի սպասարկման համար նախատեսված ծառայողական ավտոմեքենաները (այսուհետ՝ անձնակազմերի սպասարկման ավտոմեքենա) հատկացվում են նրանց կողմից պաշտոնական պարտականությունների կատարման հետ կապված տրանսպորտային փոխադրումներ և որոշակի կանոնադրական գործառույթներ իրականացնելու նպատակով։</w:t>
      </w:r>
    </w:p>
    <w:p w14:paraId="7764D8A5"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5.   Պաշտոնատար անձի և անձնակազմի սպասարկող ավտոմեքենաներ կարող են լինել՝</w:t>
      </w:r>
    </w:p>
    <w:p w14:paraId="72D81931"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 տարբերանշանով սպասարկման ավտոմեքենաները,</w:t>
      </w:r>
    </w:p>
    <w:p w14:paraId="674B525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 գործառնական և հատուկ նշանակության սպասարկման ավտոմեքենաները։</w:t>
      </w:r>
    </w:p>
    <w:p w14:paraId="4FA23F26"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6.  Տարբերանշանով ավտոմեքենաներ են համարվում այն ավտոմեքենաները, որոնց դիմապակուն փակցված է մարմնի տարբերանշանը և անվանումը։  </w:t>
      </w:r>
    </w:p>
    <w:p w14:paraId="1E5D7E75"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7. Գործառնական և հատուկ նշանակության  ավտոմեքենաներ են համարվում այն ավտոմեքենաները, որոնք հագեցված են համապատասխան տեխնիկական միջոցներով ,ունեն հատուկ կահավորում և գունանշում՝ բացառությամբ օպերատիվ աշխատանքների </w:t>
      </w:r>
      <w:r w:rsidRPr="00F54AE9">
        <w:rPr>
          <w:rFonts w:ascii="GHEA Grapalat" w:eastAsia="Times New Roman" w:hAnsi="GHEA Grapalat" w:cs="Times New Roman"/>
          <w:color w:val="000000" w:themeColor="text1"/>
          <w:sz w:val="24"/>
          <w:szCs w:val="24"/>
          <w:lang w:val="hy-AM"/>
        </w:rPr>
        <w:lastRenderedPageBreak/>
        <w:t xml:space="preserve">համար նախատեսված ավտոմեքենաների, կամ նշանակված են կոնկրետ խնդիրների լուծման համար։ </w:t>
      </w:r>
    </w:p>
    <w:p w14:paraId="03C9065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8. Պաշտոնատար անձի և անձնակազմի սպասարկող ավտոմեքենաներ հատկացվում են՝  </w:t>
      </w:r>
    </w:p>
    <w:p w14:paraId="5204845B" w14:textId="665D9A0C"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 1) մարմնում հաշվառված, օգտագործման մեջ գտնվող, սահմանված կարգի համաձայն օգտակար  ծառայության ժամկետը լրացած ավտոմեքենաների փոխարինման համար</w:t>
      </w:r>
      <w:r w:rsidR="005875A6" w:rsidRPr="00F54AE9">
        <w:rPr>
          <w:rFonts w:ascii="GHEA Grapalat" w:eastAsia="Times New Roman" w:hAnsi="GHEA Grapalat" w:cs="Times New Roman"/>
          <w:color w:val="000000" w:themeColor="text1"/>
          <w:sz w:val="24"/>
          <w:szCs w:val="24"/>
          <w:lang w:val="hy-AM"/>
        </w:rPr>
        <w:t>,</w:t>
      </w:r>
    </w:p>
    <w:p w14:paraId="1256679C" w14:textId="77777777" w:rsidR="00D04928" w:rsidRPr="00F54AE9" w:rsidRDefault="00D04928" w:rsidP="00D04928">
      <w:pPr>
        <w:shd w:val="clear" w:color="auto" w:fill="FFFFFF"/>
        <w:spacing w:after="0" w:line="360" w:lineRule="auto"/>
        <w:ind w:firstLine="720"/>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   մարմնին վերապահված նոր գործառույթի իրականացման համար կամ հաստիքների ավելացման արդյունքում,</w:t>
      </w:r>
    </w:p>
    <w:p w14:paraId="17D18944" w14:textId="412B4DEA"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3) վթարված կամ շահագործման ոչ ենթակա ավտոմեքենաների փոխարինման համար, եթե առկա է գնահատման համար սահմանված կարգին համաձայն տրված եզրակացությունը։</w:t>
      </w:r>
    </w:p>
    <w:p w14:paraId="5C8BB50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 9. Ավտոմեքենաների օգտակար ծառայության ժամկետն որոշվում է  Հայաստանի Հանրապետության ֆինանսների նախարարի 2016 թվականի հունվարի 8-ի թիվ 3-Ն հրամանի (այսուհետ` Հրաման) համաձայն։                                                                                                                                </w:t>
      </w:r>
    </w:p>
    <w:p w14:paraId="76AC46F2"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10. Պաշտոնատար անձի և անձնակազմի սպասարկող ավտոմեքենաները փոխարինվում են առաջին հերթին՝ Հայաստանի Հանրապետության տարածքային կառավարման և ենթակառուցվածքների նախարարության պետական գույքի կառավարման կոմիտեում (այսուհետ` կոմիտե) հաշվառված, օգտակար ծառայության ժամկետում գտնվող, շահագործման համար պիտանի ավտոմեքենաներով կամ դրանց բացակայության դեպքում՝ Կոմիտեի կողմից ձեռք բերված նոր ավտոմեքենաներով գույք հատկացնելու մասին Հայաստանի Հանրապետության կառավարության համապատասխան որոշմամբ։                                                                                                 </w:t>
      </w:r>
    </w:p>
    <w:p w14:paraId="4A2AB2B7" w14:textId="670B76C0"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11. Պաշտոնատար անձի և անձնակազմի սպասարկող ավտոմեքենաներն իրենց հատկանիշներով պետք է համապատասխանեն </w:t>
      </w:r>
      <w:bookmarkStart w:id="1" w:name="_Hlk154585465"/>
      <w:r w:rsidRPr="00F54AE9">
        <w:rPr>
          <w:rFonts w:ascii="GHEA Grapalat" w:eastAsia="Times New Roman" w:hAnsi="GHEA Grapalat" w:cs="Times New Roman"/>
          <w:color w:val="000000" w:themeColor="text1"/>
          <w:sz w:val="24"/>
          <w:szCs w:val="24"/>
          <w:lang w:val="hy-AM"/>
        </w:rPr>
        <w:t xml:space="preserve">ՀՀ </w:t>
      </w:r>
      <w:r w:rsidR="00A87778" w:rsidRPr="00F54AE9">
        <w:rPr>
          <w:rFonts w:ascii="GHEA Grapalat" w:eastAsia="Times New Roman" w:hAnsi="GHEA Grapalat" w:cs="Times New Roman"/>
          <w:color w:val="000000" w:themeColor="text1"/>
          <w:sz w:val="24"/>
          <w:szCs w:val="24"/>
          <w:lang w:val="hy-AM"/>
        </w:rPr>
        <w:t>տարածքային կառավարման և ենթակառուցվածքների</w:t>
      </w:r>
      <w:r w:rsidRPr="00F54AE9">
        <w:rPr>
          <w:rFonts w:ascii="GHEA Grapalat" w:eastAsia="Times New Roman" w:hAnsi="GHEA Grapalat" w:cs="Times New Roman"/>
          <w:color w:val="000000" w:themeColor="text1"/>
          <w:sz w:val="24"/>
          <w:szCs w:val="24"/>
          <w:lang w:val="hy-AM"/>
        </w:rPr>
        <w:t xml:space="preserve"> նախարարության կողմից սահմանված</w:t>
      </w:r>
      <w:bookmarkEnd w:id="1"/>
      <w:r w:rsidRPr="00F54AE9">
        <w:rPr>
          <w:rFonts w:ascii="GHEA Grapalat" w:eastAsia="Times New Roman" w:hAnsi="GHEA Grapalat" w:cs="Times New Roman"/>
          <w:color w:val="000000" w:themeColor="text1"/>
          <w:sz w:val="24"/>
          <w:szCs w:val="24"/>
          <w:lang w:val="hy-AM"/>
        </w:rPr>
        <w:t xml:space="preserve"> չափորոշիչներին։</w:t>
      </w:r>
    </w:p>
    <w:p w14:paraId="6316F99C" w14:textId="0F2BBA2A"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12.</w:t>
      </w:r>
      <w:r w:rsidRPr="00F54AE9">
        <w:rPr>
          <w:rFonts w:ascii="GHEA Grapalat" w:hAnsi="GHEA Grapalat"/>
          <w:color w:val="000000" w:themeColor="text1"/>
          <w:lang w:val="hy-AM"/>
        </w:rPr>
        <w:t xml:space="preserve"> </w:t>
      </w:r>
      <w:r w:rsidRPr="00F54AE9">
        <w:rPr>
          <w:rFonts w:ascii="GHEA Grapalat" w:eastAsia="Times New Roman" w:hAnsi="GHEA Grapalat" w:cs="Times New Roman"/>
          <w:color w:val="000000" w:themeColor="text1"/>
          <w:sz w:val="24"/>
          <w:szCs w:val="24"/>
          <w:lang w:val="hy-AM"/>
        </w:rPr>
        <w:t xml:space="preserve">ՀՀ </w:t>
      </w:r>
      <w:r w:rsidR="00A87778" w:rsidRPr="00F54AE9">
        <w:rPr>
          <w:rFonts w:ascii="GHEA Grapalat" w:eastAsia="Times New Roman" w:hAnsi="GHEA Grapalat" w:cs="Times New Roman"/>
          <w:color w:val="000000" w:themeColor="text1"/>
          <w:sz w:val="24"/>
          <w:szCs w:val="24"/>
          <w:lang w:val="hy-AM"/>
        </w:rPr>
        <w:t>տարածքային կառավարման և ենթակառուցվածքների</w:t>
      </w:r>
      <w:r w:rsidRPr="00F54AE9">
        <w:rPr>
          <w:rFonts w:ascii="GHEA Grapalat" w:eastAsia="Times New Roman" w:hAnsi="GHEA Grapalat" w:cs="Times New Roman"/>
          <w:color w:val="000000" w:themeColor="text1"/>
          <w:sz w:val="24"/>
          <w:szCs w:val="24"/>
          <w:lang w:val="hy-AM"/>
        </w:rPr>
        <w:t xml:space="preserve"> նախարարության կողմից սահմանված չափորոշիչներից տարբերվող չափորոշիչներով կամ Հրամանով սահմանված ծառայության ժամկետից պակաս ծառայության ժամկետ ունեցող </w:t>
      </w:r>
      <w:r w:rsidRPr="00F54AE9">
        <w:rPr>
          <w:rFonts w:ascii="GHEA Grapalat" w:eastAsia="Times New Roman" w:hAnsi="GHEA Grapalat" w:cs="Times New Roman"/>
          <w:color w:val="000000" w:themeColor="text1"/>
          <w:sz w:val="24"/>
          <w:szCs w:val="24"/>
          <w:lang w:val="hy-AM"/>
        </w:rPr>
        <w:lastRenderedPageBreak/>
        <w:t>ավտոմեքենաների ձեռք բերման թույլտվությունը Կոմիտեի  առաջարկության հիման վրա տալիս է Հայաստանի Հանրապետության կառավարությունը։</w:t>
      </w:r>
    </w:p>
    <w:p w14:paraId="0372BB6E" w14:textId="4E3672DE"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13.</w:t>
      </w:r>
      <w:r w:rsidRPr="00F54AE9">
        <w:rPr>
          <w:rFonts w:ascii="GHEA Grapalat" w:eastAsia="Times New Roman" w:hAnsi="GHEA Grapalat" w:cs="Times New Roman"/>
          <w:color w:val="000000" w:themeColor="text1"/>
          <w:sz w:val="24"/>
          <w:szCs w:val="24"/>
          <w:lang w:val="hy-AM"/>
        </w:rPr>
        <w:tab/>
        <w:t>Պաշտոնատար անձի և անձնակազմի սպասարկող ավտոմեքենաների</w:t>
      </w:r>
      <w:r w:rsidRPr="00F54AE9">
        <w:rPr>
          <w:rFonts w:ascii="GHEA Grapalat" w:hAnsi="GHEA Grapalat" w:cs="Sylfaen"/>
          <w:color w:val="000000" w:themeColor="text1"/>
          <w:sz w:val="24"/>
          <w:lang w:val="hy-AM"/>
        </w:rPr>
        <w:t xml:space="preserve"> համար նախատեսված տարբերանշանով ավտոմեքենաների </w:t>
      </w:r>
      <w:r w:rsidRPr="00F54AE9">
        <w:rPr>
          <w:rFonts w:ascii="GHEA Grapalat" w:eastAsia="Times New Roman" w:hAnsi="GHEA Grapalat" w:cs="Times New Roman"/>
          <w:color w:val="000000" w:themeColor="text1"/>
          <w:sz w:val="24"/>
          <w:szCs w:val="24"/>
          <w:lang w:val="hy-AM"/>
        </w:rPr>
        <w:t>ու գործառնական և հատուկ նշանակության ավտոմեքենաների  առավելագույն գները սահմանվում են Հայաստանի Հանրապետության ֆինանսների նախարար</w:t>
      </w:r>
      <w:r w:rsidR="005875A6" w:rsidRPr="00F54AE9">
        <w:rPr>
          <w:rFonts w:ascii="GHEA Grapalat" w:eastAsia="Times New Roman" w:hAnsi="GHEA Grapalat" w:cs="Times New Roman"/>
          <w:color w:val="000000" w:themeColor="text1"/>
          <w:sz w:val="24"/>
          <w:szCs w:val="24"/>
          <w:lang w:val="hy-AM"/>
        </w:rPr>
        <w:t>ի</w:t>
      </w:r>
      <w:r w:rsidRPr="00F54AE9">
        <w:rPr>
          <w:rFonts w:ascii="GHEA Grapalat" w:eastAsia="Times New Roman" w:hAnsi="GHEA Grapalat" w:cs="Times New Roman"/>
          <w:color w:val="000000" w:themeColor="text1"/>
          <w:sz w:val="24"/>
          <w:szCs w:val="24"/>
          <w:lang w:val="hy-AM"/>
        </w:rPr>
        <w:t xml:space="preserve"> կողմից։</w:t>
      </w:r>
    </w:p>
    <w:p w14:paraId="638D11B2" w14:textId="53D85CB0"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14.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համար նոր ավտոմեքենաների ձեռքբերման դեպքում՝</w:t>
      </w:r>
    </w:p>
    <w:p w14:paraId="35ECD658"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 ավտոմեքենաների վազքը չի կարող գերազանցել 1000 կիլոմետրը, իսկ արտադրության տարեթիվը պետք է համընկնի ձեռքբերման տարեթվի հետ,</w:t>
      </w:r>
    </w:p>
    <w:p w14:paraId="59E7D166" w14:textId="20CDDAB4"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ավտոմեքենաների պարտադիր ապահովագրությունն իրականացնում են </w:t>
      </w:r>
      <w:r w:rsidR="00D12C9F" w:rsidRPr="00F54AE9">
        <w:rPr>
          <w:rFonts w:ascii="GHEA Grapalat" w:eastAsia="Times New Roman" w:hAnsi="GHEA Grapalat" w:cs="Times New Roman"/>
          <w:color w:val="000000" w:themeColor="text1"/>
          <w:sz w:val="24"/>
          <w:szCs w:val="24"/>
          <w:lang w:val="hy-AM"/>
        </w:rPr>
        <w:t>Հանրային իշխանության մարմինները</w:t>
      </w:r>
      <w:r w:rsidRPr="00F54AE9">
        <w:rPr>
          <w:rFonts w:ascii="GHEA Grapalat" w:eastAsia="Times New Roman" w:hAnsi="GHEA Grapalat" w:cs="Times New Roman"/>
          <w:color w:val="000000" w:themeColor="text1"/>
          <w:sz w:val="24"/>
          <w:szCs w:val="24"/>
          <w:lang w:val="hy-AM"/>
        </w:rPr>
        <w:t>,</w:t>
      </w:r>
    </w:p>
    <w:p w14:paraId="2D591152"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3) ավտոմեքենաների գնման պայման է հանդիսանում երաշխիքային սպասարկումը՝ պայմանագրով նախատեսված սակագներով (մեխանիզմներով),</w:t>
      </w:r>
    </w:p>
    <w:p w14:paraId="4CFA3368"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4) ավտոմեքենաների շահագործման ժամկետը չի կարող պակաս լինել Հրամանով սահմանված տրանսպորտային միջոցների ամորտիզացիոն մասհանումների տարեկան նորմային համապատասխան հաշվարկված ծառայության ժամկետից։</w:t>
      </w:r>
    </w:p>
    <w:p w14:paraId="3592F499"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15. Պաշտոնատար անձի սպասարկող</w:t>
      </w:r>
      <w:r w:rsidRPr="00F54AE9">
        <w:rPr>
          <w:rFonts w:ascii="GHEA Grapalat" w:hAnsi="GHEA Grapalat"/>
          <w:lang w:val="hy-AM"/>
        </w:rPr>
        <w:t xml:space="preserve"> </w:t>
      </w:r>
      <w:r w:rsidRPr="00F54AE9">
        <w:rPr>
          <w:rFonts w:ascii="GHEA Grapalat" w:eastAsia="Times New Roman" w:hAnsi="GHEA Grapalat" w:cs="Times New Roman"/>
          <w:sz w:val="24"/>
          <w:szCs w:val="24"/>
          <w:lang w:val="hy-AM"/>
        </w:rPr>
        <w:t>մեկական ավտոմեքենա հատկացվում է</w:t>
      </w:r>
      <w:r w:rsidRPr="00F54AE9">
        <w:rPr>
          <w:rFonts w:ascii="Cambria Math" w:eastAsia="Times New Roman" w:hAnsi="Cambria Math" w:cs="Cambria Math"/>
          <w:sz w:val="24"/>
          <w:szCs w:val="24"/>
          <w:lang w:val="hy-AM"/>
        </w:rPr>
        <w:t>․</w:t>
      </w:r>
    </w:p>
    <w:p w14:paraId="61BE66EC"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1) Հայաստանի Հանրապետության նախագահին, Հայաստանի Հանրապետության նախագահի աշխատակազմի ղեկավարին,</w:t>
      </w:r>
    </w:p>
    <w:p w14:paraId="607F67AA" w14:textId="462D116D"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2) Հայաստանի Հանրապետության սահմանադրական դատարանի նախագահին,</w:t>
      </w:r>
      <w:r w:rsidR="00D627A0" w:rsidRPr="00F54AE9">
        <w:rPr>
          <w:rFonts w:ascii="GHEA Grapalat" w:hAnsi="GHEA Grapalat"/>
          <w:lang w:val="hy-AM"/>
        </w:rPr>
        <w:t xml:space="preserve"> </w:t>
      </w:r>
      <w:r w:rsidR="00D627A0" w:rsidRPr="00F54AE9">
        <w:rPr>
          <w:rFonts w:ascii="GHEA Grapalat" w:eastAsia="Times New Roman" w:hAnsi="GHEA Grapalat" w:cs="Times New Roman"/>
          <w:sz w:val="24"/>
          <w:szCs w:val="24"/>
          <w:lang w:val="hy-AM"/>
        </w:rPr>
        <w:t>աշխատակազմի ղեկավարին,</w:t>
      </w:r>
      <w:r w:rsidRPr="00F54AE9">
        <w:rPr>
          <w:rFonts w:ascii="GHEA Grapalat" w:eastAsia="Times New Roman" w:hAnsi="GHEA Grapalat" w:cs="Times New Roman"/>
          <w:sz w:val="24"/>
          <w:szCs w:val="24"/>
          <w:lang w:val="hy-AM"/>
        </w:rPr>
        <w:t xml:space="preserve"> դատավորներին, </w:t>
      </w:r>
    </w:p>
    <w:p w14:paraId="12B8CF3C"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3) Հայաստանի Հանրապետության Կենտրոնական բանկի խորհրդի, Հայաստանի Հանրապետության մրցակցության պաշտպանության հանձնաժողովի, Հեռուստատեսության և ռադիոյի հանձնաժողովի, Հայաստանի Հանրապետության կենտրոնական ընտրական հանձնաժողովի, Հայաստանի Հանրապետության  կոռուպցիայի կանխարգելման հանձնաժողովի, Հանրային ծառայությունները կարգավորող հանձնաժողովի Հայաստանի Հանրապետության բարձրագույն  դատական  խորհրդի, Հանրային հեռարձակողի խորհրդի անդամներին,</w:t>
      </w:r>
    </w:p>
    <w:p w14:paraId="56F2E88B"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lastRenderedPageBreak/>
        <w:t>4) Հայաստանի Հանրապետության հաշվեքննիչ պալատի նախագահին և անդամներին,</w:t>
      </w:r>
    </w:p>
    <w:p w14:paraId="3FCFFBBB"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5) Հայաստանի Հանրապետության Ազգային ժողովի ,Հայաստանի Հանրապետության հակակոռուպցիոն կոմիտեի, Հայաստանի Հանրապետության քննչական կոմիտեի նախագահին և տեղակալներին,</w:t>
      </w:r>
    </w:p>
    <w:p w14:paraId="28F9099B" w14:textId="583C481B"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6) Հայաստանի Հանրապետության գլխավոր դատախազին, գլխավոր դատախազի տեղականերին, մարզային դատախազներին</w:t>
      </w:r>
      <w:r w:rsidR="007469E5" w:rsidRPr="00F54AE9">
        <w:rPr>
          <w:rFonts w:ascii="GHEA Grapalat" w:eastAsia="Times New Roman" w:hAnsi="GHEA Grapalat" w:cs="Times New Roman"/>
          <w:sz w:val="24"/>
          <w:szCs w:val="24"/>
          <w:lang w:val="hy-AM"/>
        </w:rPr>
        <w:t>,</w:t>
      </w:r>
    </w:p>
    <w:p w14:paraId="74F23C86"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sz w:val="24"/>
          <w:szCs w:val="24"/>
          <w:lang w:val="hy-AM"/>
        </w:rPr>
      </w:pPr>
      <w:r w:rsidRPr="00F54AE9">
        <w:rPr>
          <w:rFonts w:ascii="GHEA Grapalat" w:eastAsia="Times New Roman" w:hAnsi="GHEA Grapalat" w:cs="Times New Roman"/>
          <w:sz w:val="24"/>
          <w:szCs w:val="24"/>
          <w:lang w:val="hy-AM"/>
        </w:rPr>
        <w:t>7) Հայաստանի Հանրապետության մարդու իրավունքների պաշտպանին:</w:t>
      </w:r>
    </w:p>
    <w:p w14:paraId="0C08C9E2" w14:textId="75518941"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FF0000"/>
          <w:sz w:val="24"/>
          <w:szCs w:val="24"/>
          <w:lang w:val="hy-AM"/>
        </w:rPr>
      </w:pPr>
      <w:r w:rsidRPr="00F54AE9">
        <w:rPr>
          <w:rFonts w:ascii="GHEA Grapalat" w:eastAsia="Times New Roman" w:hAnsi="GHEA Grapalat" w:cs="Times New Roman"/>
          <w:color w:val="FF0000"/>
          <w:sz w:val="24"/>
          <w:szCs w:val="24"/>
          <w:lang w:val="hy-AM"/>
        </w:rPr>
        <w:t xml:space="preserve"> </w:t>
      </w:r>
      <w:r w:rsidRPr="00F54AE9">
        <w:rPr>
          <w:rFonts w:ascii="GHEA Grapalat" w:eastAsia="Times New Roman" w:hAnsi="GHEA Grapalat" w:cs="Times New Roman"/>
          <w:color w:val="000000" w:themeColor="text1"/>
          <w:sz w:val="24"/>
          <w:szCs w:val="24"/>
          <w:lang w:val="hy-AM"/>
        </w:rPr>
        <w:t xml:space="preserve">16. Անձնակազմի սպասարկման ավտոմեքենաները ամրացվում են համապատասխան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արմնի աշխատակազմի ղեկավարի կամ գլխավոր քարտուղարի համապատասխան իրավական ակտով, որում նշվում են ամրացվող ավտոմեքենայի բնութագրիչ (այդ թվում տեխնիկական) տվյալները:</w:t>
      </w:r>
    </w:p>
    <w:p w14:paraId="4835977A" w14:textId="0325E5FF"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17. Անձնակազմի սպասարկման համար նախատեսված տարբերանշանով ավտոմեքենաները հատկացվում են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մարմիններին</w:t>
      </w:r>
      <w:r w:rsidRPr="00F54AE9">
        <w:rPr>
          <w:rFonts w:ascii="GHEA Grapalat" w:eastAsia="Times New Roman" w:hAnsi="GHEA Grapalat" w:cs="Times New Roman"/>
          <w:color w:val="000000" w:themeColor="text1"/>
          <w:sz w:val="24"/>
          <w:szCs w:val="24"/>
          <w:lang w:val="hy-AM"/>
        </w:rPr>
        <w:t xml:space="preserve">՝ մինչև 100 փաստացի աշխատողին մեկ ավտոմեքենա, իսկ 100-ից ավել աշխատողների դեպքում՝ յուրաքանչյուր 100 փաստացի աշխատողին մեկ ավտոմեքենա սկզբունքով։ </w:t>
      </w:r>
    </w:p>
    <w:p w14:paraId="4B00FBE3" w14:textId="59CC343F"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18. </w:t>
      </w:r>
      <w:r w:rsidR="00D12C9F" w:rsidRPr="00F54AE9">
        <w:rPr>
          <w:rFonts w:ascii="GHEA Grapalat" w:eastAsia="Times New Roman" w:hAnsi="GHEA Grapalat" w:cs="Times New Roman"/>
          <w:color w:val="000000" w:themeColor="text1"/>
          <w:sz w:val="24"/>
          <w:szCs w:val="24"/>
          <w:lang w:val="hy-AM"/>
        </w:rPr>
        <w:t>Հանրային իշխանության մարմինները</w:t>
      </w:r>
      <w:r w:rsidRPr="00F54AE9">
        <w:rPr>
          <w:rFonts w:ascii="GHEA Grapalat" w:eastAsia="Times New Roman" w:hAnsi="GHEA Grapalat" w:cs="Times New Roman"/>
          <w:color w:val="000000" w:themeColor="text1"/>
          <w:sz w:val="24"/>
          <w:szCs w:val="24"/>
          <w:lang w:val="hy-AM"/>
        </w:rPr>
        <w:t xml:space="preserve"> կարող են սույն որոշման 3-րդ կետի համաձայն ներկայացված համապատասխան հիմնավորման դեպքում օգտվել տրանպորտային ծախսերի փոխհատուցումից</w:t>
      </w:r>
      <w:r w:rsidR="00930A7B" w:rsidRPr="00F54AE9">
        <w:rPr>
          <w:rFonts w:ascii="GHEA Grapalat" w:eastAsia="Times New Roman" w:hAnsi="GHEA Grapalat" w:cs="Times New Roman"/>
          <w:color w:val="000000" w:themeColor="text1"/>
          <w:sz w:val="24"/>
          <w:szCs w:val="24"/>
          <w:lang w:val="hy-AM"/>
        </w:rPr>
        <w:t xml:space="preserve"> Հայաստանի Հանրապետության</w:t>
      </w:r>
      <w:r w:rsidRPr="00F54AE9">
        <w:rPr>
          <w:rFonts w:ascii="GHEA Grapalat" w:eastAsia="Times New Roman" w:hAnsi="GHEA Grapalat" w:cs="Times New Roman"/>
          <w:color w:val="000000" w:themeColor="text1"/>
          <w:sz w:val="24"/>
          <w:szCs w:val="24"/>
          <w:lang w:val="hy-AM"/>
        </w:rPr>
        <w:t xml:space="preserve"> ֆինանսների նախարարության համաձայնությամբ և Կոմիտեի առաջարկությամբ։</w:t>
      </w:r>
    </w:p>
    <w:p w14:paraId="7FCC01C3" w14:textId="2EA0FE02"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19.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տարբերանշանով սպասարկման ու գործառնական և հատուկ նշանակության ավտոմեքենաները հատկացվում են Հայաստանի Հանրապետության կառավարության որոշմամբ (բացառությամբ Հայաստանի Հանրապետության կառավարության 2022 թվականի սեպտեմբերի 8-ի N 1403-Ն որոշմամբ սահմանված դեպքերի), նրանց կողմից համապատասխան հիմնավորմամբ ներկայացված առաջարկի հիման վրա։</w:t>
      </w:r>
    </w:p>
    <w:p w14:paraId="506C8EEC" w14:textId="16A8FE9E"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20. </w:t>
      </w:r>
      <w:r w:rsidR="00D12C9F" w:rsidRPr="00F54AE9">
        <w:rPr>
          <w:rFonts w:ascii="GHEA Grapalat" w:eastAsia="Times New Roman" w:hAnsi="GHEA Grapalat" w:cs="Times New Roman"/>
          <w:color w:val="000000" w:themeColor="text1"/>
          <w:sz w:val="24"/>
          <w:szCs w:val="24"/>
          <w:lang w:val="hy-AM"/>
        </w:rPr>
        <w:t>Հանրային իշխանության մարմիններ</w:t>
      </w:r>
      <w:r w:rsidRPr="00F54AE9">
        <w:rPr>
          <w:rFonts w:ascii="GHEA Grapalat" w:eastAsia="Times New Roman" w:hAnsi="GHEA Grapalat" w:cs="Times New Roman"/>
          <w:color w:val="000000" w:themeColor="text1"/>
          <w:sz w:val="24"/>
          <w:szCs w:val="24"/>
          <w:lang w:val="hy-AM"/>
        </w:rPr>
        <w:t>ը գործառնական և հատուկ նշանակության ավտոմեքենաների նկատմամբ առաջարկը ներկայացնելիս պետք է  հաշվի առնեն  հետևյալ երկու պայմանի կատարումը.</w:t>
      </w:r>
    </w:p>
    <w:p w14:paraId="6FB3E1F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lastRenderedPageBreak/>
        <w:t>1) գործառնական և հատուկ նշականության փաստացի առկա ավտոմեքենաների քանակը, որպես առաջարկի սահմանային շեմի ապահովում.</w:t>
      </w:r>
    </w:p>
    <w:p w14:paraId="62F02EE5"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  կանոնադրական գործառույթներով պայմանավորված սույն կարգի 20-րդ կետի 1-ին ենթակետով սահմանված շեմի գերազանցման հիմնավորման անհրաժեշտություն։ </w:t>
      </w:r>
    </w:p>
    <w:p w14:paraId="3343FEB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21. Անձնակազմի սպասարկման համար նախատեսված տարբերանշանով ավտոմեքենաները՝</w:t>
      </w:r>
    </w:p>
    <w:p w14:paraId="528F0E5D" w14:textId="3835AE25"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1) կարող են օգտագործվել, այդ թվում որպես հերթապահ ավտոմեքենա, ինչպես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 xml:space="preserve">արմնի աշխատակիցներին սպասարկելու, այնպես էլ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արմնի մեկ կամ մի քանի ստորաբաժանումների գործառույթները ապահովելու համար,</w:t>
      </w:r>
    </w:p>
    <w:p w14:paraId="5526F0DB"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 չեն կարող հատկացվել պաշտոնատար անձանց սպասարկման համար։</w:t>
      </w:r>
    </w:p>
    <w:p w14:paraId="51F2F10D" w14:textId="71BB9445"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22. </w:t>
      </w:r>
      <w:r w:rsidR="00D12C9F" w:rsidRPr="00F54AE9">
        <w:rPr>
          <w:rFonts w:ascii="GHEA Grapalat" w:eastAsia="Times New Roman" w:hAnsi="GHEA Grapalat" w:cs="Times New Roman"/>
          <w:color w:val="000000" w:themeColor="text1"/>
          <w:sz w:val="24"/>
          <w:szCs w:val="24"/>
          <w:lang w:val="hy-AM"/>
        </w:rPr>
        <w:t>Հանրային իշխանության մարմինները</w:t>
      </w:r>
      <w:r w:rsidRPr="00F54AE9">
        <w:rPr>
          <w:rFonts w:ascii="GHEA Grapalat" w:eastAsia="Times New Roman" w:hAnsi="GHEA Grapalat" w:cs="Times New Roman"/>
          <w:color w:val="000000" w:themeColor="text1"/>
          <w:sz w:val="24"/>
          <w:szCs w:val="24"/>
          <w:lang w:val="hy-AM"/>
        </w:rPr>
        <w:t xml:space="preserve"> ավտոմեքենաների հատկացման համար սույն որոշմամբ սահմանված կարգով պահանջվող դիմումները Կոմիտե պետք է ներկայացնեն պետական միջնաժամկետ ծախսերի ծրագրերի և առաջիկա տարվա բյուջետային ֆինանսավորման հայտերը բյուջետային հատկացումների գլխավոր կարգադրիչների կողմից Հայաստանի Հանրապետության ֆինանսների նախարարություն ներկայացնելու ժամկետների ավարտից առնվազն 15 օր առաջ։</w:t>
      </w:r>
    </w:p>
    <w:p w14:paraId="70166459"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23. Կոմիտեն սույն կարգի 22-րդ կետով նշված դիմումը ստանալուց հետո 7 աշխատանքային օրվա ընթացքում քննարկում է դիմումով ներկայացված ավտոմեքենաների նկատմամբ պահանջն, իր հաշվեկշռում հաշվառված շահագործման ենթակա ավտոմեքենաներով բավարարելու կամ նոր ավտոմեքենաների ձեռք բերման նպատակով Կոմիտեի կողմից բյուջետային գործընթացի շրջանակներում, իր բյուջետային ֆինանսավորման հայտի մեջ ներառելու հարցը։ Եթե ներկայացված դիմումը հնարավոր չէ բավարարել Կոմիտեի հաշվեկշռում հաշվառված ավտոմեքենաների հաշվին, ապա Կոմիտեն սահմանված ժամկետում բյուջետային հայտը ներկայացնում է Հայաստանի Հանրապետության ֆինանսների նախարարություն։</w:t>
      </w:r>
    </w:p>
    <w:p w14:paraId="2614A85D"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24.</w:t>
      </w:r>
      <w:r w:rsidRPr="00F54AE9">
        <w:rPr>
          <w:rFonts w:ascii="GHEA Grapalat" w:eastAsia="Times New Roman" w:hAnsi="GHEA Grapalat" w:cs="Times New Roman"/>
          <w:color w:val="000000" w:themeColor="text1"/>
          <w:sz w:val="24"/>
          <w:szCs w:val="24"/>
          <w:lang w:val="hy-AM"/>
        </w:rPr>
        <w:tab/>
        <w:t xml:space="preserve">Կոմիտեն, բյուջետային հայտը սահմանված կարգով ընդունվելու դեպքում, ապահովում է համապատասխան մարմիններին ավտոմեքենաների գնման և հատկացման գործընթացի իրականացումը։                                                                                   </w:t>
      </w:r>
    </w:p>
    <w:p w14:paraId="018BBF59" w14:textId="7D73A3D4"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lastRenderedPageBreak/>
        <w:t>25.</w:t>
      </w:r>
      <w:r w:rsidRPr="00F54AE9">
        <w:rPr>
          <w:rFonts w:ascii="GHEA Grapalat" w:eastAsia="Times New Roman" w:hAnsi="GHEA Grapalat" w:cs="Times New Roman"/>
          <w:color w:val="000000" w:themeColor="text1"/>
          <w:sz w:val="24"/>
          <w:szCs w:val="24"/>
          <w:lang w:val="hy-AM"/>
        </w:rPr>
        <w:tab/>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ղեկավարների նախընտրությամբ սույն կարգի 8-րդ կետի 1-ին և 3-րդ ենթակետերով նախատեսված ավտոմեքենաներով փոխարինելու կամ 2-րդ ենթակետով նոր ավտոմեքենա հատկացնելու փոխարեն կարող է հատկացվել տրանսպորտային ծախսերի փոխհատուցում (այսուհետ՝ այլընտրանքային  տարբերակ) առավելագույնը մեկ ավտոմեքենայի պահպանման համար Հայաստանի Հանրապետության պետական բյուջեով նախատեսված ծախսի չափով։ </w:t>
      </w:r>
    </w:p>
    <w:p w14:paraId="6938585A" w14:textId="53E7A56F"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 xml:space="preserve">26. </w:t>
      </w:r>
      <w:r w:rsidR="00D12C9F" w:rsidRPr="00F54AE9">
        <w:rPr>
          <w:rFonts w:ascii="GHEA Grapalat" w:eastAsia="Times New Roman" w:hAnsi="GHEA Grapalat" w:cs="Times New Roman"/>
          <w:color w:val="000000" w:themeColor="text1"/>
          <w:sz w:val="24"/>
          <w:szCs w:val="24"/>
          <w:lang w:val="hy-AM"/>
        </w:rPr>
        <w:t>Հանրային իշխանության մարմիններ</w:t>
      </w:r>
      <w:r w:rsidRPr="00F54AE9">
        <w:rPr>
          <w:rFonts w:ascii="GHEA Grapalat" w:eastAsia="Times New Roman" w:hAnsi="GHEA Grapalat" w:cs="Times New Roman"/>
          <w:color w:val="000000" w:themeColor="text1"/>
          <w:sz w:val="24"/>
          <w:szCs w:val="24"/>
          <w:lang w:val="hy-AM"/>
        </w:rPr>
        <w:t xml:space="preserve">ը ավտոմեքենաների նկատմամբ պահանջի այլընտրանքային տարբերակին անցնելու դեպքում պարտավոր են բյուջետային ֆինանսավորման հայտերի ներկայացման սահմանված ժամկետներում հաշվարկել տրանսպորտային ծախսերի փոխհատուցման չափը և այն բյուջետային գործընթացի շրջանակներում ներառել իրենց բյուջետային ֆինանսավորման հայտում։                                                                                                                                                                                                                            </w:t>
      </w:r>
    </w:p>
    <w:p w14:paraId="3BD0EDB7" w14:textId="56FEDB22" w:rsidR="00D04928" w:rsidRPr="00F54AE9" w:rsidRDefault="00D04928" w:rsidP="00E90E7D">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27.</w:t>
      </w:r>
      <w:r w:rsidRPr="00F54AE9">
        <w:rPr>
          <w:rFonts w:ascii="GHEA Grapalat" w:eastAsia="Times New Roman" w:hAnsi="GHEA Grapalat" w:cs="Times New Roman"/>
          <w:color w:val="000000" w:themeColor="text1"/>
          <w:sz w:val="24"/>
          <w:szCs w:val="24"/>
          <w:lang w:val="hy-AM"/>
        </w:rPr>
        <w:tab/>
      </w:r>
      <w:r w:rsidR="00D12C9F" w:rsidRPr="00F54AE9">
        <w:rPr>
          <w:rFonts w:ascii="GHEA Grapalat" w:eastAsia="Times New Roman" w:hAnsi="GHEA Grapalat" w:cs="Times New Roman"/>
          <w:color w:val="000000" w:themeColor="text1"/>
          <w:sz w:val="24"/>
          <w:szCs w:val="24"/>
          <w:lang w:val="hy-AM"/>
        </w:rPr>
        <w:t>Հանրային իշխանության մարմիններ</w:t>
      </w:r>
      <w:r w:rsidRPr="00F54AE9">
        <w:rPr>
          <w:rFonts w:ascii="GHEA Grapalat" w:eastAsia="Times New Roman" w:hAnsi="GHEA Grapalat" w:cs="Times New Roman"/>
          <w:color w:val="000000" w:themeColor="text1"/>
          <w:sz w:val="24"/>
          <w:szCs w:val="24"/>
          <w:lang w:val="hy-AM"/>
        </w:rPr>
        <w:t xml:space="preserve">ը այլընտրանքային տարբերակի դեպքում տրանսպորտային ծախսերի փոխհատուցման չափն որոշում է ելնելով Հայաստանի Հանրապետության ֆինանսների նախարարության կողմից մշակված մեթոդաբանությունից։ </w:t>
      </w:r>
    </w:p>
    <w:p w14:paraId="593C5880" w14:textId="75AFC213"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28</w:t>
      </w:r>
      <w:r w:rsidRPr="00F54AE9">
        <w:rPr>
          <w:rFonts w:ascii="Cambria Math" w:eastAsia="Times New Roman" w:hAnsi="Cambria Math" w:cs="Cambria Math"/>
          <w:color w:val="000000" w:themeColor="text1"/>
          <w:sz w:val="24"/>
          <w:szCs w:val="24"/>
          <w:lang w:val="hy-AM"/>
        </w:rPr>
        <w:t>․</w:t>
      </w:r>
      <w:r w:rsidRPr="00F54AE9">
        <w:rPr>
          <w:rFonts w:ascii="GHEA Grapalat" w:eastAsia="Times New Roman" w:hAnsi="GHEA Grapalat" w:cs="Times New Roman"/>
          <w:color w:val="000000" w:themeColor="text1"/>
          <w:sz w:val="24"/>
          <w:szCs w:val="24"/>
          <w:lang w:val="hy-AM"/>
        </w:rPr>
        <w:t xml:space="preserve">  Տրանսպորտային ծախսերի փոխհատուցման մեթոդաբանությունը իր մեջ ներառում է երկու տարբերակ՝                                                                                                                                                                                                  </w:t>
      </w:r>
    </w:p>
    <w:p w14:paraId="7B1C0A3A"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1)</w:t>
      </w:r>
      <w:r w:rsidRPr="00F54AE9">
        <w:rPr>
          <w:rFonts w:ascii="GHEA Grapalat" w:eastAsia="Times New Roman" w:hAnsi="GHEA Grapalat" w:cs="Times New Roman"/>
          <w:color w:val="000000" w:themeColor="text1"/>
          <w:sz w:val="24"/>
          <w:szCs w:val="24"/>
          <w:lang w:val="hy-AM"/>
        </w:rPr>
        <w:tab/>
        <w:t>մարմնի ղեկավարի որոշմամբ ընտրված որոշակի անձանց շրջանակի համար յուրաքանչյուր օրացույցային օրվա կտրվածքով սահմանված որոշակի լիտր վառելիքի (բենզինի սեղմված բնական գազի կամ հեղուկացված նավթային գազի), ինչպես նաև</w:t>
      </w:r>
      <w:r w:rsidRPr="00F54AE9">
        <w:rPr>
          <w:rFonts w:ascii="GHEA Grapalat" w:hAnsi="GHEA Grapalat"/>
          <w:color w:val="000000" w:themeColor="text1"/>
          <w:lang w:val="hy-AM"/>
        </w:rPr>
        <w:t xml:space="preserve"> </w:t>
      </w:r>
      <w:r w:rsidRPr="00F54AE9">
        <w:rPr>
          <w:rFonts w:ascii="GHEA Grapalat" w:eastAsia="Times New Roman" w:hAnsi="GHEA Grapalat" w:cs="Times New Roman"/>
          <w:color w:val="000000" w:themeColor="text1"/>
          <w:sz w:val="24"/>
          <w:szCs w:val="24"/>
          <w:lang w:val="hy-AM"/>
        </w:rPr>
        <w:t xml:space="preserve">հիբրիդ և էլեկտրական տարբերակով աշխատող տրանսպորտային միջոցների շահագործման դեպքում էլեկտրաէներգիայի արժեքին հավասար գումարի չափով ծախսերի փոխհատուցում,                                                                                               </w:t>
      </w:r>
    </w:p>
    <w:p w14:paraId="7DC14A34"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w:t>
      </w:r>
      <w:r w:rsidRPr="00F54AE9">
        <w:rPr>
          <w:rFonts w:ascii="GHEA Grapalat" w:eastAsia="Times New Roman" w:hAnsi="GHEA Grapalat" w:cs="Times New Roman"/>
          <w:color w:val="000000" w:themeColor="text1"/>
          <w:sz w:val="24"/>
          <w:szCs w:val="24"/>
          <w:lang w:val="hy-AM"/>
        </w:rPr>
        <w:tab/>
        <w:t>համապատասխան գործառույթների իրականացման համար տաքսի ծառայության ձեռքբերում։</w:t>
      </w:r>
    </w:p>
    <w:p w14:paraId="7B48A5E6" w14:textId="12FC1B9B"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29.</w:t>
      </w:r>
      <w:r w:rsidRPr="00F54AE9">
        <w:rPr>
          <w:rFonts w:ascii="GHEA Grapalat" w:eastAsia="Times New Roman" w:hAnsi="GHEA Grapalat" w:cs="Times New Roman"/>
          <w:color w:val="000000" w:themeColor="text1"/>
          <w:sz w:val="24"/>
          <w:szCs w:val="24"/>
          <w:lang w:val="hy-AM"/>
        </w:rPr>
        <w:tab/>
        <w:t xml:space="preserve">Սույն կարգի 28-րդ կետում նշված տարբերակներից որևէ մեկի կամ անձանց  շրջանակի ընտրության նպատակահարմարությունն որոշում է </w:t>
      </w:r>
      <w:r w:rsidR="003C0D8B"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 xml:space="preserve">արմնի ղեկավարը։               </w:t>
      </w:r>
    </w:p>
    <w:p w14:paraId="2D114FE2" w14:textId="3E1E4CF4"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F54AE9">
        <w:rPr>
          <w:rFonts w:ascii="GHEA Grapalat" w:eastAsia="Times New Roman" w:hAnsi="GHEA Grapalat" w:cs="Times New Roman"/>
          <w:color w:val="000000" w:themeColor="text1"/>
          <w:sz w:val="24"/>
          <w:szCs w:val="24"/>
          <w:lang w:val="hy-AM"/>
        </w:rPr>
        <w:t>30.</w:t>
      </w:r>
      <w:r w:rsidRPr="00F54AE9">
        <w:rPr>
          <w:rFonts w:ascii="GHEA Grapalat" w:eastAsia="Times New Roman" w:hAnsi="GHEA Grapalat" w:cs="Times New Roman"/>
          <w:color w:val="000000" w:themeColor="text1"/>
          <w:sz w:val="24"/>
          <w:szCs w:val="24"/>
          <w:lang w:val="hy-AM"/>
        </w:rPr>
        <w:tab/>
        <w:t xml:space="preserve">Այլընտրանքային տարբերակի ընտրության դեպքում, եթե այն կոչված է փոխարինելու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 xml:space="preserve">արմնի հաշվեկշռում հաշվառված և օգտագործվող ավտոմեքենաներին, ապա </w:t>
      </w:r>
      <w:r w:rsidR="00D12C9F" w:rsidRPr="00F54AE9">
        <w:rPr>
          <w:rFonts w:ascii="GHEA Grapalat" w:eastAsia="Times New Roman" w:hAnsi="GHEA Grapalat" w:cs="Times New Roman"/>
          <w:color w:val="000000" w:themeColor="text1"/>
          <w:sz w:val="24"/>
          <w:szCs w:val="24"/>
          <w:lang w:val="hy-AM"/>
        </w:rPr>
        <w:t>Հանրային իշխանության մ</w:t>
      </w:r>
      <w:r w:rsidRPr="00F54AE9">
        <w:rPr>
          <w:rFonts w:ascii="GHEA Grapalat" w:eastAsia="Times New Roman" w:hAnsi="GHEA Grapalat" w:cs="Times New Roman"/>
          <w:color w:val="000000" w:themeColor="text1"/>
          <w:sz w:val="24"/>
          <w:szCs w:val="24"/>
          <w:lang w:val="hy-AM"/>
        </w:rPr>
        <w:t xml:space="preserve">արմինը պարտավոր է բյուջետային </w:t>
      </w:r>
      <w:r w:rsidRPr="00F54AE9">
        <w:rPr>
          <w:rFonts w:ascii="GHEA Grapalat" w:eastAsia="Times New Roman" w:hAnsi="GHEA Grapalat" w:cs="Times New Roman"/>
          <w:color w:val="000000" w:themeColor="text1"/>
          <w:sz w:val="24"/>
          <w:szCs w:val="24"/>
          <w:lang w:val="hy-AM"/>
        </w:rPr>
        <w:lastRenderedPageBreak/>
        <w:t xml:space="preserve">հայտը ընդունվելու և բյուջետային ֆինանսավորումը կատարելու դեպքում փոխարինվող ավտոմեքենան մեկ ամսվա ընթացքում հանձնել Կոմիտեի տնօրինությանը։      </w:t>
      </w:r>
    </w:p>
    <w:p w14:paraId="0C32572A" w14:textId="55FECD9D"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0"/>
          <w:szCs w:val="20"/>
          <w:lang w:val="hy-AM"/>
        </w:rPr>
      </w:pPr>
      <w:r w:rsidRPr="00F54AE9">
        <w:rPr>
          <w:rFonts w:ascii="GHEA Grapalat" w:eastAsia="Times New Roman" w:hAnsi="GHEA Grapalat" w:cs="Times New Roman"/>
          <w:color w:val="000000" w:themeColor="text1"/>
          <w:sz w:val="24"/>
          <w:szCs w:val="24"/>
          <w:lang w:val="hy-AM"/>
        </w:rPr>
        <w:t>31.</w:t>
      </w:r>
      <w:r w:rsidRPr="00F54AE9">
        <w:rPr>
          <w:rFonts w:ascii="GHEA Grapalat" w:eastAsia="Times New Roman" w:hAnsi="GHEA Grapalat" w:cs="Times New Roman"/>
          <w:color w:val="000000" w:themeColor="text1"/>
          <w:sz w:val="24"/>
          <w:szCs w:val="24"/>
          <w:lang w:val="hy-AM"/>
        </w:rPr>
        <w:tab/>
        <w:t xml:space="preserve">Կոմիտեն պարտավոր է իրականացնել </w:t>
      </w:r>
      <w:r w:rsidR="00D12C9F" w:rsidRPr="00F54AE9">
        <w:rPr>
          <w:rFonts w:ascii="GHEA Grapalat" w:eastAsia="Times New Roman" w:hAnsi="GHEA Grapalat" w:cs="Times New Roman"/>
          <w:color w:val="000000" w:themeColor="text1"/>
          <w:sz w:val="24"/>
          <w:szCs w:val="24"/>
          <w:lang w:val="hy-AM"/>
        </w:rPr>
        <w:t>Հանրային իշխանության մարմինների</w:t>
      </w:r>
      <w:r w:rsidRPr="00F54AE9">
        <w:rPr>
          <w:rFonts w:ascii="GHEA Grapalat" w:eastAsia="Times New Roman" w:hAnsi="GHEA Grapalat" w:cs="Times New Roman"/>
          <w:color w:val="000000" w:themeColor="text1"/>
          <w:sz w:val="24"/>
          <w:szCs w:val="24"/>
          <w:lang w:val="hy-AM"/>
        </w:rPr>
        <w:t xml:space="preserve"> ծառայողական ավտոմեքենաների, այդ թվում տարբերանշանով ու գործառնական և հատուկ նշանակության ավտոմեքենաների հաշվառում և յուրաքանչյուր հաշվետու տարվա մինչև դեկտեմբերի 20-ը Հայաստանի Հանրապետության վարչապետի աշխատակազմ ներկայացնել ամփոփ տեղեկանք՝ հաշվառման արդյունքների վերաբերյալ։</w:t>
      </w:r>
      <w:r w:rsidRPr="00F54AE9">
        <w:rPr>
          <w:rFonts w:ascii="GHEA Grapalat" w:eastAsia="Times New Roman" w:hAnsi="GHEA Grapalat" w:cs="Times New Roman"/>
          <w:color w:val="000000" w:themeColor="text1"/>
          <w:sz w:val="24"/>
          <w:szCs w:val="24"/>
          <w:lang w:val="hy-AM"/>
        </w:rPr>
        <w:tab/>
      </w:r>
    </w:p>
    <w:p w14:paraId="0246935E"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5661"/>
      </w:tblGrid>
      <w:tr w:rsidR="00D04928" w:rsidRPr="00F54AE9" w14:paraId="3FE3290D" w14:textId="77777777" w:rsidTr="009353E1">
        <w:trPr>
          <w:tblCellSpacing w:w="15" w:type="dxa"/>
        </w:trPr>
        <w:tc>
          <w:tcPr>
            <w:tcW w:w="4500" w:type="dxa"/>
            <w:shd w:val="clear" w:color="auto" w:fill="FFFFFF"/>
            <w:vAlign w:val="center"/>
            <w:hideMark/>
          </w:tcPr>
          <w:p w14:paraId="68903DF6" w14:textId="77777777" w:rsidR="00D04928" w:rsidRPr="00F54AE9" w:rsidRDefault="00D04928" w:rsidP="009353E1">
            <w:pPr>
              <w:spacing w:after="0" w:line="240" w:lineRule="auto"/>
              <w:ind w:firstLine="375"/>
              <w:jc w:val="center"/>
              <w:rPr>
                <w:rFonts w:ascii="GHEA Grapalat" w:eastAsia="Times New Roman" w:hAnsi="GHEA Grapalat" w:cs="Times New Roman"/>
                <w:color w:val="000000"/>
                <w:sz w:val="21"/>
                <w:szCs w:val="21"/>
                <w:lang w:val="hy-AM"/>
              </w:rPr>
            </w:pPr>
            <w:r w:rsidRPr="00F54AE9">
              <w:rPr>
                <w:rFonts w:ascii="GHEA Grapalat" w:eastAsia="Times New Roman" w:hAnsi="GHEA Grapalat" w:cs="Times New Roman"/>
                <w:color w:val="000000"/>
                <w:sz w:val="21"/>
                <w:szCs w:val="21"/>
                <w:lang w:val="hy-AM"/>
              </w:rPr>
              <w:t>Հայաստանի Հանրապետության</w:t>
            </w:r>
          </w:p>
          <w:p w14:paraId="00A5E4C9" w14:textId="77777777" w:rsidR="00D04928" w:rsidRPr="00F54AE9" w:rsidRDefault="00D04928" w:rsidP="009353E1">
            <w:pPr>
              <w:spacing w:after="0" w:line="240" w:lineRule="auto"/>
              <w:ind w:firstLine="375"/>
              <w:jc w:val="center"/>
              <w:rPr>
                <w:rFonts w:ascii="GHEA Grapalat" w:eastAsia="Times New Roman" w:hAnsi="GHEA Grapalat" w:cs="Times New Roman"/>
                <w:color w:val="000000"/>
                <w:sz w:val="21"/>
                <w:szCs w:val="21"/>
                <w:lang w:val="hy-AM"/>
              </w:rPr>
            </w:pPr>
            <w:r w:rsidRPr="00F54AE9">
              <w:rPr>
                <w:rFonts w:ascii="GHEA Grapalat" w:eastAsia="Times New Roman" w:hAnsi="GHEA Grapalat" w:cs="Times New Roman"/>
                <w:color w:val="000000"/>
                <w:sz w:val="21"/>
                <w:szCs w:val="21"/>
                <w:lang w:val="hy-AM"/>
              </w:rPr>
              <w:t>վարչապետի</w:t>
            </w:r>
            <w:r w:rsidRPr="00F54AE9">
              <w:rPr>
                <w:rFonts w:ascii="Calibri" w:eastAsia="Times New Roman" w:hAnsi="Calibri" w:cs="Calibri"/>
                <w:color w:val="000000"/>
                <w:sz w:val="21"/>
                <w:szCs w:val="21"/>
                <w:lang w:val="hy-AM"/>
              </w:rPr>
              <w:t> </w:t>
            </w:r>
            <w:r w:rsidRPr="00F54AE9">
              <w:rPr>
                <w:rFonts w:ascii="GHEA Grapalat" w:eastAsia="Times New Roman" w:hAnsi="GHEA Grapalat" w:cs="GHEA Grapalat"/>
                <w:color w:val="000000"/>
                <w:sz w:val="21"/>
                <w:szCs w:val="21"/>
                <w:lang w:val="hy-AM"/>
              </w:rPr>
              <w:t>աշխատակազմի</w:t>
            </w:r>
          </w:p>
          <w:p w14:paraId="77469209" w14:textId="77777777" w:rsidR="00D04928" w:rsidRPr="00F54AE9" w:rsidRDefault="00D04928" w:rsidP="009353E1">
            <w:pPr>
              <w:spacing w:after="0" w:line="240" w:lineRule="auto"/>
              <w:ind w:firstLine="375"/>
              <w:jc w:val="center"/>
              <w:rPr>
                <w:rFonts w:ascii="GHEA Grapalat" w:eastAsia="Times New Roman" w:hAnsi="GHEA Grapalat" w:cs="Times New Roman"/>
                <w:color w:val="000000"/>
                <w:sz w:val="21"/>
                <w:szCs w:val="21"/>
                <w:lang w:val="hy-AM"/>
              </w:rPr>
            </w:pPr>
            <w:r w:rsidRPr="00F54AE9">
              <w:rPr>
                <w:rFonts w:ascii="GHEA Grapalat" w:eastAsia="Times New Roman" w:hAnsi="GHEA Grapalat" w:cs="Times New Roman"/>
                <w:color w:val="000000"/>
                <w:sz w:val="21"/>
                <w:szCs w:val="21"/>
                <w:lang w:val="hy-AM"/>
              </w:rPr>
              <w:t>ղեկավար</w:t>
            </w:r>
          </w:p>
        </w:tc>
        <w:tc>
          <w:tcPr>
            <w:tcW w:w="0" w:type="auto"/>
            <w:shd w:val="clear" w:color="auto" w:fill="FFFFFF"/>
            <w:vAlign w:val="bottom"/>
            <w:hideMark/>
          </w:tcPr>
          <w:p w14:paraId="695D6B1D" w14:textId="77777777" w:rsidR="00D04928" w:rsidRPr="00F54AE9" w:rsidRDefault="00D04928" w:rsidP="009353E1">
            <w:pPr>
              <w:spacing w:after="0" w:line="240" w:lineRule="auto"/>
              <w:jc w:val="right"/>
              <w:rPr>
                <w:rFonts w:ascii="GHEA Grapalat" w:eastAsia="Times New Roman" w:hAnsi="GHEA Grapalat" w:cs="Times New Roman"/>
                <w:color w:val="000000"/>
                <w:sz w:val="21"/>
                <w:szCs w:val="21"/>
              </w:rPr>
            </w:pPr>
            <w:r w:rsidRPr="00F54AE9">
              <w:rPr>
                <w:rFonts w:ascii="GHEA Grapalat" w:eastAsia="Times New Roman" w:hAnsi="GHEA Grapalat" w:cs="Times New Roman"/>
                <w:color w:val="000000"/>
                <w:sz w:val="21"/>
                <w:szCs w:val="21"/>
              </w:rPr>
              <w:t xml:space="preserve">Ա. </w:t>
            </w:r>
            <w:proofErr w:type="spellStart"/>
            <w:r w:rsidRPr="00F54AE9">
              <w:rPr>
                <w:rFonts w:ascii="GHEA Grapalat" w:eastAsia="Times New Roman" w:hAnsi="GHEA Grapalat" w:cs="Times New Roman"/>
                <w:color w:val="000000"/>
                <w:sz w:val="21"/>
                <w:szCs w:val="21"/>
              </w:rPr>
              <w:t>Հարությունյան</w:t>
            </w:r>
            <w:proofErr w:type="spellEnd"/>
          </w:p>
        </w:tc>
      </w:tr>
    </w:tbl>
    <w:p w14:paraId="08AAB8AF" w14:textId="77777777" w:rsidR="00D04928" w:rsidRPr="00F54AE9" w:rsidRDefault="00D04928" w:rsidP="00D0492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646B5BBA" w14:textId="77777777" w:rsidR="00D04928" w:rsidRPr="00F54AE9" w:rsidRDefault="00D04928" w:rsidP="00AA4E20">
      <w:pPr>
        <w:spacing w:after="120" w:line="360" w:lineRule="auto"/>
        <w:jc w:val="both"/>
        <w:rPr>
          <w:rFonts w:ascii="GHEA Grapalat" w:hAnsi="GHEA Grapalat"/>
          <w:color w:val="000000" w:themeColor="text1"/>
          <w:lang w:val="af-ZA"/>
        </w:rPr>
      </w:pPr>
    </w:p>
    <w:p w14:paraId="0292CD22" w14:textId="77777777" w:rsidR="00B23FFA" w:rsidRPr="00F54AE9" w:rsidRDefault="00B23FFA" w:rsidP="00B23FFA">
      <w:pPr>
        <w:spacing w:after="120" w:line="360" w:lineRule="auto"/>
        <w:jc w:val="both"/>
        <w:rPr>
          <w:rFonts w:ascii="GHEA Grapalat" w:hAnsi="GHEA Grapalat"/>
          <w:color w:val="000000" w:themeColor="text1"/>
          <w:lang w:val="af-ZA"/>
        </w:rPr>
      </w:pPr>
    </w:p>
    <w:sectPr w:rsidR="00B23FFA" w:rsidRPr="00F54AE9" w:rsidSect="00BB698D">
      <w:pgSz w:w="12240" w:h="15840"/>
      <w:pgMar w:top="851" w:right="90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charset w:val="00"/>
    <w:family w:val="roman"/>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77"/>
    <w:rsid w:val="00004675"/>
    <w:rsid w:val="00046F0B"/>
    <w:rsid w:val="00050EBD"/>
    <w:rsid w:val="0006481D"/>
    <w:rsid w:val="00071AB5"/>
    <w:rsid w:val="00073162"/>
    <w:rsid w:val="000743B9"/>
    <w:rsid w:val="000A1589"/>
    <w:rsid w:val="000E5A3D"/>
    <w:rsid w:val="000F416C"/>
    <w:rsid w:val="000F571D"/>
    <w:rsid w:val="00110245"/>
    <w:rsid w:val="001319F5"/>
    <w:rsid w:val="00144E7D"/>
    <w:rsid w:val="00151633"/>
    <w:rsid w:val="00165DC6"/>
    <w:rsid w:val="00167E43"/>
    <w:rsid w:val="001727CA"/>
    <w:rsid w:val="0018087C"/>
    <w:rsid w:val="0019593F"/>
    <w:rsid w:val="001A74C5"/>
    <w:rsid w:val="001B007E"/>
    <w:rsid w:val="001B106B"/>
    <w:rsid w:val="001B1A9B"/>
    <w:rsid w:val="001B1FFA"/>
    <w:rsid w:val="001D12AD"/>
    <w:rsid w:val="001D39BE"/>
    <w:rsid w:val="001F6923"/>
    <w:rsid w:val="00226244"/>
    <w:rsid w:val="00253948"/>
    <w:rsid w:val="00257C10"/>
    <w:rsid w:val="00266B44"/>
    <w:rsid w:val="00272450"/>
    <w:rsid w:val="00275AA2"/>
    <w:rsid w:val="002779CD"/>
    <w:rsid w:val="00290272"/>
    <w:rsid w:val="00291739"/>
    <w:rsid w:val="00292452"/>
    <w:rsid w:val="00297E19"/>
    <w:rsid w:val="002B343F"/>
    <w:rsid w:val="002F5829"/>
    <w:rsid w:val="003011FF"/>
    <w:rsid w:val="00303CCA"/>
    <w:rsid w:val="00345A0E"/>
    <w:rsid w:val="00362F18"/>
    <w:rsid w:val="00371564"/>
    <w:rsid w:val="003735CB"/>
    <w:rsid w:val="0038763E"/>
    <w:rsid w:val="00392734"/>
    <w:rsid w:val="00393265"/>
    <w:rsid w:val="00394C70"/>
    <w:rsid w:val="003C0D8B"/>
    <w:rsid w:val="003C54F8"/>
    <w:rsid w:val="00400C40"/>
    <w:rsid w:val="00407815"/>
    <w:rsid w:val="0041249A"/>
    <w:rsid w:val="00420DF6"/>
    <w:rsid w:val="00452D7B"/>
    <w:rsid w:val="00471E57"/>
    <w:rsid w:val="00472A3B"/>
    <w:rsid w:val="00476C8D"/>
    <w:rsid w:val="004917DF"/>
    <w:rsid w:val="00494E5E"/>
    <w:rsid w:val="004E0DCD"/>
    <w:rsid w:val="004E5E75"/>
    <w:rsid w:val="00504AF4"/>
    <w:rsid w:val="005338F3"/>
    <w:rsid w:val="00544FFA"/>
    <w:rsid w:val="0054695F"/>
    <w:rsid w:val="005875A6"/>
    <w:rsid w:val="005E3FDE"/>
    <w:rsid w:val="005E5E6D"/>
    <w:rsid w:val="005E7B08"/>
    <w:rsid w:val="00604EFE"/>
    <w:rsid w:val="00613D48"/>
    <w:rsid w:val="00625C71"/>
    <w:rsid w:val="00664988"/>
    <w:rsid w:val="00677616"/>
    <w:rsid w:val="00684F9E"/>
    <w:rsid w:val="0069014B"/>
    <w:rsid w:val="006A27C3"/>
    <w:rsid w:val="006C5350"/>
    <w:rsid w:val="006D1E1E"/>
    <w:rsid w:val="006D6554"/>
    <w:rsid w:val="006E77A2"/>
    <w:rsid w:val="007469E5"/>
    <w:rsid w:val="00754F93"/>
    <w:rsid w:val="00767347"/>
    <w:rsid w:val="00776242"/>
    <w:rsid w:val="007B2AAE"/>
    <w:rsid w:val="007C14B3"/>
    <w:rsid w:val="007C2C84"/>
    <w:rsid w:val="007E79D1"/>
    <w:rsid w:val="007F6989"/>
    <w:rsid w:val="00800617"/>
    <w:rsid w:val="00803B5D"/>
    <w:rsid w:val="00804893"/>
    <w:rsid w:val="00810974"/>
    <w:rsid w:val="00830111"/>
    <w:rsid w:val="0084646B"/>
    <w:rsid w:val="0085353A"/>
    <w:rsid w:val="00866C6D"/>
    <w:rsid w:val="008A066C"/>
    <w:rsid w:val="008A377D"/>
    <w:rsid w:val="008A623E"/>
    <w:rsid w:val="008B7CC4"/>
    <w:rsid w:val="008C159E"/>
    <w:rsid w:val="008C6DE9"/>
    <w:rsid w:val="008D3EA1"/>
    <w:rsid w:val="008E0A34"/>
    <w:rsid w:val="008F21D3"/>
    <w:rsid w:val="00912BA9"/>
    <w:rsid w:val="00922149"/>
    <w:rsid w:val="00930A7B"/>
    <w:rsid w:val="00961291"/>
    <w:rsid w:val="0098582B"/>
    <w:rsid w:val="00996077"/>
    <w:rsid w:val="00996E40"/>
    <w:rsid w:val="009A3DCE"/>
    <w:rsid w:val="009B0979"/>
    <w:rsid w:val="009C2603"/>
    <w:rsid w:val="009C6658"/>
    <w:rsid w:val="009C6FF3"/>
    <w:rsid w:val="009D2366"/>
    <w:rsid w:val="009E5C25"/>
    <w:rsid w:val="009E6FCD"/>
    <w:rsid w:val="009F21EB"/>
    <w:rsid w:val="009F4069"/>
    <w:rsid w:val="009F7178"/>
    <w:rsid w:val="00A06200"/>
    <w:rsid w:val="00A0777F"/>
    <w:rsid w:val="00A21380"/>
    <w:rsid w:val="00A32D79"/>
    <w:rsid w:val="00A4472A"/>
    <w:rsid w:val="00A61DE0"/>
    <w:rsid w:val="00A71279"/>
    <w:rsid w:val="00A8588E"/>
    <w:rsid w:val="00A8682F"/>
    <w:rsid w:val="00A87778"/>
    <w:rsid w:val="00A940B8"/>
    <w:rsid w:val="00AA4E20"/>
    <w:rsid w:val="00AC3BF0"/>
    <w:rsid w:val="00AD03D0"/>
    <w:rsid w:val="00AD3E97"/>
    <w:rsid w:val="00AE2875"/>
    <w:rsid w:val="00AE5A81"/>
    <w:rsid w:val="00AE6BCC"/>
    <w:rsid w:val="00AF5C69"/>
    <w:rsid w:val="00B209FE"/>
    <w:rsid w:val="00B23FFA"/>
    <w:rsid w:val="00B350A5"/>
    <w:rsid w:val="00B44F6C"/>
    <w:rsid w:val="00B60AA3"/>
    <w:rsid w:val="00BB698D"/>
    <w:rsid w:val="00BC01E5"/>
    <w:rsid w:val="00BC1D47"/>
    <w:rsid w:val="00BC5632"/>
    <w:rsid w:val="00BD66E9"/>
    <w:rsid w:val="00C16F72"/>
    <w:rsid w:val="00C34981"/>
    <w:rsid w:val="00C40D77"/>
    <w:rsid w:val="00C56A23"/>
    <w:rsid w:val="00C70279"/>
    <w:rsid w:val="00C76F6C"/>
    <w:rsid w:val="00CE2DA7"/>
    <w:rsid w:val="00CF35C0"/>
    <w:rsid w:val="00D04928"/>
    <w:rsid w:val="00D12C9F"/>
    <w:rsid w:val="00D14B5D"/>
    <w:rsid w:val="00D205E0"/>
    <w:rsid w:val="00D371FF"/>
    <w:rsid w:val="00D45DEA"/>
    <w:rsid w:val="00D627A0"/>
    <w:rsid w:val="00D65364"/>
    <w:rsid w:val="00DA683A"/>
    <w:rsid w:val="00DA6BDA"/>
    <w:rsid w:val="00DC2510"/>
    <w:rsid w:val="00DE11AD"/>
    <w:rsid w:val="00DE74D3"/>
    <w:rsid w:val="00E03DF5"/>
    <w:rsid w:val="00E2409B"/>
    <w:rsid w:val="00E457BA"/>
    <w:rsid w:val="00E751BB"/>
    <w:rsid w:val="00E909B1"/>
    <w:rsid w:val="00E90E7D"/>
    <w:rsid w:val="00EA2166"/>
    <w:rsid w:val="00EA356D"/>
    <w:rsid w:val="00EB50E3"/>
    <w:rsid w:val="00EB604D"/>
    <w:rsid w:val="00EC1D03"/>
    <w:rsid w:val="00EE3013"/>
    <w:rsid w:val="00EF1681"/>
    <w:rsid w:val="00F05D5E"/>
    <w:rsid w:val="00F2220C"/>
    <w:rsid w:val="00F30FA6"/>
    <w:rsid w:val="00F54AE9"/>
    <w:rsid w:val="00F71323"/>
    <w:rsid w:val="00F7220B"/>
    <w:rsid w:val="00F76491"/>
    <w:rsid w:val="00F831C9"/>
    <w:rsid w:val="00FB133D"/>
    <w:rsid w:val="00FB4702"/>
    <w:rsid w:val="00FB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DB9"/>
  <w15:docId w15:val="{AA43289E-67BF-47D5-BE4C-442A729B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C40D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40D77"/>
    <w:rPr>
      <w:i/>
      <w:iCs/>
    </w:rPr>
  </w:style>
  <w:style w:type="character" w:styleId="a6">
    <w:name w:val="Strong"/>
    <w:basedOn w:val="a0"/>
    <w:uiPriority w:val="22"/>
    <w:qFormat/>
    <w:rsid w:val="009F7178"/>
    <w:rPr>
      <w:b/>
      <w:bCs/>
    </w:rPr>
  </w:style>
  <w:style w:type="paragraph" w:styleId="a7">
    <w:name w:val="Balloon Text"/>
    <w:basedOn w:val="a"/>
    <w:link w:val="a8"/>
    <w:uiPriority w:val="99"/>
    <w:semiHidden/>
    <w:unhideWhenUsed/>
    <w:rsid w:val="000743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43B9"/>
    <w:rPr>
      <w:rFonts w:ascii="Segoe UI" w:hAnsi="Segoe UI" w:cs="Segoe UI"/>
      <w:sz w:val="18"/>
      <w:szCs w:val="18"/>
    </w:r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D04928"/>
    <w:rPr>
      <w:rFonts w:ascii="Times New Roman" w:eastAsia="Times New Roman" w:hAnsi="Times New Roman" w:cs="Times New Roman"/>
      <w:sz w:val="24"/>
      <w:szCs w:val="24"/>
    </w:rPr>
  </w:style>
  <w:style w:type="paragraph" w:styleId="a9">
    <w:name w:val="List Paragraph"/>
    <w:basedOn w:val="a"/>
    <w:uiPriority w:val="34"/>
    <w:qFormat/>
    <w:rsid w:val="007F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2325">
      <w:bodyDiv w:val="1"/>
      <w:marLeft w:val="0"/>
      <w:marRight w:val="0"/>
      <w:marTop w:val="0"/>
      <w:marBottom w:val="0"/>
      <w:divBdr>
        <w:top w:val="none" w:sz="0" w:space="0" w:color="auto"/>
        <w:left w:val="none" w:sz="0" w:space="0" w:color="auto"/>
        <w:bottom w:val="none" w:sz="0" w:space="0" w:color="auto"/>
        <w:right w:val="none" w:sz="0" w:space="0" w:color="auto"/>
      </w:divBdr>
    </w:div>
    <w:div w:id="568030433">
      <w:bodyDiv w:val="1"/>
      <w:marLeft w:val="0"/>
      <w:marRight w:val="0"/>
      <w:marTop w:val="0"/>
      <w:marBottom w:val="0"/>
      <w:divBdr>
        <w:top w:val="none" w:sz="0" w:space="0" w:color="auto"/>
        <w:left w:val="none" w:sz="0" w:space="0" w:color="auto"/>
        <w:bottom w:val="none" w:sz="0" w:space="0" w:color="auto"/>
        <w:right w:val="none" w:sz="0" w:space="0" w:color="auto"/>
      </w:divBdr>
    </w:div>
    <w:div w:id="722751930">
      <w:bodyDiv w:val="1"/>
      <w:marLeft w:val="0"/>
      <w:marRight w:val="0"/>
      <w:marTop w:val="0"/>
      <w:marBottom w:val="0"/>
      <w:divBdr>
        <w:top w:val="none" w:sz="0" w:space="0" w:color="auto"/>
        <w:left w:val="none" w:sz="0" w:space="0" w:color="auto"/>
        <w:bottom w:val="none" w:sz="0" w:space="0" w:color="auto"/>
        <w:right w:val="none" w:sz="0" w:space="0" w:color="auto"/>
      </w:divBdr>
    </w:div>
    <w:div w:id="1016073637">
      <w:bodyDiv w:val="1"/>
      <w:marLeft w:val="0"/>
      <w:marRight w:val="0"/>
      <w:marTop w:val="0"/>
      <w:marBottom w:val="0"/>
      <w:divBdr>
        <w:top w:val="none" w:sz="0" w:space="0" w:color="auto"/>
        <w:left w:val="none" w:sz="0" w:space="0" w:color="auto"/>
        <w:bottom w:val="none" w:sz="0" w:space="0" w:color="auto"/>
        <w:right w:val="none" w:sz="0" w:space="0" w:color="auto"/>
      </w:divBdr>
    </w:div>
    <w:div w:id="1044136548">
      <w:bodyDiv w:val="1"/>
      <w:marLeft w:val="0"/>
      <w:marRight w:val="0"/>
      <w:marTop w:val="0"/>
      <w:marBottom w:val="0"/>
      <w:divBdr>
        <w:top w:val="none" w:sz="0" w:space="0" w:color="auto"/>
        <w:left w:val="none" w:sz="0" w:space="0" w:color="auto"/>
        <w:bottom w:val="none" w:sz="0" w:space="0" w:color="auto"/>
        <w:right w:val="none" w:sz="0" w:space="0" w:color="auto"/>
      </w:divBdr>
    </w:div>
    <w:div w:id="1595165548">
      <w:bodyDiv w:val="1"/>
      <w:marLeft w:val="0"/>
      <w:marRight w:val="0"/>
      <w:marTop w:val="0"/>
      <w:marBottom w:val="0"/>
      <w:divBdr>
        <w:top w:val="none" w:sz="0" w:space="0" w:color="auto"/>
        <w:left w:val="none" w:sz="0" w:space="0" w:color="auto"/>
        <w:bottom w:val="none" w:sz="0" w:space="0" w:color="auto"/>
        <w:right w:val="none" w:sz="0" w:space="0" w:color="auto"/>
      </w:divBdr>
    </w:div>
    <w:div w:id="1688024183">
      <w:bodyDiv w:val="1"/>
      <w:marLeft w:val="0"/>
      <w:marRight w:val="0"/>
      <w:marTop w:val="0"/>
      <w:marBottom w:val="0"/>
      <w:divBdr>
        <w:top w:val="none" w:sz="0" w:space="0" w:color="auto"/>
        <w:left w:val="none" w:sz="0" w:space="0" w:color="auto"/>
        <w:bottom w:val="none" w:sz="0" w:space="0" w:color="auto"/>
        <w:right w:val="none" w:sz="0" w:space="0" w:color="auto"/>
      </w:divBdr>
    </w:div>
    <w:div w:id="1774745914">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063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3FDD7-60BE-46F7-B57E-3C610F00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2521</Words>
  <Characters>14371</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Ayvazyan</dc:creator>
  <cp:keywords>https:/mul2-spm.gov.am/tasks/386851/oneclick/2aba2102e47b834e8bb435e34b318e1573663a2ddcc32f6b8bba3dfd6f267650.docx?token=186fcd65997c8755922ef7cbd581569c</cp:keywords>
  <dc:description/>
  <cp:lastModifiedBy>User</cp:lastModifiedBy>
  <cp:revision>20</cp:revision>
  <cp:lastPrinted>2023-08-03T05:49:00Z</cp:lastPrinted>
  <dcterms:created xsi:type="dcterms:W3CDTF">2023-12-27T11:37:00Z</dcterms:created>
  <dcterms:modified xsi:type="dcterms:W3CDTF">2024-04-22T11:57:00Z</dcterms:modified>
</cp:coreProperties>
</file>