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9413" w14:textId="77777777" w:rsidR="00B23FFA" w:rsidRPr="007B2AAE" w:rsidRDefault="00B23FFA" w:rsidP="00B23FFA">
      <w:pPr>
        <w:jc w:val="right"/>
        <w:rPr>
          <w:rFonts w:ascii="GHEA Grapalat" w:hAnsi="GHEA Grapalat"/>
          <w:color w:val="000000" w:themeColor="text1"/>
          <w:sz w:val="24"/>
          <w:szCs w:val="24"/>
          <w:lang w:val="hy-AM"/>
        </w:rPr>
      </w:pPr>
      <w:r w:rsidRPr="007B2AAE">
        <w:rPr>
          <w:rFonts w:ascii="GHEA Grapalat" w:hAnsi="GHEA Grapalat"/>
          <w:color w:val="000000" w:themeColor="text1"/>
          <w:sz w:val="24"/>
          <w:szCs w:val="24"/>
          <w:lang w:val="hy-AM"/>
        </w:rPr>
        <w:t>ՆԱԽԱԳԻԾ</w:t>
      </w:r>
    </w:p>
    <w:p w14:paraId="475D70BF" w14:textId="77777777" w:rsidR="00B23FFA" w:rsidRPr="007B2AAE" w:rsidRDefault="00B23FFA" w:rsidP="00B23FFA">
      <w:pPr>
        <w:jc w:val="right"/>
        <w:rPr>
          <w:rFonts w:ascii="GHEA Grapalat" w:hAnsi="GHEA Grapalat"/>
          <w:color w:val="000000" w:themeColor="text1"/>
          <w:sz w:val="24"/>
          <w:szCs w:val="24"/>
          <w:lang w:val="hy-AM"/>
        </w:rPr>
      </w:pPr>
    </w:p>
    <w:p w14:paraId="66BB330A" w14:textId="77777777" w:rsidR="00B23FFA" w:rsidRPr="007B2AAE" w:rsidRDefault="00B23FFA" w:rsidP="00B23FFA">
      <w:pPr>
        <w:jc w:val="center"/>
        <w:rPr>
          <w:rFonts w:ascii="GHEA Grapalat" w:eastAsia="Times New Roman" w:hAnsi="GHEA Grapalat" w:cs="Times New Roman"/>
          <w:b/>
          <w:bCs/>
          <w:color w:val="000000" w:themeColor="text1"/>
          <w:sz w:val="24"/>
          <w:szCs w:val="24"/>
          <w:lang w:val="hy-AM"/>
        </w:rPr>
      </w:pPr>
      <w:r w:rsidRPr="007B2AAE">
        <w:rPr>
          <w:rFonts w:ascii="GHEA Grapalat" w:eastAsia="Times New Roman" w:hAnsi="GHEA Grapalat" w:cs="Times New Roman"/>
          <w:b/>
          <w:bCs/>
          <w:color w:val="000000" w:themeColor="text1"/>
          <w:sz w:val="24"/>
          <w:szCs w:val="24"/>
          <w:lang w:val="hy-AM"/>
        </w:rPr>
        <w:t>ՀԱՅԱՍՏԱՆԻ ՀԱՆՐԱՊԵՏՈՒԹՅԱՆ ԿԱՌԱՎԱՐՈՒԹՅՈՒՆ</w:t>
      </w:r>
    </w:p>
    <w:p w14:paraId="36A1F6CD" w14:textId="77777777" w:rsidR="00B23FFA" w:rsidRPr="007B2AAE" w:rsidRDefault="00B23FFA" w:rsidP="00B23FFA">
      <w:pPr>
        <w:jc w:val="center"/>
        <w:rPr>
          <w:rFonts w:ascii="GHEA Grapalat" w:eastAsia="Times New Roman" w:hAnsi="GHEA Grapalat" w:cs="Times New Roman"/>
          <w:b/>
          <w:bCs/>
          <w:color w:val="000000" w:themeColor="text1"/>
          <w:sz w:val="24"/>
          <w:szCs w:val="24"/>
          <w:lang w:val="hy-AM"/>
        </w:rPr>
      </w:pPr>
      <w:r w:rsidRPr="007B2AAE">
        <w:rPr>
          <w:rFonts w:ascii="GHEA Grapalat" w:eastAsia="Times New Roman" w:hAnsi="GHEA Grapalat" w:cs="Times New Roman"/>
          <w:b/>
          <w:bCs/>
          <w:color w:val="000000" w:themeColor="text1"/>
          <w:sz w:val="24"/>
          <w:szCs w:val="24"/>
          <w:lang w:val="hy-AM"/>
        </w:rPr>
        <w:t>Ո Ր Ո Շ ՈՒ Մ</w:t>
      </w:r>
    </w:p>
    <w:p w14:paraId="7E85ED16" w14:textId="77777777" w:rsidR="00B23FFA" w:rsidRPr="007B2AAE" w:rsidRDefault="00B23FFA" w:rsidP="00B23FFA">
      <w:pPr>
        <w:jc w:val="center"/>
        <w:rPr>
          <w:rFonts w:ascii="GHEA Grapalat" w:hAnsi="GHEA Grapalat"/>
          <w:color w:val="000000" w:themeColor="text1"/>
          <w:sz w:val="24"/>
          <w:szCs w:val="24"/>
          <w:lang w:val="hy-AM"/>
        </w:rPr>
      </w:pPr>
      <w:r w:rsidRPr="007B2AAE">
        <w:rPr>
          <w:rFonts w:ascii="GHEA Grapalat" w:hAnsi="GHEA Grapalat" w:cs="IRTEK Courier"/>
          <w:b/>
          <w:color w:val="000000" w:themeColor="text1"/>
          <w:lang w:val="af-ZA"/>
        </w:rPr>
        <w:t>«......» «.....</w:t>
      </w:r>
      <w:r w:rsidRPr="007B2AAE">
        <w:rPr>
          <w:rFonts w:ascii="GHEA Grapalat" w:hAnsi="GHEA Grapalat" w:cs="IRTEK Courier"/>
          <w:b/>
          <w:color w:val="000000" w:themeColor="text1"/>
          <w:lang w:val="hy-AM"/>
        </w:rPr>
        <w:t>...</w:t>
      </w:r>
      <w:r w:rsidRPr="007B2AAE">
        <w:rPr>
          <w:rFonts w:ascii="GHEA Grapalat" w:hAnsi="GHEA Grapalat" w:cs="IRTEK Courier"/>
          <w:b/>
          <w:color w:val="000000" w:themeColor="text1"/>
          <w:lang w:val="af-ZA"/>
        </w:rPr>
        <w:t xml:space="preserve">................» </w:t>
      </w:r>
      <w:r w:rsidRPr="007B2AAE">
        <w:rPr>
          <w:rFonts w:ascii="GHEA Grapalat" w:eastAsia="Times New Roman" w:hAnsi="GHEA Grapalat" w:cs="Times New Roman"/>
          <w:b/>
          <w:bCs/>
          <w:color w:val="000000" w:themeColor="text1"/>
          <w:sz w:val="24"/>
          <w:szCs w:val="24"/>
          <w:lang w:val="hy-AM"/>
        </w:rPr>
        <w:t>2023 թվականի  N   - Ն</w:t>
      </w:r>
    </w:p>
    <w:p w14:paraId="72E5644B" w14:textId="77777777" w:rsidR="00C40D77" w:rsidRPr="007B2AAE" w:rsidRDefault="009E5C25" w:rsidP="009E6FCD">
      <w:pPr>
        <w:shd w:val="clear" w:color="auto" w:fill="FFFFFF"/>
        <w:spacing w:before="100" w:beforeAutospacing="1" w:after="100" w:afterAutospacing="1" w:line="276" w:lineRule="auto"/>
        <w:jc w:val="center"/>
        <w:rPr>
          <w:rFonts w:ascii="GHEA Grapalat" w:eastAsia="Times New Roman" w:hAnsi="GHEA Grapalat" w:cs="Times New Roman"/>
          <w:b/>
          <w:bCs/>
          <w:color w:val="000000" w:themeColor="text1"/>
          <w:sz w:val="24"/>
          <w:szCs w:val="24"/>
          <w:lang w:val="hy-AM"/>
        </w:rPr>
      </w:pPr>
      <w:r w:rsidRPr="007B2AAE">
        <w:rPr>
          <w:rFonts w:ascii="GHEA Grapalat" w:hAnsi="GHEA Grapalat"/>
          <w:b/>
          <w:bCs/>
          <w:color w:val="000000" w:themeColor="text1"/>
          <w:sz w:val="24"/>
          <w:szCs w:val="24"/>
          <w:lang w:val="hy-AM"/>
        </w:rPr>
        <w:t xml:space="preserve">ՀԱՅԱՍՏԱՆԻ ՀԱՆՐԱՊԵՏՈՒԹՅԱՆ ԴԱՏԱԽԱԶՈՒԹՅԱՆ, ՀԱՅԱՍՏԱՆԻ ՀԱՆՐԱՊԵՏՈՒԹՅԱՆ ԿԵՆՏՐՈՆԱԿԱՆ ԲԱՆԿԻ, ՀԱՅԱՍՏԱՆԻ ՀԱՆՐԱՊԵՏՈՒԹՅԱՆ ՔՆՆՉԱԿԱՆ ԿՈՄԻՏԵԻ, ՀԱՅԱՍՏԱՆԻ ՀԱՆՐԱՊԵՏՈՒԹՅԱՆ ՄՐՑԱԿՑՈՒԹՅԱՆ </w:t>
      </w:r>
      <w:r w:rsidR="00F05D5E">
        <w:rPr>
          <w:rFonts w:ascii="GHEA Grapalat" w:hAnsi="GHEA Grapalat"/>
          <w:b/>
          <w:bCs/>
          <w:color w:val="000000" w:themeColor="text1"/>
          <w:sz w:val="24"/>
          <w:szCs w:val="24"/>
          <w:lang w:val="hy-AM"/>
        </w:rPr>
        <w:t xml:space="preserve">ՊԱՇՏՊԱՆՈՒԹՅԱՆ </w:t>
      </w:r>
      <w:r w:rsidRPr="007B2AAE">
        <w:rPr>
          <w:rFonts w:ascii="GHEA Grapalat" w:hAnsi="GHEA Grapalat"/>
          <w:b/>
          <w:bCs/>
          <w:color w:val="000000" w:themeColor="text1"/>
          <w:sz w:val="24"/>
          <w:szCs w:val="24"/>
          <w:lang w:val="hy-AM"/>
        </w:rPr>
        <w:t xml:space="preserve">ՀԱՆՁՆԱԺՈՂՈՎԻ, ՀԵՌՈՒՍՏԱՏԵՍՈՒԹՅԱՆ </w:t>
      </w:r>
      <w:r w:rsidR="005E7B08" w:rsidRPr="007B2AAE">
        <w:rPr>
          <w:rFonts w:ascii="GHEA Grapalat" w:hAnsi="GHEA Grapalat"/>
          <w:b/>
          <w:bCs/>
          <w:color w:val="000000" w:themeColor="text1"/>
          <w:sz w:val="24"/>
          <w:szCs w:val="24"/>
          <w:lang w:val="hy-AM"/>
        </w:rPr>
        <w:t>ԵՎ</w:t>
      </w:r>
      <w:r w:rsidRPr="007B2AAE">
        <w:rPr>
          <w:rFonts w:ascii="GHEA Grapalat" w:hAnsi="GHEA Grapalat"/>
          <w:b/>
          <w:bCs/>
          <w:color w:val="000000" w:themeColor="text1"/>
          <w:sz w:val="24"/>
          <w:szCs w:val="24"/>
          <w:lang w:val="hy-AM"/>
        </w:rPr>
        <w:t xml:space="preserve"> ՌԱԴԻՈՅԻ ՀԱՆՁՆԱԺՈՂ</w:t>
      </w:r>
      <w:r w:rsidR="004917DF">
        <w:rPr>
          <w:rFonts w:ascii="GHEA Grapalat" w:hAnsi="GHEA Grapalat"/>
          <w:b/>
          <w:bCs/>
          <w:color w:val="000000" w:themeColor="text1"/>
          <w:sz w:val="24"/>
          <w:szCs w:val="24"/>
          <w:lang w:val="hy-AM"/>
        </w:rPr>
        <w:t>ՈՎ</w:t>
      </w:r>
      <w:r w:rsidRPr="007B2AAE">
        <w:rPr>
          <w:rFonts w:ascii="GHEA Grapalat" w:hAnsi="GHEA Grapalat"/>
          <w:b/>
          <w:bCs/>
          <w:color w:val="000000" w:themeColor="text1"/>
          <w:sz w:val="24"/>
          <w:szCs w:val="24"/>
          <w:lang w:val="hy-AM"/>
        </w:rPr>
        <w:t xml:space="preserve">Ի, ՀԱՅԱՍՏԱՆԻ ՀԱՆՐԱՊԵՏՈՒԹՅԱՆ ԿԵՆՏՐՈՆԱԿԱՆ ԸՆՏՐԱԿԱՆ ՀԱՆՁՆԱԺՈՂՈՎԻ, ՀԱՅԱՍՏԱՆԻ ՀԱՆՐԱՊԵՏՈՒԹՅԱՆ  ԿՈՌՈՒՊՑԻԱՅԻ ԿԱՆԽԱՐԳԵԼՄԱՆ ՀԱՆՁՆԱԺՈՂՈՎԻ, ՀԱՆՐԱՅԻՆ ԾԱՌԱՅՈՒԹՅՈՒՆՆԵՐԸ ԿԱՐԳԱՎՈՐՈՂ ՀԱՆՁՆԱԺՈՂՈՎԻ, ՀԱՅԱՍՏԱՆԻ ՀԱՆՐԱՊԵՏՈՒԹՅԱՆ </w:t>
      </w:r>
      <w:r w:rsidR="00165DC6">
        <w:rPr>
          <w:rFonts w:ascii="GHEA Grapalat" w:hAnsi="GHEA Grapalat"/>
          <w:b/>
          <w:bCs/>
          <w:color w:val="000000" w:themeColor="text1"/>
          <w:sz w:val="24"/>
          <w:szCs w:val="24"/>
          <w:lang w:val="hy-AM"/>
        </w:rPr>
        <w:t>ՀԱ</w:t>
      </w:r>
      <w:r w:rsidRPr="007B2AAE">
        <w:rPr>
          <w:rFonts w:ascii="GHEA Grapalat" w:hAnsi="GHEA Grapalat"/>
          <w:b/>
          <w:bCs/>
          <w:color w:val="000000" w:themeColor="text1"/>
          <w:sz w:val="24"/>
          <w:szCs w:val="24"/>
          <w:lang w:val="hy-AM"/>
        </w:rPr>
        <w:t>ՇՎԵՔՆՆԻՉ ՊԱԼԱՏԻ, ՀԱՅԱՍՏԱՆԻ ՀԱՆՐԱՊԵՏՈՒԹՅԱՆ ՄԱՐԴՈՒ ԻՐԱՎՈՒՆՔՆԵՐԻ ՊԱՇՏՊԱՆԻ ԳՐԱՍԵՆՅԱԿԻ, ՀԱՅԱՍՏԱՆԻ ՀԱՆՐԱՊԵՏՈՒԹՅԱՆ ՀԱԿԱԿՈՌՈՒՊՑԻՈՆ ԿՈՄԻՏԵԻ, ՀԱՅԱՍՏԱՆԻ ՀԱՆՐԱՊԵՏՈՒԹՅԱՆ ԲԱՐՁՐԱԳՈՒՅՆ  ԴԱՏԱԿԱՆ  ԽՈՐՀՐԴԻ,</w:t>
      </w:r>
      <w:r w:rsidR="00F30FA6" w:rsidRPr="007B2AAE">
        <w:rPr>
          <w:rFonts w:ascii="GHEA Grapalat" w:hAnsi="GHEA Grapalat"/>
          <w:b/>
          <w:bCs/>
          <w:color w:val="000000" w:themeColor="text1"/>
          <w:sz w:val="24"/>
          <w:szCs w:val="24"/>
          <w:lang w:val="hy-AM"/>
        </w:rPr>
        <w:t>ՀԱՆՐԱՅԻՆ ՀԵՌԱՐՁԱԿՈՂԻ ԽՈՐՀՐԴԻ,</w:t>
      </w:r>
      <w:r w:rsidRPr="007B2AAE">
        <w:rPr>
          <w:rFonts w:ascii="GHEA Grapalat" w:hAnsi="GHEA Grapalat"/>
          <w:b/>
          <w:bCs/>
          <w:color w:val="000000" w:themeColor="text1"/>
          <w:sz w:val="24"/>
          <w:szCs w:val="24"/>
          <w:lang w:val="hy-AM"/>
        </w:rPr>
        <w:t xml:space="preserve"> ՀԱՅԱՍՏԱՆԻ ՀԱՆՐԱՊԵՏՈՒԹՅԱՆ ԱԶԳԱՅԻՆ ԺՈՂՈՎԻ,  ՀԱՅԱՍՏԱՆԻ ՀԱՆՐԱՊԵՏՈՒԹՅԱՆ ՆԱԽԱԳԱՀԻ, ՀԱՅԱՍՏԱՆԻ ՀԱՆՐԱՊԵՏՈՒԹՅԱՆ ՍԱՀՄԱՆԱԴՐԱԿԱՆ ԴԱՏԱՐԱՆԻ ԱՇԽԱՏԱԿԱԶՄԵՐԻՆ ԱՄՐԱՑՎԱԾ ՊԱՇՏՈՆԱՏԱՐ ԱՆՁԱՆՑ ԾԱՌԱՅՈՂԱԿԱՆ </w:t>
      </w:r>
      <w:r w:rsidR="00F30FA6" w:rsidRPr="007B2AAE">
        <w:rPr>
          <w:rFonts w:ascii="GHEA Grapalat" w:hAnsi="GHEA Grapalat"/>
          <w:b/>
          <w:bCs/>
          <w:color w:val="000000" w:themeColor="text1"/>
          <w:sz w:val="24"/>
          <w:szCs w:val="24"/>
          <w:lang w:val="hy-AM"/>
        </w:rPr>
        <w:t>ԵՎ</w:t>
      </w:r>
      <w:r w:rsidRPr="007B2AAE">
        <w:rPr>
          <w:rFonts w:ascii="GHEA Grapalat" w:hAnsi="GHEA Grapalat"/>
          <w:b/>
          <w:bCs/>
          <w:color w:val="000000" w:themeColor="text1"/>
          <w:sz w:val="24"/>
          <w:szCs w:val="24"/>
          <w:lang w:val="hy-AM"/>
        </w:rPr>
        <w:t xml:space="preserve"> ԱՅԴ ՄԱՐՄԻՆՆԵՐԻՆ ՍՊԱՍԱՐԿՈՂ ԱՎՏՈՄԵՔԵՆԱՆԵՐԻ ՀԱՏԿԱՑՄԱՆ, ՇԱՀԱԳՈՐԾՄԱՆ </w:t>
      </w:r>
      <w:r w:rsidR="005E7B08" w:rsidRPr="007B2AAE">
        <w:rPr>
          <w:rFonts w:ascii="GHEA Grapalat" w:hAnsi="GHEA Grapalat"/>
          <w:b/>
          <w:bCs/>
          <w:color w:val="000000" w:themeColor="text1"/>
          <w:sz w:val="24"/>
          <w:szCs w:val="24"/>
          <w:lang w:val="hy-AM"/>
        </w:rPr>
        <w:t>ԵՎ</w:t>
      </w:r>
      <w:r w:rsidRPr="007B2AAE">
        <w:rPr>
          <w:rFonts w:ascii="GHEA Grapalat" w:hAnsi="GHEA Grapalat"/>
          <w:b/>
          <w:bCs/>
          <w:color w:val="000000" w:themeColor="text1"/>
          <w:sz w:val="24"/>
          <w:szCs w:val="24"/>
          <w:lang w:val="hy-AM"/>
        </w:rPr>
        <w:t xml:space="preserve"> ՏՐԱՆՍՊՈՐՏԱՅԻՆ ԾԱԽՍԵՐԻ ՓՈԽՀԱՏՈՒՑՄԱՆ ՈՒ ԱՌԱՆՁԻՆ ՄԱՐՄԻՆՆԵՐԻՆ ՀԱՏԿԱՑՎՈՂ ԾԱՌԱՅՈՂԱԿԱՆ </w:t>
      </w:r>
      <w:r w:rsidR="005E7B08" w:rsidRPr="007B2AAE">
        <w:rPr>
          <w:rFonts w:ascii="GHEA Grapalat" w:hAnsi="GHEA Grapalat"/>
          <w:b/>
          <w:bCs/>
          <w:color w:val="000000" w:themeColor="text1"/>
          <w:sz w:val="24"/>
          <w:szCs w:val="24"/>
          <w:lang w:val="hy-AM"/>
        </w:rPr>
        <w:t>ԵՎ</w:t>
      </w:r>
      <w:r w:rsidRPr="007B2AAE">
        <w:rPr>
          <w:rFonts w:ascii="GHEA Grapalat" w:hAnsi="GHEA Grapalat"/>
          <w:b/>
          <w:bCs/>
          <w:color w:val="000000" w:themeColor="text1"/>
          <w:sz w:val="24"/>
          <w:szCs w:val="24"/>
          <w:lang w:val="hy-AM"/>
        </w:rPr>
        <w:t xml:space="preserve"> ՍՊԱՍԱՐԿՈՂ ԱՎՏՈՄԵՔԵՆԱՆԵՐԻ ՍԱՀՄԱՆԱՉԱՓԵՐԻ ՍԱՀՄԱՆՄԱՆ ԿԱՐԳԸ, ԱՌԱՆՁԻՆ ՄԱՐՄԻՆՆԵՐԻՆ ՀԱՏԿԱՑՎՈՂ ԾԱՌԱՅՈՂԱԿԱՆ ԵՎ ՍՊԱՍԱՐԿՈՂ ԱՎՏՈՄԵՔԵՆԱՆԵՐԻ ՍԱՀՄԱՆԱՔԱՆԱԿՆԵՐԸ, ԱՎՏՈՄԵՔԵՆԱՆԵՐԻ ՎԱՌԵԼԻՔԻ, ՅՈՒՂԵՐԻ ՈՒ ՔՍՈՒՔՆԵՐԻ ԾԱԽՍԻ, ԱՎՏՈԴՈՂԵՐԻ ՎԱԶՔԻ, ԿՈՒՏԱԿՉԱՅԻՆ ՄԱՐՏԿՈՑՆԵՐԻ ԾԱՌԱՅՈՒԹՅԱՆ ԺԱՄԿԵՏՆԵՐԻ ՆՈՐՄԱՆԵՐԸ, ՊԱՇՏՈՆԱՏԱՐ ԱՆՁԱՆՑ ԾԱՌԱՅՈՂԱԿԱՆ ԵՎ ԱՅԴ ՄԱՐՄԻՆՆԵՐԻՆ ՍՊԱՍԱՐԿԵԼՈՒ ՆՊԱՏԱԿՈՎ ՁԵՌՔ ԲԵՐՎՈՂ ԱՎՏՈՄԵՔԵՆԱՆԵՐԻ ԱՌԱՆՁԻՆ ՉԱՓՈՐՈՇԻՉՆԵՐԸ</w:t>
      </w:r>
      <w:r w:rsidRPr="007B2AAE">
        <w:rPr>
          <w:rFonts w:ascii="GHEA Grapalat" w:eastAsia="Times New Roman" w:hAnsi="GHEA Grapalat" w:cs="Times New Roman"/>
          <w:b/>
          <w:bCs/>
          <w:color w:val="000000" w:themeColor="text1"/>
          <w:sz w:val="24"/>
          <w:szCs w:val="24"/>
          <w:lang w:val="hy-AM"/>
        </w:rPr>
        <w:t xml:space="preserve"> ՀԱՍՏԱՏԵԼՈՒ ՄԱՍԻՆ</w:t>
      </w:r>
    </w:p>
    <w:p w14:paraId="65458276" w14:textId="77777777" w:rsidR="00C40D77" w:rsidRPr="007B2AAE" w:rsidRDefault="00C40D77" w:rsidP="00C40D77">
      <w:pPr>
        <w:shd w:val="clear" w:color="auto" w:fill="FFFFFF"/>
        <w:spacing w:after="0" w:line="240" w:lineRule="auto"/>
        <w:ind w:firstLine="375"/>
        <w:jc w:val="center"/>
        <w:rPr>
          <w:rFonts w:ascii="GHEA Grapalat" w:eastAsia="Times New Roman" w:hAnsi="GHEA Grapalat" w:cs="Times New Roman"/>
          <w:b/>
          <w:bCs/>
          <w:color w:val="000000" w:themeColor="text1"/>
          <w:sz w:val="24"/>
          <w:szCs w:val="24"/>
          <w:lang w:val="hy-AM"/>
        </w:rPr>
      </w:pPr>
    </w:p>
    <w:p w14:paraId="36AAD464" w14:textId="77777777" w:rsidR="00C40D77" w:rsidRPr="007B2AAE" w:rsidRDefault="00B23FFA" w:rsidP="00B23FFA">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7B2AAE">
        <w:rPr>
          <w:rFonts w:ascii="GHEA Grapalat" w:eastAsia="Times New Roman" w:hAnsi="GHEA Grapalat" w:cs="Times New Roman"/>
          <w:color w:val="000000" w:themeColor="text1"/>
          <w:sz w:val="24"/>
          <w:szCs w:val="24"/>
          <w:lang w:val="hy-AM"/>
        </w:rPr>
        <w:t xml:space="preserve">Հիմք ընդունելով </w:t>
      </w:r>
      <w:r w:rsidR="00912BA9" w:rsidRPr="007B2AAE">
        <w:rPr>
          <w:rFonts w:ascii="GHEA Grapalat" w:eastAsia="Times New Roman" w:hAnsi="GHEA Grapalat" w:cs="Times New Roman"/>
          <w:color w:val="000000" w:themeColor="text1"/>
          <w:sz w:val="24"/>
          <w:szCs w:val="24"/>
          <w:lang w:val="hy-AM"/>
        </w:rPr>
        <w:t xml:space="preserve">«Պետական գույքի կառավարման մասին» </w:t>
      </w:r>
      <w:r w:rsidR="00AD3E97" w:rsidRPr="007B2AAE">
        <w:rPr>
          <w:rFonts w:ascii="GHEA Grapalat" w:eastAsia="Times New Roman" w:hAnsi="GHEA Grapalat" w:cs="Times New Roman"/>
          <w:color w:val="000000" w:themeColor="text1"/>
          <w:sz w:val="24"/>
          <w:szCs w:val="24"/>
          <w:lang w:val="hy-AM"/>
        </w:rPr>
        <w:t xml:space="preserve">օրենքի </w:t>
      </w:r>
      <w:r w:rsidR="00AD3E97" w:rsidRPr="007B2AAE">
        <w:rPr>
          <w:rFonts w:ascii="GHEA Grapalat" w:hAnsi="GHEA Grapalat"/>
          <w:bCs/>
          <w:color w:val="000000" w:themeColor="text1"/>
          <w:sz w:val="24"/>
          <w:szCs w:val="24"/>
          <w:lang w:val="hy-AM"/>
        </w:rPr>
        <w:t>6-րդ հոդվածի 1-ին մասի 23-րդ կետի</w:t>
      </w:r>
      <w:r w:rsidR="00F30FA6" w:rsidRPr="007B2AAE">
        <w:rPr>
          <w:rFonts w:ascii="GHEA Grapalat" w:hAnsi="GHEA Grapalat"/>
          <w:bCs/>
          <w:color w:val="000000" w:themeColor="text1"/>
          <w:sz w:val="24"/>
          <w:szCs w:val="24"/>
          <w:lang w:val="hy-AM"/>
        </w:rPr>
        <w:t xml:space="preserve"> և ՀՀ կառավարության 2023 թվականի սեպտեմբերի 28-ի N 1666-Ն որշման </w:t>
      </w:r>
      <w:r w:rsidR="008C6DE9" w:rsidRPr="007B2AAE">
        <w:rPr>
          <w:rFonts w:ascii="GHEA Grapalat" w:hAnsi="GHEA Grapalat"/>
          <w:bCs/>
          <w:color w:val="000000" w:themeColor="text1"/>
          <w:sz w:val="24"/>
          <w:szCs w:val="24"/>
          <w:lang w:val="hy-AM"/>
        </w:rPr>
        <w:t>8-րդ կետի 2-րդ ենթակետի</w:t>
      </w:r>
      <w:r w:rsidRPr="007B2AAE">
        <w:rPr>
          <w:rFonts w:ascii="GHEA Grapalat" w:eastAsia="Times New Roman" w:hAnsi="GHEA Grapalat" w:cs="Times New Roman"/>
          <w:color w:val="000000" w:themeColor="text1"/>
          <w:sz w:val="24"/>
          <w:szCs w:val="24"/>
          <w:lang w:val="hy-AM"/>
        </w:rPr>
        <w:t xml:space="preserve"> պահանջները`</w:t>
      </w:r>
      <w:r w:rsidRPr="007B2AAE">
        <w:rPr>
          <w:rFonts w:ascii="GHEA Grapalat" w:hAnsi="GHEA Grapalat" w:cs="Arial"/>
          <w:color w:val="000000" w:themeColor="text1"/>
          <w:lang w:val="hy-AM"/>
        </w:rPr>
        <w:t xml:space="preserve"> </w:t>
      </w:r>
      <w:r w:rsidR="00C40D77" w:rsidRPr="007B2AAE">
        <w:rPr>
          <w:rFonts w:ascii="GHEA Grapalat" w:eastAsia="Times New Roman" w:hAnsi="GHEA Grapalat" w:cs="Times New Roman"/>
          <w:color w:val="000000" w:themeColor="text1"/>
          <w:sz w:val="24"/>
          <w:szCs w:val="24"/>
          <w:lang w:val="hy-AM"/>
        </w:rPr>
        <w:t xml:space="preserve">Հայաստանի Հանրապետության </w:t>
      </w:r>
      <w:r w:rsidRPr="007B2AAE">
        <w:rPr>
          <w:rFonts w:ascii="GHEA Grapalat" w:eastAsia="Times New Roman" w:hAnsi="GHEA Grapalat" w:cs="Times New Roman"/>
          <w:color w:val="000000" w:themeColor="text1"/>
          <w:sz w:val="24"/>
          <w:szCs w:val="24"/>
          <w:lang w:val="hy-AM"/>
        </w:rPr>
        <w:t>կառավարությունը</w:t>
      </w:r>
      <w:r w:rsidR="00C40D77" w:rsidRPr="007B2AAE">
        <w:rPr>
          <w:rFonts w:ascii="Calibri" w:eastAsia="Times New Roman" w:hAnsi="Calibri" w:cs="Calibri"/>
          <w:color w:val="000000" w:themeColor="text1"/>
          <w:sz w:val="24"/>
          <w:szCs w:val="24"/>
          <w:lang w:val="hy-AM"/>
        </w:rPr>
        <w:t> </w:t>
      </w:r>
      <w:r w:rsidR="00C40D77" w:rsidRPr="007B2AAE">
        <w:rPr>
          <w:rFonts w:ascii="GHEA Grapalat" w:eastAsia="Times New Roman" w:hAnsi="GHEA Grapalat" w:cs="Times New Roman"/>
          <w:b/>
          <w:bCs/>
          <w:i/>
          <w:iCs/>
          <w:color w:val="000000" w:themeColor="text1"/>
          <w:sz w:val="24"/>
          <w:szCs w:val="24"/>
          <w:lang w:val="hy-AM"/>
        </w:rPr>
        <w:t>որոշում է.</w:t>
      </w:r>
    </w:p>
    <w:p w14:paraId="52A2CCE7" w14:textId="141F082E" w:rsidR="00D45DEA" w:rsidRPr="007B2AAE" w:rsidRDefault="00C40D77" w:rsidP="00DC2510">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7B2AAE">
        <w:rPr>
          <w:rFonts w:ascii="GHEA Grapalat" w:eastAsia="Times New Roman" w:hAnsi="GHEA Grapalat" w:cs="Times New Roman"/>
          <w:color w:val="000000" w:themeColor="text1"/>
          <w:sz w:val="24"/>
          <w:szCs w:val="24"/>
          <w:lang w:val="hy-AM"/>
        </w:rPr>
        <w:lastRenderedPageBreak/>
        <w:t>1. Հաստատել</w:t>
      </w:r>
      <w:r w:rsidR="00DC2510">
        <w:rPr>
          <w:rFonts w:ascii="GHEA Grapalat" w:eastAsia="Times New Roman" w:hAnsi="GHEA Grapalat" w:cs="Times New Roman"/>
          <w:color w:val="000000" w:themeColor="text1"/>
          <w:sz w:val="24"/>
          <w:szCs w:val="24"/>
          <w:lang w:val="hy-AM"/>
        </w:rPr>
        <w:t xml:space="preserve"> </w:t>
      </w:r>
      <w:r w:rsidR="00AA4E20" w:rsidRPr="007B2AAE">
        <w:rPr>
          <w:rFonts w:ascii="GHEA Grapalat" w:eastAsia="Times New Roman" w:hAnsi="GHEA Grapalat" w:cs="Times New Roman"/>
          <w:color w:val="000000" w:themeColor="text1"/>
          <w:sz w:val="24"/>
          <w:szCs w:val="24"/>
          <w:lang w:val="hy-AM"/>
        </w:rPr>
        <w:t>Հայաստանի Հանրապետության դատախազության, Հայաստանի Հանրապետության Կենտրոնական բանկի,</w:t>
      </w:r>
      <w:r w:rsidR="00151633" w:rsidRPr="007B2AAE">
        <w:rPr>
          <w:rFonts w:ascii="GHEA Grapalat" w:eastAsia="Times New Roman" w:hAnsi="GHEA Grapalat" w:cs="Times New Roman"/>
          <w:color w:val="000000" w:themeColor="text1"/>
          <w:sz w:val="24"/>
          <w:szCs w:val="24"/>
          <w:lang w:val="hy-AM"/>
        </w:rPr>
        <w:t xml:space="preserve"> </w:t>
      </w:r>
      <w:r w:rsidR="00AA4E20" w:rsidRPr="007B2AAE">
        <w:rPr>
          <w:rFonts w:ascii="GHEA Grapalat" w:eastAsia="Times New Roman" w:hAnsi="GHEA Grapalat" w:cs="Times New Roman"/>
          <w:color w:val="000000" w:themeColor="text1"/>
          <w:sz w:val="24"/>
          <w:szCs w:val="24"/>
          <w:lang w:val="hy-AM"/>
        </w:rPr>
        <w:t>Հայաստանի Հանրապետության քննչական կոմիտեի, Հայաստանի Հանրապետության մրցակցության</w:t>
      </w:r>
      <w:r w:rsidR="00F05D5E">
        <w:rPr>
          <w:rFonts w:ascii="GHEA Grapalat" w:eastAsia="Times New Roman" w:hAnsi="GHEA Grapalat" w:cs="Times New Roman"/>
          <w:color w:val="000000" w:themeColor="text1"/>
          <w:sz w:val="24"/>
          <w:szCs w:val="24"/>
          <w:lang w:val="hy-AM"/>
        </w:rPr>
        <w:t xml:space="preserve"> պաշտպանության</w:t>
      </w:r>
      <w:r w:rsidR="00AA4E20" w:rsidRPr="007B2AAE">
        <w:rPr>
          <w:rFonts w:ascii="GHEA Grapalat" w:eastAsia="Times New Roman" w:hAnsi="GHEA Grapalat" w:cs="Times New Roman"/>
          <w:color w:val="000000" w:themeColor="text1"/>
          <w:sz w:val="24"/>
          <w:szCs w:val="24"/>
          <w:lang w:val="hy-AM"/>
        </w:rPr>
        <w:t xml:space="preserve"> հանձնաժողովի, Հեռուստատեսության և ռադիոյի հանձնաժող</w:t>
      </w:r>
      <w:r w:rsidR="004917DF">
        <w:rPr>
          <w:rFonts w:ascii="GHEA Grapalat" w:eastAsia="Times New Roman" w:hAnsi="GHEA Grapalat" w:cs="Times New Roman"/>
          <w:color w:val="000000" w:themeColor="text1"/>
          <w:sz w:val="24"/>
          <w:szCs w:val="24"/>
          <w:lang w:val="hy-AM"/>
        </w:rPr>
        <w:t>ով</w:t>
      </w:r>
      <w:r w:rsidR="00AA4E20" w:rsidRPr="007B2AAE">
        <w:rPr>
          <w:rFonts w:ascii="GHEA Grapalat" w:eastAsia="Times New Roman" w:hAnsi="GHEA Grapalat" w:cs="Times New Roman"/>
          <w:color w:val="000000" w:themeColor="text1"/>
          <w:sz w:val="24"/>
          <w:szCs w:val="24"/>
          <w:lang w:val="hy-AM"/>
        </w:rPr>
        <w:t>ի, Հայաստանի Հանրապետության կենտրոնական ընտրական հանձնաժողովի, Հայաստանի Հանրապետության  կոռուպցիայի կանխարգելման հանձնաժողովի, Հանրային ծառայությունները կարգավորող հանձնաժողո</w:t>
      </w:r>
      <w:r w:rsidR="00165DC6">
        <w:rPr>
          <w:rFonts w:ascii="GHEA Grapalat" w:eastAsia="Times New Roman" w:hAnsi="GHEA Grapalat" w:cs="Times New Roman"/>
          <w:color w:val="000000" w:themeColor="text1"/>
          <w:sz w:val="24"/>
          <w:szCs w:val="24"/>
          <w:lang w:val="hy-AM"/>
        </w:rPr>
        <w:t>վի, Հայաստանի Հանրապետության հա</w:t>
      </w:r>
      <w:r w:rsidR="00AA4E20" w:rsidRPr="007B2AAE">
        <w:rPr>
          <w:rFonts w:ascii="GHEA Grapalat" w:eastAsia="Times New Roman" w:hAnsi="GHEA Grapalat" w:cs="Times New Roman"/>
          <w:color w:val="000000" w:themeColor="text1"/>
          <w:sz w:val="24"/>
          <w:szCs w:val="24"/>
          <w:lang w:val="hy-AM"/>
        </w:rPr>
        <w:t>շվեքննիչ պալատի, Հայաստանի Հանրապետության մարդու իրավունքների պաշտպանի գրասենյակի, Հայաստանի Հանրապետության հակակոռուպցիոն կոմիտեի, Հայաստանի Հանրապետության բարձրագույն  դատական  խորհրդի,</w:t>
      </w:r>
      <w:r w:rsidR="00F30FA6" w:rsidRPr="007B2AAE">
        <w:rPr>
          <w:rFonts w:ascii="GHEA Grapalat" w:eastAsia="Times New Roman" w:hAnsi="GHEA Grapalat" w:cs="Times New Roman"/>
          <w:color w:val="000000" w:themeColor="text1"/>
          <w:sz w:val="24"/>
          <w:szCs w:val="24"/>
          <w:lang w:val="hy-AM"/>
        </w:rPr>
        <w:t xml:space="preserve"> Հանրային հեռարձակողի խորհրդի,</w:t>
      </w:r>
      <w:r w:rsidR="00AA4E20" w:rsidRPr="007B2AAE">
        <w:rPr>
          <w:rFonts w:ascii="GHEA Grapalat" w:eastAsia="Times New Roman" w:hAnsi="GHEA Grapalat" w:cs="Times New Roman"/>
          <w:color w:val="000000" w:themeColor="text1"/>
          <w:sz w:val="24"/>
          <w:szCs w:val="24"/>
          <w:lang w:val="hy-AM"/>
        </w:rPr>
        <w:t xml:space="preserve"> Հայաստանի Հանրապետության Ազգային ժողովի,  Հայաստանի Հանրապետության նախագահի, Հայաստանի Հանրապետության սահմանադրական դատարանի աշխատակազմերին</w:t>
      </w:r>
      <w:r w:rsidR="00DA6BDA" w:rsidRPr="007B2AAE">
        <w:rPr>
          <w:rFonts w:ascii="GHEA Grapalat" w:eastAsia="Times New Roman" w:hAnsi="GHEA Grapalat" w:cs="Times New Roman"/>
          <w:color w:val="000000" w:themeColor="text1"/>
          <w:sz w:val="24"/>
          <w:szCs w:val="24"/>
          <w:lang w:val="hy-AM"/>
        </w:rPr>
        <w:t xml:space="preserve"> (այսուհետ՝ </w:t>
      </w:r>
      <w:bookmarkStart w:id="0" w:name="_Hlk149819078"/>
      <w:r w:rsidR="00DA6BDA" w:rsidRPr="007B2AAE">
        <w:rPr>
          <w:rFonts w:ascii="GHEA Grapalat" w:eastAsia="Times New Roman" w:hAnsi="GHEA Grapalat" w:cs="Times New Roman"/>
          <w:color w:val="000000" w:themeColor="text1"/>
          <w:sz w:val="24"/>
          <w:szCs w:val="24"/>
          <w:lang w:val="hy-AM"/>
        </w:rPr>
        <w:t>մարմին</w:t>
      </w:r>
      <w:bookmarkEnd w:id="0"/>
      <w:r w:rsidR="009C6FF3">
        <w:rPr>
          <w:rFonts w:ascii="GHEA Grapalat" w:eastAsia="Times New Roman" w:hAnsi="GHEA Grapalat" w:cs="Times New Roman"/>
          <w:color w:val="000000" w:themeColor="text1"/>
          <w:sz w:val="24"/>
          <w:szCs w:val="24"/>
          <w:lang w:val="hy-AM"/>
        </w:rPr>
        <w:t>ներ</w:t>
      </w:r>
      <w:r w:rsidR="00DA6BDA" w:rsidRPr="007B2AAE">
        <w:rPr>
          <w:rFonts w:ascii="GHEA Grapalat" w:eastAsia="Times New Roman" w:hAnsi="GHEA Grapalat" w:cs="Times New Roman"/>
          <w:color w:val="000000" w:themeColor="text1"/>
          <w:sz w:val="24"/>
          <w:szCs w:val="24"/>
          <w:lang w:val="hy-AM"/>
        </w:rPr>
        <w:t>)</w:t>
      </w:r>
      <w:r w:rsidR="00AA4E20" w:rsidRPr="007B2AAE">
        <w:rPr>
          <w:rFonts w:ascii="GHEA Grapalat" w:eastAsia="Times New Roman" w:hAnsi="GHEA Grapalat" w:cs="Times New Roman"/>
          <w:color w:val="000000" w:themeColor="text1"/>
          <w:sz w:val="24"/>
          <w:szCs w:val="24"/>
          <w:lang w:val="hy-AM"/>
        </w:rPr>
        <w:t xml:space="preserve"> ամրացված </w:t>
      </w:r>
      <w:r w:rsidR="00D45DEA" w:rsidRPr="007B2AAE">
        <w:rPr>
          <w:rFonts w:ascii="GHEA Grapalat" w:eastAsia="Times New Roman" w:hAnsi="GHEA Grapalat" w:cs="Times New Roman"/>
          <w:color w:val="000000" w:themeColor="text1"/>
          <w:sz w:val="24"/>
          <w:szCs w:val="24"/>
          <w:lang w:val="hy-AM"/>
        </w:rPr>
        <w:t>պաշտոնատար անձանց ծառայողական և այդ մարմիններին սպասարկող ավտոմեքենաների հատկացման, շահագործման և տրանսպորտային ծախսերի փոխհատուցման ու առանձին մարմիններին հատկացվող ծառայողական և սպասարկող ավտոմեքենաների սահմանաչափերի սահմանման կարգը` համաձայն N 1 հավելվածի.</w:t>
      </w:r>
    </w:p>
    <w:p w14:paraId="4A9BAC2F" w14:textId="3974940E" w:rsidR="008C6DE9" w:rsidRPr="007B2AAE" w:rsidRDefault="00AA4E20" w:rsidP="00AA4E20">
      <w:pPr>
        <w:pStyle w:val="NormalWeb"/>
        <w:shd w:val="clear" w:color="auto" w:fill="FFFFFF"/>
        <w:spacing w:before="0" w:beforeAutospacing="0" w:after="0" w:afterAutospacing="0" w:line="360" w:lineRule="auto"/>
        <w:ind w:firstLine="720"/>
        <w:jc w:val="both"/>
        <w:rPr>
          <w:rFonts w:ascii="GHEA Grapalat" w:hAnsi="GHEA Grapalat"/>
          <w:color w:val="000000" w:themeColor="text1"/>
          <w:lang w:val="hy-AM"/>
        </w:rPr>
      </w:pPr>
      <w:r w:rsidRPr="007B2AAE">
        <w:rPr>
          <w:rFonts w:ascii="GHEA Grapalat" w:hAnsi="GHEA Grapalat"/>
          <w:color w:val="000000" w:themeColor="text1"/>
          <w:lang w:val="hy-AM"/>
        </w:rPr>
        <w:t xml:space="preserve">2. </w:t>
      </w:r>
      <w:r w:rsidR="008C6DE9" w:rsidRPr="007B2AAE">
        <w:rPr>
          <w:rFonts w:ascii="GHEA Grapalat" w:hAnsi="GHEA Grapalat"/>
          <w:color w:val="000000" w:themeColor="text1"/>
          <w:lang w:val="hy-AM"/>
        </w:rPr>
        <w:t xml:space="preserve"> Սահմանել, որ Հայաստանի Հանրապետության տարածքային կառավարման և ենթակառուցվածքների նախարարության պետական գույքի կառավարման կոմիտեն (այսուհետ՝ կոմիտե) </w:t>
      </w:r>
      <w:r w:rsidR="009C6FF3">
        <w:rPr>
          <w:rFonts w:ascii="GHEA Grapalat" w:hAnsi="GHEA Grapalat"/>
          <w:color w:val="000000" w:themeColor="text1"/>
          <w:lang w:val="hy-AM"/>
        </w:rPr>
        <w:t>Մ</w:t>
      </w:r>
      <w:r w:rsidR="00DA6BDA" w:rsidRPr="007B2AAE">
        <w:rPr>
          <w:rFonts w:ascii="GHEA Grapalat" w:hAnsi="GHEA Grapalat"/>
          <w:color w:val="000000" w:themeColor="text1"/>
          <w:lang w:val="hy-AM"/>
        </w:rPr>
        <w:t xml:space="preserve">արմինների </w:t>
      </w:r>
      <w:r w:rsidR="008C6DE9" w:rsidRPr="007B2AAE">
        <w:rPr>
          <w:rFonts w:ascii="GHEA Grapalat" w:hAnsi="GHEA Grapalat"/>
          <w:color w:val="000000" w:themeColor="text1"/>
          <w:lang w:val="hy-AM"/>
        </w:rPr>
        <w:t>կողմից ներկայացված առաջարկների հիման վրա սույն որոշման 1-ին կետով հաստատված կարգի համաձայն Հայաստանի Հանրապետության կառավարության որոշմամբ</w:t>
      </w:r>
      <w:r w:rsidR="00DA6BDA" w:rsidRPr="007B2AAE">
        <w:rPr>
          <w:color w:val="000000" w:themeColor="text1"/>
          <w:lang w:val="hy-AM"/>
        </w:rPr>
        <w:t xml:space="preserve"> (</w:t>
      </w:r>
      <w:r w:rsidR="00DA6BDA" w:rsidRPr="007B2AAE">
        <w:rPr>
          <w:rFonts w:ascii="GHEA Grapalat" w:hAnsi="GHEA Grapalat"/>
          <w:color w:val="000000" w:themeColor="text1"/>
          <w:lang w:val="hy-AM"/>
        </w:rPr>
        <w:t>բացառությամբ Հայաստանի Հանրապետության կառավարության 2022 թվականի սեպտեմբերի 8-ի N 1403-Ն որոշմամբ սահմանված դեպքերի)</w:t>
      </w:r>
      <w:r w:rsidR="008C6DE9" w:rsidRPr="007B2AAE">
        <w:rPr>
          <w:rFonts w:ascii="GHEA Grapalat" w:hAnsi="GHEA Grapalat"/>
          <w:color w:val="000000" w:themeColor="text1"/>
          <w:lang w:val="hy-AM"/>
        </w:rPr>
        <w:t xml:space="preserve"> իրականացնում է </w:t>
      </w:r>
      <w:r w:rsidR="009C6FF3">
        <w:rPr>
          <w:rFonts w:ascii="GHEA Grapalat" w:hAnsi="GHEA Grapalat"/>
          <w:color w:val="000000" w:themeColor="text1"/>
          <w:lang w:val="hy-AM"/>
        </w:rPr>
        <w:t>Մ</w:t>
      </w:r>
      <w:r w:rsidR="008C6DE9" w:rsidRPr="007B2AAE">
        <w:rPr>
          <w:rFonts w:ascii="GHEA Grapalat" w:hAnsi="GHEA Grapalat"/>
          <w:color w:val="000000" w:themeColor="text1"/>
          <w:lang w:val="hy-AM"/>
        </w:rPr>
        <w:t>արմիններին ծառայողական ավտոմեքենաների հատկացման և հաշվառման գործընթացը։</w:t>
      </w:r>
    </w:p>
    <w:p w14:paraId="512960FD" w14:textId="4860A88A" w:rsidR="00DA6BDA" w:rsidRPr="007B2AAE" w:rsidRDefault="00DA6BDA" w:rsidP="00AA4E20">
      <w:pPr>
        <w:pStyle w:val="NormalWeb"/>
        <w:shd w:val="clear" w:color="auto" w:fill="FFFFFF"/>
        <w:spacing w:before="0" w:beforeAutospacing="0" w:after="0" w:afterAutospacing="0" w:line="360" w:lineRule="auto"/>
        <w:ind w:firstLine="720"/>
        <w:jc w:val="both"/>
        <w:rPr>
          <w:rFonts w:ascii="GHEA Grapalat" w:hAnsi="GHEA Grapalat"/>
          <w:color w:val="000000" w:themeColor="text1"/>
          <w:lang w:val="hy-AM"/>
        </w:rPr>
      </w:pPr>
      <w:r w:rsidRPr="007B2AAE">
        <w:rPr>
          <w:rFonts w:ascii="GHEA Grapalat" w:hAnsi="GHEA Grapalat"/>
          <w:color w:val="000000" w:themeColor="text1"/>
          <w:lang w:val="hy-AM"/>
        </w:rPr>
        <w:t>3</w:t>
      </w:r>
      <w:r w:rsidR="002B343F">
        <w:rPr>
          <w:rFonts w:ascii="Sylfaen" w:hAnsi="Sylfaen" w:cs="Cambria Math"/>
          <w:color w:val="000000" w:themeColor="text1"/>
          <w:lang w:val="hy-AM"/>
        </w:rPr>
        <w:t>.</w:t>
      </w:r>
      <w:r w:rsidRPr="007B2AAE">
        <w:rPr>
          <w:rFonts w:ascii="GHEA Grapalat" w:hAnsi="GHEA Grapalat"/>
          <w:color w:val="000000" w:themeColor="text1"/>
          <w:lang w:val="hy-AM"/>
        </w:rPr>
        <w:t xml:space="preserve"> Սահմանել, որ </w:t>
      </w:r>
      <w:r w:rsidR="002B343F">
        <w:rPr>
          <w:rFonts w:ascii="GHEA Grapalat" w:hAnsi="GHEA Grapalat"/>
          <w:color w:val="000000" w:themeColor="text1"/>
          <w:lang w:val="hy-AM"/>
        </w:rPr>
        <w:t xml:space="preserve">սույն </w:t>
      </w:r>
      <w:r w:rsidRPr="007B2AAE">
        <w:rPr>
          <w:rFonts w:ascii="GHEA Grapalat" w:hAnsi="GHEA Grapalat"/>
          <w:color w:val="000000" w:themeColor="text1"/>
          <w:lang w:val="hy-AM"/>
        </w:rPr>
        <w:t>որոշման 1-ին կետով հաստատված կարգի համաձայն պաշտոնատար անձին ծառայողական կամ պետական մարմնի անձնակազմի սպասարկման համար նախատեսված ավտոմեքենա</w:t>
      </w:r>
      <w:r w:rsidR="002B343F">
        <w:rPr>
          <w:rFonts w:ascii="GHEA Grapalat" w:hAnsi="GHEA Grapalat"/>
          <w:color w:val="000000" w:themeColor="text1"/>
          <w:lang w:val="hy-AM"/>
        </w:rPr>
        <w:t>ներ</w:t>
      </w:r>
      <w:r w:rsidRPr="007B2AAE">
        <w:rPr>
          <w:rFonts w:ascii="GHEA Grapalat" w:hAnsi="GHEA Grapalat"/>
          <w:color w:val="000000" w:themeColor="text1"/>
          <w:lang w:val="hy-AM"/>
        </w:rPr>
        <w:t xml:space="preserve"> հատկացնելու դեպքում՝ մարմնի ղեկավարի նախընտրությամբ ավտոմեքենա հատկացնելու փոխարեն նրա կամ մարմնի </w:t>
      </w:r>
      <w:r w:rsidRPr="007B2AAE">
        <w:rPr>
          <w:rFonts w:ascii="GHEA Grapalat" w:hAnsi="GHEA Grapalat"/>
          <w:color w:val="000000" w:themeColor="text1"/>
          <w:lang w:val="hy-AM"/>
        </w:rPr>
        <w:lastRenderedPageBreak/>
        <w:t>լիազորությունների և կանոնադրական գործառույթների իրականացմամբ պայմանավորված տրանսպորտային կարիքների բավարարման նպատակով կարող է հատկացվել տրանսպորտային ծախսերի փոխհատուցում՝</w:t>
      </w:r>
      <w:r w:rsidR="002B343F">
        <w:rPr>
          <w:rFonts w:ascii="GHEA Grapalat" w:hAnsi="GHEA Grapalat"/>
          <w:color w:val="000000" w:themeColor="text1"/>
          <w:lang w:val="hy-AM"/>
        </w:rPr>
        <w:t xml:space="preserve"> առավելագույնը մեկ ավտոմեքենայ</w:t>
      </w:r>
      <w:r w:rsidRPr="007B2AAE">
        <w:rPr>
          <w:rFonts w:ascii="GHEA Grapalat" w:hAnsi="GHEA Grapalat"/>
          <w:color w:val="000000" w:themeColor="text1"/>
          <w:lang w:val="hy-AM"/>
        </w:rPr>
        <w:t>ի պահպանման համար Հայաստանի Հանրապետության պետական բյուջեով նախատեսված ծախսի չափով։</w:t>
      </w:r>
    </w:p>
    <w:p w14:paraId="6660D8FB" w14:textId="3FA318C1" w:rsidR="00046F0B" w:rsidRDefault="00DA6BDA" w:rsidP="00AA4E20">
      <w:pPr>
        <w:pStyle w:val="NormalWeb"/>
        <w:shd w:val="clear" w:color="auto" w:fill="FFFFFF"/>
        <w:spacing w:before="0" w:beforeAutospacing="0" w:after="0" w:afterAutospacing="0" w:line="360" w:lineRule="auto"/>
        <w:ind w:firstLine="720"/>
        <w:jc w:val="both"/>
        <w:rPr>
          <w:rFonts w:ascii="GHEA Grapalat" w:hAnsi="GHEA Grapalat"/>
          <w:color w:val="000000" w:themeColor="text1"/>
          <w:lang w:val="hy-AM"/>
        </w:rPr>
      </w:pPr>
      <w:r w:rsidRPr="007B2AAE">
        <w:rPr>
          <w:rFonts w:ascii="GHEA Grapalat" w:hAnsi="GHEA Grapalat"/>
          <w:color w:val="000000" w:themeColor="text1"/>
          <w:lang w:val="hy-AM"/>
        </w:rPr>
        <w:t xml:space="preserve">4. </w:t>
      </w:r>
      <w:r w:rsidR="00046F0B" w:rsidRPr="00046F0B">
        <w:rPr>
          <w:rFonts w:ascii="GHEA Grapalat" w:hAnsi="GHEA Grapalat"/>
          <w:color w:val="000000" w:themeColor="text1"/>
          <w:lang w:val="hy-AM"/>
        </w:rPr>
        <w:t xml:space="preserve">Սահմանել, որ գործառնական և հատուկ նշանակության ավտոմեքենաների սահմանաքանակը </w:t>
      </w:r>
      <w:r w:rsidR="00046F0B">
        <w:rPr>
          <w:rFonts w:ascii="GHEA Grapalat" w:hAnsi="GHEA Grapalat"/>
          <w:color w:val="000000" w:themeColor="text1"/>
          <w:lang w:val="hy-AM"/>
        </w:rPr>
        <w:t>Մ</w:t>
      </w:r>
      <w:r w:rsidR="00046F0B" w:rsidRPr="00046F0B">
        <w:rPr>
          <w:rFonts w:ascii="GHEA Grapalat" w:hAnsi="GHEA Grapalat"/>
          <w:color w:val="000000" w:themeColor="text1"/>
          <w:lang w:val="hy-AM"/>
        </w:rPr>
        <w:t>արմինների կողմից ներկայացված հայտերի հիման վրա, կոմիտեի առաջարկությամբ, հաստատվում է Հայաստանի Հանրապետության կառավարության որոշմամբ` սույն որոշումն ուժի մեջ մտնելուց հետո վեցամսյա ժամկետում։</w:t>
      </w:r>
    </w:p>
    <w:p w14:paraId="3B7AA28D" w14:textId="64BB945B" w:rsidR="00DA6BDA" w:rsidRPr="007B2AAE" w:rsidRDefault="00046F0B" w:rsidP="00AA4E20">
      <w:pPr>
        <w:pStyle w:val="NormalWeb"/>
        <w:shd w:val="clear" w:color="auto" w:fill="FFFFFF"/>
        <w:spacing w:before="0" w:beforeAutospacing="0" w:after="0" w:afterAutospacing="0" w:line="360" w:lineRule="auto"/>
        <w:ind w:firstLine="720"/>
        <w:jc w:val="both"/>
        <w:rPr>
          <w:rFonts w:ascii="GHEA Grapalat" w:hAnsi="GHEA Grapalat"/>
          <w:color w:val="000000" w:themeColor="text1"/>
          <w:lang w:val="hy-AM"/>
        </w:rPr>
      </w:pPr>
      <w:r>
        <w:rPr>
          <w:rFonts w:ascii="GHEA Grapalat" w:hAnsi="GHEA Grapalat"/>
          <w:color w:val="000000" w:themeColor="text1"/>
          <w:lang w:val="hy-AM"/>
        </w:rPr>
        <w:t>5</w:t>
      </w:r>
      <w:r>
        <w:rPr>
          <w:rFonts w:ascii="Cambria Math" w:hAnsi="Cambria Math"/>
          <w:color w:val="000000" w:themeColor="text1"/>
          <w:lang w:val="hy-AM"/>
        </w:rPr>
        <w:t xml:space="preserve">․ </w:t>
      </w:r>
      <w:r w:rsidR="009C6FF3">
        <w:rPr>
          <w:rFonts w:ascii="GHEA Grapalat" w:hAnsi="GHEA Grapalat"/>
          <w:color w:val="000000" w:themeColor="text1"/>
          <w:lang w:val="hy-AM"/>
        </w:rPr>
        <w:t>Մ</w:t>
      </w:r>
      <w:r w:rsidR="00DA6BDA" w:rsidRPr="007B2AAE">
        <w:rPr>
          <w:rFonts w:ascii="GHEA Grapalat" w:hAnsi="GHEA Grapalat"/>
          <w:color w:val="000000" w:themeColor="text1"/>
          <w:lang w:val="hy-AM"/>
        </w:rPr>
        <w:t>արմինների ղեկավարներին` սույն որոշումն ուժի մեջ մտնելուց հետո</w:t>
      </w:r>
      <w:r w:rsidR="002B343F">
        <w:rPr>
          <w:rFonts w:ascii="GHEA Grapalat" w:hAnsi="GHEA Grapalat"/>
          <w:color w:val="000000" w:themeColor="text1"/>
          <w:lang w:val="hy-AM"/>
        </w:rPr>
        <w:t xml:space="preserve"> </w:t>
      </w:r>
      <w:r w:rsidR="00DA6BDA" w:rsidRPr="007B2AAE">
        <w:rPr>
          <w:rFonts w:ascii="GHEA Grapalat" w:hAnsi="GHEA Grapalat"/>
          <w:color w:val="000000" w:themeColor="text1"/>
          <w:lang w:val="hy-AM"/>
        </w:rPr>
        <w:t xml:space="preserve">չորսամսյա ժամկետում կոմիտե ներկայացնել տեղեկատվություն սույն որոշման կատարման ընթացքի մասին, ինչպես նաև իրականացնել ավտոմեքենաների հասանելի սահմանաչափը գերազանցող տրանսպորտային միջոցների հանձնումը կոմիտեին՝ Հայաստանի Հանրապետության օրենսդրությամբ սահմանված կարգով։ </w:t>
      </w:r>
    </w:p>
    <w:p w14:paraId="6ABAD07D" w14:textId="13918121" w:rsidR="00DA6BDA" w:rsidRPr="007B2AAE" w:rsidRDefault="00046F0B" w:rsidP="00AA4E20">
      <w:pPr>
        <w:pStyle w:val="NormalWeb"/>
        <w:shd w:val="clear" w:color="auto" w:fill="FFFFFF"/>
        <w:spacing w:before="0" w:beforeAutospacing="0" w:after="0" w:afterAutospacing="0" w:line="360" w:lineRule="auto"/>
        <w:ind w:firstLine="720"/>
        <w:jc w:val="both"/>
        <w:rPr>
          <w:rFonts w:ascii="GHEA Grapalat" w:hAnsi="GHEA Grapalat"/>
          <w:color w:val="000000" w:themeColor="text1"/>
          <w:lang w:val="hy-AM"/>
        </w:rPr>
      </w:pPr>
      <w:r>
        <w:rPr>
          <w:rFonts w:ascii="GHEA Grapalat" w:hAnsi="GHEA Grapalat"/>
          <w:color w:val="000000" w:themeColor="text1"/>
          <w:lang w:val="hy-AM"/>
        </w:rPr>
        <w:t>6</w:t>
      </w:r>
      <w:r w:rsidR="00DA6BDA" w:rsidRPr="007B2AAE">
        <w:rPr>
          <w:rFonts w:ascii="GHEA Grapalat" w:hAnsi="GHEA Grapalat"/>
          <w:color w:val="000000" w:themeColor="text1"/>
          <w:lang w:val="hy-AM"/>
        </w:rPr>
        <w:t xml:space="preserve"> Կոմիտեի նախագահին՝ սույն որոշումն ուժի մեջ մտնելուց հետո վեցամսյա ժամկետում սույն որոշման </w:t>
      </w:r>
      <w:r>
        <w:rPr>
          <w:rFonts w:ascii="GHEA Grapalat" w:hAnsi="GHEA Grapalat"/>
          <w:color w:val="000000" w:themeColor="text1"/>
          <w:lang w:val="hy-AM"/>
        </w:rPr>
        <w:t>5</w:t>
      </w:r>
      <w:r w:rsidR="00DA6BDA" w:rsidRPr="007B2AAE">
        <w:rPr>
          <w:rFonts w:ascii="GHEA Grapalat" w:hAnsi="GHEA Grapalat"/>
          <w:color w:val="000000" w:themeColor="text1"/>
          <w:lang w:val="hy-AM"/>
        </w:rPr>
        <w:t>-րդ կետով ներկայացված տեղեկատվության հիման վրա Հայաստանի Հանրապետության վարչապետի աշխատակազմ ներկայացնել ամփոփ տեղեկատվություն՝ որոշման կատարման ընթացքի վերաբերյալ։</w:t>
      </w:r>
    </w:p>
    <w:p w14:paraId="1BDD4060" w14:textId="170DE614" w:rsidR="00AA4E20" w:rsidRPr="007B2AAE" w:rsidRDefault="00046F0B" w:rsidP="00AA4E20">
      <w:pPr>
        <w:pStyle w:val="NormalWeb"/>
        <w:shd w:val="clear" w:color="auto" w:fill="FFFFFF"/>
        <w:spacing w:before="0" w:beforeAutospacing="0" w:after="0" w:afterAutospacing="0" w:line="360" w:lineRule="auto"/>
        <w:ind w:firstLine="720"/>
        <w:jc w:val="both"/>
        <w:rPr>
          <w:rFonts w:ascii="GHEA Grapalat" w:hAnsi="GHEA Grapalat"/>
          <w:color w:val="000000" w:themeColor="text1"/>
          <w:lang w:val="hy-AM"/>
        </w:rPr>
      </w:pPr>
      <w:r>
        <w:rPr>
          <w:rFonts w:ascii="GHEA Grapalat" w:hAnsi="GHEA Grapalat"/>
          <w:color w:val="000000" w:themeColor="text1"/>
          <w:lang w:val="hy-AM"/>
        </w:rPr>
        <w:t>7</w:t>
      </w:r>
      <w:r w:rsidR="002B343F">
        <w:rPr>
          <w:rFonts w:ascii="GHEA Grapalat" w:hAnsi="GHEA Grapalat"/>
          <w:color w:val="000000" w:themeColor="text1"/>
          <w:lang w:val="hy-AM"/>
        </w:rPr>
        <w:t xml:space="preserve">. </w:t>
      </w:r>
      <w:r w:rsidR="00AA4E20" w:rsidRPr="007B2AAE">
        <w:rPr>
          <w:rFonts w:ascii="GHEA Grapalat" w:hAnsi="GHEA Grapalat"/>
          <w:color w:val="000000" w:themeColor="text1"/>
          <w:lang w:val="hy-AM"/>
        </w:rPr>
        <w:t>Սույն որոշումն ուժի մեջ է մտնում պաշտոնական հրապարակման օրվան հաջորդող օրվանից:</w:t>
      </w:r>
    </w:p>
    <w:p w14:paraId="11FB6B1C" w14:textId="77777777" w:rsidR="00AA4E20" w:rsidRPr="007B2AAE" w:rsidRDefault="00AA4E20" w:rsidP="00AA4E20">
      <w:pPr>
        <w:pStyle w:val="NormalWeb"/>
        <w:shd w:val="clear" w:color="auto" w:fill="FFFFFF"/>
        <w:spacing w:before="0" w:beforeAutospacing="0" w:after="0" w:afterAutospacing="0" w:line="360" w:lineRule="auto"/>
        <w:ind w:firstLine="375"/>
        <w:jc w:val="both"/>
        <w:rPr>
          <w:rFonts w:ascii="GHEA Grapalat" w:hAnsi="GHEA Grapalat"/>
          <w:color w:val="000000" w:themeColor="text1"/>
          <w:lang w:val="hy-AM"/>
        </w:rPr>
      </w:pPr>
      <w:r w:rsidRPr="007B2AAE">
        <w:rPr>
          <w:rFonts w:ascii="Calibri" w:hAnsi="Calibri" w:cs="Calibri"/>
          <w:color w:val="000000" w:themeColor="text1"/>
          <w:lang w:val="hy-AM"/>
        </w:rPr>
        <w:t> </w:t>
      </w:r>
    </w:p>
    <w:p w14:paraId="7548C88A" w14:textId="77777777" w:rsidR="00AA4E20" w:rsidRPr="007B2AAE" w:rsidRDefault="00AA4E20" w:rsidP="00AA4E20">
      <w:pPr>
        <w:spacing w:line="360" w:lineRule="auto"/>
        <w:ind w:right="216" w:firstLine="720"/>
        <w:jc w:val="both"/>
        <w:rPr>
          <w:rFonts w:ascii="GHEA Grapalat" w:hAnsi="GHEA Grapalat" w:cs="Arial Unicode"/>
          <w:color w:val="000000" w:themeColor="text1"/>
          <w:sz w:val="24"/>
          <w:szCs w:val="24"/>
          <w:lang w:val="hy-AM"/>
        </w:rPr>
      </w:pPr>
      <w:r w:rsidRPr="007B2AAE">
        <w:rPr>
          <w:rFonts w:ascii="GHEA Grapalat" w:hAnsi="GHEA Grapalat" w:cs="GHEA Grapalat"/>
          <w:color w:val="000000" w:themeColor="text1"/>
          <w:sz w:val="24"/>
          <w:szCs w:val="24"/>
          <w:lang w:val="hy-AM"/>
        </w:rPr>
        <w:t>ՀԱՅԱՍՏԱՆԻ ՀԱՆՐԱՊԵՏՈՒԹՅԱՆ ՎԱՐՉԱՊԵՏ</w:t>
      </w:r>
      <w:r w:rsidRPr="007B2AAE">
        <w:rPr>
          <w:rFonts w:ascii="GHEA Grapalat" w:hAnsi="GHEA Grapalat"/>
          <w:color w:val="000000" w:themeColor="text1"/>
          <w:sz w:val="24"/>
          <w:szCs w:val="24"/>
          <w:lang w:val="hy-AM"/>
        </w:rPr>
        <w:t xml:space="preserve"> </w:t>
      </w:r>
      <w:r w:rsidRPr="007B2AAE">
        <w:rPr>
          <w:rFonts w:ascii="GHEA Grapalat" w:hAnsi="GHEA Grapalat"/>
          <w:color w:val="000000" w:themeColor="text1"/>
          <w:sz w:val="24"/>
          <w:szCs w:val="24"/>
          <w:lang w:val="af-ZA"/>
        </w:rPr>
        <w:t xml:space="preserve">    </w:t>
      </w:r>
      <w:r w:rsidRPr="007B2AAE">
        <w:rPr>
          <w:rFonts w:ascii="GHEA Grapalat" w:hAnsi="GHEA Grapalat"/>
          <w:color w:val="000000" w:themeColor="text1"/>
          <w:sz w:val="24"/>
          <w:szCs w:val="24"/>
          <w:lang w:val="hy-AM"/>
        </w:rPr>
        <w:t xml:space="preserve">             Ն. ՓԱՇԻՆՅԱՆ</w:t>
      </w:r>
    </w:p>
    <w:p w14:paraId="04425F41" w14:textId="77777777" w:rsidR="00AA4E20" w:rsidRPr="007B2AAE" w:rsidRDefault="00AA4E20" w:rsidP="00AA4E20">
      <w:pPr>
        <w:spacing w:after="120" w:line="360" w:lineRule="auto"/>
        <w:jc w:val="both"/>
        <w:rPr>
          <w:rFonts w:ascii="GHEA Grapalat" w:hAnsi="GHEA Grapalat"/>
          <w:color w:val="000000" w:themeColor="text1"/>
          <w:lang w:val="hy-AM"/>
        </w:rPr>
      </w:pPr>
      <w:r w:rsidRPr="007B2AAE">
        <w:rPr>
          <w:rFonts w:ascii="GHEA Grapalat" w:hAnsi="GHEA Grapalat"/>
          <w:color w:val="000000" w:themeColor="text1"/>
          <w:lang w:val="hy-AM"/>
        </w:rPr>
        <w:t xml:space="preserve">Երևան                                                                                          </w:t>
      </w:r>
    </w:p>
    <w:p w14:paraId="014D03AE" w14:textId="77777777" w:rsidR="00AA4E20" w:rsidRPr="007B2AAE" w:rsidRDefault="00AA4E20" w:rsidP="00AA4E20">
      <w:pPr>
        <w:spacing w:after="120" w:line="360" w:lineRule="auto"/>
        <w:jc w:val="both"/>
        <w:rPr>
          <w:rFonts w:ascii="GHEA Grapalat" w:hAnsi="GHEA Grapalat"/>
          <w:color w:val="000000" w:themeColor="text1"/>
          <w:lang w:val="af-ZA"/>
        </w:rPr>
      </w:pPr>
      <w:r w:rsidRPr="007B2AAE">
        <w:rPr>
          <w:rFonts w:ascii="GHEA Grapalat" w:hAnsi="GHEA Grapalat" w:cs="GHEA Grapalat"/>
          <w:color w:val="000000" w:themeColor="text1"/>
          <w:lang w:val="hy-AM"/>
        </w:rPr>
        <w:t>202</w:t>
      </w:r>
      <w:r w:rsidRPr="007B2AAE">
        <w:rPr>
          <w:rFonts w:ascii="GHEA Grapalat" w:hAnsi="GHEA Grapalat" w:cs="GHEA Grapalat"/>
          <w:color w:val="000000" w:themeColor="text1"/>
          <w:lang w:val="af-ZA"/>
        </w:rPr>
        <w:t>3</w:t>
      </w:r>
      <w:r w:rsidRPr="007B2AAE">
        <w:rPr>
          <w:rFonts w:ascii="GHEA Grapalat" w:hAnsi="GHEA Grapalat" w:cs="GHEA Grapalat"/>
          <w:color w:val="000000" w:themeColor="text1"/>
          <w:lang w:val="hy-AM"/>
        </w:rPr>
        <w:t xml:space="preserve"> թվական  </w:t>
      </w:r>
      <w:r w:rsidRPr="007B2AAE">
        <w:rPr>
          <w:rFonts w:ascii="GHEA Grapalat" w:hAnsi="GHEA Grapalat"/>
          <w:color w:val="000000" w:themeColor="text1"/>
          <w:lang w:val="af-ZA"/>
        </w:rPr>
        <w:t>_______</w:t>
      </w:r>
    </w:p>
    <w:p w14:paraId="0292CD22" w14:textId="77777777" w:rsidR="00B23FFA" w:rsidRPr="007B2AAE" w:rsidRDefault="00B23FFA" w:rsidP="00B23FFA">
      <w:pPr>
        <w:spacing w:after="120" w:line="360" w:lineRule="auto"/>
        <w:jc w:val="both"/>
        <w:rPr>
          <w:rFonts w:ascii="GHEA Grapalat" w:hAnsi="GHEA Grapalat"/>
          <w:color w:val="000000" w:themeColor="text1"/>
          <w:lang w:val="af-ZA"/>
        </w:rPr>
      </w:pPr>
    </w:p>
    <w:sectPr w:rsidR="00B23FFA" w:rsidRPr="007B2AAE" w:rsidSect="00050EBD">
      <w:pgSz w:w="12240" w:h="15840"/>
      <w:pgMar w:top="851" w:right="900"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77"/>
    <w:rsid w:val="00004675"/>
    <w:rsid w:val="00046F0B"/>
    <w:rsid w:val="00050EBD"/>
    <w:rsid w:val="0006481D"/>
    <w:rsid w:val="00071AB5"/>
    <w:rsid w:val="00073162"/>
    <w:rsid w:val="000743B9"/>
    <w:rsid w:val="000A1589"/>
    <w:rsid w:val="000E5A3D"/>
    <w:rsid w:val="000F416C"/>
    <w:rsid w:val="00110245"/>
    <w:rsid w:val="001319F5"/>
    <w:rsid w:val="00144E7D"/>
    <w:rsid w:val="00151633"/>
    <w:rsid w:val="00165DC6"/>
    <w:rsid w:val="00167E43"/>
    <w:rsid w:val="001727CA"/>
    <w:rsid w:val="0018087C"/>
    <w:rsid w:val="0019593F"/>
    <w:rsid w:val="001A74C5"/>
    <w:rsid w:val="001B007E"/>
    <w:rsid w:val="001B106B"/>
    <w:rsid w:val="001B1A9B"/>
    <w:rsid w:val="001B1FFA"/>
    <w:rsid w:val="001D12AD"/>
    <w:rsid w:val="001D39BE"/>
    <w:rsid w:val="001F6923"/>
    <w:rsid w:val="00253948"/>
    <w:rsid w:val="00257C10"/>
    <w:rsid w:val="00266B44"/>
    <w:rsid w:val="00272450"/>
    <w:rsid w:val="00275AA2"/>
    <w:rsid w:val="002779CD"/>
    <w:rsid w:val="00291739"/>
    <w:rsid w:val="00292452"/>
    <w:rsid w:val="00297E19"/>
    <w:rsid w:val="002B343F"/>
    <w:rsid w:val="002F5829"/>
    <w:rsid w:val="003011FF"/>
    <w:rsid w:val="00303CCA"/>
    <w:rsid w:val="00345A0E"/>
    <w:rsid w:val="00362F18"/>
    <w:rsid w:val="00371564"/>
    <w:rsid w:val="003735CB"/>
    <w:rsid w:val="0038763E"/>
    <w:rsid w:val="00392734"/>
    <w:rsid w:val="00393265"/>
    <w:rsid w:val="00394C70"/>
    <w:rsid w:val="003C54F8"/>
    <w:rsid w:val="00407815"/>
    <w:rsid w:val="0041249A"/>
    <w:rsid w:val="00420DF6"/>
    <w:rsid w:val="00452D7B"/>
    <w:rsid w:val="00471E57"/>
    <w:rsid w:val="00472A3B"/>
    <w:rsid w:val="00476C8D"/>
    <w:rsid w:val="004917DF"/>
    <w:rsid w:val="00494E5E"/>
    <w:rsid w:val="004E0DCD"/>
    <w:rsid w:val="004E5E75"/>
    <w:rsid w:val="00504AF4"/>
    <w:rsid w:val="005338F3"/>
    <w:rsid w:val="00544FFA"/>
    <w:rsid w:val="0054695F"/>
    <w:rsid w:val="005E3FDE"/>
    <w:rsid w:val="005E5E6D"/>
    <w:rsid w:val="005E7B08"/>
    <w:rsid w:val="00604EFE"/>
    <w:rsid w:val="00613D48"/>
    <w:rsid w:val="00625C71"/>
    <w:rsid w:val="00664988"/>
    <w:rsid w:val="00677616"/>
    <w:rsid w:val="0069014B"/>
    <w:rsid w:val="006A27C3"/>
    <w:rsid w:val="006C5350"/>
    <w:rsid w:val="006D1E1E"/>
    <w:rsid w:val="006D6554"/>
    <w:rsid w:val="006E77A2"/>
    <w:rsid w:val="00754F93"/>
    <w:rsid w:val="00767347"/>
    <w:rsid w:val="00776242"/>
    <w:rsid w:val="007B2AAE"/>
    <w:rsid w:val="007C14B3"/>
    <w:rsid w:val="007C2C84"/>
    <w:rsid w:val="007E79D1"/>
    <w:rsid w:val="00800617"/>
    <w:rsid w:val="00803B5D"/>
    <w:rsid w:val="00804893"/>
    <w:rsid w:val="00810974"/>
    <w:rsid w:val="00830111"/>
    <w:rsid w:val="0084646B"/>
    <w:rsid w:val="0085353A"/>
    <w:rsid w:val="00866C6D"/>
    <w:rsid w:val="008A066C"/>
    <w:rsid w:val="008A623E"/>
    <w:rsid w:val="008B7CC4"/>
    <w:rsid w:val="008C159E"/>
    <w:rsid w:val="008C6DE9"/>
    <w:rsid w:val="008D3EA1"/>
    <w:rsid w:val="008E0A34"/>
    <w:rsid w:val="008F21D3"/>
    <w:rsid w:val="00912BA9"/>
    <w:rsid w:val="00922149"/>
    <w:rsid w:val="00961291"/>
    <w:rsid w:val="0098582B"/>
    <w:rsid w:val="00996077"/>
    <w:rsid w:val="00996E40"/>
    <w:rsid w:val="009A3DCE"/>
    <w:rsid w:val="009B0979"/>
    <w:rsid w:val="009C2603"/>
    <w:rsid w:val="009C6658"/>
    <w:rsid w:val="009C6FF3"/>
    <w:rsid w:val="009D2366"/>
    <w:rsid w:val="009E5C25"/>
    <w:rsid w:val="009E6FCD"/>
    <w:rsid w:val="009F21EB"/>
    <w:rsid w:val="009F4069"/>
    <w:rsid w:val="009F7178"/>
    <w:rsid w:val="00A06200"/>
    <w:rsid w:val="00A0777F"/>
    <w:rsid w:val="00A21380"/>
    <w:rsid w:val="00A32D79"/>
    <w:rsid w:val="00A4472A"/>
    <w:rsid w:val="00A61DE0"/>
    <w:rsid w:val="00A71279"/>
    <w:rsid w:val="00A8588E"/>
    <w:rsid w:val="00A8682F"/>
    <w:rsid w:val="00A940B8"/>
    <w:rsid w:val="00AA4E20"/>
    <w:rsid w:val="00AC3BF0"/>
    <w:rsid w:val="00AD03D0"/>
    <w:rsid w:val="00AD3E97"/>
    <w:rsid w:val="00AE2875"/>
    <w:rsid w:val="00AE5A81"/>
    <w:rsid w:val="00AE6BCC"/>
    <w:rsid w:val="00AF5C69"/>
    <w:rsid w:val="00B23FFA"/>
    <w:rsid w:val="00B350A5"/>
    <w:rsid w:val="00B44F6C"/>
    <w:rsid w:val="00B60AA3"/>
    <w:rsid w:val="00BC01E5"/>
    <w:rsid w:val="00BC1D47"/>
    <w:rsid w:val="00BC5632"/>
    <w:rsid w:val="00BD66E9"/>
    <w:rsid w:val="00C16F72"/>
    <w:rsid w:val="00C34981"/>
    <w:rsid w:val="00C40D77"/>
    <w:rsid w:val="00C56A23"/>
    <w:rsid w:val="00C70279"/>
    <w:rsid w:val="00C76F6C"/>
    <w:rsid w:val="00CE2DA7"/>
    <w:rsid w:val="00CF35C0"/>
    <w:rsid w:val="00D14B5D"/>
    <w:rsid w:val="00D205E0"/>
    <w:rsid w:val="00D371FF"/>
    <w:rsid w:val="00D45DEA"/>
    <w:rsid w:val="00DA683A"/>
    <w:rsid w:val="00DA6BDA"/>
    <w:rsid w:val="00DC2510"/>
    <w:rsid w:val="00DE11AD"/>
    <w:rsid w:val="00DE74D3"/>
    <w:rsid w:val="00E03DF5"/>
    <w:rsid w:val="00E2409B"/>
    <w:rsid w:val="00E457BA"/>
    <w:rsid w:val="00E751BB"/>
    <w:rsid w:val="00E909B1"/>
    <w:rsid w:val="00EA2166"/>
    <w:rsid w:val="00EA356D"/>
    <w:rsid w:val="00EB604D"/>
    <w:rsid w:val="00EC1D03"/>
    <w:rsid w:val="00EF1681"/>
    <w:rsid w:val="00F05D5E"/>
    <w:rsid w:val="00F2220C"/>
    <w:rsid w:val="00F30FA6"/>
    <w:rsid w:val="00F71323"/>
    <w:rsid w:val="00F7220B"/>
    <w:rsid w:val="00F76491"/>
    <w:rsid w:val="00F831C9"/>
    <w:rsid w:val="00FB4702"/>
    <w:rsid w:val="00FB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DB9"/>
  <w15:docId w15:val="{AA43289E-67BF-47D5-BE4C-442A729B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D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0D77"/>
    <w:rPr>
      <w:i/>
      <w:iCs/>
    </w:rPr>
  </w:style>
  <w:style w:type="character" w:styleId="Strong">
    <w:name w:val="Strong"/>
    <w:basedOn w:val="DefaultParagraphFont"/>
    <w:uiPriority w:val="22"/>
    <w:qFormat/>
    <w:rsid w:val="009F7178"/>
    <w:rPr>
      <w:b/>
      <w:bCs/>
    </w:rPr>
  </w:style>
  <w:style w:type="paragraph" w:styleId="BalloonText">
    <w:name w:val="Balloon Text"/>
    <w:basedOn w:val="Normal"/>
    <w:link w:val="BalloonTextChar"/>
    <w:uiPriority w:val="99"/>
    <w:semiHidden/>
    <w:unhideWhenUsed/>
    <w:rsid w:val="00074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2325">
      <w:bodyDiv w:val="1"/>
      <w:marLeft w:val="0"/>
      <w:marRight w:val="0"/>
      <w:marTop w:val="0"/>
      <w:marBottom w:val="0"/>
      <w:divBdr>
        <w:top w:val="none" w:sz="0" w:space="0" w:color="auto"/>
        <w:left w:val="none" w:sz="0" w:space="0" w:color="auto"/>
        <w:bottom w:val="none" w:sz="0" w:space="0" w:color="auto"/>
        <w:right w:val="none" w:sz="0" w:space="0" w:color="auto"/>
      </w:divBdr>
    </w:div>
    <w:div w:id="568030433">
      <w:bodyDiv w:val="1"/>
      <w:marLeft w:val="0"/>
      <w:marRight w:val="0"/>
      <w:marTop w:val="0"/>
      <w:marBottom w:val="0"/>
      <w:divBdr>
        <w:top w:val="none" w:sz="0" w:space="0" w:color="auto"/>
        <w:left w:val="none" w:sz="0" w:space="0" w:color="auto"/>
        <w:bottom w:val="none" w:sz="0" w:space="0" w:color="auto"/>
        <w:right w:val="none" w:sz="0" w:space="0" w:color="auto"/>
      </w:divBdr>
    </w:div>
    <w:div w:id="722751930">
      <w:bodyDiv w:val="1"/>
      <w:marLeft w:val="0"/>
      <w:marRight w:val="0"/>
      <w:marTop w:val="0"/>
      <w:marBottom w:val="0"/>
      <w:divBdr>
        <w:top w:val="none" w:sz="0" w:space="0" w:color="auto"/>
        <w:left w:val="none" w:sz="0" w:space="0" w:color="auto"/>
        <w:bottom w:val="none" w:sz="0" w:space="0" w:color="auto"/>
        <w:right w:val="none" w:sz="0" w:space="0" w:color="auto"/>
      </w:divBdr>
    </w:div>
    <w:div w:id="1044136548">
      <w:bodyDiv w:val="1"/>
      <w:marLeft w:val="0"/>
      <w:marRight w:val="0"/>
      <w:marTop w:val="0"/>
      <w:marBottom w:val="0"/>
      <w:divBdr>
        <w:top w:val="none" w:sz="0" w:space="0" w:color="auto"/>
        <w:left w:val="none" w:sz="0" w:space="0" w:color="auto"/>
        <w:bottom w:val="none" w:sz="0" w:space="0" w:color="auto"/>
        <w:right w:val="none" w:sz="0" w:space="0" w:color="auto"/>
      </w:divBdr>
    </w:div>
    <w:div w:id="1595165548">
      <w:bodyDiv w:val="1"/>
      <w:marLeft w:val="0"/>
      <w:marRight w:val="0"/>
      <w:marTop w:val="0"/>
      <w:marBottom w:val="0"/>
      <w:divBdr>
        <w:top w:val="none" w:sz="0" w:space="0" w:color="auto"/>
        <w:left w:val="none" w:sz="0" w:space="0" w:color="auto"/>
        <w:bottom w:val="none" w:sz="0" w:space="0" w:color="auto"/>
        <w:right w:val="none" w:sz="0" w:space="0" w:color="auto"/>
      </w:divBdr>
    </w:div>
    <w:div w:id="17747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3FDD7-60BE-46F7-B57E-3C610F00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753</Words>
  <Characters>4294</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Ruzanna Ayvazyan</dc:creator>
  <cp:keywords>https:/mul2-spm.gov.am/tasks/386851/oneclick/2aba2102e47b834e8bb435e34b318e1573663a2ddcc32f6b8bba3dfd6f267650.docx?token=186fcd65997c8755922ef7cbd581569c</cp:keywords>
  <dc:description/>
  <cp:lastModifiedBy>User</cp:lastModifiedBy>
  <cp:revision>4</cp:revision>
  <cp:lastPrinted>2023-08-03T05:49:00Z</cp:lastPrinted>
  <dcterms:created xsi:type="dcterms:W3CDTF">2023-12-27T11:37:00Z</dcterms:created>
  <dcterms:modified xsi:type="dcterms:W3CDTF">2023-12-28T07:15:00Z</dcterms:modified>
</cp:coreProperties>
</file>