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ED7E9" w14:textId="44710178" w:rsidR="0031662D" w:rsidRDefault="0031662D" w:rsidP="003E3556">
      <w:pPr>
        <w:shd w:val="clear" w:color="auto" w:fill="FFFFFF"/>
        <w:spacing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:lang w:eastAsia="en-GB"/>
          <w14:ligatures w14:val="none"/>
        </w:rPr>
      </w:pPr>
    </w:p>
    <w:p w14:paraId="3E5244DE" w14:textId="77777777" w:rsidR="00F06C80" w:rsidRPr="003E3556" w:rsidRDefault="00F06C80" w:rsidP="003E3556">
      <w:pPr>
        <w:shd w:val="clear" w:color="auto" w:fill="FFFFFF"/>
        <w:spacing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:lang w:eastAsia="en-GB"/>
          <w14:ligatures w14:val="none"/>
        </w:rPr>
      </w:pPr>
    </w:p>
    <w:p w14:paraId="50327D49" w14:textId="7663D709" w:rsidR="0031662D" w:rsidRPr="003E3556" w:rsidRDefault="0031662D" w:rsidP="003E3556">
      <w:pPr>
        <w:shd w:val="clear" w:color="auto" w:fill="FFFFFF"/>
        <w:spacing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:lang w:val="hy-AM" w:eastAsia="en-GB"/>
          <w14:ligatures w14:val="none"/>
        </w:rPr>
      </w:pPr>
      <w:r w:rsidRPr="003E3556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:lang w:eastAsia="en-GB"/>
          <w14:ligatures w14:val="none"/>
        </w:rPr>
        <w:tab/>
      </w:r>
      <w:r w:rsidRPr="003E3556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:lang w:eastAsia="en-GB"/>
          <w14:ligatures w14:val="none"/>
        </w:rPr>
        <w:tab/>
      </w:r>
      <w:r w:rsidRPr="003E3556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:lang w:eastAsia="en-GB"/>
          <w14:ligatures w14:val="none"/>
        </w:rPr>
        <w:tab/>
      </w:r>
      <w:r w:rsidRPr="003E3556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:lang w:eastAsia="en-GB"/>
          <w14:ligatures w14:val="none"/>
        </w:rPr>
        <w:tab/>
      </w:r>
      <w:r w:rsidRPr="003E3556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:lang w:eastAsia="en-GB"/>
          <w14:ligatures w14:val="none"/>
        </w:rPr>
        <w:tab/>
      </w:r>
      <w:r w:rsidRPr="003E3556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:lang w:eastAsia="en-GB"/>
          <w14:ligatures w14:val="none"/>
        </w:rPr>
        <w:tab/>
      </w:r>
      <w:r w:rsidRPr="003E3556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:lang w:eastAsia="en-GB"/>
          <w14:ligatures w14:val="none"/>
        </w:rPr>
        <w:tab/>
      </w:r>
      <w:r w:rsidRPr="003E3556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:lang w:eastAsia="en-GB"/>
          <w14:ligatures w14:val="none"/>
        </w:rPr>
        <w:tab/>
      </w:r>
      <w:r w:rsidRPr="003E3556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:lang w:eastAsia="en-GB"/>
          <w14:ligatures w14:val="none"/>
        </w:rPr>
        <w:tab/>
      </w:r>
      <w:r w:rsidR="000B3ACE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:lang w:eastAsia="en-GB"/>
          <w14:ligatures w14:val="none"/>
        </w:rPr>
        <w:tab/>
      </w:r>
      <w:r w:rsidRPr="003E3556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:lang w:val="hy-AM" w:eastAsia="en-GB"/>
          <w14:ligatures w14:val="none"/>
        </w:rPr>
        <w:t>ՆԱԽԱԳԻԾ</w:t>
      </w:r>
    </w:p>
    <w:p w14:paraId="7CE173FE" w14:textId="77777777" w:rsidR="0031662D" w:rsidRDefault="0031662D" w:rsidP="003E3556">
      <w:pPr>
        <w:shd w:val="clear" w:color="auto" w:fill="FFFFFF"/>
        <w:spacing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:lang w:eastAsia="en-GB"/>
          <w14:ligatures w14:val="none"/>
        </w:rPr>
      </w:pPr>
    </w:p>
    <w:p w14:paraId="63956C2D" w14:textId="77777777" w:rsidR="000B3ACE" w:rsidRPr="003E3556" w:rsidRDefault="000B3ACE" w:rsidP="003E3556">
      <w:pPr>
        <w:shd w:val="clear" w:color="auto" w:fill="FFFFFF"/>
        <w:spacing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:lang w:eastAsia="en-GB"/>
          <w14:ligatures w14:val="none"/>
        </w:rPr>
      </w:pPr>
    </w:p>
    <w:p w14:paraId="1E97B0EE" w14:textId="1C90EE38" w:rsidR="0031662D" w:rsidRPr="003E3556" w:rsidRDefault="0031662D" w:rsidP="003E3556">
      <w:pPr>
        <w:shd w:val="clear" w:color="auto" w:fill="FFFFFF"/>
        <w:spacing w:line="360" w:lineRule="auto"/>
        <w:jc w:val="center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</w:pPr>
      <w:r w:rsidRPr="003E3556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:lang w:eastAsia="en-GB"/>
          <w14:ligatures w14:val="none"/>
        </w:rPr>
        <w:t>ՀԱՅԱՍՏԱՆԻ ՀԱՆՐԱՊԵՏՈՒԹՅԱՆ ԿԱՌԱՎԱՐՈՒԹՅՈՒՆ</w:t>
      </w:r>
    </w:p>
    <w:p w14:paraId="7DD2E840" w14:textId="1078BA15" w:rsidR="0031662D" w:rsidRPr="003E3556" w:rsidRDefault="0031662D" w:rsidP="003E3556">
      <w:pPr>
        <w:shd w:val="clear" w:color="auto" w:fill="FFFFFF"/>
        <w:spacing w:line="360" w:lineRule="auto"/>
        <w:ind w:left="3600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</w:pPr>
      <w:r w:rsidRPr="003E3556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:lang w:eastAsia="en-GB"/>
          <w14:ligatures w14:val="none"/>
        </w:rPr>
        <w:t>Ո Ր Ո Շ ՈՒ Մ</w:t>
      </w:r>
    </w:p>
    <w:p w14:paraId="4768838E" w14:textId="21AACF2D" w:rsidR="004A1EAD" w:rsidRPr="003E3556" w:rsidRDefault="00A926EB" w:rsidP="003E3556">
      <w:pPr>
        <w:shd w:val="clear" w:color="auto" w:fill="FFFFFF"/>
        <w:spacing w:line="360" w:lineRule="auto"/>
        <w:jc w:val="center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</w:pPr>
      <w:r w:rsidRPr="003E3556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_________     </w:t>
      </w:r>
      <w:r w:rsidR="0031662D" w:rsidRPr="003E3556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>202</w:t>
      </w:r>
      <w:r w:rsidRPr="003E3556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>3</w:t>
      </w:r>
      <w:r w:rsidR="0031662D" w:rsidRPr="003E3556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թվականի N </w:t>
      </w:r>
      <w:r w:rsidRPr="003E3556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>_____</w:t>
      </w:r>
      <w:r w:rsidR="00192196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 xml:space="preserve"> </w:t>
      </w:r>
      <w:r w:rsidR="0031662D" w:rsidRPr="003E3556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>-Ն</w:t>
      </w:r>
    </w:p>
    <w:p w14:paraId="7F00D5D3" w14:textId="77777777" w:rsidR="004A1EAD" w:rsidRPr="003E3556" w:rsidRDefault="004A1EAD" w:rsidP="003E3556">
      <w:pPr>
        <w:spacing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en-GB"/>
          <w14:ligatures w14:val="none"/>
        </w:rPr>
      </w:pPr>
    </w:p>
    <w:p w14:paraId="768DC1A7" w14:textId="77777777" w:rsidR="003D6EE0" w:rsidRDefault="003D6EE0" w:rsidP="003E3556">
      <w:pPr>
        <w:spacing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en-GB"/>
          <w14:ligatures w14:val="none"/>
        </w:rPr>
      </w:pPr>
    </w:p>
    <w:p w14:paraId="76B3F290" w14:textId="53DD9443" w:rsidR="0031662D" w:rsidRPr="003E3556" w:rsidRDefault="0031662D" w:rsidP="003E3556">
      <w:pPr>
        <w:spacing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en-GB"/>
          <w14:ligatures w14:val="none"/>
        </w:rPr>
      </w:pPr>
      <w:r w:rsidRPr="003E3556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en-GB"/>
          <w14:ligatures w14:val="none"/>
        </w:rPr>
        <w:t>ՀՅՈՒՍԻՍ-ՀԱՐԱՎ ՃԱՆԱՊԱՐՀԱՅԻՆ ՄԻՋԱՆՑՔԻ ՆԵՐԴՐՈՒՄԱՅԻՆ ԾՐԱԳԻՐ – ԾՐԱԳԻՐ 3-Ի ՇՐՋԱՆԱԿՆԵՐՈՒՄ ՀԱՅԱՍՏԱՆԻ ՀԱՆՐԱՊԵՏՈՒԹՅԱՆ ՇԻՐԱԿԻ ՄԱՐԶԻ ՎԱՐՉԱԿԱՆ ՍԱՀՄԱՆՆԵՐՈՒՄ ԳՏՆՎՈՂ ՈՐՈՇ ՏԱՐԱԾՔՆԵՐԻ ՆԿԱՏՄԱՄԲ ՀԱՆՐՈՒԹՅԱՆ ԳԵՐԱԿԱ ՇԱՀ ՃԱՆԱՉԵԼՈՒ ՄԱՍԻՆ</w:t>
      </w:r>
    </w:p>
    <w:p w14:paraId="706D858E" w14:textId="78ECAAE5" w:rsidR="0031662D" w:rsidRPr="003E3556" w:rsidRDefault="0031662D" w:rsidP="003E3556">
      <w:pPr>
        <w:shd w:val="clear" w:color="auto" w:fill="FFFFFF"/>
        <w:spacing w:line="360" w:lineRule="auto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</w:pPr>
    </w:p>
    <w:p w14:paraId="34A9938B" w14:textId="77777777" w:rsidR="0031662D" w:rsidRPr="003E3556" w:rsidRDefault="0031662D" w:rsidP="003E3556">
      <w:pPr>
        <w:shd w:val="clear" w:color="auto" w:fill="FFFFFF"/>
        <w:spacing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</w:pPr>
      <w:r w:rsidRPr="003E3556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>Ղեկավարվելով «Հանրության գերակա շահերի ապահովման նպատակով սեփականության օտարման մասին» Հայաստանի Հանրապետության օրենքի 4-րդ հոդվածի 1-ին մասի, 2-րդ մասի «զ» պարբերության և 7-րդ հոդվածի պահանջներով՝ Հայաստանի Հանրապետության կառավարությունը</w:t>
      </w:r>
      <w:r w:rsidRPr="003E3556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 </w:t>
      </w:r>
      <w:r w:rsidRPr="003E3556">
        <w:rPr>
          <w:rFonts w:ascii="GHEA Grapalat" w:eastAsia="Times New Roman" w:hAnsi="GHEA Grapalat" w:cs="Times New Roman"/>
          <w:b/>
          <w:bCs/>
          <w:i/>
          <w:iCs/>
          <w:color w:val="000000"/>
          <w:kern w:val="0"/>
          <w:sz w:val="24"/>
          <w:szCs w:val="24"/>
          <w:lang w:eastAsia="en-GB"/>
          <w14:ligatures w14:val="none"/>
        </w:rPr>
        <w:t>որոշում է.</w:t>
      </w:r>
    </w:p>
    <w:p w14:paraId="688E182E" w14:textId="7D8FE138" w:rsidR="0031662D" w:rsidRPr="003E3556" w:rsidRDefault="0031662D" w:rsidP="003E3556">
      <w:pPr>
        <w:shd w:val="clear" w:color="auto" w:fill="FFFFFF"/>
        <w:spacing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</w:pPr>
      <w:r w:rsidRPr="003E3556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>1. Հյուսիս-հարավ ճանապարհային միջանցքի ներդրումային ծրագիր – Ծրագիր 3-ի (այսուհետ՝ ծրագիր) շրջանակներում Մ 1, Երևան – Գյումրի – Վրաստանի սահման միջպետական նշանակության ավտոմոբիլային ճանապարհի Լանջիկ</w:t>
      </w:r>
      <w:r w:rsidR="00E34EEE" w:rsidRPr="003E3556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>-</w:t>
      </w:r>
      <w:r w:rsidR="00E34EEE" w:rsidRPr="003E3556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>Գյումրի</w:t>
      </w:r>
      <w:r w:rsidRPr="003E3556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հատվածի վերակառուցումն ապահովելու նպատակով սույն որոշման N 1 հավելվածում նշված հողամասերի՝ սույն որոշման N 2 հավելվածում նշված օտարման գոտու սահմաններում ներառված օտարվող հատվածների (այսուհետ՝ օտարվող սեփականություն) նկատմամբ ճանաչել հանրության գերակա շահ` հետևյալ հիմնավորումներով`</w:t>
      </w:r>
    </w:p>
    <w:p w14:paraId="2E429100" w14:textId="77777777" w:rsidR="0031662D" w:rsidRPr="003E3556" w:rsidRDefault="0031662D" w:rsidP="003E3556">
      <w:pPr>
        <w:shd w:val="clear" w:color="auto" w:fill="FFFFFF"/>
        <w:spacing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</w:pPr>
      <w:r w:rsidRPr="003E3556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>1) ծրագրի իրականացման շահը գերակայում է oտարվող սեփականության սեփականատերերի շահերի նկատմամբ, քանի որ ծրագրի իրագործումը նպատակաուղղված է ճանապարհաշինական ծրագրի իրականացմանը, ինչպես նաև Հայաստանի Հանրապետության միջազգային պայմանագրով ստանձնած պարտավորությունների կատարմանը.</w:t>
      </w:r>
    </w:p>
    <w:p w14:paraId="4AC1833E" w14:textId="77777777" w:rsidR="0031662D" w:rsidRPr="003E3556" w:rsidRDefault="0031662D" w:rsidP="003E3556">
      <w:pPr>
        <w:shd w:val="clear" w:color="auto" w:fill="FFFFFF"/>
        <w:spacing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</w:pPr>
      <w:r w:rsidRPr="003E3556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lastRenderedPageBreak/>
        <w:t>2) ծրագրի իրագործման արդյունքում կստեղծվեն արդյունավետ ենթատարածաշրջանային տարանցիկ ճանապարհներ, կմեծանա առևտրի շրջանառությունը, կնվազեն փոխադրումների ծախսերը, կավելանան աշխատատեղեր, կզարգանա ենթատարածաշրջանային տրանսպորտային ցանցը.</w:t>
      </w:r>
    </w:p>
    <w:p w14:paraId="7CD4BDFB" w14:textId="7E7ECF60" w:rsidR="0031662D" w:rsidRPr="003E3556" w:rsidRDefault="0031662D" w:rsidP="003E3556">
      <w:pPr>
        <w:shd w:val="clear" w:color="auto" w:fill="FFFFFF"/>
        <w:spacing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</w:pPr>
      <w:r w:rsidRPr="003E3556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3) ծրագրի արդյունավետ իրականացումը չի կարող ապահովվել առանց օտարվող սեփականության օտարման, քանի որ այդ տարածքներն անհրաժեշտ են </w:t>
      </w:r>
      <w:r w:rsidR="00CE190C" w:rsidRPr="003E3556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>Լանջիկ-</w:t>
      </w:r>
      <w:r w:rsidR="00CE190C" w:rsidRPr="003E3556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>Գյումրի</w:t>
      </w:r>
      <w:r w:rsidR="00CE190C" w:rsidRPr="003E3556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հատվածի վերակառուց</w:t>
      </w:r>
      <w:r w:rsidR="00CE190C" w:rsidRPr="003E3556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>ման և</w:t>
      </w:r>
      <w:r w:rsidR="00CE190C" w:rsidRPr="003E3556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r w:rsidRPr="003E3556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>դեպի վերակառուցվող ճանապարհի երկայնքով գտնվող հողամասեր մոտեցումներ ապահովելու համար։</w:t>
      </w:r>
    </w:p>
    <w:p w14:paraId="08894BEF" w14:textId="77777777" w:rsidR="0031662D" w:rsidRPr="003E3556" w:rsidRDefault="0031662D" w:rsidP="003E3556">
      <w:pPr>
        <w:shd w:val="clear" w:color="auto" w:fill="FFFFFF"/>
        <w:spacing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</w:pPr>
      <w:r w:rsidRPr="003E3556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>2. Հաստատել հանրության գերակա շահ ճանաչված տարածքների օտարման գոտին՝ համաձայն N 2 հավելվածի։</w:t>
      </w:r>
    </w:p>
    <w:p w14:paraId="1632CC25" w14:textId="77777777" w:rsidR="0031662D" w:rsidRPr="003E3556" w:rsidRDefault="0031662D" w:rsidP="003E3556">
      <w:pPr>
        <w:shd w:val="clear" w:color="auto" w:fill="FFFFFF"/>
        <w:spacing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</w:pPr>
      <w:r w:rsidRPr="003E3556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>3. Սահմանել, որ`</w:t>
      </w:r>
    </w:p>
    <w:p w14:paraId="35CE6363" w14:textId="77777777" w:rsidR="0031662D" w:rsidRPr="003E3556" w:rsidRDefault="0031662D" w:rsidP="003E3556">
      <w:pPr>
        <w:shd w:val="clear" w:color="auto" w:fill="FFFFFF"/>
        <w:spacing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</w:pPr>
      <w:r w:rsidRPr="003E3556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>1) օտարվող սեփականության ձեռք բերողը Հայաստանի Հանրապետությունն է, որի անունից հանդես է գալիս «Ճանապարհային դեպարտամենտ» հիմնադրամը.</w:t>
      </w:r>
    </w:p>
    <w:p w14:paraId="49C78C6E" w14:textId="1B752B12" w:rsidR="0031662D" w:rsidRPr="003E3556" w:rsidRDefault="0031662D" w:rsidP="003E3556">
      <w:pPr>
        <w:shd w:val="clear" w:color="auto" w:fill="FFFFFF"/>
        <w:spacing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</w:pPr>
      <w:r w:rsidRPr="003E3556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2) օտարվող սեփականության օտարման գործընթացը սկսելու վերջնաժամկետը </w:t>
      </w:r>
      <w:r w:rsidR="00103B01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>2024</w:t>
      </w:r>
      <w:r w:rsidRPr="00C61C4D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թվականի </w:t>
      </w:r>
      <w:r w:rsidR="00A80030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>հունիսի 28</w:t>
      </w:r>
      <w:bookmarkStart w:id="0" w:name="_GoBack"/>
      <w:bookmarkEnd w:id="0"/>
      <w:r w:rsidRPr="00C61C4D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>-ն է.</w:t>
      </w:r>
    </w:p>
    <w:p w14:paraId="07632C09" w14:textId="77777777" w:rsidR="0031662D" w:rsidRPr="003E3556" w:rsidRDefault="0031662D" w:rsidP="003E3556">
      <w:pPr>
        <w:shd w:val="clear" w:color="auto" w:fill="FFFFFF"/>
        <w:spacing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</w:pPr>
      <w:r w:rsidRPr="003E3556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>3) օտարվող սեփականության օտարման գործառույթների իրականացումը համակարգող և պատասխանատու պետական լիազոր մարմինը Հայաստանի Հանրապետության տարածքային կառավարման և ենթակառուցվածքների նախարարությունն է.</w:t>
      </w:r>
    </w:p>
    <w:p w14:paraId="2F90BAC8" w14:textId="77777777" w:rsidR="00EA5DC2" w:rsidRPr="003E3556" w:rsidRDefault="0031662D" w:rsidP="003E355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3E3556">
        <w:rPr>
          <w:rFonts w:ascii="GHEA Grapalat" w:hAnsi="GHEA Grapalat"/>
          <w:color w:val="000000"/>
          <w:lang w:val="hy-AM"/>
        </w:rPr>
        <w:t xml:space="preserve"> </w:t>
      </w:r>
      <w:r w:rsidR="00EC4FF7" w:rsidRPr="003E3556">
        <w:rPr>
          <w:rFonts w:ascii="GHEA Grapalat" w:hAnsi="GHEA Grapalat"/>
          <w:color w:val="000000"/>
          <w:lang w:val="hy-AM"/>
        </w:rPr>
        <w:t>4) սեփականության օտարման գործընթացն իրականացվում է «Հանրության</w:t>
      </w:r>
      <w:r w:rsidR="00EC4FF7" w:rsidRPr="003E3556">
        <w:rPr>
          <w:rFonts w:ascii="Calibri" w:hAnsi="Calibri" w:cs="Calibri"/>
          <w:color w:val="000000"/>
          <w:lang w:val="hy-AM"/>
        </w:rPr>
        <w:t> </w:t>
      </w:r>
      <w:r w:rsidR="00EC4FF7" w:rsidRPr="003E3556">
        <w:rPr>
          <w:rFonts w:ascii="GHEA Grapalat" w:hAnsi="GHEA Grapalat"/>
          <w:color w:val="000000"/>
          <w:lang w:val="hy-AM"/>
        </w:rPr>
        <w:t>գերակա շահերի ապահովման նպատակով սեփականության օտարման մասին» օրենքի</w:t>
      </w:r>
      <w:r w:rsidR="00EA5DC2" w:rsidRPr="003E3556">
        <w:rPr>
          <w:rFonts w:ascii="GHEA Grapalat" w:hAnsi="GHEA Grapalat"/>
          <w:color w:val="000000"/>
          <w:lang w:val="hy-AM"/>
        </w:rPr>
        <w:t xml:space="preserve"> և</w:t>
      </w:r>
      <w:r w:rsidR="00EC4FF7" w:rsidRPr="003E3556">
        <w:rPr>
          <w:rFonts w:ascii="GHEA Grapalat" w:hAnsi="GHEA Grapalat"/>
          <w:color w:val="000000"/>
          <w:lang w:val="hy-AM"/>
        </w:rPr>
        <w:t xml:space="preserve"> </w:t>
      </w:r>
      <w:r w:rsidR="00EA5DC2" w:rsidRPr="003E3556">
        <w:rPr>
          <w:rFonts w:ascii="GHEA Grapalat" w:hAnsi="GHEA Grapalat"/>
          <w:color w:val="000000"/>
          <w:shd w:val="clear" w:color="auto" w:fill="FFFFFF"/>
          <w:lang w:val="hy-AM"/>
        </w:rPr>
        <w:t>Հայաստանի Հանրապետության կառավարության 2010 թվականի սեպտեմբերի 16-ի N 1274-Ն որոշման 2.1-ին կետով հաստատված N 3 հավելվածի պահանջներին համապատասխան.</w:t>
      </w:r>
    </w:p>
    <w:p w14:paraId="16C68EA0" w14:textId="106937DC" w:rsidR="00EC4FF7" w:rsidRPr="003E3556" w:rsidRDefault="00EC4FF7" w:rsidP="003E355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3E3556">
        <w:rPr>
          <w:rFonts w:ascii="GHEA Grapalat" w:hAnsi="GHEA Grapalat"/>
          <w:color w:val="000000"/>
          <w:lang w:val="hy-AM"/>
        </w:rPr>
        <w:t>5) օտարվող սեփականության նկարագրության արձանագրության կազմման աշխատանքներն իրականացվում են Հայաստանի Հանրապետության կառավարության 2010 թվականի սեպտեմբերի 16-ի N 1275-Ն որոշման պահանջներին համապատասխան։</w:t>
      </w:r>
    </w:p>
    <w:p w14:paraId="24083CFF" w14:textId="5AEF5CDA" w:rsidR="0031662D" w:rsidRPr="003E3556" w:rsidRDefault="0031662D" w:rsidP="003E3556">
      <w:pPr>
        <w:shd w:val="clear" w:color="auto" w:fill="FFFFFF"/>
        <w:spacing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</w:pPr>
      <w:r w:rsidRPr="003E3556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 xml:space="preserve">4. «Ճանապարհային դեպարտամենտ» հիմնադրամի գործադիր տնօրենին` սույն որոշումն ուժի մեջ մտնելուն հաջորդող </w:t>
      </w:r>
      <w:r w:rsidR="002A5C44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>7</w:t>
      </w:r>
      <w:r w:rsidRPr="00A11EB8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 xml:space="preserve"> օրվա</w:t>
      </w:r>
      <w:r w:rsidRPr="003E3556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 xml:space="preserve"> ընթացքում սույն որոշումը պատշաճ ձևով ուղարկել օտարվող սեփականության սեփականատերերին և օտարվող սեփականության նկատմամբ պետական գրանցում ունեցող գույքային իրավունքներ ունեցող անձանց:</w:t>
      </w:r>
    </w:p>
    <w:p w14:paraId="6B18C1A6" w14:textId="77777777" w:rsidR="0031662D" w:rsidRPr="003E3556" w:rsidRDefault="0031662D" w:rsidP="003E3556">
      <w:pPr>
        <w:shd w:val="clear" w:color="auto" w:fill="FFFFFF"/>
        <w:spacing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</w:pPr>
      <w:r w:rsidRPr="003E3556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lastRenderedPageBreak/>
        <w:t>5. Սույն որոշումն ուժի մեջ է մտնում պաշտոնական հրապարակման օրվան հաջորդող տասներորդ օրը:</w:t>
      </w:r>
    </w:p>
    <w:p w14:paraId="19D9051E" w14:textId="77777777" w:rsidR="00A926EB" w:rsidRPr="003E3556" w:rsidRDefault="00A926EB" w:rsidP="003E3556">
      <w:pPr>
        <w:shd w:val="clear" w:color="auto" w:fill="FFFFFF"/>
        <w:spacing w:line="360" w:lineRule="auto"/>
        <w:ind w:firstLine="375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</w:pPr>
    </w:p>
    <w:p w14:paraId="3E51FABC" w14:textId="77777777" w:rsidR="00A926EB" w:rsidRPr="003E3556" w:rsidRDefault="00A926EB" w:rsidP="003E3556">
      <w:pPr>
        <w:shd w:val="clear" w:color="auto" w:fill="FFFFFF"/>
        <w:spacing w:line="360" w:lineRule="auto"/>
        <w:ind w:firstLine="375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</w:pPr>
    </w:p>
    <w:p w14:paraId="09EF06D7" w14:textId="77777777" w:rsidR="00A926EB" w:rsidRPr="003E3556" w:rsidRDefault="00A926EB" w:rsidP="003E3556">
      <w:pPr>
        <w:shd w:val="clear" w:color="auto" w:fill="FFFFFF"/>
        <w:spacing w:line="360" w:lineRule="auto"/>
        <w:ind w:firstLine="375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</w:pPr>
    </w:p>
    <w:p w14:paraId="2FC9F44B" w14:textId="77777777" w:rsidR="0031662D" w:rsidRPr="003E3556" w:rsidRDefault="0031662D" w:rsidP="003E3556">
      <w:pPr>
        <w:shd w:val="clear" w:color="auto" w:fill="FFFFFF"/>
        <w:spacing w:line="360" w:lineRule="auto"/>
        <w:ind w:firstLine="375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</w:pPr>
      <w:r w:rsidRPr="003E3556">
        <w:rPr>
          <w:rFonts w:ascii="Calibri" w:eastAsia="Times New Roman" w:hAnsi="Calibri" w:cs="Calibri"/>
          <w:color w:val="000000"/>
          <w:kern w:val="0"/>
          <w:sz w:val="24"/>
          <w:szCs w:val="24"/>
          <w:lang w:val="hy-AM" w:eastAsia="en-GB"/>
          <w14:ligatures w14:val="none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1"/>
        <w:gridCol w:w="5260"/>
      </w:tblGrid>
      <w:tr w:rsidR="0031662D" w:rsidRPr="003E3556" w14:paraId="07A8365A" w14:textId="77777777" w:rsidTr="0031662D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14:paraId="71ADA5CE" w14:textId="0CFB8D77" w:rsidR="0031662D" w:rsidRPr="003E3556" w:rsidRDefault="0031662D" w:rsidP="003E3556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E3556">
              <w:rPr>
                <w:rFonts w:ascii="GHEA Grapalat" w:eastAsia="Times New Roman" w:hAnsi="GHEA Grapalat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Հայաստանի Հանրապետության</w:t>
            </w:r>
            <w:r w:rsidRPr="003E3556">
              <w:rPr>
                <w:rFonts w:ascii="GHEA Grapalat" w:eastAsia="Times New Roman" w:hAnsi="GHEA Grapalat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br/>
              <w:t>վարչապետ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2DBEB165" w14:textId="01D15484" w:rsidR="0031662D" w:rsidRPr="003E3556" w:rsidRDefault="00A926EB" w:rsidP="003E3556">
            <w:pPr>
              <w:spacing w:line="360" w:lineRule="auto"/>
              <w:jc w:val="right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:lang w:val="hy-AM" w:eastAsia="en-GB"/>
                <w14:ligatures w14:val="none"/>
              </w:rPr>
            </w:pPr>
            <w:r w:rsidRPr="003E3556">
              <w:rPr>
                <w:rFonts w:ascii="GHEA Grapalat" w:eastAsia="Times New Roman" w:hAnsi="GHEA Grapalat" w:cs="Times New Roman"/>
                <w:b/>
                <w:bCs/>
                <w:color w:val="000000"/>
                <w:kern w:val="0"/>
                <w:sz w:val="24"/>
                <w:szCs w:val="24"/>
                <w:lang w:val="hy-AM" w:eastAsia="en-GB"/>
                <w14:ligatures w14:val="none"/>
              </w:rPr>
              <w:t>Ն</w:t>
            </w:r>
            <w:r w:rsidR="0031662D" w:rsidRPr="003E3556">
              <w:rPr>
                <w:rFonts w:ascii="GHEA Grapalat" w:eastAsia="Times New Roman" w:hAnsi="GHEA Grapalat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 xml:space="preserve">. </w:t>
            </w:r>
            <w:r w:rsidRPr="003E3556">
              <w:rPr>
                <w:rFonts w:ascii="GHEA Grapalat" w:eastAsia="Times New Roman" w:hAnsi="GHEA Grapalat" w:cs="Times New Roman"/>
                <w:b/>
                <w:bCs/>
                <w:color w:val="000000"/>
                <w:kern w:val="0"/>
                <w:sz w:val="24"/>
                <w:szCs w:val="24"/>
                <w:lang w:val="hy-AM" w:eastAsia="en-GB"/>
                <w14:ligatures w14:val="none"/>
              </w:rPr>
              <w:t>Փաշինյան</w:t>
            </w:r>
          </w:p>
        </w:tc>
      </w:tr>
      <w:tr w:rsidR="0031662D" w:rsidRPr="003E3556" w14:paraId="2A76B045" w14:textId="77777777" w:rsidTr="0031662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0293036" w14:textId="77777777" w:rsidR="000B3ACE" w:rsidRDefault="000B3ACE" w:rsidP="003E3556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39E42D89" w14:textId="77777777" w:rsidR="000B3ACE" w:rsidRDefault="000B3ACE" w:rsidP="003E3556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5B39D92F" w14:textId="572B7995" w:rsidR="0031662D" w:rsidRPr="003E3556" w:rsidRDefault="0031662D" w:rsidP="003E3556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E355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  <w:p w14:paraId="554DCCA5" w14:textId="77777777" w:rsidR="0031662D" w:rsidRPr="003E3556" w:rsidRDefault="0031662D" w:rsidP="003E3556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E3556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Երևան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B0B75A" w14:textId="77777777" w:rsidR="0031662D" w:rsidRPr="003E3556" w:rsidRDefault="0031662D" w:rsidP="003E3556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</w:tbl>
    <w:p w14:paraId="2654FFDD" w14:textId="1D4CD2B3" w:rsidR="0031662D" w:rsidRPr="003E3556" w:rsidRDefault="0031662D" w:rsidP="003E3556">
      <w:pPr>
        <w:shd w:val="clear" w:color="auto" w:fill="FFFFFF"/>
        <w:spacing w:line="360" w:lineRule="auto"/>
        <w:ind w:firstLine="375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</w:pPr>
      <w:r w:rsidRPr="003E3556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 </w:t>
      </w:r>
      <w:r w:rsidR="00623F1F" w:rsidRPr="003E3556">
        <w:rPr>
          <w:rFonts w:ascii="GHEA Grapalat" w:eastAsia="Times New Roman" w:hAnsi="GHEA Grapalat" w:cs="Calibri"/>
          <w:color w:val="000000"/>
          <w:kern w:val="0"/>
          <w:sz w:val="24"/>
          <w:szCs w:val="24"/>
          <w:lang w:eastAsia="en-GB"/>
          <w14:ligatures w14:val="none"/>
        </w:rPr>
        <w:t>«</w:t>
      </w:r>
      <w:r w:rsidR="00623F1F" w:rsidRPr="003E3556">
        <w:rPr>
          <w:rFonts w:ascii="GHEA Grapalat" w:eastAsia="Times New Roman" w:hAnsi="GHEA Grapalat" w:cs="Calibri"/>
          <w:color w:val="000000"/>
          <w:kern w:val="0"/>
          <w:sz w:val="24"/>
          <w:szCs w:val="24"/>
          <w:lang w:val="hy-AM" w:eastAsia="en-GB"/>
          <w14:ligatures w14:val="none"/>
        </w:rPr>
        <w:t xml:space="preserve">   </w:t>
      </w:r>
      <w:r w:rsidR="00623F1F" w:rsidRPr="003E3556">
        <w:rPr>
          <w:rFonts w:ascii="GHEA Grapalat" w:eastAsia="Times New Roman" w:hAnsi="GHEA Grapalat" w:cs="Calibri"/>
          <w:color w:val="000000"/>
          <w:kern w:val="0"/>
          <w:sz w:val="24"/>
          <w:szCs w:val="24"/>
          <w:lang w:eastAsia="en-GB"/>
          <w14:ligatures w14:val="none"/>
        </w:rPr>
        <w:t xml:space="preserve">   »</w:t>
      </w:r>
      <w:r w:rsidR="00623F1F" w:rsidRPr="003E3556">
        <w:rPr>
          <w:rFonts w:ascii="GHEA Grapalat" w:eastAsia="Times New Roman" w:hAnsi="GHEA Grapalat" w:cs="Calibri"/>
          <w:color w:val="000000"/>
          <w:kern w:val="0"/>
          <w:sz w:val="24"/>
          <w:szCs w:val="24"/>
          <w:lang w:val="hy-AM" w:eastAsia="en-GB"/>
          <w14:ligatures w14:val="none"/>
        </w:rPr>
        <w:t xml:space="preserve"> </w:t>
      </w:r>
      <w:r w:rsidR="005778E0">
        <w:rPr>
          <w:rFonts w:ascii="GHEA Grapalat" w:eastAsia="Times New Roman" w:hAnsi="GHEA Grapalat" w:cs="Calibri"/>
          <w:color w:val="000000"/>
          <w:kern w:val="0"/>
          <w:sz w:val="24"/>
          <w:szCs w:val="24"/>
          <w:lang w:val="hy-AM" w:eastAsia="en-GB"/>
          <w14:ligatures w14:val="none"/>
        </w:rPr>
        <w:t xml:space="preserve"> </w:t>
      </w:r>
      <w:r w:rsidR="00623F1F" w:rsidRPr="003E3556">
        <w:rPr>
          <w:rFonts w:ascii="GHEA Grapalat" w:eastAsia="Times New Roman" w:hAnsi="GHEA Grapalat" w:cs="Calibri"/>
          <w:color w:val="000000"/>
          <w:kern w:val="0"/>
          <w:sz w:val="24"/>
          <w:szCs w:val="24"/>
          <w:lang w:eastAsia="en-GB"/>
          <w14:ligatures w14:val="none"/>
        </w:rPr>
        <w:t xml:space="preserve"> ____________   20</w:t>
      </w:r>
      <w:r w:rsidR="00623F1F" w:rsidRPr="003E3556">
        <w:rPr>
          <w:rFonts w:ascii="GHEA Grapalat" w:eastAsia="Times New Roman" w:hAnsi="GHEA Grapalat" w:cs="Calibri"/>
          <w:color w:val="000000"/>
          <w:kern w:val="0"/>
          <w:sz w:val="24"/>
          <w:szCs w:val="24"/>
          <w:lang w:val="hy-AM" w:eastAsia="en-GB"/>
          <w14:ligatures w14:val="none"/>
        </w:rPr>
        <w:t>23թ</w:t>
      </w:r>
      <w:r w:rsidR="00623F1F" w:rsidRPr="003E3556">
        <w:rPr>
          <w:rFonts w:ascii="Cambria Math" w:eastAsia="Times New Roman" w:hAnsi="Cambria Math" w:cs="Cambria Math"/>
          <w:color w:val="000000"/>
          <w:kern w:val="0"/>
          <w:sz w:val="24"/>
          <w:szCs w:val="24"/>
          <w:lang w:val="hy-AM" w:eastAsia="en-GB"/>
          <w14:ligatures w14:val="none"/>
        </w:rPr>
        <w:t>․</w:t>
      </w:r>
      <w:r w:rsidR="00623F1F" w:rsidRPr="003E3556">
        <w:rPr>
          <w:rFonts w:ascii="GHEA Grapalat" w:eastAsia="Times New Roman" w:hAnsi="GHEA Grapalat" w:cs="Calibri"/>
          <w:color w:val="000000"/>
          <w:kern w:val="0"/>
          <w:sz w:val="24"/>
          <w:szCs w:val="24"/>
          <w:lang w:val="hy-AM" w:eastAsia="en-GB"/>
          <w14:ligatures w14:val="none"/>
        </w:rPr>
        <w:t xml:space="preserve"> </w:t>
      </w:r>
    </w:p>
    <w:sectPr w:rsidR="0031662D" w:rsidRPr="003E3556" w:rsidSect="004A1EAD">
      <w:pgSz w:w="11906" w:h="16838" w:code="9"/>
      <w:pgMar w:top="567" w:right="99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038"/>
    <w:rsid w:val="0006525F"/>
    <w:rsid w:val="000B3ACE"/>
    <w:rsid w:val="000D69D1"/>
    <w:rsid w:val="00102274"/>
    <w:rsid w:val="00103B01"/>
    <w:rsid w:val="00192196"/>
    <w:rsid w:val="00264303"/>
    <w:rsid w:val="002A5C44"/>
    <w:rsid w:val="0031662D"/>
    <w:rsid w:val="003D6EE0"/>
    <w:rsid w:val="003E3556"/>
    <w:rsid w:val="004A1EAD"/>
    <w:rsid w:val="005778E0"/>
    <w:rsid w:val="00623F1F"/>
    <w:rsid w:val="00804AF7"/>
    <w:rsid w:val="00903DA1"/>
    <w:rsid w:val="00985A03"/>
    <w:rsid w:val="00A111BA"/>
    <w:rsid w:val="00A11EB8"/>
    <w:rsid w:val="00A80030"/>
    <w:rsid w:val="00A8307F"/>
    <w:rsid w:val="00A926EB"/>
    <w:rsid w:val="00AD097C"/>
    <w:rsid w:val="00B31038"/>
    <w:rsid w:val="00B57BF3"/>
    <w:rsid w:val="00C535AB"/>
    <w:rsid w:val="00C61C4D"/>
    <w:rsid w:val="00CC2A74"/>
    <w:rsid w:val="00CE190C"/>
    <w:rsid w:val="00E34EEE"/>
    <w:rsid w:val="00E41FF6"/>
    <w:rsid w:val="00E8593C"/>
    <w:rsid w:val="00EA5DC2"/>
    <w:rsid w:val="00EC4FF7"/>
    <w:rsid w:val="00EF75F8"/>
    <w:rsid w:val="00F06C80"/>
    <w:rsid w:val="00FB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DE84C"/>
  <w15:chartTrackingRefBased/>
  <w15:docId w15:val="{2CD587BE-364E-4247-B172-C57D051AF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6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31662D"/>
    <w:rPr>
      <w:b/>
      <w:bCs/>
    </w:rPr>
  </w:style>
  <w:style w:type="character" w:styleId="Emphasis">
    <w:name w:val="Emphasis"/>
    <w:basedOn w:val="DefaultParagraphFont"/>
    <w:uiPriority w:val="20"/>
    <w:qFormat/>
    <w:rsid w:val="003166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26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2023-06-07T06:31:00Z</dcterms:created>
  <dcterms:modified xsi:type="dcterms:W3CDTF">2023-10-19T05:42:00Z</dcterms:modified>
</cp:coreProperties>
</file>