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664BA" w14:textId="75CF958B" w:rsidR="00F15047" w:rsidRDefault="00F15047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56EFE379" w14:textId="77777777" w:rsidR="00DE45A2" w:rsidRPr="005F64A7" w:rsidRDefault="00DE45A2" w:rsidP="00DE45A2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5F64A7">
        <w:rPr>
          <w:rFonts w:ascii="GHEA Grapalat" w:hAnsi="GHEA Grapalat"/>
          <w:b/>
          <w:bCs/>
          <w:lang w:val="hy-AM"/>
        </w:rPr>
        <w:t>ՀԱՅԱՍՏԱՆԻ ՀԱՆՐԱՊԵՏՈՒԹՅԱՆ</w:t>
      </w:r>
    </w:p>
    <w:p w14:paraId="4BF677AA" w14:textId="77777777" w:rsidR="00DE45A2" w:rsidRPr="005F64A7" w:rsidRDefault="00DE45A2" w:rsidP="00DE45A2">
      <w:pPr>
        <w:tabs>
          <w:tab w:val="left" w:pos="567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5F64A7">
        <w:rPr>
          <w:rFonts w:ascii="GHEA Grapalat" w:hAnsi="GHEA Grapalat"/>
          <w:b/>
          <w:bCs/>
          <w:lang w:val="hy-AM"/>
        </w:rPr>
        <w:t>ՕՐԵՆՔԸ</w:t>
      </w:r>
    </w:p>
    <w:p w14:paraId="37A8DA20" w14:textId="69FCEE55" w:rsidR="00DE45A2" w:rsidRPr="00047388" w:rsidRDefault="00DE45A2" w:rsidP="00047388">
      <w:pPr>
        <w:tabs>
          <w:tab w:val="left" w:pos="567"/>
        </w:tabs>
        <w:spacing w:line="360" w:lineRule="auto"/>
        <w:jc w:val="center"/>
        <w:rPr>
          <w:rFonts w:ascii="GHEA Grapalat" w:hAnsi="GHEA Grapalat"/>
          <w:b/>
          <w:bCs/>
        </w:rPr>
      </w:pPr>
      <w:r w:rsidRPr="005F64A7">
        <w:rPr>
          <w:rFonts w:ascii="GHEA Grapalat" w:hAnsi="GHEA Grapalat"/>
          <w:b/>
          <w:bCs/>
          <w:lang w:val="hy-AM"/>
        </w:rPr>
        <w:t>«</w:t>
      </w:r>
      <w:r w:rsidR="0037433B">
        <w:rPr>
          <w:rFonts w:ascii="GHEA Grapalat" w:hAnsi="GHEA Grapalat"/>
          <w:b/>
          <w:bCs/>
          <w:lang w:val="hy-AM"/>
        </w:rPr>
        <w:t>ՀԱՅԱՍՏԱՆԻ ՀԱՆՐԱՊԵՏՈՒԹՅԱՆ ՔՐԵԱԿԱՆ ՕՐԵՆՍԳՐՔՈՒՄ</w:t>
      </w:r>
      <w:r w:rsidRPr="005F64A7">
        <w:rPr>
          <w:rFonts w:ascii="GHEA Grapalat" w:hAnsi="GHEA Grapalat"/>
          <w:b/>
          <w:bCs/>
          <w:lang w:val="hy-AM"/>
        </w:rPr>
        <w:t>» ԼՐԱՑՈՒՄ ԿԱՏԱՐԵԼՈՒ ՄԱՍԻՆ</w:t>
      </w:r>
    </w:p>
    <w:p w14:paraId="7C3F97F3" w14:textId="04BA84DD" w:rsidR="00DE45A2" w:rsidRDefault="00DE45A2" w:rsidP="00047388">
      <w:pPr>
        <w:tabs>
          <w:tab w:val="left" w:pos="567"/>
        </w:tabs>
        <w:spacing w:before="100" w:beforeAutospacing="1" w:line="360" w:lineRule="auto"/>
        <w:ind w:firstLine="567"/>
        <w:jc w:val="both"/>
        <w:rPr>
          <w:rFonts w:ascii="MS Mincho" w:eastAsia="MS Mincho" w:hAnsi="MS Mincho" w:cs="MS Mincho"/>
          <w:lang w:val="hy-AM"/>
        </w:rPr>
      </w:pPr>
      <w:r w:rsidRPr="005F64A7">
        <w:rPr>
          <w:rFonts w:ascii="GHEA Grapalat" w:hAnsi="GHEA Grapalat"/>
          <w:b/>
          <w:bCs/>
          <w:i/>
          <w:iCs/>
          <w:lang w:val="hy-AM"/>
        </w:rPr>
        <w:t>Հոդված 1.</w:t>
      </w:r>
      <w:r w:rsidRPr="005F64A7">
        <w:rPr>
          <w:rFonts w:ascii="GHEA Grapalat" w:hAnsi="GHEA Grapalat"/>
          <w:i/>
          <w:iCs/>
          <w:lang w:val="hy-AM"/>
        </w:rPr>
        <w:t xml:space="preserve"> </w:t>
      </w:r>
      <w:proofErr w:type="gramStart"/>
      <w:r>
        <w:rPr>
          <w:rFonts w:ascii="GHEA Grapalat" w:hAnsi="GHEA Grapalat"/>
        </w:rPr>
        <w:t>2021</w:t>
      </w:r>
      <w:r w:rsidRPr="004C008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թվականի մայիսի </w:t>
      </w:r>
      <w:r>
        <w:rPr>
          <w:rFonts w:ascii="GHEA Grapalat" w:hAnsi="GHEA Grapalat"/>
        </w:rPr>
        <w:t>5</w:t>
      </w:r>
      <w:r>
        <w:rPr>
          <w:rFonts w:ascii="GHEA Grapalat" w:hAnsi="GHEA Grapalat"/>
          <w:lang w:val="hy-AM"/>
        </w:rPr>
        <w:t xml:space="preserve">-ի Հայաստանի Հանրապետության քրեական օրենսգիրքը լրացնել հետևյալ բովանդակությամբ </w:t>
      </w:r>
      <w:r>
        <w:rPr>
          <w:rFonts w:ascii="GHEA Grapalat" w:hAnsi="GHEA Grapalat"/>
        </w:rPr>
        <w:t>2-</w:t>
      </w:r>
      <w:r>
        <w:rPr>
          <w:rFonts w:ascii="GHEA Grapalat" w:hAnsi="GHEA Grapalat"/>
          <w:lang w:val="hy-AM"/>
        </w:rPr>
        <w:t>րդ հավելվածով</w:t>
      </w:r>
      <w:r w:rsidR="00510402">
        <w:rPr>
          <w:rFonts w:ascii="MS Mincho" w:eastAsia="MS Mincho" w:hAnsi="MS Mincho" w:cs="MS Mincho" w:hint="eastAsia"/>
          <w:lang w:val="hy-AM"/>
        </w:rPr>
        <w:t>.</w:t>
      </w:r>
      <w:proofErr w:type="gramEnd"/>
    </w:p>
    <w:p w14:paraId="5149B77B" w14:textId="00A62E70" w:rsidR="00DE45A2" w:rsidRDefault="00DE45A2" w:rsidP="00047388">
      <w:pPr>
        <w:tabs>
          <w:tab w:val="left" w:pos="567"/>
        </w:tabs>
        <w:spacing w:before="100" w:beforeAutospacing="1" w:line="360" w:lineRule="auto"/>
        <w:ind w:firstLine="567"/>
        <w:jc w:val="right"/>
        <w:rPr>
          <w:rFonts w:ascii="GHEA Grapalat" w:eastAsia="MS Mincho" w:hAnsi="GHEA Grapalat" w:cs="MS Mincho"/>
        </w:rPr>
      </w:pPr>
      <w:r>
        <w:rPr>
          <w:rFonts w:ascii="GHEA Grapalat" w:eastAsia="MS Mincho" w:hAnsi="GHEA Grapalat" w:cs="MS Mincho"/>
          <w:lang w:val="hy-AM"/>
        </w:rPr>
        <w:t xml:space="preserve">«Հավելված </w:t>
      </w:r>
      <w:r>
        <w:rPr>
          <w:rFonts w:ascii="GHEA Grapalat" w:eastAsia="MS Mincho" w:hAnsi="GHEA Grapalat" w:cs="MS Mincho"/>
        </w:rPr>
        <w:t>N 2</w:t>
      </w:r>
    </w:p>
    <w:p w14:paraId="39376187" w14:textId="72E5B8C6" w:rsidR="00DE45A2" w:rsidRDefault="00DE45A2" w:rsidP="00DE45A2">
      <w:pPr>
        <w:tabs>
          <w:tab w:val="left" w:pos="567"/>
        </w:tabs>
        <w:spacing w:line="360" w:lineRule="auto"/>
        <w:ind w:firstLine="567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</w:t>
      </w:r>
    </w:p>
    <w:p w14:paraId="71EE67F5" w14:textId="3121E810" w:rsidR="00DE45A2" w:rsidRDefault="00DE45A2" w:rsidP="00DE45A2">
      <w:pPr>
        <w:tabs>
          <w:tab w:val="left" w:pos="567"/>
        </w:tabs>
        <w:spacing w:line="360" w:lineRule="auto"/>
        <w:ind w:firstLine="567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քրեական օրենսգրքի</w:t>
      </w:r>
    </w:p>
    <w:p w14:paraId="7CD08912" w14:textId="4F93922D" w:rsidR="00DE45A2" w:rsidRDefault="00DE45A2" w:rsidP="00DE45A2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1B7177BB" w14:textId="77777777" w:rsidR="00DE45A2" w:rsidRPr="00DE45A2" w:rsidRDefault="00DE45A2" w:rsidP="00DE45A2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DE45A2">
        <w:rPr>
          <w:rFonts w:ascii="GHEA Grapalat" w:hAnsi="GHEA Grapalat"/>
          <w:b/>
          <w:bCs/>
          <w:color w:val="000000"/>
        </w:rPr>
        <w:t>ՑԱՆԿ</w:t>
      </w:r>
    </w:p>
    <w:p w14:paraId="6B0B0FAE" w14:textId="77777777" w:rsidR="00DE45A2" w:rsidRPr="00DE45A2" w:rsidRDefault="00DE45A2" w:rsidP="00DE45A2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DE45A2">
        <w:rPr>
          <w:rFonts w:ascii="Cambria" w:hAnsi="Cambria" w:cs="Cambria"/>
          <w:color w:val="000000"/>
        </w:rPr>
        <w:t> </w:t>
      </w:r>
    </w:p>
    <w:p w14:paraId="226582BE" w14:textId="00B3D6A6" w:rsidR="00DE45A2" w:rsidRDefault="00DE45A2" w:rsidP="00DE45A2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DE45A2">
        <w:rPr>
          <w:rFonts w:ascii="GHEA Grapalat" w:hAnsi="GHEA Grapalat"/>
          <w:b/>
          <w:bCs/>
          <w:color w:val="000000"/>
          <w:lang w:val="hy-AM"/>
        </w:rPr>
        <w:t>ԿԻԲԵՐՀԱՆՑԱԳՈՐԾՈՒԹՅՈՒՆՆԵՐԻ</w:t>
      </w:r>
      <w:r>
        <w:rPr>
          <w:rFonts w:ascii="GHEA Grapalat" w:hAnsi="GHEA Grapalat"/>
          <w:b/>
          <w:bCs/>
          <w:color w:val="000000"/>
          <w:lang w:val="hy-AM"/>
        </w:rPr>
        <w:br/>
      </w:r>
    </w:p>
    <w:p w14:paraId="1671A3BF" w14:textId="37AE10B4" w:rsidR="00DE45A2" w:rsidRPr="00047388" w:rsidRDefault="00DE45A2" w:rsidP="006631E5">
      <w:pPr>
        <w:pStyle w:val="NormalWeb"/>
        <w:ind w:firstLine="374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DE45A2">
        <w:rPr>
          <w:rFonts w:ascii="GHEA Grapalat" w:hAnsi="GHEA Grapalat"/>
          <w:b/>
          <w:bCs/>
          <w:color w:val="000000"/>
          <w:lang w:val="hy-AM"/>
        </w:rPr>
        <w:t xml:space="preserve">Հոդված </w:t>
      </w:r>
      <w:r w:rsidRPr="00DE45A2">
        <w:rPr>
          <w:rFonts w:ascii="GHEA Grapalat" w:hAnsi="GHEA Grapalat"/>
          <w:b/>
          <w:bCs/>
          <w:color w:val="000000"/>
        </w:rPr>
        <w:t xml:space="preserve">227. </w:t>
      </w:r>
      <w:r w:rsidR="00047388">
        <w:rPr>
          <w:rFonts w:ascii="GHEA Grapalat" w:hAnsi="GHEA Grapalat"/>
          <w:b/>
          <w:bCs/>
          <w:color w:val="000000"/>
        </w:rPr>
        <w:t>2-</w:t>
      </w:r>
      <w:r w:rsidR="00047388">
        <w:rPr>
          <w:rFonts w:ascii="GHEA Grapalat" w:hAnsi="GHEA Grapalat"/>
          <w:b/>
          <w:bCs/>
          <w:color w:val="000000"/>
          <w:lang w:val="hy-AM"/>
        </w:rPr>
        <w:t>րդ մաս</w:t>
      </w:r>
      <w:proofErr w:type="gramStart"/>
      <w:r w:rsidR="00047388">
        <w:rPr>
          <w:rFonts w:ascii="GHEA Grapalat" w:hAnsi="GHEA Grapalat"/>
          <w:b/>
          <w:bCs/>
          <w:color w:val="000000"/>
          <w:lang w:val="hy-AM"/>
        </w:rPr>
        <w:t xml:space="preserve">,  </w:t>
      </w:r>
      <w:r w:rsidR="00AC2F26">
        <w:rPr>
          <w:rFonts w:ascii="GHEA Grapalat" w:hAnsi="GHEA Grapalat"/>
          <w:b/>
          <w:bCs/>
          <w:color w:val="000000"/>
        </w:rPr>
        <w:t>2</w:t>
      </w:r>
      <w:proofErr w:type="gramEnd"/>
      <w:r w:rsidR="00047388">
        <w:rPr>
          <w:rFonts w:ascii="GHEA Grapalat" w:hAnsi="GHEA Grapalat"/>
          <w:b/>
          <w:bCs/>
          <w:color w:val="000000"/>
          <w:lang w:val="hy-AM"/>
        </w:rPr>
        <w:t xml:space="preserve">-րդ կետ. </w:t>
      </w:r>
      <w:r w:rsidRPr="00DE45A2">
        <w:rPr>
          <w:rFonts w:ascii="GHEA Grapalat" w:hAnsi="GHEA Grapalat"/>
          <w:b/>
          <w:bCs/>
          <w:color w:val="000000"/>
          <w:lang w:val="hy-AM"/>
        </w:rPr>
        <w:t>Հեղինակային և հարակից իրավունքները խախտելը</w:t>
      </w:r>
      <w:r w:rsidR="00047388">
        <w:rPr>
          <w:rFonts w:ascii="GHEA Grapalat" w:hAnsi="GHEA Grapalat"/>
          <w:b/>
          <w:bCs/>
          <w:color w:val="000000"/>
          <w:lang w:val="hy-AM"/>
        </w:rPr>
        <w:t xml:space="preserve">, </w:t>
      </w:r>
      <w:r w:rsidR="00047388" w:rsidRPr="00047388">
        <w:rPr>
          <w:rFonts w:ascii="GHEA Grapalat" w:hAnsi="GHEA Grapalat"/>
          <w:color w:val="000000"/>
          <w:lang w:val="hy-AM"/>
        </w:rPr>
        <w:t xml:space="preserve">որը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կատարվել</w:t>
      </w:r>
      <w:proofErr w:type="spellEnd"/>
      <w:r w:rsidR="00047388" w:rsidRPr="00047388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տեղեկատվական</w:t>
      </w:r>
      <w:proofErr w:type="spellEnd"/>
      <w:r w:rsidR="00047388" w:rsidRPr="0004738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047388" w:rsidRPr="0004738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հաղորդակցական</w:t>
      </w:r>
      <w:proofErr w:type="spellEnd"/>
      <w:r w:rsidR="00047388" w:rsidRPr="0004738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տեխնոլոգիաներն</w:t>
      </w:r>
      <w:proofErr w:type="spellEnd"/>
      <w:r w:rsidR="00047388" w:rsidRPr="0004738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օգտագործելով</w:t>
      </w:r>
      <w:proofErr w:type="spellEnd"/>
      <w:r w:rsidR="00047388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3AD59626" w14:textId="2390A5B6" w:rsidR="00DE45A2" w:rsidRPr="006631E5" w:rsidRDefault="00DE45A2" w:rsidP="00047388">
      <w:pPr>
        <w:pStyle w:val="NormalWeb"/>
        <w:ind w:firstLine="374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DE45A2">
        <w:rPr>
          <w:rFonts w:ascii="GHEA Grapalat" w:hAnsi="GHEA Grapalat"/>
          <w:b/>
          <w:bCs/>
          <w:color w:val="000000"/>
          <w:lang w:val="hy-AM"/>
        </w:rPr>
        <w:t xml:space="preserve">Հոդված </w:t>
      </w:r>
      <w:r w:rsidRPr="00DE45A2">
        <w:rPr>
          <w:rFonts w:ascii="GHEA Grapalat" w:hAnsi="GHEA Grapalat"/>
          <w:b/>
          <w:bCs/>
          <w:color w:val="000000"/>
        </w:rPr>
        <w:t xml:space="preserve">228. </w:t>
      </w:r>
      <w:proofErr w:type="gramStart"/>
      <w:r w:rsidR="00047388">
        <w:rPr>
          <w:rFonts w:ascii="GHEA Grapalat" w:hAnsi="GHEA Grapalat"/>
          <w:b/>
          <w:bCs/>
          <w:color w:val="000000"/>
        </w:rPr>
        <w:t>2-</w:t>
      </w:r>
      <w:r w:rsidR="00047388">
        <w:rPr>
          <w:rFonts w:ascii="GHEA Grapalat" w:hAnsi="GHEA Grapalat"/>
          <w:b/>
          <w:bCs/>
          <w:color w:val="000000"/>
          <w:lang w:val="hy-AM"/>
        </w:rPr>
        <w:t xml:space="preserve">րդ մաս, </w:t>
      </w:r>
      <w:r w:rsidR="00047388">
        <w:rPr>
          <w:rFonts w:ascii="GHEA Grapalat" w:hAnsi="GHEA Grapalat"/>
          <w:b/>
          <w:bCs/>
          <w:color w:val="000000"/>
        </w:rPr>
        <w:t>2-</w:t>
      </w:r>
      <w:r w:rsidR="00047388">
        <w:rPr>
          <w:rFonts w:ascii="GHEA Grapalat" w:hAnsi="GHEA Grapalat"/>
          <w:b/>
          <w:bCs/>
          <w:color w:val="000000"/>
          <w:lang w:val="hy-AM"/>
        </w:rPr>
        <w:t>րդ կետ.</w:t>
      </w:r>
      <w:proofErr w:type="gramEnd"/>
      <w:r w:rsidR="00047388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E45A2">
        <w:rPr>
          <w:rFonts w:ascii="GHEA Grapalat" w:hAnsi="GHEA Grapalat"/>
          <w:b/>
          <w:bCs/>
          <w:color w:val="000000"/>
          <w:lang w:val="hy-AM"/>
        </w:rPr>
        <w:t>Արտոնագրային իրավունքը խախտելը</w:t>
      </w:r>
      <w:r w:rsidR="00047388">
        <w:rPr>
          <w:rFonts w:ascii="GHEA Grapalat" w:hAnsi="GHEA Grapalat"/>
          <w:b/>
          <w:bCs/>
          <w:color w:val="000000"/>
          <w:lang w:val="hy-AM"/>
        </w:rPr>
        <w:t xml:space="preserve">, </w:t>
      </w:r>
      <w:r w:rsidR="00047388" w:rsidRPr="00047388">
        <w:rPr>
          <w:rFonts w:ascii="GHEA Grapalat" w:hAnsi="GHEA Grapalat"/>
          <w:color w:val="000000"/>
          <w:lang w:val="hy-AM"/>
        </w:rPr>
        <w:t xml:space="preserve">որը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կատարվել</w:t>
      </w:r>
      <w:proofErr w:type="spellEnd"/>
      <w:r w:rsidR="00047388" w:rsidRPr="00047388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տեղեկատվական</w:t>
      </w:r>
      <w:proofErr w:type="spellEnd"/>
      <w:r w:rsidR="00047388" w:rsidRPr="0004738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047388" w:rsidRPr="0004738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հաղորդակցական</w:t>
      </w:r>
      <w:proofErr w:type="spellEnd"/>
      <w:r w:rsidR="00047388" w:rsidRPr="0004738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տեխնոլոգիաներն</w:t>
      </w:r>
      <w:proofErr w:type="spellEnd"/>
      <w:r w:rsidR="00047388" w:rsidRPr="0004738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47388" w:rsidRPr="00047388">
        <w:rPr>
          <w:rFonts w:ascii="GHEA Grapalat" w:hAnsi="GHEA Grapalat"/>
          <w:color w:val="000000"/>
          <w:shd w:val="clear" w:color="auto" w:fill="FFFFFF"/>
        </w:rPr>
        <w:t>օգտագործելով</w:t>
      </w:r>
      <w:proofErr w:type="spellEnd"/>
      <w:r w:rsidR="00047388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73F89C16" w14:textId="23C46C00" w:rsidR="00DE45A2" w:rsidRPr="006631E5" w:rsidRDefault="00DE45A2" w:rsidP="006631E5">
      <w:pPr>
        <w:pStyle w:val="NormalWeb"/>
        <w:ind w:firstLine="374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DE45A2">
        <w:rPr>
          <w:rFonts w:ascii="GHEA Grapalat" w:hAnsi="GHEA Grapalat"/>
          <w:b/>
          <w:bCs/>
          <w:color w:val="000000"/>
          <w:lang w:val="hy-AM"/>
        </w:rPr>
        <w:t xml:space="preserve">Հոդված </w:t>
      </w:r>
      <w:r w:rsidRPr="00DE45A2">
        <w:rPr>
          <w:rFonts w:ascii="GHEA Grapalat" w:hAnsi="GHEA Grapalat"/>
          <w:b/>
          <w:bCs/>
          <w:color w:val="000000"/>
        </w:rPr>
        <w:t xml:space="preserve">257. </w:t>
      </w:r>
      <w:r w:rsidRPr="00DE45A2">
        <w:rPr>
          <w:rFonts w:ascii="GHEA Grapalat" w:hAnsi="GHEA Grapalat"/>
          <w:b/>
          <w:bCs/>
          <w:color w:val="000000"/>
          <w:lang w:val="hy-AM"/>
        </w:rPr>
        <w:t>Համակարգչային հափշտակությունը.</w:t>
      </w:r>
    </w:p>
    <w:p w14:paraId="73B269EB" w14:textId="59CB64D5" w:rsidR="00DE45A2" w:rsidRDefault="00DE45A2" w:rsidP="006631E5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300.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proofErr w:type="gramStart"/>
      <w:r>
        <w:rPr>
          <w:rFonts w:ascii="GHEA Grapalat" w:hAnsi="GHEA Grapalat"/>
          <w:b/>
          <w:bCs/>
          <w:color w:val="000000"/>
        </w:rPr>
        <w:t>2-</w:t>
      </w:r>
      <w:r>
        <w:rPr>
          <w:rFonts w:ascii="GHEA Grapalat" w:hAnsi="GHEA Grapalat"/>
          <w:b/>
          <w:bCs/>
          <w:color w:val="000000"/>
          <w:lang w:val="hy-AM"/>
        </w:rPr>
        <w:t>րդ մաս</w:t>
      </w:r>
      <w:r>
        <w:rPr>
          <w:rFonts w:ascii="GHEA Grapalat" w:hAnsi="GHEA Grapalat"/>
          <w:b/>
          <w:bCs/>
          <w:color w:val="000000"/>
        </w:rPr>
        <w:t>.</w:t>
      </w:r>
      <w:proofErr w:type="gramEnd"/>
      <w:r>
        <w:rPr>
          <w:rFonts w:ascii="GHEA Grapalat" w:hAnsi="GHEA Grapalat"/>
          <w:b/>
          <w:bCs/>
          <w:color w:val="000000"/>
        </w:rPr>
        <w:t xml:space="preserve"> </w:t>
      </w:r>
      <w:r w:rsidRPr="00DE45A2">
        <w:rPr>
          <w:rFonts w:ascii="GHEA Grapalat" w:hAnsi="GHEA Grapalat"/>
          <w:color w:val="000000"/>
          <w:lang w:val="hy-AM"/>
        </w:rPr>
        <w:t xml:space="preserve">Մանկական պոռնոգրաֆիա ստեղծելը, արտադրելը, ձեռք բերելը, տարածելը, իրացնելը, արտահանելը, ներմուծելը, առաջարկելը, գովազդելը, մատչելի դարձնելը, տնօրինելը, տեղեկատվական կամ հաղորդակցական տեխնոլոգիաների միջոցով հասանելիություն ձեռք բերելը կամ համակարգչում, համակարգչային համակարգում, համակարգչային ցանցում կամ </w:t>
      </w:r>
      <w:r w:rsidRPr="00DE45A2">
        <w:rPr>
          <w:rFonts w:ascii="GHEA Grapalat" w:hAnsi="GHEA Grapalat"/>
          <w:color w:val="000000"/>
          <w:lang w:val="hy-AM"/>
        </w:rPr>
        <w:lastRenderedPageBreak/>
        <w:t>համակարգչային այլ սարքավորումների վրա կամ ցանկացած այլ եղանակով մանկական պոռնոգրաֆիա պահպանելը կամ մանկական պոռնոգրաֆիա դիտելը</w:t>
      </w:r>
      <w:r>
        <w:rPr>
          <w:rFonts w:ascii="GHEA Grapalat" w:hAnsi="GHEA Grapalat"/>
          <w:color w:val="000000"/>
        </w:rPr>
        <w:t>.</w:t>
      </w:r>
    </w:p>
    <w:p w14:paraId="6AE8340A" w14:textId="39BA1166" w:rsidR="00DE45A2" w:rsidRDefault="00DE45A2" w:rsidP="006631E5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b/>
          <w:bCs/>
          <w:color w:val="000000"/>
          <w:lang w:val="hy-AM"/>
        </w:rPr>
      </w:pPr>
      <w:proofErr w:type="gramStart"/>
      <w:r w:rsidRPr="00DE45A2">
        <w:rPr>
          <w:rFonts w:ascii="GHEA Grapalat" w:hAnsi="GHEA Grapalat"/>
          <w:b/>
          <w:bCs/>
          <w:color w:val="000000"/>
        </w:rPr>
        <w:t>3</w:t>
      </w:r>
      <w:r w:rsidRPr="00DE45A2">
        <w:rPr>
          <w:rFonts w:ascii="GHEA Grapalat" w:hAnsi="GHEA Grapalat"/>
          <w:b/>
          <w:bCs/>
          <w:color w:val="000000"/>
          <w:lang w:val="hy-AM"/>
        </w:rPr>
        <w:t>-րդ մաս.</w:t>
      </w:r>
      <w:proofErr w:type="gramEnd"/>
    </w:p>
    <w:p w14:paraId="1A2B0745" w14:textId="604277D7" w:rsidR="00DE45A2" w:rsidRDefault="00DE45A2" w:rsidP="006631E5">
      <w:pPr>
        <w:pStyle w:val="NormalWeb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proofErr w:type="gramStart"/>
      <w:r>
        <w:rPr>
          <w:rFonts w:ascii="GHEA Grapalat" w:hAnsi="GHEA Grapalat"/>
          <w:b/>
          <w:bCs/>
          <w:color w:val="000000"/>
        </w:rPr>
        <w:t>4-</w:t>
      </w:r>
      <w:r>
        <w:rPr>
          <w:rFonts w:ascii="GHEA Grapalat" w:hAnsi="GHEA Grapalat"/>
          <w:b/>
          <w:bCs/>
          <w:color w:val="000000"/>
          <w:lang w:val="hy-AM"/>
        </w:rPr>
        <w:t>րդ մաս.</w:t>
      </w:r>
      <w:proofErr w:type="gramEnd"/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նույն հոդվածի </w:t>
      </w:r>
      <w:r>
        <w:rPr>
          <w:rFonts w:ascii="GHEA Grapalat" w:hAnsi="GHEA Grapalat"/>
          <w:color w:val="000000"/>
        </w:rPr>
        <w:t>2-</w:t>
      </w:r>
      <w:r>
        <w:rPr>
          <w:rFonts w:ascii="GHEA Grapalat" w:hAnsi="GHEA Grapalat"/>
          <w:color w:val="000000"/>
          <w:lang w:val="hy-AM"/>
        </w:rPr>
        <w:t>րդ մասով նախատեսված արարքը, որը կատարվել է հանցավոր կազմակերպության կողմից.</w:t>
      </w:r>
    </w:p>
    <w:p w14:paraId="406177D0" w14:textId="76BF1CEB" w:rsidR="006631E5" w:rsidRDefault="00DE45A2" w:rsidP="006631E5">
      <w:pPr>
        <w:pStyle w:val="NormalWeb"/>
        <w:spacing w:line="360" w:lineRule="auto"/>
        <w:ind w:firstLine="374"/>
        <w:jc w:val="both"/>
        <w:rPr>
          <w:rStyle w:val="Strong"/>
          <w:rFonts w:ascii="GHEA Grapalat" w:hAnsi="GHEA Grapalat"/>
          <w:b w:val="0"/>
          <w:bCs w:val="0"/>
          <w:color w:val="000000"/>
        </w:rPr>
      </w:pPr>
      <w:r w:rsidRPr="00DE45A2">
        <w:rPr>
          <w:rStyle w:val="Strong"/>
          <w:rFonts w:ascii="GHEA Grapalat" w:hAnsi="GHEA Grapalat"/>
          <w:color w:val="000000"/>
          <w:lang w:val="hy-AM"/>
        </w:rPr>
        <w:t xml:space="preserve">Հոդված </w:t>
      </w:r>
      <w:r w:rsidRPr="00DE45A2">
        <w:rPr>
          <w:rStyle w:val="Strong"/>
          <w:rFonts w:ascii="GHEA Grapalat" w:hAnsi="GHEA Grapalat"/>
          <w:color w:val="000000"/>
        </w:rPr>
        <w:t xml:space="preserve">329. </w:t>
      </w:r>
      <w:proofErr w:type="gramStart"/>
      <w:r>
        <w:rPr>
          <w:rStyle w:val="Strong"/>
          <w:rFonts w:ascii="GHEA Grapalat" w:hAnsi="GHEA Grapalat"/>
          <w:color w:val="000000"/>
        </w:rPr>
        <w:t>2</w:t>
      </w:r>
      <w:r>
        <w:rPr>
          <w:rStyle w:val="Strong"/>
          <w:rFonts w:ascii="GHEA Grapalat" w:hAnsi="GHEA Grapalat"/>
          <w:color w:val="000000"/>
          <w:lang w:val="hy-AM"/>
        </w:rPr>
        <w:t xml:space="preserve">-րդ մաս, </w:t>
      </w:r>
      <w:r>
        <w:rPr>
          <w:rStyle w:val="Strong"/>
          <w:rFonts w:ascii="GHEA Grapalat" w:hAnsi="GHEA Grapalat"/>
          <w:color w:val="000000"/>
        </w:rPr>
        <w:t>3</w:t>
      </w:r>
      <w:r>
        <w:rPr>
          <w:rStyle w:val="Strong"/>
          <w:rFonts w:ascii="GHEA Grapalat" w:hAnsi="GHEA Grapalat"/>
          <w:color w:val="000000"/>
          <w:lang w:val="hy-AM"/>
        </w:rPr>
        <w:t>-րդ կետ.</w:t>
      </w:r>
      <w:proofErr w:type="gramEnd"/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proofErr w:type="spellStart"/>
      <w:proofErr w:type="gramStart"/>
      <w:r w:rsidRPr="00DE45A2">
        <w:rPr>
          <w:rStyle w:val="Strong"/>
          <w:rFonts w:ascii="GHEA Grapalat" w:hAnsi="GHEA Grapalat"/>
          <w:color w:val="000000"/>
        </w:rPr>
        <w:t>Ատելություն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,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խտրականություն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,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անհանդուրժողականություն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կամ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թշնամանք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հրահրելուն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կամ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քարոզելուն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ուղղված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հրապարակային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խոսքը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,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ինչպես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նաև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այդ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նպատակով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նյութեր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կամ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առարկաներ</w:t>
      </w:r>
      <w:proofErr w:type="spellEnd"/>
      <w:r w:rsidRPr="00DE45A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DE45A2">
        <w:rPr>
          <w:rStyle w:val="Strong"/>
          <w:rFonts w:ascii="GHEA Grapalat" w:hAnsi="GHEA Grapalat"/>
          <w:color w:val="000000"/>
        </w:rPr>
        <w:t>տարածելը</w:t>
      </w:r>
      <w:proofErr w:type="spellEnd"/>
      <w:r>
        <w:rPr>
          <w:rStyle w:val="Strong"/>
          <w:rFonts w:ascii="GHEA Grapalat" w:hAnsi="GHEA Grapalat"/>
          <w:color w:val="000000"/>
          <w:lang w:val="hy-AM"/>
        </w:rPr>
        <w:t xml:space="preserve">,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եթե կատարվել է </w:t>
      </w:r>
      <w:r w:rsidRPr="00DE45A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տեղեկատվական կամ հաղորդակցական տեխնոլոգիաների օգտագործմամբ</w:t>
      </w:r>
      <w:r>
        <w:rPr>
          <w:rStyle w:val="Strong"/>
          <w:rFonts w:ascii="GHEA Grapalat" w:hAnsi="GHEA Grapalat"/>
          <w:b w:val="0"/>
          <w:bCs w:val="0"/>
          <w:color w:val="000000"/>
        </w:rPr>
        <w:t>.</w:t>
      </w:r>
      <w:proofErr w:type="gramEnd"/>
    </w:p>
    <w:p w14:paraId="132CE9F2" w14:textId="73DB2AF3" w:rsidR="00DE45A2" w:rsidRPr="006631E5" w:rsidRDefault="006631E5" w:rsidP="006631E5">
      <w:pPr>
        <w:pStyle w:val="NormalWeb"/>
        <w:spacing w:line="360" w:lineRule="auto"/>
        <w:ind w:firstLine="374"/>
        <w:jc w:val="both"/>
        <w:rPr>
          <w:rStyle w:val="Strong"/>
          <w:rFonts w:ascii="GHEA Grapalat" w:hAnsi="GHEA Grapalat"/>
          <w:b w:val="0"/>
          <w:bCs w:val="0"/>
          <w:color w:val="000000"/>
        </w:rPr>
      </w:pPr>
      <w:r w:rsidRPr="006631E5">
        <w:rPr>
          <w:rStyle w:val="Strong"/>
          <w:rFonts w:ascii="GHEA Grapalat" w:hAnsi="GHEA Grapalat"/>
          <w:color w:val="000000"/>
          <w:lang w:val="hy-AM"/>
        </w:rPr>
        <w:t xml:space="preserve">Հոդված 330. </w:t>
      </w:r>
      <w:proofErr w:type="gramStart"/>
      <w:r>
        <w:rPr>
          <w:rStyle w:val="Strong"/>
          <w:rFonts w:ascii="GHEA Grapalat" w:hAnsi="GHEA Grapalat"/>
          <w:color w:val="000000"/>
        </w:rPr>
        <w:t>2-</w:t>
      </w:r>
      <w:r>
        <w:rPr>
          <w:rStyle w:val="Strong"/>
          <w:rFonts w:ascii="GHEA Grapalat" w:hAnsi="GHEA Grapalat"/>
          <w:color w:val="000000"/>
          <w:lang w:val="hy-AM"/>
        </w:rPr>
        <w:t xml:space="preserve">րդ մաս, </w:t>
      </w:r>
      <w:r>
        <w:rPr>
          <w:rStyle w:val="Strong"/>
          <w:rFonts w:ascii="GHEA Grapalat" w:hAnsi="GHEA Grapalat"/>
          <w:color w:val="000000"/>
        </w:rPr>
        <w:t>3-</w:t>
      </w:r>
      <w:r>
        <w:rPr>
          <w:rStyle w:val="Strong"/>
          <w:rFonts w:ascii="GHEA Grapalat" w:hAnsi="GHEA Grapalat"/>
          <w:color w:val="000000"/>
          <w:lang w:val="hy-AM"/>
        </w:rPr>
        <w:t>րդ կետ.</w:t>
      </w:r>
      <w:proofErr w:type="gramEnd"/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631E5">
        <w:rPr>
          <w:rStyle w:val="Strong"/>
          <w:rFonts w:ascii="GHEA Grapalat" w:hAnsi="GHEA Grapalat"/>
          <w:color w:val="000000"/>
          <w:lang w:val="hy-AM"/>
        </w:rPr>
        <w:t>Բռնություն գործադրելու հրապարակային կոչերը, բռնությունը հրապարակայնորեն արդարացնելը կամ քարոզելը, ինչպես նաև այդ նպատակով նյութեր կամ առարկաներ տարածելը</w:t>
      </w:r>
      <w:r>
        <w:rPr>
          <w:rStyle w:val="Strong"/>
          <w:rFonts w:ascii="GHEA Grapalat" w:hAnsi="GHEA Grapalat"/>
          <w:color w:val="000000"/>
          <w:lang w:val="hy-AM"/>
        </w:rPr>
        <w:t xml:space="preserve">, </w:t>
      </w:r>
      <w:r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եթե կատարվել է </w:t>
      </w:r>
      <w:r w:rsidRPr="00DE45A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տեղեկատվական կամ հաղորդակցական տեխնոլոգիաների օգտագործմամբ</w:t>
      </w:r>
      <w:r>
        <w:rPr>
          <w:rStyle w:val="Strong"/>
          <w:rFonts w:ascii="GHEA Grapalat" w:hAnsi="GHEA Grapalat"/>
          <w:b w:val="0"/>
          <w:bCs w:val="0"/>
          <w:color w:val="000000"/>
        </w:rPr>
        <w:t>.</w:t>
      </w:r>
    </w:p>
    <w:p w14:paraId="46B12931" w14:textId="5604CFFA" w:rsidR="00DE45A2" w:rsidRDefault="00DE45A2" w:rsidP="006631E5">
      <w:pPr>
        <w:pStyle w:val="NormalWeb"/>
        <w:spacing w:line="360" w:lineRule="auto"/>
        <w:ind w:firstLine="374"/>
        <w:jc w:val="both"/>
        <w:rPr>
          <w:rFonts w:ascii="GHEA Grapalat" w:hAnsi="GHEA Grapalat"/>
          <w:b/>
          <w:bCs/>
        </w:rPr>
      </w:pPr>
      <w:r w:rsidRPr="00DE45A2">
        <w:rPr>
          <w:rFonts w:ascii="GHEA Grapalat" w:hAnsi="GHEA Grapalat"/>
          <w:b/>
          <w:bCs/>
          <w:color w:val="000000"/>
          <w:lang w:val="hy-AM"/>
        </w:rPr>
        <w:t xml:space="preserve">Հոդված </w:t>
      </w:r>
      <w:r w:rsidRPr="00DE45A2">
        <w:rPr>
          <w:rFonts w:ascii="GHEA Grapalat" w:hAnsi="GHEA Grapalat"/>
          <w:b/>
          <w:bCs/>
          <w:color w:val="000000"/>
        </w:rPr>
        <w:t>359.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DE45A2">
        <w:rPr>
          <w:rFonts w:ascii="GHEA Grapalat" w:hAnsi="GHEA Grapalat"/>
          <w:b/>
          <w:bCs/>
          <w:lang w:val="hy-AM"/>
        </w:rPr>
        <w:t>Համակարգիչ, համակարգչային համակարգ կամ համակարգչային ցանց ներթափանցելը</w:t>
      </w:r>
      <w:r>
        <w:rPr>
          <w:rFonts w:ascii="GHEA Grapalat" w:hAnsi="GHEA Grapalat"/>
          <w:b/>
          <w:bCs/>
        </w:rPr>
        <w:t>.</w:t>
      </w:r>
    </w:p>
    <w:p w14:paraId="15ACAEC2" w14:textId="5240EFE7" w:rsidR="00DE45A2" w:rsidRDefault="00DE45A2" w:rsidP="006631E5">
      <w:pPr>
        <w:pStyle w:val="NormalWeb"/>
        <w:spacing w:line="360" w:lineRule="auto"/>
        <w:ind w:firstLine="374"/>
        <w:jc w:val="both"/>
        <w:rPr>
          <w:rFonts w:ascii="GHEA Grapalat" w:hAnsi="GHEA Grapalat"/>
          <w:b/>
          <w:bCs/>
        </w:rPr>
      </w:pPr>
      <w:r w:rsidRPr="00DE45A2">
        <w:rPr>
          <w:rFonts w:ascii="GHEA Grapalat" w:hAnsi="GHEA Grapalat"/>
          <w:b/>
          <w:bCs/>
          <w:lang w:val="hy-AM"/>
        </w:rPr>
        <w:t>Հոդված 360. Համակարգչային տվյալը փոփոխելը</w:t>
      </w:r>
      <w:r>
        <w:rPr>
          <w:rFonts w:ascii="GHEA Grapalat" w:hAnsi="GHEA Grapalat"/>
          <w:b/>
          <w:bCs/>
        </w:rPr>
        <w:t>.</w:t>
      </w:r>
    </w:p>
    <w:p w14:paraId="7E292F33" w14:textId="29D28B2D" w:rsidR="00DE45A2" w:rsidRPr="00DE45A2" w:rsidRDefault="00DE45A2" w:rsidP="006631E5">
      <w:pPr>
        <w:pStyle w:val="NormalWeb"/>
        <w:spacing w:line="360" w:lineRule="auto"/>
        <w:ind w:firstLine="374"/>
        <w:jc w:val="both"/>
        <w:rPr>
          <w:rFonts w:ascii="GHEA Grapalat" w:hAnsi="GHEA Grapalat"/>
          <w:b/>
          <w:bCs/>
          <w:lang w:val="hy-AM"/>
        </w:rPr>
      </w:pPr>
      <w:r w:rsidRPr="00DE45A2">
        <w:rPr>
          <w:rFonts w:ascii="GHEA Grapalat" w:hAnsi="GHEA Grapalat"/>
          <w:b/>
          <w:bCs/>
          <w:lang w:val="hy-AM"/>
        </w:rPr>
        <w:t xml:space="preserve">Հոդված 361. Համակարգչային սաբոտաժը (նենգադուլը). </w:t>
      </w:r>
    </w:p>
    <w:p w14:paraId="7A78E524" w14:textId="670889CC" w:rsidR="00DE45A2" w:rsidRDefault="00DE45A2" w:rsidP="006631E5">
      <w:pPr>
        <w:pStyle w:val="NormalWeb"/>
        <w:spacing w:line="360" w:lineRule="auto"/>
        <w:ind w:firstLine="374"/>
        <w:jc w:val="both"/>
        <w:rPr>
          <w:rFonts w:ascii="GHEA Grapalat" w:hAnsi="GHEA Grapalat"/>
          <w:b/>
          <w:bCs/>
          <w:lang w:val="hy-AM"/>
        </w:rPr>
      </w:pPr>
      <w:r w:rsidRPr="00DE45A2">
        <w:rPr>
          <w:rFonts w:ascii="GHEA Grapalat" w:hAnsi="GHEA Grapalat"/>
          <w:b/>
          <w:bCs/>
          <w:lang w:val="hy-AM"/>
        </w:rPr>
        <w:t>Հոդված 362. Համակարգչային տվյալներն ապօրինի որսալը կամ դրանց տիրանալը.</w:t>
      </w:r>
    </w:p>
    <w:p w14:paraId="2135627A" w14:textId="2E8C115D" w:rsidR="00DE45A2" w:rsidRDefault="00DE45A2" w:rsidP="006631E5">
      <w:pPr>
        <w:pStyle w:val="NormalWeb"/>
        <w:spacing w:line="360" w:lineRule="auto"/>
        <w:ind w:firstLine="374"/>
        <w:jc w:val="both"/>
        <w:rPr>
          <w:rFonts w:ascii="GHEA Grapalat" w:hAnsi="GHEA Grapalat"/>
          <w:b/>
          <w:bCs/>
        </w:rPr>
      </w:pPr>
      <w:r w:rsidRPr="00DE45A2">
        <w:rPr>
          <w:rFonts w:ascii="GHEA Grapalat" w:hAnsi="GHEA Grapalat"/>
          <w:b/>
          <w:bCs/>
          <w:lang w:val="hy-AM"/>
        </w:rPr>
        <w:t>Հոդված 363. Հատուկ ծրագրային կամ գործիքային միջոցների ապօրինի շրջանառությունը</w:t>
      </w:r>
      <w:r>
        <w:rPr>
          <w:rFonts w:ascii="GHEA Grapalat" w:hAnsi="GHEA Grapalat"/>
          <w:b/>
          <w:bCs/>
        </w:rPr>
        <w:t>.</w:t>
      </w:r>
    </w:p>
    <w:p w14:paraId="233D2CA3" w14:textId="46466497" w:rsidR="00DE45A2" w:rsidRDefault="00DE45A2" w:rsidP="006631E5">
      <w:pPr>
        <w:pStyle w:val="NormalWeb"/>
        <w:spacing w:line="360" w:lineRule="auto"/>
        <w:ind w:firstLine="374"/>
        <w:jc w:val="both"/>
        <w:rPr>
          <w:rFonts w:ascii="GHEA Grapalat" w:hAnsi="GHEA Grapalat"/>
          <w:b/>
          <w:bCs/>
        </w:rPr>
      </w:pPr>
      <w:r w:rsidRPr="00DE45A2">
        <w:rPr>
          <w:rFonts w:ascii="GHEA Grapalat" w:hAnsi="GHEA Grapalat"/>
          <w:b/>
          <w:bCs/>
          <w:lang w:val="hy-AM"/>
        </w:rPr>
        <w:lastRenderedPageBreak/>
        <w:t>Հոդված 364. Համակարգչային կեղծիք</w:t>
      </w:r>
      <w:r>
        <w:rPr>
          <w:rFonts w:ascii="GHEA Grapalat" w:hAnsi="GHEA Grapalat"/>
          <w:b/>
          <w:bCs/>
        </w:rPr>
        <w:t>.</w:t>
      </w:r>
    </w:p>
    <w:p w14:paraId="11F9E488" w14:textId="230122CF" w:rsidR="006631E5" w:rsidRPr="006631E5" w:rsidRDefault="00DE45A2" w:rsidP="006631E5">
      <w:pPr>
        <w:pStyle w:val="NormalWeb"/>
        <w:spacing w:line="360" w:lineRule="auto"/>
        <w:ind w:firstLine="374"/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Հոդված </w:t>
      </w:r>
      <w:r w:rsidRPr="00DE45A2">
        <w:rPr>
          <w:rFonts w:ascii="GHEA Grapalat" w:hAnsi="GHEA Grapalat"/>
          <w:b/>
          <w:bCs/>
          <w:lang w:val="hy-AM"/>
        </w:rPr>
        <w:t>365. Համակարգիչը, համակարգչային համակարգը կամ համակարգչային ցանցը շահագործելու կանոնները կամ պահանջները խախտելը</w:t>
      </w:r>
      <w:r>
        <w:rPr>
          <w:rFonts w:ascii="GHEA Grapalat" w:hAnsi="GHEA Grapalat"/>
          <w:b/>
          <w:bCs/>
        </w:rPr>
        <w:t>.</w:t>
      </w:r>
    </w:p>
    <w:p w14:paraId="45070F8A" w14:textId="1841432C" w:rsidR="00E0627E" w:rsidRPr="001A5403" w:rsidRDefault="00E0627E" w:rsidP="001A5403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b/>
          <w:bCs/>
          <w:i/>
          <w:iCs/>
          <w:lang w:val="hy-AM"/>
        </w:rPr>
      </w:pPr>
      <w:r w:rsidRPr="005F64A7">
        <w:rPr>
          <w:rFonts w:ascii="GHEA Grapalat" w:eastAsia="Tahoma" w:hAnsi="GHEA Grapalat" w:cs="Tahoma"/>
          <w:b/>
          <w:bCs/>
          <w:i/>
          <w:iCs/>
          <w:lang w:val="hy-AM"/>
        </w:rPr>
        <w:t xml:space="preserve">Հոդված </w:t>
      </w:r>
      <w:r w:rsidRPr="004C0081">
        <w:rPr>
          <w:rFonts w:ascii="GHEA Grapalat" w:eastAsia="Tahoma" w:hAnsi="GHEA Grapalat" w:cs="Tahoma"/>
          <w:b/>
          <w:bCs/>
          <w:i/>
          <w:iCs/>
          <w:lang w:val="hy-AM"/>
        </w:rPr>
        <w:t>2</w:t>
      </w:r>
      <w:r w:rsidRPr="005F64A7">
        <w:rPr>
          <w:rFonts w:ascii="GHEA Grapalat" w:eastAsia="Tahoma" w:hAnsi="GHEA Grapalat" w:cs="Tahoma"/>
          <w:b/>
          <w:bCs/>
          <w:i/>
          <w:iCs/>
          <w:lang w:val="hy-AM"/>
        </w:rPr>
        <w:t xml:space="preserve">. </w:t>
      </w:r>
      <w:r w:rsidRPr="005F64A7">
        <w:rPr>
          <w:rFonts w:ascii="GHEA Grapalat" w:hAnsi="GHEA Grapalat" w:cs="Sylfaen"/>
          <w:shd w:val="clear" w:color="auto" w:fill="FFFFFF"/>
          <w:lang w:val="hy-AM"/>
        </w:rPr>
        <w:t>Սույն</w:t>
      </w:r>
      <w:r w:rsidRPr="005F64A7">
        <w:rPr>
          <w:rFonts w:ascii="GHEA Grapalat" w:hAnsi="GHEA Grapalat"/>
          <w:shd w:val="clear" w:color="auto" w:fill="FFFFFF"/>
          <w:lang w:val="hy-AM"/>
        </w:rPr>
        <w:t xml:space="preserve"> օրենքն ուժի մեջ է մտնում պաշտոնական հրապարակման օրվան հաջորդող տասներորդ օրը:</w:t>
      </w:r>
    </w:p>
    <w:p w14:paraId="42AEF6FB" w14:textId="77777777" w:rsidR="00F15047" w:rsidRPr="0037433B" w:rsidRDefault="00F15047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5F64A7">
        <w:rPr>
          <w:rFonts w:ascii="GHEA Grapalat" w:hAnsi="GHEA Grapalat"/>
          <w:lang w:val="hy-AM"/>
        </w:rPr>
        <w:br w:type="page"/>
      </w:r>
    </w:p>
    <w:p w14:paraId="28E8B363" w14:textId="5DFE574B" w:rsidR="00F15047" w:rsidRPr="005F64A7" w:rsidRDefault="00F15047" w:rsidP="008B433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5F64A7">
        <w:rPr>
          <w:rFonts w:ascii="GHEA Grapalat" w:hAnsi="GHEA Grapalat"/>
          <w:b/>
          <w:bCs/>
          <w:lang w:val="hy-AM"/>
        </w:rPr>
        <w:lastRenderedPageBreak/>
        <w:t>ՀԱՅԱՍՏԱՆԻ ՀԱՆՐԱՊԵՏՈՒԹՅԱՆ</w:t>
      </w:r>
    </w:p>
    <w:p w14:paraId="02369B89" w14:textId="77777777" w:rsidR="00F15047" w:rsidRPr="005F64A7" w:rsidRDefault="00F15047" w:rsidP="008B433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5F64A7">
        <w:rPr>
          <w:rFonts w:ascii="GHEA Grapalat" w:hAnsi="GHEA Grapalat"/>
          <w:b/>
          <w:bCs/>
          <w:lang w:val="hy-AM"/>
        </w:rPr>
        <w:t>ՕՐԵՆՔԸ</w:t>
      </w:r>
    </w:p>
    <w:p w14:paraId="03F97D96" w14:textId="333A91E5" w:rsidR="00F15047" w:rsidRPr="005F64A7" w:rsidRDefault="00F15047" w:rsidP="008B433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5F64A7">
        <w:rPr>
          <w:rFonts w:ascii="GHEA Grapalat" w:hAnsi="GHEA Grapalat"/>
          <w:b/>
          <w:bCs/>
          <w:lang w:val="hy-AM"/>
        </w:rPr>
        <w:t>«ՀԱՅԱՍՏԱՆԻ ՀԱՆՐԱՊԵՏՈՒԹՅԱՆ ՔՐԵԱԿԱՆ ԴԱՏԱՎԱՐՈՒԹՅԱՆ ՕՐԵՆՍԳՐՔՈՒՄ ԼՐԱՑՈՒՄՆԵՐ ԵՎ ՓՈՓՈԽՈՒԹՅՈՒՆՆԵՐ ԿԱՏԱՐԵԼՈՒ ՄԱՍԻՆ»</w:t>
      </w:r>
    </w:p>
    <w:p w14:paraId="1ECB947E" w14:textId="77777777" w:rsidR="006F130B" w:rsidRPr="0019702F" w:rsidRDefault="006F130B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b/>
          <w:i/>
          <w:lang w:val="hy-AM"/>
        </w:rPr>
      </w:pPr>
    </w:p>
    <w:p w14:paraId="16C813A1" w14:textId="7FC794AE" w:rsidR="00805BE2" w:rsidRDefault="00F15047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lang w:val="hy-AM"/>
        </w:rPr>
      </w:pPr>
      <w:r w:rsidRPr="0019702F">
        <w:rPr>
          <w:rFonts w:ascii="GHEA Grapalat" w:eastAsia="Tahoma" w:hAnsi="GHEA Grapalat" w:cs="Tahoma"/>
          <w:b/>
          <w:i/>
          <w:lang w:val="hy-AM"/>
        </w:rPr>
        <w:t>Հոդված 1.</w:t>
      </w:r>
      <w:r w:rsidRPr="0019702F">
        <w:rPr>
          <w:rFonts w:ascii="GHEA Grapalat" w:hAnsi="GHEA Grapalat"/>
          <w:b/>
          <w:lang w:val="hy-AM"/>
        </w:rPr>
        <w:t xml:space="preserve"> </w:t>
      </w:r>
      <w:r w:rsidRPr="0019702F">
        <w:rPr>
          <w:rFonts w:ascii="GHEA Grapalat" w:eastAsia="Tahoma" w:hAnsi="GHEA Grapalat" w:cs="Tahoma"/>
          <w:lang w:val="hy-AM"/>
        </w:rPr>
        <w:t>2021 թվականի հունիսի 30-ի Հայաստանի Հանրապետության քրեական դատավարության օրենսգրքի (այսուհետ՝ Օրենսգիրք)</w:t>
      </w:r>
      <w:r w:rsidRPr="005F64A7">
        <w:rPr>
          <w:rFonts w:ascii="GHEA Grapalat" w:eastAsia="Tahoma" w:hAnsi="GHEA Grapalat" w:cs="Tahoma"/>
          <w:lang w:val="hy-AM"/>
        </w:rPr>
        <w:t xml:space="preserve"> </w:t>
      </w:r>
      <w:r w:rsidR="00805BE2">
        <w:rPr>
          <w:rFonts w:ascii="GHEA Grapalat" w:eastAsia="Tahoma" w:hAnsi="GHEA Grapalat" w:cs="Tahoma"/>
          <w:lang w:val="hy-AM"/>
        </w:rPr>
        <w:t>6-րդ հոդվածը լրացնել հետևյալ բովանդակությամբ 61-63-րդ կետերով՝</w:t>
      </w:r>
    </w:p>
    <w:p w14:paraId="5BCA5E41" w14:textId="6A95F407" w:rsidR="00805BE2" w:rsidRPr="005F64A7" w:rsidRDefault="00805BE2" w:rsidP="00805BE2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lang w:val="hy-AM"/>
        </w:rPr>
      </w:pPr>
      <w:r>
        <w:rPr>
          <w:rFonts w:ascii="GHEA Grapalat" w:hAnsi="GHEA Grapalat"/>
          <w:b/>
          <w:bCs/>
          <w:lang w:val="hy-AM"/>
        </w:rPr>
        <w:t>61</w:t>
      </w:r>
      <w:r w:rsidRPr="00805BE2">
        <w:rPr>
          <w:rFonts w:ascii="GHEA Grapalat" w:hAnsi="GHEA Grapalat"/>
          <w:b/>
          <w:bCs/>
          <w:lang w:val="hy-AM"/>
        </w:rPr>
        <w:t xml:space="preserve">) </w:t>
      </w:r>
      <w:r w:rsidRPr="004C0081">
        <w:rPr>
          <w:rFonts w:ascii="GHEA Grapalat" w:hAnsi="GHEA Grapalat"/>
          <w:b/>
          <w:bCs/>
          <w:lang w:val="hy-AM"/>
        </w:rPr>
        <w:t>բաժանորդի տվյալներ՝</w:t>
      </w:r>
      <w:r w:rsidRPr="005F64A7">
        <w:rPr>
          <w:rFonts w:ascii="GHEA Grapalat" w:hAnsi="GHEA Grapalat"/>
          <w:lang w:val="hy-AM"/>
        </w:rPr>
        <w:t xml:space="preserve"> </w:t>
      </w:r>
      <w:r w:rsidRPr="005F64A7">
        <w:rPr>
          <w:rFonts w:ascii="GHEA Grapalat" w:eastAsia="Tahoma" w:hAnsi="GHEA Grapalat" w:cs="Tahoma"/>
          <w:lang w:val="hy-AM"/>
        </w:rPr>
        <w:t xml:space="preserve">ֆիքսված կամ բջջային հեռախոսային ցանցի միջոցով հաղորդակցվողների հեռախոսահամարները, հեռախոսահամարի բաժանորդի անհատական տվյալները, </w:t>
      </w:r>
      <w:r w:rsidR="00DE45A2">
        <w:rPr>
          <w:rFonts w:ascii="GHEA Grapalat" w:eastAsia="Tahoma" w:hAnsi="GHEA Grapalat" w:cs="Tahoma"/>
          <w:lang w:val="hy-AM"/>
        </w:rPr>
        <w:t>հեռախոսային հաղորդակցությունը սկսելու պահին և դրա ընթացքում հաղորդակցվողների գտնվելու վայրը և նրանց տեղաշարժը պարզելու համար անհրաժեշտ տվյալները, համացանցն</w:t>
      </w:r>
      <w:r w:rsidRPr="005F64A7">
        <w:rPr>
          <w:rFonts w:ascii="GHEA Grapalat" w:eastAsia="Tahoma" w:hAnsi="GHEA Grapalat" w:cs="Tahoma"/>
          <w:lang w:val="hy-AM"/>
        </w:rPr>
        <w:t xml:space="preserve"> օգտագործողի կամ բաժանորդի անհատականացման տվյալները, հեռախոսահամարը, որով նա միանում է ընդհանուր օգտագործման հեռախոսացանցին, համացանցային հեռախոսազանգն ստացողի անհատականացման տվյալները</w:t>
      </w:r>
      <w:r w:rsidRPr="005F64A7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7D8ED5A7" w14:textId="5CC6163A" w:rsidR="00805BE2" w:rsidRPr="00DE45A2" w:rsidRDefault="00805BE2" w:rsidP="00805BE2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05BE2">
        <w:rPr>
          <w:rFonts w:ascii="GHEA Grapalat" w:hAnsi="GHEA Grapalat"/>
          <w:b/>
          <w:bCs/>
          <w:lang w:val="hy-AM"/>
        </w:rPr>
        <w:t xml:space="preserve">62) </w:t>
      </w:r>
      <w:r w:rsidRPr="004C0081">
        <w:rPr>
          <w:rFonts w:ascii="GHEA Grapalat" w:hAnsi="GHEA Grapalat"/>
          <w:b/>
          <w:bCs/>
          <w:lang w:val="hy-AM"/>
        </w:rPr>
        <w:t>փոխանցվող տվյալներ՝</w:t>
      </w:r>
      <w:r w:rsidRPr="005F64A7">
        <w:rPr>
          <w:rFonts w:ascii="GHEA Grapalat" w:hAnsi="GHEA Grapalat"/>
          <w:lang w:val="hy-AM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ֆիքսված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բջջային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հեռախոսային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ցանցի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դեպքում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բաժանորդի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մուտքային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ելքային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զանգերը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համացանցային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հաղորդակցության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այդ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թվում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համացանցային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հեռախոսային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հաղորդակցության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համացանցի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միջոցով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փոխանցվող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էլեկտրոնային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հաղորդումների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դեպքում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համացանցային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հեռախոսազանգերի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մուտքային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ելքային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37B2" w:rsidRPr="009237B2">
        <w:rPr>
          <w:rFonts w:ascii="GHEA Grapalat" w:hAnsi="GHEA Grapalat"/>
          <w:color w:val="000000"/>
          <w:shd w:val="clear" w:color="auto" w:fill="FFFFFF"/>
        </w:rPr>
        <w:t>զանգերը</w:t>
      </w:r>
      <w:proofErr w:type="spellEnd"/>
      <w:r w:rsidR="009237B2" w:rsidRPr="009237B2">
        <w:rPr>
          <w:rFonts w:ascii="GHEA Grapalat" w:hAnsi="GHEA Grapalat"/>
          <w:color w:val="000000"/>
          <w:shd w:val="clear" w:color="auto" w:fill="FFFFFF"/>
        </w:rPr>
        <w:t>,</w:t>
      </w:r>
      <w:r w:rsidR="009237B2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Pr="005F64A7">
        <w:rPr>
          <w:rFonts w:ascii="GHEA Grapalat" w:eastAsia="Tahoma" w:hAnsi="GHEA Grapalat" w:cs="Tahoma"/>
          <w:lang w:val="hy-AM"/>
        </w:rPr>
        <w:t>համացանցին միանալու և համացանցից դուրս գալու վայրը, ժամանակը, տևողությունը</w:t>
      </w:r>
      <w:r w:rsidR="001C378A">
        <w:rPr>
          <w:rFonts w:ascii="GHEA Grapalat" w:eastAsia="Tahoma" w:hAnsi="GHEA Grapalat" w:cs="Tahoma"/>
          <w:lang w:val="hy-AM"/>
        </w:rPr>
        <w:t>,</w:t>
      </w:r>
      <w:r w:rsidRPr="005F64A7">
        <w:rPr>
          <w:rFonts w:ascii="GHEA Grapalat" w:eastAsia="Tahoma" w:hAnsi="GHEA Grapalat" w:cs="Tahoma"/>
          <w:lang w:val="hy-AM"/>
        </w:rPr>
        <w:t xml:space="preserve"> տեղաշարժը </w:t>
      </w:r>
      <w:r w:rsidR="00C14AE6" w:rsidRPr="005F64A7">
        <w:rPr>
          <w:rFonts w:ascii="GHEA Grapalat" w:eastAsia="Tahoma" w:hAnsi="GHEA Grapalat" w:cs="Tahoma"/>
          <w:lang w:val="hy-AM"/>
        </w:rPr>
        <w:t>համացանցային հասցեն,</w:t>
      </w:r>
      <w:r w:rsidR="00C14AE6">
        <w:rPr>
          <w:rFonts w:ascii="GHEA Grapalat" w:eastAsia="Tahoma" w:hAnsi="GHEA Grapalat" w:cs="Tahoma"/>
        </w:rPr>
        <w:t xml:space="preserve"> </w:t>
      </w:r>
      <w:r w:rsidR="00C14AE6">
        <w:rPr>
          <w:rFonts w:ascii="GHEA Grapalat" w:eastAsia="Tahoma" w:hAnsi="GHEA Grapalat" w:cs="Tahoma"/>
          <w:lang w:val="hy-AM"/>
        </w:rPr>
        <w:t>ներառյալ ինտերնետ պր</w:t>
      </w:r>
      <w:r w:rsidR="00816A52">
        <w:rPr>
          <w:rFonts w:ascii="GHEA Grapalat" w:eastAsia="Tahoma" w:hAnsi="GHEA Grapalat" w:cs="Tahoma"/>
          <w:lang w:val="hy-AM"/>
        </w:rPr>
        <w:t>ո</w:t>
      </w:r>
      <w:r w:rsidR="00C14AE6">
        <w:rPr>
          <w:rFonts w:ascii="GHEA Grapalat" w:eastAsia="Tahoma" w:hAnsi="GHEA Grapalat" w:cs="Tahoma"/>
          <w:lang w:val="hy-AM"/>
        </w:rPr>
        <w:t xml:space="preserve">տոկոլի </w:t>
      </w:r>
      <w:r w:rsidR="00C14AE6">
        <w:rPr>
          <w:rFonts w:ascii="GHEA Grapalat" w:eastAsia="Tahoma" w:hAnsi="GHEA Grapalat" w:cs="Tahoma"/>
        </w:rPr>
        <w:t xml:space="preserve">(IP) </w:t>
      </w:r>
      <w:r w:rsidR="00C14AE6">
        <w:rPr>
          <w:rFonts w:ascii="GHEA Grapalat" w:eastAsia="Tahoma" w:hAnsi="GHEA Grapalat" w:cs="Tahoma"/>
          <w:lang w:val="hy-AM"/>
        </w:rPr>
        <w:t xml:space="preserve">հասցեն </w:t>
      </w:r>
      <w:r w:rsidRPr="005F64A7">
        <w:rPr>
          <w:rFonts w:ascii="GHEA Grapalat" w:eastAsia="Tahoma" w:hAnsi="GHEA Grapalat" w:cs="Tahoma"/>
          <w:lang w:val="hy-AM"/>
        </w:rPr>
        <w:t>պարզելու համար անհրաժեշտ տվյալները</w:t>
      </w:r>
      <w:r w:rsidR="00DE45A2">
        <w:rPr>
          <w:rFonts w:ascii="GHEA Grapalat" w:hAnsi="GHEA Grapalat"/>
          <w:lang w:val="hy-AM"/>
        </w:rPr>
        <w:t>,</w:t>
      </w:r>
      <w:r w:rsidR="00DE45A2" w:rsidRPr="00DE45A2">
        <w:rPr>
          <w:rFonts w:ascii="GHEA Grapalat" w:eastAsia="Tahoma" w:hAnsi="GHEA Grapalat" w:cs="Tahoma"/>
          <w:lang w:val="hy-AM"/>
        </w:rPr>
        <w:t xml:space="preserve"> </w:t>
      </w:r>
    </w:p>
    <w:p w14:paraId="0D298BB7" w14:textId="47193B73" w:rsidR="00805BE2" w:rsidRPr="000C11AC" w:rsidRDefault="00805BE2" w:rsidP="000C11A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eastAsia="Tahoma" w:hAnsi="GHEA Grapalat" w:cs="Tahoma"/>
          <w:lang w:val="hy-AM"/>
        </w:rPr>
      </w:pPr>
      <w:r w:rsidRPr="00805BE2">
        <w:rPr>
          <w:rFonts w:ascii="GHEA Grapalat" w:hAnsi="GHEA Grapalat"/>
          <w:b/>
          <w:bCs/>
          <w:lang w:val="hy-AM"/>
        </w:rPr>
        <w:t xml:space="preserve">63) </w:t>
      </w:r>
      <w:r w:rsidRPr="004C0081">
        <w:rPr>
          <w:rFonts w:ascii="GHEA Grapalat" w:hAnsi="GHEA Grapalat"/>
          <w:b/>
          <w:bCs/>
          <w:lang w:val="hy-AM"/>
        </w:rPr>
        <w:t>բովանդակային տվյալներ՝</w:t>
      </w:r>
      <w:r w:rsidR="000C11AC">
        <w:rPr>
          <w:rFonts w:ascii="GHEA Grapalat" w:hAnsi="GHEA Grapalat"/>
          <w:b/>
          <w:bCs/>
          <w:lang w:val="hy-AM"/>
        </w:rPr>
        <w:t xml:space="preserve"> </w:t>
      </w:r>
      <w:r w:rsidR="001C378A" w:rsidRPr="001C378A">
        <w:rPr>
          <w:rFonts w:ascii="GHEA Grapalat" w:eastAsia="Tahoma" w:hAnsi="GHEA Grapalat" w:cs="Tahoma"/>
          <w:lang w:val="hy-AM"/>
        </w:rPr>
        <w:t xml:space="preserve">ֆիքսված կամ բջջային հեռախոսային ցանցի դեպքում` հեռախոսային խոսակցության, տեքստային, պատկերային, ձայնային, </w:t>
      </w:r>
      <w:r w:rsidR="001C378A" w:rsidRPr="001C378A">
        <w:rPr>
          <w:rFonts w:ascii="GHEA Grapalat" w:eastAsia="Tahoma" w:hAnsi="GHEA Grapalat" w:cs="Tahoma"/>
          <w:lang w:val="hy-AM"/>
        </w:rPr>
        <w:lastRenderedPageBreak/>
        <w:t>տեսաձայնային և այլ հաղորդագրության բովանդակությունը, հեռախոսային հաղորդակցությունն սկսելու և ավարտելու ժամանակը, հեռախոսազանգի վերահասցեագրման կամ փոխանցման դեպքում այն հեռախոսահամարը, որին փոխանցվել է հեռախոսազանգը</w:t>
      </w:r>
      <w:r w:rsidR="001C378A">
        <w:rPr>
          <w:rFonts w:ascii="GHEA Grapalat" w:eastAsia="Tahoma" w:hAnsi="GHEA Grapalat" w:cs="Tahoma" w:hint="eastAsia"/>
          <w:lang w:val="hy-AM"/>
        </w:rPr>
        <w:t>,</w:t>
      </w:r>
      <w:r w:rsidR="001C378A">
        <w:rPr>
          <w:rFonts w:ascii="GHEA Grapalat" w:eastAsia="Tahoma" w:hAnsi="GHEA Grapalat" w:cs="Tahoma"/>
          <w:lang w:val="hy-AM"/>
        </w:rPr>
        <w:t xml:space="preserve"> </w:t>
      </w:r>
      <w:r w:rsidR="001C378A" w:rsidRPr="001C378A">
        <w:rPr>
          <w:rFonts w:ascii="GHEA Grapalat" w:eastAsia="Tahoma" w:hAnsi="GHEA Grapalat" w:cs="Tahoma"/>
          <w:lang w:val="hy-AM"/>
        </w:rPr>
        <w:t>համացանցային հաղորդակցության, այդ թվում` համացանցային հեռախոսային հաղորդակցության և համացանցի միջոցով փոխանցվող էլեկտրոնային հաղորդումների դեպքում՝ հաղորդակցության բովանդակությունը:</w:t>
      </w:r>
      <w:r>
        <w:rPr>
          <w:rFonts w:ascii="GHEA Grapalat" w:hAnsi="GHEA Grapalat"/>
          <w:lang w:val="hy-AM"/>
        </w:rPr>
        <w:t>»</w:t>
      </w:r>
      <w:r w:rsidRPr="005F64A7">
        <w:rPr>
          <w:rFonts w:ascii="GHEA Grapalat" w:hAnsi="GHEA Grapalat"/>
          <w:lang w:val="hy-AM"/>
        </w:rPr>
        <w:t>։</w:t>
      </w:r>
    </w:p>
    <w:p w14:paraId="269FCEB9" w14:textId="77777777" w:rsidR="00805BE2" w:rsidRDefault="00805BE2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lang w:val="hy-AM"/>
        </w:rPr>
      </w:pPr>
    </w:p>
    <w:p w14:paraId="5A14268E" w14:textId="5D157FFE" w:rsidR="006F130B" w:rsidRPr="0019702F" w:rsidRDefault="00805BE2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9702F">
        <w:rPr>
          <w:rFonts w:ascii="GHEA Grapalat" w:eastAsia="Tahoma" w:hAnsi="GHEA Grapalat" w:cs="Tahoma"/>
          <w:b/>
          <w:i/>
          <w:lang w:val="hy-AM"/>
        </w:rPr>
        <w:t xml:space="preserve">Հոդված </w:t>
      </w:r>
      <w:r w:rsidRPr="00805BE2">
        <w:rPr>
          <w:rFonts w:ascii="GHEA Grapalat" w:eastAsia="Tahoma" w:hAnsi="GHEA Grapalat" w:cs="Tahoma"/>
          <w:b/>
          <w:i/>
          <w:lang w:val="hy-AM"/>
        </w:rPr>
        <w:t>2</w:t>
      </w:r>
      <w:r w:rsidRPr="0019702F">
        <w:rPr>
          <w:rFonts w:ascii="GHEA Grapalat" w:eastAsia="Tahoma" w:hAnsi="GHEA Grapalat" w:cs="Tahoma"/>
          <w:b/>
          <w:i/>
          <w:lang w:val="hy-AM"/>
        </w:rPr>
        <w:t>.</w:t>
      </w:r>
      <w:r w:rsidRPr="0019702F">
        <w:rPr>
          <w:rFonts w:ascii="GHEA Grapalat" w:hAnsi="GHEA Grapalat"/>
          <w:b/>
          <w:lang w:val="hy-AM"/>
        </w:rPr>
        <w:t xml:space="preserve"> </w:t>
      </w:r>
      <w:r w:rsidR="006F130B" w:rsidRPr="0019702F">
        <w:rPr>
          <w:rFonts w:ascii="GHEA Grapalat" w:eastAsia="Tahoma" w:hAnsi="GHEA Grapalat" w:cs="Tahoma"/>
          <w:lang w:val="hy-AM"/>
        </w:rPr>
        <w:t xml:space="preserve">209-րդ հոդվածի 4-րդ մասը լրացնել հետևյալ բովանդակությամբ 7-րդ </w:t>
      </w:r>
      <w:r w:rsidR="006F130B" w:rsidRPr="005F64A7">
        <w:rPr>
          <w:rFonts w:ascii="GHEA Grapalat" w:eastAsia="Tahoma" w:hAnsi="GHEA Grapalat" w:cs="Tahoma"/>
          <w:lang w:val="hy-AM"/>
        </w:rPr>
        <w:t>կետ</w:t>
      </w:r>
      <w:r w:rsidR="006F130B" w:rsidRPr="0019702F">
        <w:rPr>
          <w:rFonts w:ascii="GHEA Grapalat" w:eastAsia="Tahoma" w:hAnsi="GHEA Grapalat" w:cs="Tahoma"/>
          <w:lang w:val="hy-AM"/>
        </w:rPr>
        <w:t>ով</w:t>
      </w:r>
      <w:r w:rsidR="006F130B" w:rsidRPr="0019702F">
        <w:rPr>
          <w:rFonts w:ascii="MS Mincho" w:eastAsia="MS Mincho" w:hAnsi="MS Mincho" w:cs="MS Mincho" w:hint="eastAsia"/>
          <w:lang w:val="hy-AM"/>
        </w:rPr>
        <w:t>․</w:t>
      </w:r>
    </w:p>
    <w:p w14:paraId="7F650AEF" w14:textId="051A6F1E" w:rsidR="006F130B" w:rsidRPr="001E2CEF" w:rsidRDefault="006F130B" w:rsidP="001E2CE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19702F">
        <w:rPr>
          <w:rFonts w:ascii="GHEA Grapalat" w:hAnsi="GHEA Grapalat"/>
          <w:lang w:val="hy-AM"/>
        </w:rPr>
        <w:t xml:space="preserve">«7) </w:t>
      </w:r>
      <w:r w:rsidRPr="0019702F">
        <w:rPr>
          <w:rFonts w:ascii="GHEA Grapalat" w:eastAsia="Tahoma" w:hAnsi="GHEA Grapalat" w:cs="Tahoma"/>
          <w:lang w:val="hy-AM"/>
        </w:rPr>
        <w:t>սույն օրենսգրքի 232-րդ հոդվածի 3.1</w:t>
      </w:r>
      <w:r w:rsidRPr="005F64A7">
        <w:rPr>
          <w:rFonts w:ascii="GHEA Grapalat" w:eastAsia="Tahoma" w:hAnsi="GHEA Grapalat" w:cs="Tahoma"/>
          <w:lang w:val="hy-AM"/>
        </w:rPr>
        <w:t>-րդ մասով</w:t>
      </w:r>
      <w:r w:rsidRPr="0019702F">
        <w:rPr>
          <w:rFonts w:ascii="GHEA Grapalat" w:eastAsia="Tahoma" w:hAnsi="GHEA Grapalat" w:cs="Tahoma"/>
          <w:lang w:val="hy-AM"/>
        </w:rPr>
        <w:t xml:space="preserve"> սահմանված տվյալներ պարունակող տեղեկատվության պահանջը։</w:t>
      </w:r>
      <w:r w:rsidRPr="005F64A7">
        <w:rPr>
          <w:rFonts w:ascii="GHEA Grapalat" w:eastAsia="Tahoma" w:hAnsi="GHEA Grapalat" w:cs="Tahoma"/>
        </w:rPr>
        <w:t>»։</w:t>
      </w:r>
    </w:p>
    <w:p w14:paraId="1A569406" w14:textId="77777777" w:rsidR="00657B53" w:rsidRDefault="00657B53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b/>
          <w:bCs/>
          <w:i/>
          <w:iCs/>
          <w:lang w:val="hy-AM"/>
        </w:rPr>
      </w:pPr>
    </w:p>
    <w:p w14:paraId="62616670" w14:textId="4425FE38" w:rsidR="006F130B" w:rsidRPr="005F64A7" w:rsidRDefault="006F130B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i/>
          <w:iCs/>
        </w:rPr>
      </w:pPr>
      <w:r w:rsidRPr="005F64A7">
        <w:rPr>
          <w:rFonts w:ascii="GHEA Grapalat" w:eastAsia="Tahoma" w:hAnsi="GHEA Grapalat" w:cs="Tahoma"/>
          <w:b/>
          <w:bCs/>
          <w:i/>
          <w:iCs/>
          <w:lang w:val="hy-AM"/>
        </w:rPr>
        <w:t xml:space="preserve">Հոդված </w:t>
      </w:r>
      <w:r w:rsidR="00805BE2">
        <w:rPr>
          <w:rFonts w:ascii="GHEA Grapalat" w:eastAsia="Tahoma" w:hAnsi="GHEA Grapalat" w:cs="Tahoma"/>
          <w:b/>
          <w:bCs/>
          <w:i/>
          <w:iCs/>
          <w:lang w:val="ru-RU"/>
        </w:rPr>
        <w:t>3</w:t>
      </w:r>
      <w:r w:rsidRPr="005F64A7">
        <w:rPr>
          <w:rFonts w:ascii="GHEA Grapalat" w:eastAsia="Tahoma" w:hAnsi="GHEA Grapalat" w:cs="Tahoma"/>
          <w:b/>
          <w:bCs/>
          <w:i/>
          <w:iCs/>
        </w:rPr>
        <w:t>.</w:t>
      </w:r>
      <w:r w:rsidRPr="005F64A7">
        <w:rPr>
          <w:rFonts w:ascii="GHEA Grapalat" w:eastAsia="Tahoma" w:hAnsi="GHEA Grapalat" w:cs="Tahoma"/>
          <w:i/>
          <w:iCs/>
        </w:rPr>
        <w:t xml:space="preserve"> </w:t>
      </w:r>
      <w:r w:rsidRPr="005F64A7">
        <w:rPr>
          <w:rFonts w:ascii="GHEA Grapalat" w:eastAsia="Tahoma" w:hAnsi="GHEA Grapalat" w:cs="Tahoma"/>
          <w:lang w:val="hy-AM"/>
        </w:rPr>
        <w:t xml:space="preserve">Օրենսգրքի </w:t>
      </w:r>
      <w:r w:rsidRPr="005F64A7">
        <w:rPr>
          <w:rFonts w:ascii="GHEA Grapalat" w:eastAsia="Tahoma" w:hAnsi="GHEA Grapalat" w:cs="Tahoma"/>
        </w:rPr>
        <w:t xml:space="preserve">232-րդ </w:t>
      </w:r>
      <w:proofErr w:type="spellStart"/>
      <w:r w:rsidRPr="005F64A7">
        <w:rPr>
          <w:rFonts w:ascii="GHEA Grapalat" w:eastAsia="Tahoma" w:hAnsi="GHEA Grapalat" w:cs="Tahoma"/>
        </w:rPr>
        <w:t>հոդվածում</w:t>
      </w:r>
      <w:proofErr w:type="spellEnd"/>
      <w:r w:rsidRPr="005F64A7">
        <w:rPr>
          <w:rFonts w:ascii="GHEA Grapalat" w:eastAsia="Tahoma" w:hAnsi="GHEA Grapalat" w:cs="Tahoma"/>
          <w:i/>
          <w:iCs/>
        </w:rPr>
        <w:t>`</w:t>
      </w:r>
    </w:p>
    <w:p w14:paraId="4DA3BB04" w14:textId="77777777" w:rsidR="006F130B" w:rsidRPr="005F64A7" w:rsidRDefault="006F130B" w:rsidP="008B433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ascii="GHEA Grapalat" w:hAnsi="GHEA Grapalat"/>
        </w:rPr>
      </w:pPr>
      <w:r w:rsidRPr="005F64A7">
        <w:rPr>
          <w:rFonts w:ascii="GHEA Grapalat" w:eastAsia="Tahoma" w:hAnsi="GHEA Grapalat" w:cs="Tahoma"/>
        </w:rPr>
        <w:t xml:space="preserve">3-րդ </w:t>
      </w:r>
      <w:proofErr w:type="spellStart"/>
      <w:r w:rsidRPr="005F64A7">
        <w:rPr>
          <w:rFonts w:ascii="GHEA Grapalat" w:eastAsia="Tahoma" w:hAnsi="GHEA Grapalat" w:cs="Tahoma"/>
        </w:rPr>
        <w:t>մասը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շարադրել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հետևյալ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խմբագրությամբ</w:t>
      </w:r>
      <w:proofErr w:type="spellEnd"/>
      <w:r w:rsidRPr="005F64A7">
        <w:rPr>
          <w:rFonts w:ascii="GHEA Grapalat" w:eastAsia="Tahoma" w:hAnsi="GHEA Grapalat" w:cs="Tahoma"/>
        </w:rPr>
        <w:t>.</w:t>
      </w:r>
    </w:p>
    <w:p w14:paraId="5D4A029F" w14:textId="17EA9D49" w:rsidR="006F130B" w:rsidRPr="00805BE2" w:rsidRDefault="006F130B" w:rsidP="00805BE2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lang w:val="hy-AM"/>
        </w:rPr>
      </w:pPr>
      <w:r w:rsidRPr="005F64A7">
        <w:rPr>
          <w:rFonts w:ascii="GHEA Grapalat" w:eastAsia="Tahoma" w:hAnsi="GHEA Grapalat" w:cs="Tahoma"/>
        </w:rPr>
        <w:t>«</w:t>
      </w:r>
      <w:r w:rsidRPr="005F64A7">
        <w:rPr>
          <w:rFonts w:ascii="GHEA Grapalat" w:eastAsia="Tahoma" w:hAnsi="GHEA Grapalat" w:cs="Tahoma"/>
          <w:lang w:val="hy-AM"/>
        </w:rPr>
        <w:t>3</w:t>
      </w:r>
      <w:r w:rsidRPr="005F64A7">
        <w:rPr>
          <w:rFonts w:ascii="GHEA Grapalat" w:eastAsia="Tahoma" w:hAnsi="GHEA Grapalat" w:cs="Tahoma"/>
        </w:rPr>
        <w:t xml:space="preserve">. </w:t>
      </w:r>
      <w:proofErr w:type="spellStart"/>
      <w:r w:rsidRPr="005F64A7">
        <w:rPr>
          <w:rFonts w:ascii="GHEA Grapalat" w:eastAsia="Tahoma" w:hAnsi="GHEA Grapalat" w:cs="Tahoma"/>
        </w:rPr>
        <w:t>Հսկող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դատախազի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կողմից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հաստատված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քննիչի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որոշմամբ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կարող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են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պահանջվել</w:t>
      </w:r>
      <w:proofErr w:type="spellEnd"/>
      <w:r w:rsidRPr="005F64A7">
        <w:rPr>
          <w:rFonts w:ascii="GHEA Grapalat" w:eastAsia="Tahoma" w:hAnsi="GHEA Grapalat" w:cs="Tahoma"/>
        </w:rPr>
        <w:t xml:space="preserve"> </w:t>
      </w:r>
      <w:proofErr w:type="spellStart"/>
      <w:r w:rsidRPr="005F64A7">
        <w:rPr>
          <w:rFonts w:ascii="GHEA Grapalat" w:eastAsia="Tahoma" w:hAnsi="GHEA Grapalat" w:cs="Tahoma"/>
        </w:rPr>
        <w:t>նաև</w:t>
      </w:r>
      <w:proofErr w:type="spellEnd"/>
      <w:r w:rsidR="006F4A3A">
        <w:rPr>
          <w:rFonts w:ascii="GHEA Grapalat" w:eastAsia="Tahoma" w:hAnsi="GHEA Grapalat" w:cs="Tahoma"/>
          <w:lang w:val="hy-AM"/>
        </w:rPr>
        <w:t xml:space="preserve"> </w:t>
      </w:r>
      <w:r w:rsidR="0032387F">
        <w:rPr>
          <w:rFonts w:ascii="GHEA Grapalat" w:eastAsia="Tahoma" w:hAnsi="GHEA Grapalat" w:cs="Tahoma"/>
          <w:lang w:val="hy-AM"/>
        </w:rPr>
        <w:t>բաժանորդային տվյալները</w:t>
      </w:r>
      <w:r w:rsidR="00805BE2">
        <w:rPr>
          <w:rFonts w:ascii="GHEA Grapalat" w:eastAsia="Tahoma" w:hAnsi="GHEA Grapalat" w:cs="Tahoma"/>
          <w:lang w:val="hy-AM"/>
        </w:rPr>
        <w:t>։</w:t>
      </w:r>
      <w:r w:rsidRPr="005F64A7">
        <w:rPr>
          <w:rFonts w:ascii="GHEA Grapalat" w:eastAsia="Tahoma" w:hAnsi="GHEA Grapalat" w:cs="Tahoma"/>
          <w:lang w:val="hy-AM"/>
        </w:rPr>
        <w:t>»</w:t>
      </w:r>
      <w:r w:rsidR="00515637">
        <w:rPr>
          <w:rFonts w:ascii="Cambria Math" w:eastAsia="Tahoma" w:hAnsi="Cambria Math" w:cs="Tahoma"/>
          <w:lang w:val="hy-AM"/>
        </w:rPr>
        <w:t>․</w:t>
      </w:r>
    </w:p>
    <w:p w14:paraId="7B538592" w14:textId="77777777" w:rsidR="006F130B" w:rsidRPr="005F64A7" w:rsidRDefault="006F130B" w:rsidP="008B4338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5F64A7">
        <w:rPr>
          <w:rFonts w:ascii="GHEA Grapalat" w:eastAsia="Tahoma" w:hAnsi="GHEA Grapalat" w:cs="Tahoma"/>
          <w:sz w:val="24"/>
          <w:szCs w:val="24"/>
          <w:lang w:val="hy-AM"/>
        </w:rPr>
        <w:t>լրացնել հետևյալ բովանդակությամբ 3.1-րդ մասով</w:t>
      </w:r>
      <w:r w:rsidRPr="005F64A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463830CE" w14:textId="6EB53A63" w:rsidR="006F130B" w:rsidRPr="000C11AC" w:rsidRDefault="006F130B" w:rsidP="00805BE2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</w:rPr>
      </w:pPr>
      <w:r w:rsidRPr="005F64A7">
        <w:rPr>
          <w:rFonts w:ascii="GHEA Grapalat" w:eastAsia="Tahoma" w:hAnsi="GHEA Grapalat" w:cs="Tahoma"/>
          <w:lang w:val="hy-AM"/>
        </w:rPr>
        <w:t>«3.1.  Բացառապես դատարանի որոշմամբ կարող են պահանջվել</w:t>
      </w:r>
      <w:r w:rsidR="0032387F">
        <w:rPr>
          <w:rFonts w:ascii="GHEA Grapalat" w:eastAsia="Tahoma" w:hAnsi="GHEA Grapalat" w:cs="Tahoma"/>
          <w:lang w:val="hy-AM"/>
        </w:rPr>
        <w:t xml:space="preserve"> փոխանցվող տվյալները</w:t>
      </w:r>
      <w:r w:rsidR="00805BE2">
        <w:rPr>
          <w:rFonts w:ascii="GHEA Grapalat" w:eastAsia="Tahoma" w:hAnsi="GHEA Grapalat" w:cs="Tahoma"/>
          <w:lang w:val="hy-AM"/>
        </w:rPr>
        <w:t>։»</w:t>
      </w:r>
      <w:r w:rsidRPr="005F64A7">
        <w:rPr>
          <w:rFonts w:ascii="GHEA Grapalat" w:eastAsia="Tahoma" w:hAnsi="GHEA Grapalat" w:cs="Tahoma"/>
          <w:lang w:val="hy-AM"/>
        </w:rPr>
        <w:t>.</w:t>
      </w:r>
    </w:p>
    <w:p w14:paraId="469039EA" w14:textId="12BC1AE7" w:rsidR="00DE45A2" w:rsidRPr="00DE45A2" w:rsidRDefault="00DE45A2" w:rsidP="005C31A9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rFonts w:ascii="GHEA Grapalat" w:eastAsia="Tahoma" w:hAnsi="GHEA Grapalat" w:cs="Tahoma"/>
          <w:iCs/>
          <w:sz w:val="24"/>
          <w:szCs w:val="24"/>
          <w:lang w:val="hy-AM"/>
        </w:rPr>
      </w:pPr>
      <w:r>
        <w:rPr>
          <w:rFonts w:ascii="GHEA Grapalat" w:eastAsia="Tahoma" w:hAnsi="GHEA Grapalat" w:cs="Tahoma"/>
          <w:iCs/>
          <w:sz w:val="24"/>
          <w:szCs w:val="24"/>
          <w:lang w:val="en-US"/>
        </w:rPr>
        <w:t>3) 4</w:t>
      </w:r>
      <w:r w:rsidRPr="00DE45A2">
        <w:rPr>
          <w:rFonts w:ascii="GHEA Grapalat" w:eastAsia="Tahoma" w:hAnsi="GHEA Grapalat" w:cs="Tahoma"/>
          <w:iCs/>
          <w:sz w:val="24"/>
          <w:szCs w:val="24"/>
          <w:lang w:val="en-US"/>
        </w:rPr>
        <w:t>-</w:t>
      </w:r>
      <w:r w:rsidRPr="00DE45A2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րդ մասում «Սույն օրենսգրքի </w:t>
      </w:r>
      <w:r w:rsidRPr="00DE45A2">
        <w:rPr>
          <w:rFonts w:ascii="GHEA Grapalat" w:eastAsia="Tahoma" w:hAnsi="GHEA Grapalat" w:cs="Tahoma"/>
          <w:iCs/>
          <w:sz w:val="24"/>
          <w:szCs w:val="24"/>
          <w:lang w:val="en-US"/>
        </w:rPr>
        <w:t>3</w:t>
      </w:r>
      <w:r w:rsidRPr="00DE45A2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-րդ մասի </w:t>
      </w:r>
      <w:r w:rsidRPr="00DE45A2">
        <w:rPr>
          <w:rFonts w:ascii="GHEA Grapalat" w:eastAsia="Tahoma" w:hAnsi="GHEA Grapalat" w:cs="Tahoma"/>
          <w:iCs/>
          <w:sz w:val="24"/>
          <w:szCs w:val="24"/>
          <w:lang w:val="en-US"/>
        </w:rPr>
        <w:t>2</w:t>
      </w:r>
      <w:r w:rsidRPr="00DE45A2">
        <w:rPr>
          <w:rFonts w:ascii="GHEA Grapalat" w:eastAsia="Tahoma" w:hAnsi="GHEA Grapalat" w:cs="Tahoma"/>
          <w:iCs/>
          <w:sz w:val="24"/>
          <w:szCs w:val="24"/>
          <w:lang w:val="hy-AM"/>
        </w:rPr>
        <w:t>-րդ կետով նախատեսված» բառերը փոխարինել «</w:t>
      </w:r>
      <w:r w:rsidRPr="00816A52">
        <w:rPr>
          <w:rFonts w:ascii="GHEA Grapalat" w:eastAsia="Tahoma" w:hAnsi="GHEA Grapalat" w:cs="Tahoma"/>
          <w:sz w:val="24"/>
          <w:szCs w:val="24"/>
          <w:lang w:val="hy-AM"/>
        </w:rPr>
        <w:t>Հեռախոսային հաղորդակցությունը սկսելու պահին և դրա ընթացքում հաղորդակցվողների գտնվելու վայրը և նրանց տեղաշարժը պարզելու համար անհրաժեշտ</w:t>
      </w:r>
      <w:r w:rsidRPr="00DE45A2">
        <w:rPr>
          <w:rFonts w:ascii="GHEA Grapalat" w:eastAsia="Tahoma" w:hAnsi="GHEA Grapalat" w:cs="Tahoma"/>
          <w:iCs/>
          <w:sz w:val="24"/>
          <w:szCs w:val="24"/>
          <w:lang w:val="hy-AM"/>
        </w:rPr>
        <w:t>» բառերով:</w:t>
      </w:r>
    </w:p>
    <w:p w14:paraId="35D745AD" w14:textId="0C150F58" w:rsidR="007863B3" w:rsidRDefault="007863B3" w:rsidP="005C31A9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0" w:firstLine="567"/>
        <w:jc w:val="both"/>
        <w:rPr>
          <w:rFonts w:ascii="GHEA Grapalat" w:eastAsia="Tahoma" w:hAnsi="GHEA Grapalat" w:cs="Tahoma"/>
          <w:iCs/>
          <w:sz w:val="24"/>
          <w:szCs w:val="24"/>
          <w:lang w:val="hy-AM"/>
        </w:rPr>
      </w:pPr>
      <w:r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լրացնել հետևյալ բովանդակությամբ </w:t>
      </w:r>
      <w:r w:rsidR="009237B2">
        <w:rPr>
          <w:rFonts w:ascii="GHEA Grapalat" w:eastAsia="Tahoma" w:hAnsi="GHEA Grapalat" w:cs="Tahoma"/>
          <w:iCs/>
          <w:sz w:val="24"/>
          <w:szCs w:val="24"/>
          <w:lang w:val="en-US"/>
        </w:rPr>
        <w:t>6</w:t>
      </w:r>
      <w:r>
        <w:rPr>
          <w:rFonts w:ascii="GHEA Grapalat" w:eastAsia="Tahoma" w:hAnsi="GHEA Grapalat" w:cs="Tahoma"/>
          <w:iCs/>
          <w:sz w:val="24"/>
          <w:szCs w:val="24"/>
          <w:lang w:val="hy-AM"/>
        </w:rPr>
        <w:t>-րդ մասով</w:t>
      </w:r>
      <w:r w:rsidR="00C01EC6">
        <w:rPr>
          <w:rFonts w:ascii="GHEA Grapalat" w:eastAsia="Tahoma" w:hAnsi="GHEA Grapalat" w:cs="Tahoma"/>
          <w:iCs/>
          <w:sz w:val="24"/>
          <w:szCs w:val="24"/>
          <w:lang w:val="hy-AM"/>
        </w:rPr>
        <w:t>.</w:t>
      </w:r>
    </w:p>
    <w:p w14:paraId="5CDC93D0" w14:textId="5A5EB07E" w:rsidR="006F130B" w:rsidRPr="001E2CEF" w:rsidRDefault="007863B3" w:rsidP="007863B3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rFonts w:ascii="GHEA Grapalat" w:eastAsia="Tahoma" w:hAnsi="GHEA Grapalat" w:cs="Tahoma"/>
          <w:iCs/>
          <w:sz w:val="24"/>
          <w:szCs w:val="24"/>
          <w:lang w:val="hy-AM"/>
        </w:rPr>
      </w:pPr>
      <w:r>
        <w:rPr>
          <w:rFonts w:ascii="GHEA Grapalat" w:eastAsia="Tahoma" w:hAnsi="GHEA Grapalat" w:cs="Tahoma"/>
          <w:iCs/>
          <w:sz w:val="24"/>
          <w:szCs w:val="24"/>
          <w:lang w:val="hy-AM"/>
        </w:rPr>
        <w:t>«</w:t>
      </w:r>
      <w:r w:rsidR="00047388">
        <w:rPr>
          <w:rFonts w:ascii="GHEA Grapalat" w:eastAsia="Tahoma" w:hAnsi="GHEA Grapalat" w:cs="Tahoma"/>
          <w:iCs/>
          <w:sz w:val="24"/>
          <w:szCs w:val="24"/>
          <w:lang w:val="en-US"/>
        </w:rPr>
        <w:t>6</w:t>
      </w:r>
      <w:r w:rsidR="00C01EC6" w:rsidRPr="005C31A9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. </w:t>
      </w:r>
      <w:r w:rsidRPr="005C31A9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Սույն հոդվածով նախատեսված քննչական գործողությունն իրականացնելիս հեռահաղորդակցության կազմակերպությունները պարտավոր են </w:t>
      </w:r>
      <w:r w:rsidRPr="005C31A9">
        <w:rPr>
          <w:rFonts w:ascii="GHEA Grapalat" w:eastAsia="Tahoma" w:hAnsi="GHEA Grapalat" w:cs="Tahoma"/>
          <w:iCs/>
          <w:sz w:val="24"/>
          <w:szCs w:val="24"/>
          <w:lang w:val="hy-AM"/>
        </w:rPr>
        <w:lastRenderedPageBreak/>
        <w:t>իրավասու մարմինների պահանջով տրամադրել տեխնիկական համակարգեր և ստեղծել քննչական գործողության կատարման համար անհրաժեշտ այլ պայմաններ</w:t>
      </w:r>
      <w:r>
        <w:rPr>
          <w:rFonts w:ascii="GHEA Grapalat" w:eastAsia="Tahoma" w:hAnsi="GHEA Grapalat" w:cs="Tahoma"/>
          <w:iCs/>
          <w:sz w:val="24"/>
          <w:szCs w:val="24"/>
          <w:lang w:val="hy-AM"/>
        </w:rPr>
        <w:t>»</w:t>
      </w:r>
      <w:r w:rsidR="006F130B" w:rsidRPr="005F64A7">
        <w:rPr>
          <w:rFonts w:ascii="GHEA Grapalat" w:eastAsia="Tahoma" w:hAnsi="GHEA Grapalat" w:cs="Tahoma"/>
          <w:iCs/>
          <w:sz w:val="24"/>
          <w:szCs w:val="24"/>
          <w:lang w:val="hy-AM"/>
        </w:rPr>
        <w:t>:</w:t>
      </w:r>
    </w:p>
    <w:p w14:paraId="3A1355C7" w14:textId="77777777" w:rsidR="00657B53" w:rsidRDefault="00657B53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b/>
          <w:bCs/>
          <w:i/>
          <w:iCs/>
          <w:lang w:val="hy-AM"/>
        </w:rPr>
      </w:pPr>
    </w:p>
    <w:p w14:paraId="4531F2D6" w14:textId="0582223C" w:rsidR="00F15047" w:rsidRPr="005F64A7" w:rsidRDefault="006F130B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lang w:val="hy-AM"/>
        </w:rPr>
      </w:pPr>
      <w:r w:rsidRPr="005F64A7">
        <w:rPr>
          <w:rFonts w:ascii="GHEA Grapalat" w:eastAsia="Tahoma" w:hAnsi="GHEA Grapalat" w:cs="Tahoma"/>
          <w:b/>
          <w:bCs/>
          <w:i/>
          <w:iCs/>
          <w:lang w:val="hy-AM"/>
        </w:rPr>
        <w:t xml:space="preserve">Հոդված </w:t>
      </w:r>
      <w:r w:rsidR="00805BE2">
        <w:rPr>
          <w:rFonts w:ascii="GHEA Grapalat" w:eastAsia="Tahoma" w:hAnsi="GHEA Grapalat" w:cs="Tahoma"/>
          <w:b/>
          <w:bCs/>
          <w:i/>
          <w:iCs/>
          <w:lang w:val="hy-AM"/>
        </w:rPr>
        <w:t>4</w:t>
      </w:r>
      <w:r w:rsidRPr="005F64A7">
        <w:rPr>
          <w:rFonts w:ascii="GHEA Grapalat" w:eastAsia="Tahoma" w:hAnsi="GHEA Grapalat" w:cs="Tahoma"/>
          <w:b/>
          <w:bCs/>
          <w:i/>
          <w:iCs/>
          <w:lang w:val="hy-AM"/>
        </w:rPr>
        <w:t>.</w:t>
      </w:r>
      <w:r w:rsidRPr="005F64A7">
        <w:rPr>
          <w:rFonts w:ascii="GHEA Grapalat" w:eastAsia="Tahoma" w:hAnsi="GHEA Grapalat" w:cs="Tahoma"/>
          <w:lang w:val="hy-AM"/>
        </w:rPr>
        <w:t xml:space="preserve"> Օրենսգրքի </w:t>
      </w:r>
      <w:r w:rsidR="00F15047" w:rsidRPr="0019702F">
        <w:rPr>
          <w:rFonts w:ascii="GHEA Grapalat" w:eastAsia="Tahoma" w:hAnsi="GHEA Grapalat" w:cs="Tahoma"/>
          <w:lang w:val="hy-AM"/>
        </w:rPr>
        <w:t>234</w:t>
      </w:r>
      <w:r w:rsidR="00F15047" w:rsidRPr="005F64A7">
        <w:rPr>
          <w:rFonts w:ascii="GHEA Grapalat" w:eastAsia="Tahoma" w:hAnsi="GHEA Grapalat" w:cs="Tahoma"/>
          <w:lang w:val="hy-AM"/>
        </w:rPr>
        <w:t xml:space="preserve">-րդ հոդվածը լրացնելը հետևյալ բովանդակությամբ </w:t>
      </w:r>
      <w:r w:rsidR="00F15047" w:rsidRPr="0019702F">
        <w:rPr>
          <w:rFonts w:ascii="GHEA Grapalat" w:eastAsia="Tahoma" w:hAnsi="GHEA Grapalat" w:cs="Tahoma"/>
          <w:lang w:val="hy-AM"/>
        </w:rPr>
        <w:t>9</w:t>
      </w:r>
      <w:r w:rsidR="00F15047" w:rsidRPr="005F64A7">
        <w:rPr>
          <w:rFonts w:ascii="GHEA Grapalat" w:eastAsia="Tahoma" w:hAnsi="GHEA Grapalat" w:cs="Tahoma"/>
          <w:lang w:val="hy-AM"/>
        </w:rPr>
        <w:t>-րդ մասով.</w:t>
      </w:r>
    </w:p>
    <w:p w14:paraId="72F2ED0D" w14:textId="3B1C41A6" w:rsidR="006F130B" w:rsidRPr="0019702F" w:rsidRDefault="00F15047" w:rsidP="001E2CE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9702F">
        <w:rPr>
          <w:rFonts w:ascii="GHEA Grapalat" w:hAnsi="GHEA Grapalat"/>
          <w:color w:val="000000"/>
          <w:shd w:val="clear" w:color="auto" w:fill="FFFFFF"/>
          <w:lang w:val="hy-AM"/>
        </w:rPr>
        <w:t xml:space="preserve">«9. Եթե բնակարանի խուզարկության արդյունքում հայտնաբերվել են էլեկտրոնային սարքեր կամ կրիչներ, </w:t>
      </w:r>
      <w:r w:rsidR="009237B2" w:rsidRPr="00816A52">
        <w:rPr>
          <w:rFonts w:ascii="GHEA Grapalat" w:hAnsi="GHEA Grapalat"/>
          <w:color w:val="000000"/>
          <w:shd w:val="clear" w:color="auto" w:fill="FFFFFF"/>
          <w:lang w:val="hy-AM"/>
        </w:rPr>
        <w:t>որոնց ստացումը նախատեսված չէր տվյալ գործողության կատարումը թույլատրելու մասին որոշմամբ</w:t>
      </w:r>
      <w:r w:rsidR="00DE45A2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 ողջամտորեն չէր ակնկալվում</w:t>
      </w:r>
      <w:r w:rsidR="009237B2" w:rsidRPr="00816A52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19702F">
        <w:rPr>
          <w:rFonts w:ascii="GHEA Grapalat" w:hAnsi="GHEA Grapalat"/>
          <w:color w:val="000000"/>
          <w:shd w:val="clear" w:color="auto" w:fill="FFFFFF"/>
          <w:lang w:val="hy-AM"/>
        </w:rPr>
        <w:t>ապա դրանցում պարունակվող թվային տվյալների որոնումը կարող է կատարվել միայն թվային խուզարկություն կատարելու մասին վարույթն իրականացնող մարմնի միջնորդությունը բավարարելու և միջնորդվող ապացուցողական գործողության կատարումը թույլատրելու մասին դատարանի որոշմամբ։»։</w:t>
      </w:r>
    </w:p>
    <w:p w14:paraId="7C12E4C8" w14:textId="77777777" w:rsidR="00657B53" w:rsidRDefault="00657B53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b/>
          <w:bCs/>
          <w:i/>
          <w:iCs/>
          <w:lang w:val="hy-AM"/>
        </w:rPr>
      </w:pPr>
    </w:p>
    <w:p w14:paraId="7A9CA509" w14:textId="6CC4E246" w:rsidR="00F15047" w:rsidRPr="0019702F" w:rsidRDefault="00F15047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F64A7">
        <w:rPr>
          <w:rFonts w:ascii="GHEA Grapalat" w:eastAsia="Tahoma" w:hAnsi="GHEA Grapalat" w:cs="Tahoma"/>
          <w:b/>
          <w:bCs/>
          <w:i/>
          <w:iCs/>
          <w:lang w:val="hy-AM"/>
        </w:rPr>
        <w:t xml:space="preserve">Հոդված </w:t>
      </w:r>
      <w:r w:rsidR="00805BE2">
        <w:rPr>
          <w:rFonts w:ascii="GHEA Grapalat" w:eastAsia="Tahoma" w:hAnsi="GHEA Grapalat" w:cs="Tahoma"/>
          <w:b/>
          <w:bCs/>
          <w:i/>
          <w:iCs/>
          <w:lang w:val="hy-AM"/>
        </w:rPr>
        <w:t>5</w:t>
      </w:r>
      <w:r w:rsidRPr="005F64A7">
        <w:rPr>
          <w:rFonts w:ascii="GHEA Grapalat" w:eastAsia="Tahoma" w:hAnsi="GHEA Grapalat" w:cs="Tahoma"/>
          <w:b/>
          <w:bCs/>
          <w:i/>
          <w:iCs/>
          <w:lang w:val="hy-AM"/>
        </w:rPr>
        <w:t>.</w:t>
      </w:r>
      <w:r w:rsidRPr="005F64A7">
        <w:rPr>
          <w:rFonts w:ascii="GHEA Grapalat" w:eastAsia="Tahoma" w:hAnsi="GHEA Grapalat" w:cs="Tahoma"/>
          <w:lang w:val="hy-AM"/>
        </w:rPr>
        <w:t xml:space="preserve"> Օրենսգրքի </w:t>
      </w:r>
      <w:r w:rsidRPr="0019702F">
        <w:rPr>
          <w:rFonts w:ascii="GHEA Grapalat" w:eastAsia="Tahoma" w:hAnsi="GHEA Grapalat" w:cs="Tahoma"/>
          <w:lang w:val="hy-AM"/>
        </w:rPr>
        <w:t>236</w:t>
      </w:r>
      <w:r w:rsidRPr="005F64A7">
        <w:rPr>
          <w:rFonts w:ascii="GHEA Grapalat" w:eastAsia="Tahoma" w:hAnsi="GHEA Grapalat" w:cs="Tahoma"/>
          <w:lang w:val="hy-AM"/>
        </w:rPr>
        <w:t xml:space="preserve">-րդ հոդվածը </w:t>
      </w:r>
      <w:r w:rsidRPr="0019702F">
        <w:rPr>
          <w:rFonts w:ascii="GHEA Grapalat" w:hAnsi="GHEA Grapalat"/>
          <w:color w:val="000000"/>
          <w:shd w:val="clear" w:color="auto" w:fill="FFFFFF"/>
          <w:lang w:val="hy-AM"/>
        </w:rPr>
        <w:t>լրացնել հետևյալ բովանդակությամբ 4-րդ մասով.</w:t>
      </w:r>
    </w:p>
    <w:p w14:paraId="1256AAD5" w14:textId="69EDBFB4" w:rsidR="006F130B" w:rsidRPr="0019702F" w:rsidRDefault="00F15047" w:rsidP="001E2CEF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9702F">
        <w:rPr>
          <w:rFonts w:ascii="GHEA Grapalat" w:hAnsi="GHEA Grapalat"/>
          <w:color w:val="000000"/>
          <w:shd w:val="clear" w:color="auto" w:fill="FFFFFF"/>
          <w:lang w:val="hy-AM"/>
        </w:rPr>
        <w:t xml:space="preserve">«4. </w:t>
      </w:r>
      <w:r w:rsidRPr="0019702F">
        <w:rPr>
          <w:rFonts w:ascii="Cambria" w:hAnsi="Cambria" w:cs="Cambria"/>
          <w:lang w:val="hy-AM"/>
        </w:rPr>
        <w:t> </w:t>
      </w:r>
      <w:r w:rsidRPr="0019702F">
        <w:rPr>
          <w:rFonts w:ascii="GHEA Grapalat" w:hAnsi="GHEA Grapalat"/>
          <w:color w:val="000000"/>
          <w:shd w:val="clear" w:color="auto" w:fill="FFFFFF"/>
          <w:lang w:val="hy-AM"/>
        </w:rPr>
        <w:t>Բացի խուզարկության որոշման մեջ նշվածից, թվային խուզարկությունը կարող է տարածվել նաև Հայաստանի Հանրապետության տարածքում գտնվող համակարգչային մեկ այլ համակարգի նկատմամբ,</w:t>
      </w:r>
      <w:r w:rsidR="00DE45A2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E45A2">
        <w:rPr>
          <w:rFonts w:ascii="GHEA Grapalat" w:hAnsi="GHEA Grapalat"/>
          <w:color w:val="000000"/>
          <w:shd w:val="clear" w:color="auto" w:fill="FFFFFF"/>
          <w:lang w:val="hy-AM"/>
        </w:rPr>
        <w:t>եթե թվային խուզարկության կատարումը թույլատրելու մասին միջնորդության մեջ քննիչը հիմնավորել է, որ</w:t>
      </w:r>
      <w:r w:rsidRPr="0019702F">
        <w:rPr>
          <w:rFonts w:ascii="GHEA Grapalat" w:hAnsi="GHEA Grapalat"/>
          <w:color w:val="000000"/>
          <w:shd w:val="clear" w:color="auto" w:fill="FFFFFF"/>
          <w:lang w:val="hy-AM"/>
        </w:rPr>
        <w:t xml:space="preserve">բավարար հիմքեր կան ենթադրելու, որ վարույթի համար նշանակություն ունեցող տվյալներ կարող են պահեստավորված լինել համակարգչային այդ համակարգերում, </w:t>
      </w:r>
      <w:r w:rsidR="00AA7E4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9702F">
        <w:rPr>
          <w:rFonts w:ascii="GHEA Grapalat" w:hAnsi="GHEA Grapalat"/>
          <w:color w:val="000000"/>
          <w:shd w:val="clear" w:color="auto" w:fill="FFFFFF"/>
          <w:lang w:val="hy-AM"/>
        </w:rPr>
        <w:t>որ այդ տվյալների նկատմամբ հասանելիություն հնարավոր է ձեռք բերել սկզ</w:t>
      </w:r>
      <w:r w:rsidR="007A0A77"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Pr="0019702F">
        <w:rPr>
          <w:rFonts w:ascii="GHEA Grapalat" w:hAnsi="GHEA Grapalat"/>
          <w:color w:val="000000"/>
          <w:shd w:val="clear" w:color="auto" w:fill="FFFFFF"/>
          <w:lang w:val="hy-AM"/>
        </w:rPr>
        <w:t>նական համակարգչային համակարգից</w:t>
      </w:r>
      <w:r w:rsidR="00440CD3" w:rsidRPr="0019702F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440CD3" w:rsidRPr="005F64A7">
        <w:rPr>
          <w:rFonts w:ascii="GHEA Grapalat" w:hAnsi="GHEA Grapalat"/>
          <w:color w:val="000000"/>
          <w:shd w:val="clear" w:color="auto" w:fill="FFFFFF"/>
          <w:lang w:val="hy-AM"/>
        </w:rPr>
        <w:t xml:space="preserve">և որ հապաղումը կարող է հանգեցնել ապացույցի </w:t>
      </w:r>
      <w:r w:rsidR="00440CD3" w:rsidRPr="0019702F">
        <w:rPr>
          <w:rFonts w:ascii="GHEA Grapalat" w:hAnsi="GHEA Grapalat"/>
          <w:color w:val="000000"/>
          <w:shd w:val="clear" w:color="auto" w:fill="FFFFFF"/>
          <w:lang w:val="hy-AM"/>
        </w:rPr>
        <w:t>վարույթի համար նշանակություն ունեցող տվյալներ</w:t>
      </w:r>
      <w:r w:rsidR="00440CD3" w:rsidRPr="005F64A7">
        <w:rPr>
          <w:rFonts w:ascii="GHEA Grapalat" w:hAnsi="GHEA Grapalat"/>
          <w:color w:val="000000"/>
          <w:shd w:val="clear" w:color="auto" w:fill="FFFFFF"/>
          <w:lang w:val="hy-AM"/>
        </w:rPr>
        <w:t>ի կորստի կամ ոչնչացման</w:t>
      </w:r>
      <w:r w:rsidRPr="0019702F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440CD3" w:rsidRPr="005F64A7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6F130B" w:rsidRPr="0019702F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53ABE6B4" w14:textId="77777777" w:rsidR="00657B53" w:rsidRDefault="00657B53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b/>
          <w:bCs/>
          <w:i/>
          <w:iCs/>
          <w:lang w:val="hy-AM"/>
        </w:rPr>
      </w:pPr>
    </w:p>
    <w:p w14:paraId="058B3720" w14:textId="6D40582D" w:rsidR="005C31A9" w:rsidRDefault="00F15047" w:rsidP="008B4338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lang w:val="hy-AM"/>
        </w:rPr>
      </w:pPr>
      <w:r w:rsidRPr="005F64A7">
        <w:rPr>
          <w:rFonts w:ascii="GHEA Grapalat" w:eastAsia="Tahoma" w:hAnsi="GHEA Grapalat" w:cs="Tahoma"/>
          <w:b/>
          <w:bCs/>
          <w:i/>
          <w:iCs/>
          <w:lang w:val="hy-AM"/>
        </w:rPr>
        <w:t xml:space="preserve">Հոդված </w:t>
      </w:r>
      <w:r w:rsidR="00805BE2">
        <w:rPr>
          <w:rFonts w:ascii="GHEA Grapalat" w:eastAsia="Tahoma" w:hAnsi="GHEA Grapalat" w:cs="Tahoma"/>
          <w:b/>
          <w:bCs/>
          <w:i/>
          <w:iCs/>
          <w:lang w:val="hy-AM"/>
        </w:rPr>
        <w:t>6</w:t>
      </w:r>
      <w:r w:rsidRPr="0019702F">
        <w:rPr>
          <w:rFonts w:ascii="GHEA Grapalat" w:eastAsia="Tahoma" w:hAnsi="GHEA Grapalat" w:cs="Tahoma"/>
          <w:lang w:val="hy-AM"/>
        </w:rPr>
        <w:t xml:space="preserve"> </w:t>
      </w:r>
      <w:r w:rsidR="005C31A9">
        <w:rPr>
          <w:rFonts w:ascii="GHEA Grapalat" w:eastAsia="Tahoma" w:hAnsi="GHEA Grapalat" w:cs="Tahoma"/>
          <w:lang w:val="hy-AM"/>
        </w:rPr>
        <w:t xml:space="preserve">Օրենսգրքի </w:t>
      </w:r>
      <w:r w:rsidR="005C31A9" w:rsidRPr="0019702F">
        <w:rPr>
          <w:rFonts w:ascii="GHEA Grapalat" w:eastAsia="Tahoma" w:hAnsi="GHEA Grapalat" w:cs="Tahoma"/>
          <w:lang w:val="hy-AM"/>
        </w:rPr>
        <w:t>239</w:t>
      </w:r>
      <w:r w:rsidR="005C31A9">
        <w:rPr>
          <w:rFonts w:ascii="GHEA Grapalat" w:eastAsia="Tahoma" w:hAnsi="GHEA Grapalat" w:cs="Tahoma"/>
          <w:lang w:val="hy-AM"/>
        </w:rPr>
        <w:t xml:space="preserve">-րդ հոդվածի </w:t>
      </w:r>
      <w:r w:rsidR="005C31A9" w:rsidRPr="0019702F">
        <w:rPr>
          <w:rFonts w:ascii="GHEA Grapalat" w:eastAsia="Tahoma" w:hAnsi="GHEA Grapalat" w:cs="Tahoma"/>
          <w:lang w:val="hy-AM"/>
        </w:rPr>
        <w:t>3</w:t>
      </w:r>
      <w:r w:rsidR="005C31A9">
        <w:rPr>
          <w:rFonts w:ascii="GHEA Grapalat" w:eastAsia="Tahoma" w:hAnsi="GHEA Grapalat" w:cs="Tahoma"/>
          <w:lang w:val="hy-AM"/>
        </w:rPr>
        <w:t>-րդ մաս</w:t>
      </w:r>
      <w:r w:rsidR="006F4A3A">
        <w:rPr>
          <w:rFonts w:ascii="GHEA Grapalat" w:eastAsia="Tahoma" w:hAnsi="GHEA Grapalat" w:cs="Tahoma"/>
          <w:lang w:val="hy-AM"/>
        </w:rPr>
        <w:t>ը</w:t>
      </w:r>
      <w:r w:rsidR="005C31A9">
        <w:rPr>
          <w:rFonts w:ascii="GHEA Grapalat" w:eastAsia="Tahoma" w:hAnsi="GHEA Grapalat" w:cs="Tahoma"/>
          <w:lang w:val="hy-AM"/>
        </w:rPr>
        <w:t xml:space="preserve"> լրացնել հետևյալ բովանդակությամբ </w:t>
      </w:r>
      <w:r w:rsidR="005C31A9" w:rsidRPr="0019702F">
        <w:rPr>
          <w:rFonts w:ascii="GHEA Grapalat" w:eastAsia="Tahoma" w:hAnsi="GHEA Grapalat" w:cs="Tahoma"/>
          <w:lang w:val="hy-AM"/>
        </w:rPr>
        <w:t>5</w:t>
      </w:r>
      <w:r w:rsidR="005C31A9">
        <w:rPr>
          <w:rFonts w:ascii="GHEA Grapalat" w:eastAsia="Tahoma" w:hAnsi="GHEA Grapalat" w:cs="Tahoma"/>
          <w:lang w:val="hy-AM"/>
        </w:rPr>
        <w:t>-րդ կետով.</w:t>
      </w:r>
    </w:p>
    <w:p w14:paraId="7F1A4268" w14:textId="77777777" w:rsidR="006F130B" w:rsidRPr="005F64A7" w:rsidRDefault="006F130B" w:rsidP="000C11AC">
      <w:pPr>
        <w:tabs>
          <w:tab w:val="left" w:pos="567"/>
        </w:tabs>
        <w:spacing w:line="360" w:lineRule="auto"/>
        <w:jc w:val="both"/>
        <w:rPr>
          <w:rFonts w:ascii="GHEA Grapalat" w:eastAsia="Tahoma" w:hAnsi="GHEA Grapalat" w:cs="Tahoma"/>
          <w:b/>
          <w:i/>
          <w:iCs/>
          <w:lang w:val="hy-AM"/>
        </w:rPr>
      </w:pPr>
    </w:p>
    <w:p w14:paraId="7A7883FD" w14:textId="120876D9" w:rsidR="0032387F" w:rsidRDefault="006F130B" w:rsidP="001E2CEF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Tahoma" w:hAnsi="GHEA Grapalat" w:cs="Tahoma"/>
          <w:lang w:val="hy-AM"/>
        </w:rPr>
      </w:pPr>
      <w:r w:rsidRPr="005F64A7">
        <w:rPr>
          <w:rFonts w:ascii="GHEA Grapalat" w:eastAsia="Tahoma" w:hAnsi="GHEA Grapalat" w:cs="Tahoma"/>
          <w:b/>
          <w:i/>
          <w:iCs/>
          <w:lang w:val="hy-AM"/>
        </w:rPr>
        <w:t xml:space="preserve">Հոդված </w:t>
      </w:r>
      <w:r w:rsidR="00DE45A2">
        <w:rPr>
          <w:rFonts w:ascii="GHEA Grapalat" w:eastAsia="Tahoma" w:hAnsi="GHEA Grapalat" w:cs="Tahoma"/>
          <w:b/>
          <w:i/>
          <w:iCs/>
        </w:rPr>
        <w:t>7</w:t>
      </w:r>
      <w:r w:rsidRPr="005F64A7">
        <w:rPr>
          <w:rFonts w:ascii="GHEA Grapalat" w:eastAsia="Tahoma" w:hAnsi="GHEA Grapalat" w:cs="Tahoma"/>
          <w:b/>
          <w:lang w:val="hy-AM"/>
        </w:rPr>
        <w:t xml:space="preserve">. </w:t>
      </w:r>
      <w:r w:rsidRPr="005F64A7">
        <w:rPr>
          <w:rFonts w:ascii="GHEA Grapalat" w:eastAsia="Tahoma" w:hAnsi="GHEA Grapalat" w:cs="Tahoma"/>
          <w:lang w:val="hy-AM"/>
        </w:rPr>
        <w:t>Օրենսգրքի 249-րդ հոդվածի 2-րդ մաս</w:t>
      </w:r>
      <w:r w:rsidR="006F4A3A">
        <w:rPr>
          <w:rFonts w:ascii="GHEA Grapalat" w:eastAsia="Tahoma" w:hAnsi="GHEA Grapalat" w:cs="Tahoma"/>
          <w:lang w:val="hy-AM"/>
        </w:rPr>
        <w:t>ը շարադրել հետևյալ նոր խմաբգրությամբ</w:t>
      </w:r>
      <w:r w:rsidR="0032387F">
        <w:rPr>
          <w:rFonts w:ascii="GHEA Grapalat" w:eastAsia="Tahoma" w:hAnsi="GHEA Grapalat" w:cs="Tahoma"/>
          <w:lang w:val="hy-AM"/>
        </w:rPr>
        <w:t>՝</w:t>
      </w:r>
    </w:p>
    <w:p w14:paraId="586B18E2" w14:textId="72C9BAB7" w:rsidR="006F4A3A" w:rsidRPr="000C11AC" w:rsidRDefault="006F4A3A" w:rsidP="000C11AC">
      <w:pPr>
        <w:tabs>
          <w:tab w:val="left" w:pos="567"/>
        </w:tabs>
        <w:spacing w:line="360" w:lineRule="auto"/>
        <w:ind w:firstLine="567"/>
        <w:jc w:val="both"/>
        <w:rPr>
          <w:rFonts w:ascii="GHEA Grapalat" w:eastAsia="Arial" w:hAnsi="GHEA Grapalat" w:cs="Arial"/>
          <w:color w:val="000000"/>
          <w:sz w:val="22"/>
          <w:szCs w:val="22"/>
          <w:shd w:val="clear" w:color="auto" w:fill="FFFFFF"/>
          <w:lang w:val="hy-AM"/>
        </w:rPr>
      </w:pPr>
      <w:r w:rsidRPr="000C11AC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0C11AC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0C11AC"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Pr="000C11AC">
        <w:rPr>
          <w:rFonts w:ascii="GHEA Grapalat" w:hAnsi="GHEA Grapalat"/>
          <w:color w:val="000000"/>
          <w:shd w:val="clear" w:color="auto" w:fill="FFFFFF"/>
          <w:lang w:val="hy-AM"/>
        </w:rPr>
        <w:t>Թվային, այդ թվում՝ հեռախոսային հաղո</w:t>
      </w:r>
      <w:r w:rsidR="00462B2A" w:rsidRPr="000C11AC"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 w:rsidRPr="000C11AC">
        <w:rPr>
          <w:rFonts w:ascii="GHEA Grapalat" w:hAnsi="GHEA Grapalat"/>
          <w:color w:val="000000"/>
          <w:shd w:val="clear" w:color="auto" w:fill="FFFFFF"/>
          <w:lang w:val="hy-AM"/>
        </w:rPr>
        <w:t>դակցության վերահսկման ենթակա են բովանդակային տվյալները</w:t>
      </w:r>
      <w:r w:rsidR="000C11AC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Pr="000C11AC">
        <w:rPr>
          <w:rFonts w:ascii="GHEA Grapalat" w:hAnsi="GHEA Grapalat"/>
          <w:color w:val="000000"/>
          <w:shd w:val="clear" w:color="auto" w:fill="FFFFFF"/>
          <w:lang w:val="hy-AM"/>
        </w:rPr>
        <w:t>»։</w:t>
      </w:r>
    </w:p>
    <w:p w14:paraId="28817B21" w14:textId="77777777" w:rsidR="00657B53" w:rsidRDefault="00657B53" w:rsidP="00816A52">
      <w:pPr>
        <w:tabs>
          <w:tab w:val="left" w:pos="567"/>
        </w:tabs>
        <w:spacing w:line="360" w:lineRule="auto"/>
        <w:jc w:val="both"/>
        <w:rPr>
          <w:rFonts w:ascii="GHEA Grapalat" w:eastAsia="Tahoma" w:hAnsi="GHEA Grapalat" w:cs="Tahoma"/>
          <w:b/>
          <w:bCs/>
          <w:i/>
          <w:iCs/>
          <w:lang w:val="hy-AM"/>
        </w:rPr>
      </w:pPr>
    </w:p>
    <w:p w14:paraId="02679BFF" w14:textId="1614850E" w:rsidR="006F130B" w:rsidRPr="000C11AC" w:rsidRDefault="00440CD3" w:rsidP="000C11AC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bookmarkStart w:id="0" w:name="_GoBack"/>
      <w:bookmarkEnd w:id="0"/>
      <w:r w:rsidRPr="005F64A7">
        <w:rPr>
          <w:rFonts w:ascii="GHEA Grapalat" w:eastAsia="Tahoma" w:hAnsi="GHEA Grapalat" w:cs="Tahoma"/>
          <w:b/>
          <w:bCs/>
          <w:i/>
          <w:iCs/>
          <w:lang w:val="hy-AM"/>
        </w:rPr>
        <w:t xml:space="preserve">Հոդված </w:t>
      </w:r>
      <w:r w:rsidR="00DE45A2">
        <w:rPr>
          <w:rFonts w:ascii="GHEA Grapalat" w:eastAsia="Tahoma" w:hAnsi="GHEA Grapalat" w:cs="Tahoma"/>
          <w:b/>
          <w:bCs/>
          <w:i/>
          <w:iCs/>
        </w:rPr>
        <w:t>8</w:t>
      </w:r>
      <w:r w:rsidRPr="005F64A7">
        <w:rPr>
          <w:rFonts w:ascii="GHEA Grapalat" w:eastAsia="Tahoma" w:hAnsi="GHEA Grapalat" w:cs="Tahoma"/>
          <w:b/>
          <w:bCs/>
          <w:i/>
          <w:iCs/>
          <w:lang w:val="hy-AM"/>
        </w:rPr>
        <w:t xml:space="preserve">. </w:t>
      </w:r>
      <w:r w:rsidR="006F130B" w:rsidRPr="000C11AC">
        <w:rPr>
          <w:rFonts w:ascii="GHEA Grapalat" w:hAnsi="GHEA Grapalat" w:cs="Sylfaen"/>
          <w:shd w:val="clear" w:color="auto" w:fill="FFFFFF"/>
          <w:lang w:val="hy-AM"/>
        </w:rPr>
        <w:t>Սույն</w:t>
      </w:r>
      <w:r w:rsidR="006F130B" w:rsidRPr="000C11AC">
        <w:rPr>
          <w:rFonts w:ascii="GHEA Grapalat" w:hAnsi="GHEA Grapalat"/>
          <w:shd w:val="clear" w:color="auto" w:fill="FFFFFF"/>
          <w:lang w:val="hy-AM"/>
        </w:rPr>
        <w:t xml:space="preserve"> օրենքն ուժի մեջ է մտնում պաշտոնական հրապարակման օրվան հաջորդող տասներորդ օրը:</w:t>
      </w:r>
    </w:p>
    <w:p w14:paraId="7751A530" w14:textId="77777777" w:rsidR="000C11AC" w:rsidRDefault="000C11AC" w:rsidP="00805B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14:paraId="7F6259B4" w14:textId="77777777" w:rsidR="000C11AC" w:rsidRDefault="000C11AC">
      <w:pPr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>
        <w:rPr>
          <w:rStyle w:val="Strong"/>
          <w:rFonts w:ascii="GHEA Grapalat" w:hAnsi="GHEA Grapalat"/>
          <w:bdr w:val="none" w:sz="0" w:space="0" w:color="auto" w:frame="1"/>
          <w:lang w:val="hy-AM"/>
        </w:rPr>
        <w:br w:type="page"/>
      </w:r>
    </w:p>
    <w:p w14:paraId="2ECF3486" w14:textId="0F320356" w:rsidR="00805BE2" w:rsidRPr="0084634F" w:rsidRDefault="00805BE2" w:rsidP="00805B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b/>
          <w:lang w:val="hy-AM"/>
        </w:rPr>
      </w:pPr>
      <w:r w:rsidRPr="0084634F">
        <w:rPr>
          <w:rStyle w:val="Strong"/>
          <w:rFonts w:ascii="GHEA Grapalat" w:hAnsi="GHEA Grapalat"/>
          <w:bdr w:val="none" w:sz="0" w:space="0" w:color="auto" w:frame="1"/>
          <w:lang w:val="hy-AM"/>
        </w:rPr>
        <w:lastRenderedPageBreak/>
        <w:t>ՀԱՅԱՍՏԱՆԻ ՀԱՆՐԱՊԵՏՈՒԹՅԱՆ</w:t>
      </w:r>
    </w:p>
    <w:p w14:paraId="5E1EBE96" w14:textId="77777777" w:rsidR="00805BE2" w:rsidRPr="0084634F" w:rsidRDefault="00805BE2" w:rsidP="00805B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84634F">
        <w:rPr>
          <w:rStyle w:val="Strong"/>
          <w:rFonts w:ascii="GHEA Grapalat" w:hAnsi="GHEA Grapalat"/>
          <w:bdr w:val="none" w:sz="0" w:space="0" w:color="auto" w:frame="1"/>
          <w:lang w:val="hy-AM"/>
        </w:rPr>
        <w:t>ՕՐԵՆՔԸ</w:t>
      </w:r>
    </w:p>
    <w:p w14:paraId="5C826C63" w14:textId="77777777" w:rsidR="00805BE2" w:rsidRPr="0084634F" w:rsidRDefault="00805BE2" w:rsidP="00805B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Fonts w:ascii="GHEA Grapalat" w:eastAsiaTheme="minorEastAsia" w:hAnsi="GHEA Grapalat" w:cstheme="minorBidi"/>
          <w:b/>
          <w:bCs/>
          <w:bdr w:val="none" w:sz="0" w:space="0" w:color="auto" w:frame="1"/>
          <w:lang w:val="hy-AM"/>
        </w:rPr>
      </w:pPr>
    </w:p>
    <w:p w14:paraId="12850163" w14:textId="77777777" w:rsidR="00805BE2" w:rsidRPr="0084634F" w:rsidRDefault="00805BE2" w:rsidP="00805B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bookmarkStart w:id="1" w:name="_Hlk142905026"/>
      <w:r w:rsidRPr="0084634F">
        <w:rPr>
          <w:rStyle w:val="Strong"/>
          <w:rFonts w:ascii="GHEA Grapalat" w:hAnsi="GHEA Grapalat"/>
          <w:bdr w:val="none" w:sz="0" w:space="0" w:color="auto" w:frame="1"/>
          <w:lang w:val="hy-AM"/>
        </w:rPr>
        <w:t>ՀԱՅԱՍՏԱՆԻ ՀԱՆՐԱՊԵՏՈՒԹՅԱՆ ՔԱՂԱՔԱՑԻԱԿԱՆ ՕՐԵՆՍԳՐՔՈՒՄ ԼՐԱՑՈՒՄ</w:t>
      </w:r>
      <w:r w:rsidRPr="0084634F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84634F">
        <w:rPr>
          <w:rStyle w:val="Strong"/>
          <w:rFonts w:ascii="GHEA Grapalat" w:hAnsi="GHEA Grapalat"/>
          <w:bdr w:val="none" w:sz="0" w:space="0" w:color="auto" w:frame="1"/>
          <w:lang w:val="hy-AM"/>
        </w:rPr>
        <w:t>ԿԱՏԱՐԵԼՈՒ ՄԱՍԻՆ</w:t>
      </w:r>
    </w:p>
    <w:p w14:paraId="1392EA44" w14:textId="77777777" w:rsidR="00805BE2" w:rsidRPr="0084634F" w:rsidRDefault="00805BE2" w:rsidP="00805B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67"/>
        <w:jc w:val="center"/>
        <w:textAlignment w:val="baseline"/>
        <w:rPr>
          <w:rFonts w:ascii="GHEA Grapalat" w:hAnsi="GHEA Grapalat"/>
          <w:lang w:val="hy-AM"/>
        </w:rPr>
      </w:pPr>
    </w:p>
    <w:bookmarkEnd w:id="1"/>
    <w:p w14:paraId="0631E821" w14:textId="77777777" w:rsidR="00805BE2" w:rsidRPr="0084634F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84634F">
        <w:rPr>
          <w:rFonts w:ascii="GHEA Grapalat" w:eastAsiaTheme="minorEastAsia" w:hAnsi="GHEA Grapalat" w:cs="Calibri"/>
          <w:b/>
          <w:lang w:val="hy-AM" w:eastAsia="ko-KR"/>
        </w:rPr>
        <w:t xml:space="preserve">Հոդված 1. </w:t>
      </w:r>
      <w:r w:rsidRPr="0084634F">
        <w:rPr>
          <w:rFonts w:ascii="GHEA Grapalat" w:eastAsia="GHEA Grapalat" w:hAnsi="GHEA Grapalat" w:cs="GHEA Grapalat"/>
          <w:color w:val="000000"/>
          <w:lang w:val="hy-AM"/>
        </w:rPr>
        <w:t>Հայաստանի Հանրապետության 1998 թվականի մայիսի 5-ի ՀՕ-239 քաղաքացիական օրենսգիրքը լրացնել հետևյալ բովանդակությամբ 145.1-րդ հոդվածով.</w:t>
      </w:r>
    </w:p>
    <w:p w14:paraId="43A30105" w14:textId="77777777" w:rsidR="00805BE2" w:rsidRPr="0084634F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84634F">
        <w:rPr>
          <w:rFonts w:ascii="GHEA Grapalat" w:eastAsia="GHEA Grapalat" w:hAnsi="GHEA Grapalat" w:cs="GHEA Grapalat"/>
          <w:color w:val="000000"/>
          <w:lang w:val="hy-AM"/>
        </w:rPr>
        <w:t>«</w:t>
      </w:r>
      <w:r w:rsidRPr="0084634F">
        <w:rPr>
          <w:rFonts w:ascii="GHEA Grapalat" w:eastAsia="GHEA Grapalat" w:hAnsi="GHEA Grapalat" w:cs="GHEA Grapalat"/>
          <w:b/>
          <w:bCs/>
          <w:color w:val="000000"/>
          <w:lang w:val="hy-AM"/>
        </w:rPr>
        <w:t>Հոդված 145</w:t>
      </w:r>
      <w:r w:rsidRPr="0084634F">
        <w:rPr>
          <w:rFonts w:ascii="Cambria Math" w:eastAsia="GHEA Grapalat" w:hAnsi="Cambria Math" w:cs="Cambria Math"/>
          <w:b/>
          <w:bCs/>
          <w:color w:val="000000"/>
          <w:lang w:val="hy-AM"/>
        </w:rPr>
        <w:t>․</w:t>
      </w:r>
      <w:r w:rsidRPr="0084634F">
        <w:rPr>
          <w:rFonts w:ascii="GHEA Grapalat" w:eastAsia="GHEA Grapalat" w:hAnsi="GHEA Grapalat" w:cs="GHEA Grapalat"/>
          <w:b/>
          <w:bCs/>
          <w:color w:val="000000"/>
          <w:lang w:val="hy-AM"/>
        </w:rPr>
        <w:t>1</w:t>
      </w:r>
      <w:r w:rsidRPr="0084634F">
        <w:rPr>
          <w:rFonts w:ascii="Cambria Math" w:eastAsia="GHEA Grapalat" w:hAnsi="Cambria Math" w:cs="Cambria Math"/>
          <w:b/>
          <w:bCs/>
          <w:color w:val="000000"/>
          <w:lang w:val="hy-AM"/>
        </w:rPr>
        <w:t>․</w:t>
      </w:r>
      <w:r w:rsidRPr="0084634F">
        <w:rPr>
          <w:rFonts w:ascii="GHEA Grapalat" w:eastAsia="GHEA Grapalat" w:hAnsi="GHEA Grapalat" w:cs="GHEA Grapalat"/>
          <w:b/>
          <w:bCs/>
          <w:color w:val="000000"/>
          <w:lang w:val="hy-AM"/>
        </w:rPr>
        <w:t xml:space="preserve"> Կրիպտոարժույթ</w:t>
      </w:r>
    </w:p>
    <w:p w14:paraId="5F6AFE26" w14:textId="77777777" w:rsidR="00805BE2" w:rsidRPr="0084634F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Calibri"/>
          <w:lang w:val="hy-AM"/>
        </w:rPr>
      </w:pPr>
      <w:r w:rsidRPr="0084634F">
        <w:rPr>
          <w:rFonts w:ascii="GHEA Grapalat" w:eastAsia="GHEA Grapalat" w:hAnsi="GHEA Grapalat" w:cs="GHEA Grapalat"/>
          <w:color w:val="000000"/>
          <w:lang w:val="hy-AM"/>
        </w:rPr>
        <w:t>1</w:t>
      </w:r>
      <w:r w:rsidRPr="0084634F">
        <w:rPr>
          <w:rFonts w:ascii="Cambria Math" w:eastAsia="GHEA Grapalat" w:hAnsi="Cambria Math" w:cs="Cambria Math"/>
          <w:color w:val="000000"/>
          <w:lang w:val="hy-AM"/>
        </w:rPr>
        <w:t>․</w:t>
      </w:r>
      <w:r w:rsidRPr="0084634F">
        <w:rPr>
          <w:rFonts w:ascii="GHEA Grapalat" w:eastAsia="GHEA Grapalat" w:hAnsi="GHEA Grapalat" w:cs="GHEA Grapalat"/>
          <w:color w:val="000000"/>
          <w:lang w:val="hy-AM"/>
        </w:rPr>
        <w:t xml:space="preserve"> Կ</w:t>
      </w:r>
      <w:r w:rsidRPr="0084634F">
        <w:rPr>
          <w:rFonts w:ascii="GHEA Grapalat" w:hAnsi="GHEA Grapalat"/>
          <w:lang w:val="hy-AM"/>
        </w:rPr>
        <w:t>րիպտոարժույթը</w:t>
      </w:r>
      <w:r w:rsidRPr="0084634F">
        <w:rPr>
          <w:rFonts w:ascii="GHEA Grapalat" w:hAnsi="GHEA Grapalat"/>
          <w:b/>
          <w:lang w:val="hy-AM"/>
        </w:rPr>
        <w:t xml:space="preserve"> </w:t>
      </w:r>
      <w:r w:rsidRPr="0084634F">
        <w:rPr>
          <w:rFonts w:ascii="GHEA Grapalat" w:hAnsi="GHEA Grapalat" w:cs="Calibri"/>
          <w:lang w:val="hy-AM"/>
        </w:rPr>
        <w:t>էլեկտրոնային թվային ձևով, այդ թվում՝ ծածկագրման (կրիպտոգրաֆիայի) և համակարգչային հաշվարկների օգտագործմամբ ստեղծված, թվային ծածկագրերով գույք է</w:t>
      </w:r>
      <w:r w:rsidRPr="0084634F">
        <w:rPr>
          <w:rFonts w:ascii="GHEA Grapalat" w:hAnsi="GHEA Grapalat" w:cs="Cambria Math"/>
          <w:lang w:val="hy-AM"/>
        </w:rPr>
        <w:t xml:space="preserve">, </w:t>
      </w:r>
      <w:r w:rsidRPr="0084634F">
        <w:rPr>
          <w:rFonts w:ascii="GHEA Grapalat" w:hAnsi="GHEA Grapalat" w:cs="Calibri"/>
          <w:lang w:val="hy-AM"/>
        </w:rPr>
        <w:t>որը կարող է փոխանցվել և պահպանվել բացառապես էլեկտրոնային եղանակով` օգտագործելով բաշխված մատյանային կամ այլ համանման տեխնոլոգիաներ։</w:t>
      </w:r>
    </w:p>
    <w:p w14:paraId="26A4CFC6" w14:textId="77777777" w:rsidR="00805BE2" w:rsidRPr="0084634F" w:rsidRDefault="00805BE2" w:rsidP="00805BE2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84634F">
        <w:rPr>
          <w:rFonts w:ascii="GHEA Grapalat" w:hAnsi="GHEA Grapalat" w:cs="Calibri"/>
          <w:lang w:val="hy-AM"/>
        </w:rPr>
        <w:t>2</w:t>
      </w:r>
      <w:r w:rsidRPr="0084634F">
        <w:rPr>
          <w:rFonts w:ascii="Cambria Math" w:hAnsi="Cambria Math" w:cs="Cambria Math"/>
          <w:lang w:val="hy-AM"/>
        </w:rPr>
        <w:t>․</w:t>
      </w:r>
      <w:r w:rsidRPr="0084634F">
        <w:rPr>
          <w:rFonts w:ascii="GHEA Grapalat" w:hAnsi="GHEA Grapalat" w:cs="Arial"/>
          <w:lang w:val="hy-AM"/>
        </w:rPr>
        <w:t xml:space="preserve"> Կրիպտոարժույթի նկատմամբ սեփականության իրավունքը ծագում է կրիպտոարժույթի ստեղծման, կրիպտոարժույթի հետ կապված գործարքի կամ այլ գործողության կատարման արդյունքում՝ օրենքի դրույթների կամ դատական ակտի հիման վրա և ապացուցվում է այդ կրիպտոարժույթի բանալին տիրապետելու հանգամանքով, բացառությամբ սույն հոդվածի չորրորդ մասով նախատեսված դեպքի:</w:t>
      </w:r>
    </w:p>
    <w:p w14:paraId="1BC39BD9" w14:textId="77777777" w:rsidR="00805BE2" w:rsidRPr="0084634F" w:rsidRDefault="00805BE2" w:rsidP="00805BE2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84634F">
        <w:rPr>
          <w:rFonts w:ascii="GHEA Grapalat" w:hAnsi="GHEA Grapalat" w:cs="Arial"/>
          <w:lang w:val="hy-AM"/>
        </w:rPr>
        <w:t>3. Կրիպտոարժույթի նկատմամբ իրավունքների ձեռքբերման պայմանները, փոխանցման պայմանները և շրջանակը կարող են արտահայտվել կրիպտոարժույթների շրջանառությունն ապահովող համակարգի ալգորիթմների և համակարգի այն գործառույթների տեսքով, որոնց շրջանակներում իրականացվում է կրիպտոարժույթների շրջանառությունը:</w:t>
      </w:r>
    </w:p>
    <w:p w14:paraId="3A3EA129" w14:textId="77777777" w:rsidR="00805BE2" w:rsidRPr="0084634F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84634F">
        <w:rPr>
          <w:rFonts w:ascii="GHEA Grapalat" w:hAnsi="GHEA Grapalat" w:cs="Arial"/>
          <w:lang w:val="hy-AM"/>
        </w:rPr>
        <w:lastRenderedPageBreak/>
        <w:t>4. Կրիպտոարժույթի բանալու սեփականատերը կրիպտոարժույթի սեփականատերն է նաև այն դեպքում, երբ կրիպտոարժույթը կամ կրիպտոարժույթի բանալին պահվում է երրորդ անձի կողմից՝ պահառուի և այդ կրիպտոարժույթի սեփականատիրոջ միջև գործարքի պայմաններին համապատասխան։</w:t>
      </w:r>
    </w:p>
    <w:p w14:paraId="0FB966C2" w14:textId="77777777" w:rsidR="00805BE2" w:rsidRPr="0084634F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84634F">
        <w:rPr>
          <w:rFonts w:ascii="GHEA Grapalat" w:eastAsia="GHEA Grapalat" w:hAnsi="GHEA Grapalat" w:cs="GHEA Grapalat"/>
          <w:color w:val="000000"/>
          <w:lang w:val="hy-AM"/>
        </w:rPr>
        <w:t>5</w:t>
      </w:r>
      <w:r w:rsidRPr="0084634F">
        <w:rPr>
          <w:rFonts w:ascii="Cambria Math" w:eastAsia="GHEA Grapalat" w:hAnsi="Cambria Math" w:cs="Cambria Math"/>
          <w:color w:val="000000"/>
          <w:lang w:val="hy-AM"/>
        </w:rPr>
        <w:t>․</w:t>
      </w:r>
      <w:r w:rsidRPr="0084634F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4634F">
        <w:rPr>
          <w:rFonts w:ascii="GHEA Grapalat" w:hAnsi="GHEA Grapalat" w:cs="Arial"/>
          <w:lang w:val="hy-AM"/>
        </w:rPr>
        <w:t>Կրիպտոարժույթի նկատմամբ սեփականության իրավունքի բովանդակությունը ներառում է կրիպտոարժույթը սեփական հայեցողությամբ տնօրինելու իրավունքը, քանի դեռ դա չի հակասում օրենքին, այդ թվում՝ օրինական ուժի մեջ մտած դատական ակտին</w:t>
      </w:r>
      <w:r w:rsidRPr="0084634F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</w:p>
    <w:p w14:paraId="56A7D12E" w14:textId="77777777" w:rsidR="00805BE2" w:rsidRPr="0084634F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84634F">
        <w:rPr>
          <w:rFonts w:ascii="GHEA Grapalat" w:hAnsi="GHEA Grapalat" w:cs="Arial"/>
          <w:lang w:val="hy-AM"/>
        </w:rPr>
        <w:t>6</w:t>
      </w:r>
      <w:r w:rsidRPr="0084634F">
        <w:rPr>
          <w:rFonts w:ascii="Cambria Math" w:hAnsi="Cambria Math" w:cs="Cambria Math"/>
          <w:lang w:val="hy-AM"/>
        </w:rPr>
        <w:t>․</w:t>
      </w:r>
      <w:r w:rsidRPr="0084634F">
        <w:rPr>
          <w:rFonts w:ascii="GHEA Grapalat" w:hAnsi="GHEA Grapalat" w:cs="Arial"/>
          <w:lang w:val="hy-AM"/>
        </w:rPr>
        <w:t xml:space="preserve"> Օրենքի խախտմամբ, այդ թվում՝ նման արգելք սահմանող դատական կամ այլ ակտի պահանջների անտեսմամբ կրիպտորաժույթի օտարումը առ ոչինչ է։</w:t>
      </w:r>
    </w:p>
    <w:p w14:paraId="7F10AE18" w14:textId="77777777" w:rsidR="00805BE2" w:rsidRPr="0084634F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84634F">
        <w:rPr>
          <w:rFonts w:ascii="GHEA Grapalat" w:hAnsi="GHEA Grapalat" w:cs="Arial"/>
          <w:lang w:val="hy-AM"/>
        </w:rPr>
        <w:t>7</w:t>
      </w:r>
      <w:r w:rsidRPr="0084634F">
        <w:rPr>
          <w:rFonts w:ascii="Cambria Math" w:hAnsi="Cambria Math" w:cs="Cambria Math"/>
          <w:lang w:val="hy-AM"/>
        </w:rPr>
        <w:t>․</w:t>
      </w:r>
      <w:r w:rsidRPr="0084634F">
        <w:rPr>
          <w:rFonts w:ascii="GHEA Grapalat" w:hAnsi="GHEA Grapalat" w:cs="Arial"/>
          <w:lang w:val="hy-AM"/>
        </w:rPr>
        <w:t xml:space="preserve"> Կրիպտոարժույթի սեփականությունը և օտարումը գրանցվում է կրիպտոարժույթների շրջանառության ապահովման համակարգում։</w:t>
      </w:r>
      <w:r w:rsidRPr="0084634F">
        <w:rPr>
          <w:rFonts w:ascii="GHEA Grapalat" w:eastAsia="GHEA Grapalat" w:hAnsi="GHEA Grapalat" w:cs="GHEA Grapalat"/>
          <w:color w:val="000000"/>
          <w:lang w:val="hy-AM"/>
        </w:rPr>
        <w:t>»։</w:t>
      </w:r>
    </w:p>
    <w:p w14:paraId="3DF3CD7F" w14:textId="77777777" w:rsidR="00805BE2" w:rsidRPr="0084634F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14:paraId="4D1F67DD" w14:textId="77777777" w:rsidR="00805BE2" w:rsidRPr="0084634F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84634F">
        <w:rPr>
          <w:rFonts w:ascii="GHEA Grapalat" w:eastAsia="GHEA Grapalat" w:hAnsi="GHEA Grapalat" w:cs="GHEA Grapalat"/>
          <w:b/>
          <w:bCs/>
          <w:color w:val="000000"/>
          <w:lang w:val="hy-AM"/>
        </w:rPr>
        <w:t>Հոդված 2</w:t>
      </w:r>
      <w:r w:rsidRPr="0084634F">
        <w:rPr>
          <w:rFonts w:ascii="Cambria Math" w:eastAsia="GHEA Grapalat" w:hAnsi="Cambria Math" w:cs="Cambria Math"/>
          <w:b/>
          <w:bCs/>
          <w:color w:val="000000"/>
          <w:lang w:val="hy-AM"/>
        </w:rPr>
        <w:t>․</w:t>
      </w:r>
      <w:r w:rsidRPr="0084634F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5F64A7">
        <w:rPr>
          <w:rFonts w:ascii="GHEA Grapalat" w:hAnsi="GHEA Grapalat" w:cs="Sylfaen"/>
          <w:shd w:val="clear" w:color="auto" w:fill="FFFFFF"/>
          <w:lang w:val="hy-AM"/>
        </w:rPr>
        <w:t>Սույն</w:t>
      </w:r>
      <w:r w:rsidRPr="005F64A7">
        <w:rPr>
          <w:rFonts w:ascii="GHEA Grapalat" w:hAnsi="GHEA Grapalat"/>
          <w:shd w:val="clear" w:color="auto" w:fill="FFFFFF"/>
          <w:lang w:val="hy-AM"/>
        </w:rPr>
        <w:t xml:space="preserve"> օրենքն ուժի մեջ է մտնում պաշտոնական հրապարակման օրվան հաջորդող տասներորդ օրը</w:t>
      </w:r>
      <w:r>
        <w:rPr>
          <w:rFonts w:ascii="GHEA Grapalat" w:hAnsi="GHEA Grapalat"/>
          <w:shd w:val="clear" w:color="auto" w:fill="FFFFFF"/>
          <w:lang w:val="hy-AM"/>
        </w:rPr>
        <w:t>։</w:t>
      </w:r>
    </w:p>
    <w:p w14:paraId="48E0643F" w14:textId="77777777" w:rsidR="00805BE2" w:rsidRPr="0084634F" w:rsidRDefault="00805BE2" w:rsidP="00805BE2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14:paraId="23B8DF1F" w14:textId="74D8DE44" w:rsidR="00805BE2" w:rsidRDefault="00805BE2" w:rsidP="00805BE2">
      <w:pPr>
        <w:pStyle w:val="ListParagraph"/>
        <w:tabs>
          <w:tab w:val="left" w:pos="567"/>
        </w:tabs>
        <w:spacing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ED3BA5C" w14:textId="77777777" w:rsidR="00805BE2" w:rsidRDefault="00805BE2">
      <w:pPr>
        <w:rPr>
          <w:rFonts w:ascii="GHEA Grapalat" w:eastAsia="Arial" w:hAnsi="GHEA Grapalat" w:cs="Arial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14:paraId="0760261D" w14:textId="77777777" w:rsidR="00805BE2" w:rsidRPr="00E06DDD" w:rsidRDefault="00805BE2" w:rsidP="00805B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b/>
          <w:lang w:val="hy-AM"/>
        </w:rPr>
      </w:pPr>
      <w:r w:rsidRPr="00E06DDD">
        <w:rPr>
          <w:rStyle w:val="Strong"/>
          <w:rFonts w:ascii="GHEA Grapalat" w:hAnsi="GHEA Grapalat"/>
          <w:bdr w:val="none" w:sz="0" w:space="0" w:color="auto" w:frame="1"/>
          <w:lang w:val="hy-AM"/>
        </w:rPr>
        <w:lastRenderedPageBreak/>
        <w:t>ՀԱՅԱՍՏԱՆԻ ՀԱՆՐԱՊԵՏՈՒԹՅԱՆ</w:t>
      </w:r>
    </w:p>
    <w:p w14:paraId="0EA2D54B" w14:textId="77777777" w:rsidR="00805BE2" w:rsidRPr="00E06DDD" w:rsidRDefault="00805BE2" w:rsidP="00805B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E06DDD">
        <w:rPr>
          <w:rStyle w:val="Strong"/>
          <w:rFonts w:ascii="GHEA Grapalat" w:hAnsi="GHEA Grapalat"/>
          <w:bdr w:val="none" w:sz="0" w:space="0" w:color="auto" w:frame="1"/>
          <w:lang w:val="hy-AM"/>
        </w:rPr>
        <w:t>ՕՐԵՆՔԸ</w:t>
      </w:r>
    </w:p>
    <w:p w14:paraId="17DD5EE9" w14:textId="77777777" w:rsidR="00805BE2" w:rsidRPr="00E06DDD" w:rsidRDefault="00805BE2" w:rsidP="00805B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Fonts w:ascii="GHEA Grapalat" w:eastAsiaTheme="minorEastAsia" w:hAnsi="GHEA Grapalat" w:cstheme="minorBidi"/>
          <w:b/>
          <w:bCs/>
          <w:bdr w:val="none" w:sz="0" w:space="0" w:color="auto" w:frame="1"/>
          <w:lang w:val="hy-AM"/>
        </w:rPr>
      </w:pPr>
    </w:p>
    <w:p w14:paraId="228EE11F" w14:textId="77777777" w:rsidR="00805BE2" w:rsidRPr="00E06DDD" w:rsidRDefault="00805BE2" w:rsidP="00805B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bookmarkStart w:id="2" w:name="_Hlk142905050"/>
      <w:r w:rsidRPr="00E06DDD">
        <w:rPr>
          <w:rStyle w:val="Strong"/>
          <w:rFonts w:ascii="GHEA Grapalat" w:hAnsi="GHEA Grapalat"/>
          <w:bdr w:val="none" w:sz="0" w:space="0" w:color="auto" w:frame="1"/>
          <w:lang w:val="hy-AM"/>
        </w:rPr>
        <w:t>«ԱՆԿԱՆԽԻԿ ԳՈՐԾԱՌՆՈՒԹՅՈՒՆՆԵՐԻ ՄԱՍԻՆ» ՕՐԵՆՔՈՒՄ</w:t>
      </w:r>
      <w:r w:rsidRPr="00E06DDD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E06DDD">
        <w:rPr>
          <w:rStyle w:val="Strong"/>
          <w:rFonts w:ascii="GHEA Grapalat" w:hAnsi="GHEA Grapalat"/>
          <w:bdr w:val="none" w:sz="0" w:space="0" w:color="auto" w:frame="1"/>
          <w:lang w:val="hy-AM"/>
        </w:rPr>
        <w:t>ԼՐԱՑՈՒՄ</w:t>
      </w:r>
      <w:r w:rsidRPr="00E06DDD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E06DDD">
        <w:rPr>
          <w:rStyle w:val="Strong"/>
          <w:rFonts w:ascii="GHEA Grapalat" w:hAnsi="GHEA Grapalat"/>
          <w:bdr w:val="none" w:sz="0" w:space="0" w:color="auto" w:frame="1"/>
          <w:lang w:val="hy-AM"/>
        </w:rPr>
        <w:t>ԿԱՏԱՐԵԼՈՒ ՄԱՍԻՆ</w:t>
      </w:r>
    </w:p>
    <w:bookmarkEnd w:id="2"/>
    <w:p w14:paraId="5E5F18E2" w14:textId="77777777" w:rsidR="00805BE2" w:rsidRPr="00E06DDD" w:rsidRDefault="00805BE2" w:rsidP="00805B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67"/>
        <w:jc w:val="center"/>
        <w:textAlignment w:val="baseline"/>
        <w:rPr>
          <w:rFonts w:ascii="GHEA Grapalat" w:hAnsi="GHEA Grapalat"/>
          <w:lang w:val="hy-AM"/>
        </w:rPr>
      </w:pPr>
    </w:p>
    <w:p w14:paraId="014A7FE8" w14:textId="77777777" w:rsidR="00805BE2" w:rsidRPr="00E06DDD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E06DDD">
        <w:rPr>
          <w:rFonts w:ascii="GHEA Grapalat" w:eastAsiaTheme="minorEastAsia" w:hAnsi="GHEA Grapalat" w:cs="Calibri"/>
          <w:b/>
          <w:lang w:val="hy-AM" w:eastAsia="ko-KR"/>
        </w:rPr>
        <w:t xml:space="preserve">Հոդված 1. </w:t>
      </w:r>
      <w:r w:rsidRPr="00E06DDD">
        <w:rPr>
          <w:rFonts w:ascii="GHEA Grapalat" w:eastAsia="GHEA Grapalat" w:hAnsi="GHEA Grapalat" w:cs="GHEA Grapalat"/>
          <w:color w:val="000000"/>
          <w:lang w:val="hy-AM"/>
        </w:rPr>
        <w:t>«Անկանխիկ գործառնությունների մասին» 2022 թվականի հունվարի 18-ի ՀՕ-12-Ն օրենքը լրացնել հետևյալ բովանդակությամբ 6</w:t>
      </w:r>
      <w:r w:rsidRPr="00E06DDD">
        <w:rPr>
          <w:rFonts w:ascii="Cambria Math" w:eastAsia="GHEA Grapalat" w:hAnsi="Cambria Math" w:cs="Cambria Math"/>
          <w:color w:val="000000"/>
          <w:lang w:val="hy-AM"/>
        </w:rPr>
        <w:t>․</w:t>
      </w:r>
      <w:r w:rsidRPr="00E06DDD">
        <w:rPr>
          <w:rFonts w:ascii="GHEA Grapalat" w:eastAsia="GHEA Grapalat" w:hAnsi="GHEA Grapalat" w:cs="GHEA Grapalat"/>
          <w:color w:val="000000"/>
          <w:lang w:val="hy-AM"/>
        </w:rPr>
        <w:t>1-րդ հոդվածով</w:t>
      </w:r>
      <w:r w:rsidRPr="00E06DDD">
        <w:rPr>
          <w:rFonts w:ascii="Cambria Math" w:eastAsia="GHEA Grapalat" w:hAnsi="Cambria Math" w:cs="Cambria Math"/>
          <w:color w:val="000000"/>
          <w:lang w:val="hy-AM"/>
        </w:rPr>
        <w:t>․</w:t>
      </w:r>
    </w:p>
    <w:p w14:paraId="221986AE" w14:textId="77777777" w:rsidR="00805BE2" w:rsidRPr="00E06DDD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E06DDD">
        <w:rPr>
          <w:rFonts w:ascii="GHEA Grapalat" w:eastAsia="GHEA Grapalat" w:hAnsi="GHEA Grapalat" w:cs="GHEA Grapalat"/>
          <w:color w:val="000000"/>
          <w:lang w:val="hy-AM"/>
        </w:rPr>
        <w:t>«</w:t>
      </w:r>
      <w:r w:rsidRPr="00D52BE3">
        <w:rPr>
          <w:rFonts w:ascii="GHEA Grapalat" w:eastAsia="GHEA Grapalat" w:hAnsi="GHEA Grapalat" w:cs="GHEA Grapalat"/>
          <w:b/>
          <w:bCs/>
          <w:color w:val="000000"/>
          <w:lang w:val="hy-AM"/>
        </w:rPr>
        <w:t>Հոդված 6</w:t>
      </w:r>
      <w:r w:rsidRPr="00D52BE3">
        <w:rPr>
          <w:rFonts w:ascii="Cambria Math" w:eastAsia="GHEA Grapalat" w:hAnsi="Cambria Math" w:cs="Cambria Math"/>
          <w:b/>
          <w:bCs/>
          <w:color w:val="000000"/>
          <w:lang w:val="hy-AM"/>
        </w:rPr>
        <w:t>․</w:t>
      </w:r>
      <w:r w:rsidRPr="00D52BE3">
        <w:rPr>
          <w:rFonts w:ascii="GHEA Grapalat" w:eastAsia="GHEA Grapalat" w:hAnsi="GHEA Grapalat" w:cs="GHEA Grapalat"/>
          <w:b/>
          <w:bCs/>
          <w:color w:val="000000"/>
          <w:lang w:val="hy-AM"/>
        </w:rPr>
        <w:t>1</w:t>
      </w:r>
      <w:r w:rsidRPr="00D52BE3">
        <w:rPr>
          <w:rFonts w:ascii="Cambria Math" w:eastAsia="GHEA Grapalat" w:hAnsi="Cambria Math" w:cs="Cambria Math"/>
          <w:b/>
          <w:bCs/>
          <w:color w:val="000000"/>
          <w:lang w:val="hy-AM"/>
        </w:rPr>
        <w:t>․</w:t>
      </w:r>
      <w:r w:rsidRPr="00D52BE3">
        <w:rPr>
          <w:rFonts w:ascii="GHEA Grapalat" w:eastAsia="GHEA Grapalat" w:hAnsi="GHEA Grapalat" w:cs="GHEA Grapalat"/>
          <w:b/>
          <w:bCs/>
          <w:color w:val="000000"/>
          <w:lang w:val="hy-AM"/>
        </w:rPr>
        <w:t xml:space="preserve"> Կրիպտոարժույթի ձեռքբերման վերաբերյալ անկախիկ ձևով գործարքների իրականացումը</w:t>
      </w:r>
    </w:p>
    <w:p w14:paraId="485078CF" w14:textId="77777777" w:rsidR="00805BE2" w:rsidRPr="00E06DDD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E06DDD">
        <w:rPr>
          <w:rFonts w:ascii="GHEA Grapalat" w:eastAsia="GHEA Grapalat" w:hAnsi="GHEA Grapalat" w:cs="GHEA Grapalat"/>
          <w:color w:val="000000"/>
          <w:lang w:val="hy-AM"/>
        </w:rPr>
        <w:t>1</w:t>
      </w:r>
      <w:r w:rsidRPr="00E06DDD">
        <w:rPr>
          <w:rFonts w:ascii="Cambria Math" w:eastAsia="GHEA Grapalat" w:hAnsi="Cambria Math" w:cs="Cambria Math"/>
          <w:color w:val="000000"/>
          <w:lang w:val="hy-AM"/>
        </w:rPr>
        <w:t>․</w:t>
      </w:r>
      <w:r w:rsidRPr="00E06DDD">
        <w:rPr>
          <w:rFonts w:ascii="GHEA Grapalat" w:eastAsia="GHEA Grapalat" w:hAnsi="GHEA Grapalat" w:cs="GHEA Grapalat"/>
          <w:color w:val="000000"/>
          <w:lang w:val="hy-AM"/>
        </w:rPr>
        <w:t xml:space="preserve"> Կրիպտորաժույթի օտարման կամ այլ հիմքով դրա նկատմամբ սեփականության ձեռքբերման դիմաց վճարումը և վճարման ստացումը իրականացվում է անկանխիկ եղանակով՝ անկախ վճարման ենթակա գումարի չափից։»։</w:t>
      </w:r>
    </w:p>
    <w:p w14:paraId="523779FF" w14:textId="77777777" w:rsidR="00805BE2" w:rsidRPr="00E06DDD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14:paraId="3550173C" w14:textId="77777777" w:rsidR="00805BE2" w:rsidRPr="00E06DDD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E06DDD">
        <w:rPr>
          <w:rFonts w:ascii="GHEA Grapalat" w:eastAsia="GHEA Grapalat" w:hAnsi="GHEA Grapalat" w:cs="GHEA Grapalat"/>
          <w:b/>
          <w:bCs/>
          <w:color w:val="000000"/>
          <w:lang w:val="hy-AM"/>
        </w:rPr>
        <w:t>Հոդված 2</w:t>
      </w:r>
      <w:r w:rsidRPr="00E06DDD">
        <w:rPr>
          <w:rFonts w:ascii="Cambria Math" w:eastAsia="GHEA Grapalat" w:hAnsi="Cambria Math" w:cs="Cambria Math"/>
          <w:b/>
          <w:bCs/>
          <w:color w:val="000000"/>
          <w:lang w:val="hy-AM"/>
        </w:rPr>
        <w:t>․</w:t>
      </w:r>
      <w:r w:rsidRPr="00E06DDD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E06DDD">
        <w:rPr>
          <w:rFonts w:ascii="GHEA Grapalat" w:hAnsi="GHEA Grapalat" w:cs="Sylfaen"/>
          <w:shd w:val="clear" w:color="auto" w:fill="FFFFFF"/>
          <w:lang w:val="hy-AM"/>
        </w:rPr>
        <w:t>Սույն</w:t>
      </w:r>
      <w:r w:rsidRPr="00E06DDD">
        <w:rPr>
          <w:rFonts w:ascii="GHEA Grapalat" w:hAnsi="GHEA Grapalat"/>
          <w:shd w:val="clear" w:color="auto" w:fill="FFFFFF"/>
          <w:lang w:val="hy-AM"/>
        </w:rPr>
        <w:t xml:space="preserve"> օրենքն ուժի մեջ է մտնում պաշտոնական հրապարակման օրվան հաջորդող տասներորդ օրը։</w:t>
      </w:r>
    </w:p>
    <w:p w14:paraId="5C982C57" w14:textId="77777777" w:rsidR="00805BE2" w:rsidRPr="00E06DDD" w:rsidRDefault="00805BE2" w:rsidP="00805BE2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E06DDD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</w:p>
    <w:p w14:paraId="54E9F3C0" w14:textId="77777777" w:rsidR="00805BE2" w:rsidRPr="00E06DDD" w:rsidRDefault="00805BE2" w:rsidP="00805BE2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GHEA Grapalat" w:eastAsiaTheme="minorEastAsia" w:hAnsi="GHEA Grapalat"/>
          <w:lang w:val="hy-AM" w:eastAsia="ko-KR"/>
        </w:rPr>
      </w:pPr>
    </w:p>
    <w:p w14:paraId="2E38E70A" w14:textId="77777777" w:rsidR="00805BE2" w:rsidRPr="00E06DDD" w:rsidRDefault="00805BE2" w:rsidP="00805BE2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14:paraId="4231355C" w14:textId="3567E43D" w:rsidR="00805BE2" w:rsidRDefault="00805BE2" w:rsidP="00805BE2">
      <w:pPr>
        <w:pStyle w:val="ListParagraph"/>
        <w:tabs>
          <w:tab w:val="left" w:pos="567"/>
        </w:tabs>
        <w:spacing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DABBDEA" w14:textId="65FCE129" w:rsidR="00805BE2" w:rsidRDefault="00805BE2">
      <w:pPr>
        <w:rPr>
          <w:rFonts w:ascii="GHEA Grapalat" w:eastAsia="Arial" w:hAnsi="GHEA Grapalat" w:cs="Arial"/>
          <w:lang w:val="hy-AM"/>
        </w:rPr>
      </w:pPr>
    </w:p>
    <w:sectPr w:rsidR="00805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343540" w15:done="0"/>
  <w15:commentEx w15:paraId="0AEBBD25" w15:paraIdParent="41343540" w15:done="0"/>
  <w15:commentEx w15:paraId="54359D68" w15:done="0"/>
  <w15:commentEx w15:paraId="7B533814" w15:paraIdParent="54359D68" w15:done="0"/>
  <w15:commentEx w15:paraId="44C9F299" w15:done="0"/>
  <w15:commentEx w15:paraId="3CEAC76A" w15:paraIdParent="44C9F299" w15:done="0"/>
  <w15:commentEx w15:paraId="01B7215D" w15:done="0"/>
  <w15:commentEx w15:paraId="6E4C3EE9" w15:paraIdParent="01B7215D" w15:done="0"/>
  <w15:commentEx w15:paraId="7A8321DA" w15:done="0"/>
  <w15:commentEx w15:paraId="1BD5CA6A" w15:paraIdParent="7A8321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5D744" w16cex:dateUtc="2023-09-20T16:38:00Z"/>
  <w16cex:commentExtensible w16cex:durableId="28B5D8B8" w16cex:dateUtc="2023-09-20T16:46:00Z"/>
  <w16cex:commentExtensible w16cex:durableId="28B5D962" w16cex:dateUtc="2023-09-20T16:49:00Z"/>
  <w16cex:commentExtensible w16cex:durableId="28B5D985" w16cex:dateUtc="2023-09-20T16:50:00Z"/>
  <w16cex:commentExtensible w16cex:durableId="28B5D9D2" w16cex:dateUtc="2023-09-20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343540" w16cid:durableId="28B5D745"/>
  <w16cid:commentId w16cid:paraId="0AEBBD25" w16cid:durableId="28B5D744"/>
  <w16cid:commentId w16cid:paraId="54359D68" w16cid:durableId="28B5BFE1"/>
  <w16cid:commentId w16cid:paraId="7B533814" w16cid:durableId="28B5D8B8"/>
  <w16cid:commentId w16cid:paraId="44C9F299" w16cid:durableId="28B5BFE2"/>
  <w16cid:commentId w16cid:paraId="3CEAC76A" w16cid:durableId="28B5D962"/>
  <w16cid:commentId w16cid:paraId="01B7215D" w16cid:durableId="28B5BFE3"/>
  <w16cid:commentId w16cid:paraId="6E4C3EE9" w16cid:durableId="28B5D985"/>
  <w16cid:commentId w16cid:paraId="7A8321DA" w16cid:durableId="28B5BFE4"/>
  <w16cid:commentId w16cid:paraId="1BD5CA6A" w16cid:durableId="28B5D9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E2B2" w14:textId="77777777" w:rsidR="00174EFA" w:rsidRDefault="00174EFA" w:rsidP="000B74F1">
      <w:r>
        <w:separator/>
      </w:r>
    </w:p>
  </w:endnote>
  <w:endnote w:type="continuationSeparator" w:id="0">
    <w:p w14:paraId="6F517949" w14:textId="77777777" w:rsidR="00174EFA" w:rsidRDefault="00174EFA" w:rsidP="000B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9CB73" w14:textId="77777777" w:rsidR="000B74F1" w:rsidRDefault="000B7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131C" w14:textId="77777777" w:rsidR="000B74F1" w:rsidRDefault="000B74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66AE1" w14:textId="77777777" w:rsidR="000B74F1" w:rsidRDefault="000B7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C4528" w14:textId="77777777" w:rsidR="00174EFA" w:rsidRDefault="00174EFA" w:rsidP="000B74F1">
      <w:r>
        <w:separator/>
      </w:r>
    </w:p>
  </w:footnote>
  <w:footnote w:type="continuationSeparator" w:id="0">
    <w:p w14:paraId="34A0AEE0" w14:textId="77777777" w:rsidR="00174EFA" w:rsidRDefault="00174EFA" w:rsidP="000B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0444" w14:textId="77777777" w:rsidR="000B74F1" w:rsidRDefault="000B7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2AB55" w14:textId="4F0B03DA" w:rsidR="000B74F1" w:rsidRPr="005C31A9" w:rsidRDefault="000B74F1" w:rsidP="005C31A9">
    <w:pPr>
      <w:pStyle w:val="Header"/>
      <w:jc w:val="right"/>
      <w:rPr>
        <w:rFonts w:ascii="GHEA Grapalat" w:hAnsi="GHEA Grapalat"/>
        <w:lang w:val="hy-AM"/>
      </w:rPr>
    </w:pPr>
    <w:r>
      <w:rPr>
        <w:rFonts w:ascii="GHEA Grapalat" w:hAnsi="GHEA Grapalat"/>
        <w:lang w:val="hy-AM"/>
      </w:rPr>
      <w:t>ՆԱԽԱԳԻԾ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F98B" w14:textId="77777777" w:rsidR="000B74F1" w:rsidRDefault="000B7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949"/>
    <w:multiLevelType w:val="hybridMultilevel"/>
    <w:tmpl w:val="6C963FFC"/>
    <w:lvl w:ilvl="0" w:tplc="F9026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537F9F"/>
    <w:multiLevelType w:val="hybridMultilevel"/>
    <w:tmpl w:val="5E509884"/>
    <w:lvl w:ilvl="0" w:tplc="4138683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B3C2D99"/>
    <w:multiLevelType w:val="hybridMultilevel"/>
    <w:tmpl w:val="8EF258E4"/>
    <w:lvl w:ilvl="0" w:tplc="1660E032">
      <w:start w:val="1"/>
      <w:numFmt w:val="decimal"/>
      <w:lvlText w:val="%1)"/>
      <w:lvlJc w:val="left"/>
      <w:pPr>
        <w:ind w:left="927" w:hanging="360"/>
      </w:pPr>
      <w:rPr>
        <w:rFonts w:eastAsia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C33B75"/>
    <w:multiLevelType w:val="multilevel"/>
    <w:tmpl w:val="729E9736"/>
    <w:lvl w:ilvl="0">
      <w:start w:val="1"/>
      <w:numFmt w:val="decimal"/>
      <w:lvlText w:val="%1)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7"/>
    <w:rsid w:val="00021A2C"/>
    <w:rsid w:val="00047388"/>
    <w:rsid w:val="000A2714"/>
    <w:rsid w:val="000B74F1"/>
    <w:rsid w:val="000C11AC"/>
    <w:rsid w:val="001009C3"/>
    <w:rsid w:val="00132ECB"/>
    <w:rsid w:val="00140911"/>
    <w:rsid w:val="001618B9"/>
    <w:rsid w:val="00174EFA"/>
    <w:rsid w:val="00196050"/>
    <w:rsid w:val="0019702F"/>
    <w:rsid w:val="001A5403"/>
    <w:rsid w:val="001A5469"/>
    <w:rsid w:val="001C3154"/>
    <w:rsid w:val="001C378A"/>
    <w:rsid w:val="001E2CEF"/>
    <w:rsid w:val="0024492B"/>
    <w:rsid w:val="00265B29"/>
    <w:rsid w:val="00273FA1"/>
    <w:rsid w:val="002748C6"/>
    <w:rsid w:val="002A58F1"/>
    <w:rsid w:val="002C3EC9"/>
    <w:rsid w:val="002C5981"/>
    <w:rsid w:val="003115CC"/>
    <w:rsid w:val="003139C1"/>
    <w:rsid w:val="00317E6E"/>
    <w:rsid w:val="0032387F"/>
    <w:rsid w:val="0037433B"/>
    <w:rsid w:val="00390D8E"/>
    <w:rsid w:val="003C296E"/>
    <w:rsid w:val="003E50C7"/>
    <w:rsid w:val="004354DB"/>
    <w:rsid w:val="00440CD3"/>
    <w:rsid w:val="00443D80"/>
    <w:rsid w:val="00462B2A"/>
    <w:rsid w:val="004C0081"/>
    <w:rsid w:val="004D3E7C"/>
    <w:rsid w:val="004D6AB5"/>
    <w:rsid w:val="00503243"/>
    <w:rsid w:val="00510402"/>
    <w:rsid w:val="00515637"/>
    <w:rsid w:val="0055089A"/>
    <w:rsid w:val="005527A3"/>
    <w:rsid w:val="00555757"/>
    <w:rsid w:val="00587BF8"/>
    <w:rsid w:val="005C31A9"/>
    <w:rsid w:val="005F2A4B"/>
    <w:rsid w:val="005F64A7"/>
    <w:rsid w:val="00657B53"/>
    <w:rsid w:val="006631E5"/>
    <w:rsid w:val="0067622C"/>
    <w:rsid w:val="006A5DA5"/>
    <w:rsid w:val="006B347E"/>
    <w:rsid w:val="006E1E45"/>
    <w:rsid w:val="006E4DFA"/>
    <w:rsid w:val="006F130B"/>
    <w:rsid w:val="006F4A3A"/>
    <w:rsid w:val="00716924"/>
    <w:rsid w:val="00737B06"/>
    <w:rsid w:val="007609A8"/>
    <w:rsid w:val="007863B3"/>
    <w:rsid w:val="007A0A77"/>
    <w:rsid w:val="00805BE2"/>
    <w:rsid w:val="00807AE0"/>
    <w:rsid w:val="00816A52"/>
    <w:rsid w:val="00831B19"/>
    <w:rsid w:val="00866551"/>
    <w:rsid w:val="00877C11"/>
    <w:rsid w:val="0088630D"/>
    <w:rsid w:val="008916FF"/>
    <w:rsid w:val="00897067"/>
    <w:rsid w:val="008B4338"/>
    <w:rsid w:val="008C0AB8"/>
    <w:rsid w:val="008F7458"/>
    <w:rsid w:val="00906E16"/>
    <w:rsid w:val="00914BE2"/>
    <w:rsid w:val="009237B2"/>
    <w:rsid w:val="009966A1"/>
    <w:rsid w:val="009B73B7"/>
    <w:rsid w:val="00A16D68"/>
    <w:rsid w:val="00A45F7D"/>
    <w:rsid w:val="00A57FDB"/>
    <w:rsid w:val="00A84ADF"/>
    <w:rsid w:val="00AA7E48"/>
    <w:rsid w:val="00AB62F7"/>
    <w:rsid w:val="00AC2F26"/>
    <w:rsid w:val="00AC60DE"/>
    <w:rsid w:val="00AF0EC3"/>
    <w:rsid w:val="00B64EBA"/>
    <w:rsid w:val="00B748F8"/>
    <w:rsid w:val="00BD71CD"/>
    <w:rsid w:val="00C01EC6"/>
    <w:rsid w:val="00C14AE6"/>
    <w:rsid w:val="00C321A4"/>
    <w:rsid w:val="00C9454F"/>
    <w:rsid w:val="00D400D7"/>
    <w:rsid w:val="00D9414B"/>
    <w:rsid w:val="00DA4BDA"/>
    <w:rsid w:val="00DB0687"/>
    <w:rsid w:val="00DD16C6"/>
    <w:rsid w:val="00DE45A2"/>
    <w:rsid w:val="00DE7D2B"/>
    <w:rsid w:val="00E00A56"/>
    <w:rsid w:val="00E03F6E"/>
    <w:rsid w:val="00E0627E"/>
    <w:rsid w:val="00E068F2"/>
    <w:rsid w:val="00E35EBC"/>
    <w:rsid w:val="00E74371"/>
    <w:rsid w:val="00ED7D8A"/>
    <w:rsid w:val="00F15047"/>
    <w:rsid w:val="00F86556"/>
    <w:rsid w:val="00FB5A8A"/>
    <w:rsid w:val="00FD4E9B"/>
    <w:rsid w:val="00FE2C0F"/>
    <w:rsid w:val="00FF078A"/>
    <w:rsid w:val="00FF24A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C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047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unhideWhenUsed/>
    <w:qFormat/>
    <w:rsid w:val="00F150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130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65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4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4F1"/>
  </w:style>
  <w:style w:type="paragraph" w:styleId="Footer">
    <w:name w:val="footer"/>
    <w:basedOn w:val="Normal"/>
    <w:link w:val="FooterChar"/>
    <w:uiPriority w:val="99"/>
    <w:unhideWhenUsed/>
    <w:rsid w:val="000B74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4F1"/>
  </w:style>
  <w:style w:type="paragraph" w:styleId="Revision">
    <w:name w:val="Revision"/>
    <w:hidden/>
    <w:uiPriority w:val="99"/>
    <w:semiHidden/>
    <w:rsid w:val="000A2714"/>
  </w:style>
  <w:style w:type="character" w:styleId="Strong">
    <w:name w:val="Strong"/>
    <w:basedOn w:val="DefaultParagraphFont"/>
    <w:uiPriority w:val="22"/>
    <w:qFormat/>
    <w:rsid w:val="00805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047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unhideWhenUsed/>
    <w:qFormat/>
    <w:rsid w:val="00F150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130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65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4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4F1"/>
  </w:style>
  <w:style w:type="paragraph" w:styleId="Footer">
    <w:name w:val="footer"/>
    <w:basedOn w:val="Normal"/>
    <w:link w:val="FooterChar"/>
    <w:uiPriority w:val="99"/>
    <w:unhideWhenUsed/>
    <w:rsid w:val="000B74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4F1"/>
  </w:style>
  <w:style w:type="paragraph" w:styleId="Revision">
    <w:name w:val="Revision"/>
    <w:hidden/>
    <w:uiPriority w:val="99"/>
    <w:semiHidden/>
    <w:rsid w:val="000A2714"/>
  </w:style>
  <w:style w:type="character" w:styleId="Strong">
    <w:name w:val="Strong"/>
    <w:basedOn w:val="DefaultParagraphFont"/>
    <w:uiPriority w:val="22"/>
    <w:qFormat/>
    <w:rsid w:val="00805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CC5E-5B52-4B24-B09B-4D94C3C5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1410</Words>
  <Characters>8038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2023-09-20T16:38:00Z</dcterms:created>
  <dcterms:modified xsi:type="dcterms:W3CDTF">2023-09-22T11:09:00Z</dcterms:modified>
</cp:coreProperties>
</file>