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2D" w:rsidRPr="00A65A9E" w:rsidRDefault="00866F2D" w:rsidP="00866F2D">
      <w:pPr>
        <w:shd w:val="clear" w:color="auto" w:fill="FFFFFF"/>
        <w:spacing w:after="0" w:line="360" w:lineRule="auto"/>
        <w:jc w:val="right"/>
        <w:rPr>
          <w:rFonts w:ascii="GHEA Grapalat" w:eastAsia="Times New Roman" w:hAnsi="GHEA Grapalat" w:cs="Times New Roman"/>
          <w:b/>
          <w:bCs/>
          <w:color w:val="000000"/>
          <w:sz w:val="24"/>
          <w:szCs w:val="24"/>
          <w:lang w:val="hy-AM"/>
        </w:rPr>
      </w:pPr>
      <w:r w:rsidRPr="00A65A9E">
        <w:rPr>
          <w:rFonts w:ascii="GHEA Grapalat" w:eastAsia="Times New Roman" w:hAnsi="GHEA Grapalat" w:cs="Times New Roman"/>
          <w:b/>
          <w:bCs/>
          <w:color w:val="000000"/>
          <w:sz w:val="24"/>
          <w:szCs w:val="24"/>
          <w:lang w:val="hy-AM"/>
        </w:rPr>
        <w:t>Հավելված N 1</w:t>
      </w:r>
    </w:p>
    <w:p w:rsidR="00866F2D" w:rsidRDefault="00866F2D" w:rsidP="00866F2D">
      <w:pPr>
        <w:shd w:val="clear" w:color="auto" w:fill="FFFFFF"/>
        <w:spacing w:after="0" w:line="360" w:lineRule="auto"/>
        <w:jc w:val="right"/>
        <w:rPr>
          <w:rFonts w:ascii="GHEA Grapalat" w:eastAsia="Times New Roman" w:hAnsi="GHEA Grapalat" w:cs="Times New Roman"/>
          <w:b/>
          <w:bCs/>
          <w:color w:val="000000"/>
          <w:sz w:val="24"/>
          <w:szCs w:val="24"/>
          <w:lang w:val="hy-AM"/>
        </w:rPr>
      </w:pPr>
      <w:r w:rsidRPr="00A65A9E">
        <w:rPr>
          <w:rFonts w:ascii="GHEA Grapalat" w:eastAsia="Times New Roman" w:hAnsi="GHEA Grapalat" w:cs="Times New Roman"/>
          <w:b/>
          <w:bCs/>
          <w:color w:val="000000"/>
          <w:sz w:val="24"/>
          <w:szCs w:val="24"/>
          <w:lang w:val="hy-AM"/>
        </w:rPr>
        <w:t xml:space="preserve">ՀՀ կառավարության </w:t>
      </w:r>
    </w:p>
    <w:p w:rsidR="00866F2D" w:rsidRPr="00A65A9E" w:rsidRDefault="00866F2D" w:rsidP="00866F2D">
      <w:pPr>
        <w:shd w:val="clear" w:color="auto" w:fill="FFFFFF"/>
        <w:spacing w:after="0" w:line="360" w:lineRule="auto"/>
        <w:jc w:val="right"/>
        <w:rPr>
          <w:rFonts w:ascii="GHEA Grapalat" w:eastAsia="Times New Roman" w:hAnsi="GHEA Grapalat" w:cs="Times New Roman"/>
          <w:b/>
          <w:bCs/>
          <w:color w:val="000000"/>
          <w:sz w:val="24"/>
          <w:szCs w:val="24"/>
          <w:lang w:val="hy-AM"/>
        </w:rPr>
      </w:pPr>
      <w:r w:rsidRPr="00A65A9E">
        <w:rPr>
          <w:rFonts w:ascii="GHEA Grapalat" w:eastAsia="Times New Roman" w:hAnsi="GHEA Grapalat" w:cs="Times New Roman"/>
          <w:b/>
          <w:bCs/>
          <w:color w:val="000000"/>
          <w:sz w:val="24"/>
          <w:szCs w:val="24"/>
          <w:lang w:val="hy-AM"/>
        </w:rPr>
        <w:t>2023թ</w:t>
      </w:r>
      <w:r w:rsidRPr="00A65A9E">
        <w:rPr>
          <w:rFonts w:ascii="Cambria Math" w:eastAsia="Times New Roman" w:hAnsi="Cambria Math" w:cs="Cambria Math"/>
          <w:b/>
          <w:bCs/>
          <w:color w:val="000000"/>
          <w:sz w:val="24"/>
          <w:szCs w:val="24"/>
          <w:lang w:val="hy-AM"/>
        </w:rPr>
        <w:t>․</w:t>
      </w:r>
      <w:r w:rsidRPr="00A65A9E">
        <w:rPr>
          <w:rFonts w:ascii="GHEA Grapalat" w:eastAsia="Times New Roman" w:hAnsi="GHEA Grapalat" w:cs="Times New Roman"/>
          <w:b/>
          <w:bCs/>
          <w:color w:val="000000"/>
          <w:sz w:val="24"/>
          <w:szCs w:val="24"/>
          <w:lang w:val="hy-AM"/>
        </w:rPr>
        <w:t xml:space="preserve"> ---</w:t>
      </w:r>
      <w:r w:rsidRPr="00A65A9E">
        <w:rPr>
          <w:rFonts w:ascii="GHEA Grapalat" w:eastAsia="Times New Roman" w:hAnsi="GHEA Grapalat" w:cs="GHEA Grapalat"/>
          <w:b/>
          <w:bCs/>
          <w:color w:val="000000"/>
          <w:sz w:val="24"/>
          <w:szCs w:val="24"/>
          <w:lang w:val="hy-AM"/>
        </w:rPr>
        <w:t>ի</w:t>
      </w:r>
      <w:r w:rsidRPr="00A65A9E">
        <w:rPr>
          <w:rFonts w:ascii="GHEA Grapalat" w:eastAsia="Times New Roman" w:hAnsi="GHEA Grapalat" w:cs="Times New Roman"/>
          <w:b/>
          <w:bCs/>
          <w:color w:val="000000"/>
          <w:sz w:val="24"/>
          <w:szCs w:val="24"/>
          <w:lang w:val="hy-AM"/>
        </w:rPr>
        <w:t xml:space="preserve"> N ---- </w:t>
      </w:r>
      <w:r>
        <w:rPr>
          <w:rFonts w:ascii="GHEA Grapalat" w:eastAsia="Times New Roman" w:hAnsi="GHEA Grapalat" w:cs="Times New Roman"/>
          <w:b/>
          <w:bCs/>
          <w:color w:val="000000"/>
          <w:sz w:val="24"/>
          <w:szCs w:val="24"/>
          <w:lang w:val="hy-AM"/>
        </w:rPr>
        <w:t>Լ</w:t>
      </w:r>
      <w:r w:rsidRPr="00A65A9E">
        <w:rPr>
          <w:rFonts w:ascii="GHEA Grapalat" w:eastAsia="Times New Roman" w:hAnsi="GHEA Grapalat" w:cs="Times New Roman"/>
          <w:b/>
          <w:bCs/>
          <w:color w:val="000000"/>
          <w:sz w:val="24"/>
          <w:szCs w:val="24"/>
          <w:lang w:val="hy-AM"/>
        </w:rPr>
        <w:t xml:space="preserve"> որոշման</w:t>
      </w:r>
    </w:p>
    <w:p w:rsidR="00866F2D" w:rsidRPr="004047FA" w:rsidRDefault="00866F2D" w:rsidP="00866F2D">
      <w:pPr>
        <w:pStyle w:val="NormalWeb"/>
        <w:spacing w:before="0" w:beforeAutospacing="0" w:after="0" w:afterAutospacing="0"/>
        <w:jc w:val="right"/>
        <w:rPr>
          <w:lang w:val="hy-AM"/>
        </w:rPr>
      </w:pPr>
    </w:p>
    <w:p w:rsidR="00866F2D" w:rsidRPr="004047FA" w:rsidRDefault="00866F2D" w:rsidP="00866F2D">
      <w:pPr>
        <w:pStyle w:val="NormalWeb"/>
        <w:spacing w:before="0" w:beforeAutospacing="0" w:after="0" w:afterAutospacing="0" w:line="360" w:lineRule="auto"/>
        <w:jc w:val="center"/>
        <w:rPr>
          <w:lang w:val="hy-AM"/>
        </w:rPr>
      </w:pPr>
      <w:r w:rsidRPr="004047FA">
        <w:rPr>
          <w:rFonts w:ascii="GHEA Grapalat" w:hAnsi="GHEA Grapalat"/>
          <w:b/>
          <w:bCs/>
          <w:color w:val="000000"/>
          <w:lang w:val="hy-AM"/>
        </w:rPr>
        <w:t>ԿԱՆԱՉ ԵՎ ԿԱՅՈՒՆ ՏՆՏԵՍԱԿԱՆ ԶԱՐԳԱՑՄԱՆ ՌԱԶՄԱՎԱՐՈՒԹՅՈՒՆ</w:t>
      </w:r>
    </w:p>
    <w:p w:rsidR="00866F2D" w:rsidRPr="00E52822" w:rsidRDefault="00866F2D" w:rsidP="00866F2D">
      <w:pPr>
        <w:pStyle w:val="NormalWeb"/>
        <w:spacing w:before="0" w:beforeAutospacing="0" w:after="0" w:afterAutospacing="0" w:line="360" w:lineRule="auto"/>
        <w:jc w:val="center"/>
        <w:rPr>
          <w:lang w:val="hy-AM"/>
        </w:rPr>
      </w:pPr>
      <w:r w:rsidRPr="00E52822">
        <w:rPr>
          <w:rFonts w:ascii="GHEA Grapalat" w:hAnsi="GHEA Grapalat"/>
          <w:b/>
          <w:bCs/>
          <w:color w:val="000000"/>
          <w:lang w:val="hy-AM"/>
        </w:rPr>
        <w:t>(մինչև 2030 թվական)</w:t>
      </w:r>
    </w:p>
    <w:p w:rsidR="00866F2D" w:rsidRDefault="00866F2D" w:rsidP="00866F2D">
      <w:pPr>
        <w:widowControl w:val="0"/>
        <w:spacing w:after="0" w:line="360" w:lineRule="auto"/>
        <w:ind w:firstLine="567"/>
        <w:jc w:val="both"/>
        <w:rPr>
          <w:rFonts w:ascii="GHEA Grapalat" w:hAnsi="GHEA Grapalat"/>
          <w:b/>
          <w:sz w:val="24"/>
          <w:szCs w:val="24"/>
          <w:lang w:val="hy-AM"/>
        </w:rPr>
      </w:pPr>
    </w:p>
    <w:p w:rsidR="00866F2D" w:rsidRPr="00915282" w:rsidRDefault="00866F2D" w:rsidP="00866F2D">
      <w:pPr>
        <w:widowControl w:val="0"/>
        <w:spacing w:after="0" w:line="360" w:lineRule="auto"/>
        <w:ind w:firstLine="567"/>
        <w:jc w:val="both"/>
        <w:rPr>
          <w:rFonts w:ascii="GHEA Grapalat" w:hAnsi="GHEA Grapalat"/>
          <w:b/>
          <w:sz w:val="24"/>
          <w:szCs w:val="24"/>
          <w:lang w:val="hy-AM"/>
        </w:rPr>
      </w:pPr>
      <w:r w:rsidRPr="00915282">
        <w:rPr>
          <w:rFonts w:ascii="GHEA Grapalat" w:hAnsi="GHEA Grapalat"/>
          <w:b/>
          <w:sz w:val="24"/>
          <w:szCs w:val="24"/>
          <w:lang w:val="hy-AM"/>
        </w:rPr>
        <w:t>Ներածություն</w:t>
      </w:r>
    </w:p>
    <w:p w:rsidR="00866F2D" w:rsidRDefault="00866F2D" w:rsidP="00866F2D">
      <w:pPr>
        <w:pStyle w:val="ListParagraph"/>
        <w:widowControl w:val="0"/>
        <w:numPr>
          <w:ilvl w:val="0"/>
          <w:numId w:val="4"/>
        </w:numPr>
        <w:spacing w:after="0" w:line="360" w:lineRule="auto"/>
        <w:ind w:left="0" w:firstLine="540"/>
        <w:jc w:val="both"/>
        <w:rPr>
          <w:rFonts w:ascii="GHEA Grapalat" w:hAnsi="GHEA Grapalat"/>
          <w:sz w:val="24"/>
          <w:szCs w:val="24"/>
          <w:lang w:val="hy-AM"/>
        </w:rPr>
      </w:pPr>
      <w:r>
        <w:rPr>
          <w:rFonts w:ascii="GHEA Grapalat" w:eastAsia="Times New Roman" w:hAnsi="GHEA Grapalat" w:cs="Times New Roman"/>
          <w:color w:val="000000"/>
          <w:sz w:val="24"/>
          <w:szCs w:val="24"/>
          <w:lang w:val="hy-AM"/>
        </w:rPr>
        <w:t xml:space="preserve"> </w:t>
      </w:r>
      <w:r w:rsidRPr="006F1045">
        <w:rPr>
          <w:rFonts w:ascii="GHEA Grapalat" w:eastAsia="Times New Roman" w:hAnsi="GHEA Grapalat" w:cs="Times New Roman"/>
          <w:color w:val="000000"/>
          <w:sz w:val="24"/>
          <w:szCs w:val="24"/>
          <w:lang w:val="hy-AM"/>
        </w:rPr>
        <w:t>Կանաչ և կայուն տնտեսական զարգացման ռ</w:t>
      </w:r>
      <w:r w:rsidRPr="006F1045">
        <w:rPr>
          <w:rFonts w:ascii="GHEA Grapalat" w:hAnsi="GHEA Grapalat"/>
          <w:sz w:val="24"/>
          <w:szCs w:val="24"/>
          <w:lang w:val="hy-AM"/>
        </w:rPr>
        <w:t xml:space="preserve">ազմավարությունը </w:t>
      </w:r>
      <w:r w:rsidRPr="006F1045">
        <w:rPr>
          <w:rFonts w:ascii="GHEA Grapalat" w:eastAsia="Times New Roman" w:hAnsi="GHEA Grapalat" w:cs="Times New Roman"/>
          <w:color w:val="000000"/>
          <w:sz w:val="24"/>
          <w:szCs w:val="24"/>
          <w:lang w:val="hy-AM"/>
        </w:rPr>
        <w:t>(այսուհետ՝ Ռազմավարություն)</w:t>
      </w:r>
      <w:r w:rsidRPr="006F1045">
        <w:rPr>
          <w:rFonts w:ascii="GHEA Grapalat" w:hAnsi="GHEA Grapalat"/>
          <w:sz w:val="24"/>
          <w:szCs w:val="24"/>
          <w:lang w:val="hy-AM"/>
        </w:rPr>
        <w:t xml:space="preserve"> մշակվել է Հայաստանի Հանրապետության կառավարության 2021 թվականի օգոստոսի 18-ի N 1363-Ա որոշմամբ հաստատված Հայաստանի Հանրապետության կառավարության 2021-2026թթ</w:t>
      </w:r>
      <w:r w:rsidRPr="006F1045">
        <w:rPr>
          <w:rFonts w:ascii="Cambria Math" w:hAnsi="Cambria Math" w:cs="Cambria Math"/>
          <w:sz w:val="24"/>
          <w:szCs w:val="24"/>
          <w:lang w:val="hy-AM"/>
        </w:rPr>
        <w:t>․</w:t>
      </w:r>
      <w:r w:rsidRPr="006F1045">
        <w:rPr>
          <w:rFonts w:ascii="GHEA Grapalat" w:hAnsi="GHEA Grapalat"/>
          <w:sz w:val="24"/>
          <w:szCs w:val="24"/>
          <w:lang w:val="hy-AM"/>
        </w:rPr>
        <w:t xml:space="preserve"> ծրագրի Տնտեսություն բաժնի 2.2 ենթաբաժնի (Կայուն զարգացում և կանաչ տնտեսություն) և Հայաստանի Հանրապետության կառավարության 2021 թվականի նոյեմբերի 18-ի N 1902–Լ որոշմամբ հաստատված Հայաստանի Հանրապետության կառավարության 2021-2026թթ</w:t>
      </w:r>
      <w:r w:rsidRPr="006F1045">
        <w:rPr>
          <w:rFonts w:ascii="Cambria Math" w:hAnsi="Cambria Math" w:cs="Cambria Math"/>
          <w:sz w:val="24"/>
          <w:szCs w:val="24"/>
          <w:lang w:val="hy-AM"/>
        </w:rPr>
        <w:t>․</w:t>
      </w:r>
      <w:r w:rsidRPr="006F1045">
        <w:rPr>
          <w:rFonts w:ascii="GHEA Grapalat" w:hAnsi="GHEA Grapalat"/>
          <w:sz w:val="24"/>
          <w:szCs w:val="24"/>
          <w:lang w:val="hy-AM"/>
        </w:rPr>
        <w:t xml:space="preserve"> կառավարության գործունեության միջոցառումների ծրագրի Հավելված 1-ի՝ ՀՀ էկոնոմիկայի նախարարության բաժնի 8-րդ նպատակի 8.1 «Կանաչ և կայուն տնտեսական զարգացման ռազմավարության մշակում և հաստատման դեպքում՝ դրա իրագործում» միջոցառումը կատարելու համատեքստում։</w:t>
      </w:r>
    </w:p>
    <w:p w:rsidR="00866F2D" w:rsidRPr="006F1045" w:rsidRDefault="00866F2D" w:rsidP="00866F2D">
      <w:pPr>
        <w:pStyle w:val="ListParagraph"/>
        <w:widowControl w:val="0"/>
        <w:numPr>
          <w:ilvl w:val="0"/>
          <w:numId w:val="4"/>
        </w:numPr>
        <w:tabs>
          <w:tab w:val="left" w:pos="810"/>
        </w:tabs>
        <w:spacing w:after="0" w:line="360" w:lineRule="auto"/>
        <w:ind w:left="0" w:firstLine="540"/>
        <w:jc w:val="both"/>
        <w:rPr>
          <w:rFonts w:ascii="GHEA Grapalat" w:hAnsi="GHEA Grapalat"/>
          <w:sz w:val="24"/>
          <w:szCs w:val="24"/>
          <w:lang w:val="hy-AM"/>
        </w:rPr>
      </w:pPr>
      <w:r w:rsidRPr="006F1045">
        <w:rPr>
          <w:rFonts w:ascii="GHEA Grapalat" w:eastAsia="Times New Roman" w:hAnsi="GHEA Grapalat" w:cs="Times New Roman"/>
          <w:color w:val="000000"/>
          <w:sz w:val="24"/>
          <w:szCs w:val="24"/>
          <w:lang w:val="hy-AM"/>
        </w:rPr>
        <w:t>Ռազմավարության նպատակն է նպաստել տնտեսական օգուտների ստացմանը կանաչ արդյունաբերության, աշխատատեղերի ստեղծման, մրցունակության բարձրացման, կանաչ էներգետիկայի զարգացման, կայուն գյուղատնտեսության և էկո-զբոսաշրջության խթանման միջոցով՝ միաժամանակ արձագանքելով տնտեսական գործունեության արդյունքում շրջակա միջավայրի վրա բացասական ներգործության հետևանքներին։ Ռազմավարությունը նաև նպատակ ունի կանաչ տնտեսության խթանման ճանապարհով նպաստել ցածր ածխածնային հետագծով տնտեսական զարգացմանը։</w:t>
      </w:r>
      <w:r w:rsidRPr="006F1045">
        <w:rPr>
          <w:rFonts w:ascii="Calibri" w:eastAsia="Times New Roman" w:hAnsi="Calibri" w:cs="Calibri"/>
          <w:color w:val="000000"/>
          <w:sz w:val="24"/>
          <w:szCs w:val="24"/>
          <w:lang w:val="hy-AM"/>
        </w:rPr>
        <w:t>  </w:t>
      </w:r>
    </w:p>
    <w:p w:rsidR="00866F2D" w:rsidRPr="006F1045" w:rsidRDefault="00866F2D" w:rsidP="00866F2D">
      <w:pPr>
        <w:pStyle w:val="ListParagraph"/>
        <w:widowControl w:val="0"/>
        <w:numPr>
          <w:ilvl w:val="0"/>
          <w:numId w:val="4"/>
        </w:numPr>
        <w:tabs>
          <w:tab w:val="left" w:pos="810"/>
        </w:tabs>
        <w:spacing w:after="0" w:line="360" w:lineRule="auto"/>
        <w:ind w:left="0" w:firstLine="540"/>
        <w:jc w:val="both"/>
        <w:rPr>
          <w:rFonts w:ascii="GHEA Grapalat" w:hAnsi="GHEA Grapalat"/>
          <w:sz w:val="24"/>
          <w:szCs w:val="24"/>
          <w:lang w:val="hy-AM"/>
        </w:rPr>
      </w:pPr>
      <w:r w:rsidRPr="006F1045">
        <w:rPr>
          <w:rFonts w:ascii="GHEA Grapalat" w:eastAsia="Times New Roman" w:hAnsi="GHEA Grapalat" w:cs="Times New Roman"/>
          <w:color w:val="000000"/>
          <w:sz w:val="24"/>
          <w:szCs w:val="24"/>
          <w:lang w:val="hy-AM"/>
        </w:rPr>
        <w:t xml:space="preserve">Ռազմավարության իրականացումը կհանգեցնի սոցիալական օգուտների ստացման: Կայուն ապրելակերպի խթանման և շրջակա միջավայրի աղտոտման նվազեցման միջոցառումները կմեղմեն նաև հանրային առողջության վրա </w:t>
      </w:r>
      <w:r w:rsidRPr="006F1045">
        <w:rPr>
          <w:rFonts w:ascii="GHEA Grapalat" w:eastAsia="Times New Roman" w:hAnsi="GHEA Grapalat" w:cs="Times New Roman"/>
          <w:color w:val="000000"/>
          <w:sz w:val="24"/>
          <w:szCs w:val="24"/>
          <w:lang w:val="hy-AM"/>
        </w:rPr>
        <w:lastRenderedPageBreak/>
        <w:t>բացասական ազդեցությունները։ Կանաչ տնտեսական գործունեության ներդրման, այդ թվում՝ համայնքների ներգրավման միջոցով, հնարավոր կլինի նվազեցնել սոցիալական մարտահրավերները։</w:t>
      </w:r>
    </w:p>
    <w:p w:rsidR="00866F2D" w:rsidRPr="006F1045" w:rsidRDefault="00866F2D" w:rsidP="00866F2D">
      <w:pPr>
        <w:pStyle w:val="ListParagraph"/>
        <w:widowControl w:val="0"/>
        <w:numPr>
          <w:ilvl w:val="0"/>
          <w:numId w:val="4"/>
        </w:numPr>
        <w:tabs>
          <w:tab w:val="left" w:pos="810"/>
        </w:tabs>
        <w:spacing w:after="0" w:line="360" w:lineRule="auto"/>
        <w:ind w:left="0" w:firstLine="540"/>
        <w:jc w:val="both"/>
        <w:rPr>
          <w:rFonts w:ascii="GHEA Grapalat" w:hAnsi="GHEA Grapalat"/>
          <w:sz w:val="24"/>
          <w:szCs w:val="24"/>
          <w:lang w:val="hy-AM"/>
        </w:rPr>
      </w:pPr>
      <w:r w:rsidRPr="006F1045">
        <w:rPr>
          <w:rFonts w:ascii="GHEA Grapalat" w:eastAsia="Times New Roman" w:hAnsi="GHEA Grapalat" w:cs="Times New Roman"/>
          <w:color w:val="000000"/>
          <w:sz w:val="24"/>
          <w:szCs w:val="24"/>
          <w:lang w:val="hy-AM"/>
        </w:rPr>
        <w:t>Ռազմավարության հիմնական գործիքակազմն ընդգրկում է օրենսդրական և իրավակարգավորող դաշտի բարեփոխումները, տեխնոլոգիական նորարարության խթանումը, կրթությունը և իրազեկվածության բարձրացումը, համագործակցությունը ոլորտի միջազգային գործընկեր կառույցների հետ, ինչպես նաև կանաչ ենթակառուցվածքներում ներդրումների խթանումը, ինչպիսիք են կայուն շինարարությունը, էներգետիկան, տրանսպորտը և այլն։</w:t>
      </w:r>
      <w:r w:rsidRPr="006F1045">
        <w:rPr>
          <w:rFonts w:ascii="Calibri" w:eastAsia="Times New Roman" w:hAnsi="Calibri" w:cs="Calibri"/>
          <w:color w:val="000000"/>
          <w:sz w:val="24"/>
          <w:szCs w:val="24"/>
          <w:lang w:val="hy-AM"/>
        </w:rPr>
        <w:t> </w:t>
      </w:r>
    </w:p>
    <w:p w:rsidR="00866F2D" w:rsidRPr="006F1045" w:rsidRDefault="00866F2D" w:rsidP="00866F2D">
      <w:pPr>
        <w:pStyle w:val="ListParagraph"/>
        <w:widowControl w:val="0"/>
        <w:numPr>
          <w:ilvl w:val="0"/>
          <w:numId w:val="4"/>
        </w:numPr>
        <w:tabs>
          <w:tab w:val="left" w:pos="810"/>
        </w:tabs>
        <w:spacing w:after="0" w:line="360" w:lineRule="auto"/>
        <w:ind w:left="0" w:firstLine="540"/>
        <w:jc w:val="both"/>
        <w:rPr>
          <w:rFonts w:ascii="GHEA Grapalat" w:hAnsi="GHEA Grapalat"/>
          <w:sz w:val="24"/>
          <w:szCs w:val="24"/>
          <w:lang w:val="hy-AM"/>
        </w:rPr>
      </w:pPr>
      <w:r w:rsidRPr="006F1045">
        <w:rPr>
          <w:rFonts w:ascii="GHEA Grapalat" w:eastAsia="Times New Roman" w:hAnsi="GHEA Grapalat" w:cs="Times New Roman"/>
          <w:color w:val="000000"/>
          <w:sz w:val="24"/>
          <w:szCs w:val="24"/>
          <w:lang w:val="hy-AM"/>
        </w:rPr>
        <w:t>Ռազմավարությունը վերաբերելի է Հայաստանի Հանրապետության տնտեսության բոլոր, այդ թվում՝ արդյունաբերությանը, գյուղատնտեսությանը, էներգետիկային, տրանսպորտին, քաղաքաշինությանը, արտադրության և սպասարկման ոլորտներին։ Պայմանավորված վերջիններիս յուրահատկություններով՝</w:t>
      </w:r>
      <w:r w:rsidRPr="006F1045">
        <w:rPr>
          <w:rFonts w:ascii="GHEA Grapalat" w:hAnsi="GHEA Grapalat"/>
          <w:sz w:val="24"/>
          <w:szCs w:val="24"/>
          <w:lang w:val="hy-AM"/>
        </w:rPr>
        <w:t xml:space="preserve"> </w:t>
      </w:r>
      <w:r w:rsidRPr="006F1045">
        <w:rPr>
          <w:rFonts w:ascii="GHEA Grapalat" w:eastAsia="Times New Roman" w:hAnsi="GHEA Grapalat" w:cs="Times New Roman"/>
          <w:color w:val="000000"/>
          <w:sz w:val="24"/>
          <w:szCs w:val="24"/>
          <w:lang w:val="hy-AM"/>
        </w:rPr>
        <w:t>առանձին ոլորտներին առնչվող մանրամասներ Ռազմավարությունը չի ներառում, սակայն ոլորտային ծրագրերի մշակման նպատակով ապահովում է ընդհանուր տրամաբանությամբ առաջնորդվելու բավարար ուղենիշներ: Ուստի Ռազմավարությունը անհրաժեշտ է դիտարկել ոլորտային ռազմավարական ծրագրերի համատեքստում։</w:t>
      </w:r>
    </w:p>
    <w:p w:rsidR="00866F2D" w:rsidRPr="006F1045" w:rsidRDefault="00866F2D" w:rsidP="00866F2D">
      <w:pPr>
        <w:pStyle w:val="ListParagraph"/>
        <w:widowControl w:val="0"/>
        <w:tabs>
          <w:tab w:val="left" w:pos="810"/>
        </w:tabs>
        <w:spacing w:after="0" w:line="360" w:lineRule="auto"/>
        <w:ind w:left="540"/>
        <w:jc w:val="both"/>
        <w:rPr>
          <w:rFonts w:ascii="GHEA Grapalat" w:hAnsi="GHEA Grapalat"/>
          <w:sz w:val="24"/>
          <w:szCs w:val="24"/>
          <w:lang w:val="hy-AM"/>
        </w:rPr>
      </w:pPr>
      <w:r w:rsidRPr="006F1045">
        <w:rPr>
          <w:rFonts w:ascii="GHEA Grapalat" w:hAnsi="GHEA Grapalat"/>
          <w:b/>
          <w:bCs/>
          <w:sz w:val="24"/>
          <w:szCs w:val="24"/>
          <w:lang w:val="hy-AM"/>
        </w:rPr>
        <w:t>Ընդհանուր նկարագիր</w:t>
      </w:r>
    </w:p>
    <w:p w:rsidR="00866F2D" w:rsidRDefault="00866F2D" w:rsidP="00866F2D">
      <w:pPr>
        <w:pStyle w:val="ListParagraph"/>
        <w:widowControl w:val="0"/>
        <w:numPr>
          <w:ilvl w:val="0"/>
          <w:numId w:val="4"/>
        </w:numPr>
        <w:tabs>
          <w:tab w:val="left" w:pos="810"/>
        </w:tabs>
        <w:spacing w:after="0" w:line="360" w:lineRule="auto"/>
        <w:ind w:left="0" w:firstLine="540"/>
        <w:jc w:val="both"/>
        <w:rPr>
          <w:rFonts w:ascii="GHEA Grapalat" w:hAnsi="GHEA Grapalat"/>
          <w:sz w:val="24"/>
          <w:szCs w:val="24"/>
          <w:lang w:val="hy-AM"/>
        </w:rPr>
      </w:pPr>
      <w:r w:rsidRPr="006F1045">
        <w:rPr>
          <w:rFonts w:ascii="GHEA Grapalat" w:hAnsi="GHEA Grapalat"/>
          <w:sz w:val="24"/>
          <w:szCs w:val="24"/>
          <w:lang w:val="hy-AM"/>
        </w:rPr>
        <w:t xml:space="preserve">Պայմանավորված այն հանգամանքով, որ աշխարհում ներկայիս տնտեսական մոդելը ընդհանուր առմամբ բնապահպանական տեսանկյունից կայուն չէ, քանի որ արտադրության և սպառման գերիշխող օրինաչափությունները վատթարացնում և քայքայում են աշխարհի բնապահպանական ռեսուրսների մեծ մասը՝ Հայաստանի Հանրապետությունը ձգտում է դառնալ ազատ շուկայական հարաբերություններով և մրցունակ, կայուն զարգացող երկիր՝ ցածր ածխածնային տնտեսությամբ։ Վերջինս ապահովում է կայուն աշխատատեղեր և բնութագրվում որպես էներգաարդյունավետ, ռեսուրսախնայող, կայուն, կանաչ, նորարարական և ներառական տնտեսական աճ գրանցող երկիր՝ ներդաշնակ, սոցիալական հարաբերությունների և զարգացման վրա հիմնված տնտեսությամբ ու </w:t>
      </w:r>
      <w:r w:rsidRPr="006F1045">
        <w:rPr>
          <w:rFonts w:ascii="GHEA Grapalat" w:hAnsi="GHEA Grapalat"/>
          <w:sz w:val="24"/>
          <w:szCs w:val="24"/>
          <w:lang w:val="hy-AM"/>
        </w:rPr>
        <w:lastRenderedPageBreak/>
        <w:t>հասարակությամբ, առավել բարենպաստ ներդրումային միջավայրով, առավել դիմակայուն կլիմայի, բնական աղետների և ճգնաժամերի նկատմամբ:</w:t>
      </w:r>
      <w:r w:rsidRPr="006F1045">
        <w:rPr>
          <w:rFonts w:ascii="GHEA Grapalat" w:hAnsi="GHEA Grapalat"/>
          <w:b/>
          <w:bCs/>
          <w:sz w:val="24"/>
          <w:szCs w:val="24"/>
          <w:lang w:val="hy-AM"/>
        </w:rPr>
        <w:t xml:space="preserve"> </w:t>
      </w:r>
      <w:r w:rsidRPr="006F1045">
        <w:rPr>
          <w:rFonts w:ascii="GHEA Grapalat" w:hAnsi="GHEA Grapalat"/>
          <w:sz w:val="24"/>
          <w:szCs w:val="24"/>
          <w:lang w:val="hy-AM"/>
        </w:rPr>
        <w:t>Վերջինիս իրագործման նպատակով անհրաժեշտ է ձեռնարկել նոր միջոցառումներ, որոնք կարող են խթանել ներառական և բնապահպանական տեսանկյունից կայուն տնտեսական զարգացման նոր մոդելը՝ ներառյալ շրջակա միջավայրի վրա ազդեցության նվազեցումը: Վերջին ժամանակահատվածում սոցիալական և բնապահպանական տարրերն ինտեգրվել են՝ հաշվի առնելով այն հանգամանքը, որ սոցիալական արդարությունը կայուն և կանաչ ապագայի առանցքային բաղադրիչներից մեկն է՝ մեկտեղված որպես Միավորված ազգերի կազմակերպության 17 Կայուն զարգացման նպատակներ (ԿԶՆ-ներ)՝ միտված տնտեսական, սոցիալական և բնապահպանական արդյունքներ ապահովելուն:</w:t>
      </w:r>
    </w:p>
    <w:p w:rsidR="00866F2D" w:rsidRDefault="00866F2D" w:rsidP="00866F2D">
      <w:pPr>
        <w:pStyle w:val="ListParagraph"/>
        <w:widowControl w:val="0"/>
        <w:numPr>
          <w:ilvl w:val="0"/>
          <w:numId w:val="4"/>
        </w:numPr>
        <w:tabs>
          <w:tab w:val="left" w:pos="810"/>
        </w:tabs>
        <w:spacing w:after="0" w:line="360" w:lineRule="auto"/>
        <w:ind w:left="0" w:firstLine="540"/>
        <w:jc w:val="both"/>
        <w:rPr>
          <w:rFonts w:ascii="GHEA Grapalat" w:hAnsi="GHEA Grapalat"/>
          <w:sz w:val="24"/>
          <w:szCs w:val="24"/>
          <w:lang w:val="hy-AM"/>
        </w:rPr>
      </w:pPr>
      <w:r w:rsidRPr="006F1045">
        <w:rPr>
          <w:rFonts w:ascii="GHEA Grapalat" w:hAnsi="GHEA Grapalat"/>
          <w:sz w:val="24"/>
          <w:szCs w:val="24"/>
          <w:lang w:val="hy-AM"/>
        </w:rPr>
        <w:t>Կանաչ տնտեսության հասկացության հա</w:t>
      </w:r>
      <w:r w:rsidRPr="006F1045">
        <w:rPr>
          <w:rFonts w:ascii="GHEA Grapalat" w:hAnsi="GHEA Grapalat"/>
          <w:sz w:val="24"/>
          <w:szCs w:val="24"/>
          <w:lang w:val="hy-AM"/>
        </w:rPr>
        <w:softHyphen/>
        <w:t>մընդ</w:t>
      </w:r>
      <w:r w:rsidRPr="006F1045">
        <w:rPr>
          <w:rFonts w:ascii="GHEA Grapalat" w:hAnsi="GHEA Grapalat"/>
          <w:sz w:val="24"/>
          <w:szCs w:val="24"/>
          <w:lang w:val="hy-AM"/>
        </w:rPr>
        <w:softHyphen/>
        <w:t>հանուր ընդունված սահմանում առկա չէ, սակայն տարբեր միջազ</w:t>
      </w:r>
      <w:r w:rsidRPr="006F1045">
        <w:rPr>
          <w:rFonts w:ascii="GHEA Grapalat" w:hAnsi="GHEA Grapalat"/>
          <w:sz w:val="24"/>
          <w:szCs w:val="24"/>
          <w:lang w:val="hy-AM"/>
        </w:rPr>
        <w:softHyphen/>
        <w:t>գային կառույցների, ոլորտը ներկայացնող կազմակերպութ</w:t>
      </w:r>
      <w:r w:rsidRPr="006F1045">
        <w:rPr>
          <w:rFonts w:ascii="GHEA Grapalat" w:hAnsi="GHEA Grapalat"/>
          <w:sz w:val="24"/>
          <w:szCs w:val="24"/>
          <w:lang w:val="hy-AM"/>
        </w:rPr>
        <w:softHyphen/>
        <w:t>յունների հրապարա</w:t>
      </w:r>
      <w:r w:rsidRPr="006F1045">
        <w:rPr>
          <w:rFonts w:ascii="GHEA Grapalat" w:hAnsi="GHEA Grapalat"/>
          <w:sz w:val="24"/>
          <w:szCs w:val="24"/>
          <w:lang w:val="hy-AM"/>
        </w:rPr>
        <w:softHyphen/>
        <w:t>կում</w:t>
      </w:r>
      <w:r w:rsidRPr="006F1045">
        <w:rPr>
          <w:rFonts w:ascii="GHEA Grapalat" w:hAnsi="GHEA Grapalat"/>
          <w:sz w:val="24"/>
          <w:szCs w:val="24"/>
          <w:lang w:val="hy-AM"/>
        </w:rPr>
        <w:softHyphen/>
        <w:t>ներում ներկայացված բնո</w:t>
      </w:r>
      <w:r w:rsidRPr="006F1045">
        <w:rPr>
          <w:rFonts w:ascii="GHEA Grapalat" w:hAnsi="GHEA Grapalat"/>
          <w:sz w:val="24"/>
          <w:szCs w:val="24"/>
          <w:lang w:val="hy-AM"/>
        </w:rPr>
        <w:softHyphen/>
        <w:t>րո</w:t>
      </w:r>
      <w:r w:rsidRPr="006F1045">
        <w:rPr>
          <w:rFonts w:ascii="GHEA Grapalat" w:hAnsi="GHEA Grapalat"/>
          <w:sz w:val="24"/>
          <w:szCs w:val="24"/>
          <w:lang w:val="hy-AM"/>
        </w:rPr>
        <w:softHyphen/>
        <w:t>շում</w:t>
      </w:r>
      <w:r w:rsidRPr="006F1045">
        <w:rPr>
          <w:rFonts w:ascii="GHEA Grapalat" w:hAnsi="GHEA Grapalat"/>
          <w:sz w:val="24"/>
          <w:szCs w:val="24"/>
          <w:lang w:val="hy-AM"/>
        </w:rPr>
        <w:softHyphen/>
        <w:t>ներից հնարավոր է այն սահմանել որպես ցածր ածխածնային, ռեսուրսախնայող և սոցիալապես ներառական տնտեսություն: Կանաչ տնտեսությունում զբաղվածության և եկամտի աճը պայմանավորված է տնտեսական այնպիսի ճյուղերում, ենթակառուցվածքներում և ակտիվներում պետական և մասնավոր ներդրումներով, որոնք թույլ են տալիս բարձրացնել էներգաարդյունավետությունը և ռեսուրսախնայողությունը, կանխել կենսաբազմազանության և էկոհամակարգային ծառայությունների կորուստը՝ նվազեցնելով ածխածնի արտանետումները և աղտոտումը:</w:t>
      </w:r>
    </w:p>
    <w:p w:rsidR="00866F2D" w:rsidRDefault="00866F2D" w:rsidP="00866F2D">
      <w:pPr>
        <w:pStyle w:val="ListParagraph"/>
        <w:widowControl w:val="0"/>
        <w:numPr>
          <w:ilvl w:val="0"/>
          <w:numId w:val="4"/>
        </w:numPr>
        <w:tabs>
          <w:tab w:val="left" w:pos="810"/>
        </w:tabs>
        <w:spacing w:after="0" w:line="360" w:lineRule="auto"/>
        <w:ind w:left="0" w:firstLine="540"/>
        <w:jc w:val="both"/>
        <w:rPr>
          <w:rFonts w:ascii="GHEA Grapalat" w:hAnsi="GHEA Grapalat"/>
          <w:sz w:val="24"/>
          <w:szCs w:val="24"/>
          <w:lang w:val="hy-AM"/>
        </w:rPr>
      </w:pPr>
      <w:r w:rsidRPr="006F1045">
        <w:rPr>
          <w:rFonts w:ascii="GHEA Grapalat" w:hAnsi="GHEA Grapalat"/>
          <w:sz w:val="24"/>
          <w:szCs w:val="24"/>
          <w:lang w:val="hy-AM"/>
        </w:rPr>
        <w:t>Կանաչ տնտեսությունը դիտարկվում է որպես կայուն տնտեսական զարգացման ենթահամակարգ, որտեղ տնտեսությունը և շրջակա միջավայրը չեն հակադրվում միմյանց, այլ կազմում են սիներգիկ և փոխսպասարկող համակարգերի խումբ, որում գլխավոր առաջ մղող գործոնը ստեղծարարությունն ու նորարարությունն է, իսկ հիմնական չափողականությունը` կայուն արդյունավետությունը:</w:t>
      </w:r>
    </w:p>
    <w:p w:rsidR="00866F2D" w:rsidRDefault="00866F2D" w:rsidP="00866F2D">
      <w:pPr>
        <w:pStyle w:val="ListParagraph"/>
        <w:widowControl w:val="0"/>
        <w:numPr>
          <w:ilvl w:val="0"/>
          <w:numId w:val="4"/>
        </w:numPr>
        <w:tabs>
          <w:tab w:val="left" w:pos="810"/>
        </w:tabs>
        <w:spacing w:after="0" w:line="360" w:lineRule="auto"/>
        <w:ind w:left="0" w:firstLine="540"/>
        <w:jc w:val="both"/>
        <w:rPr>
          <w:rFonts w:ascii="GHEA Grapalat" w:hAnsi="GHEA Grapalat"/>
          <w:sz w:val="24"/>
          <w:szCs w:val="24"/>
          <w:lang w:val="hy-AM"/>
        </w:rPr>
      </w:pPr>
      <w:r w:rsidRPr="006F1045">
        <w:rPr>
          <w:rFonts w:ascii="GHEA Grapalat" w:hAnsi="GHEA Grapalat"/>
          <w:sz w:val="24"/>
          <w:szCs w:val="24"/>
          <w:lang w:val="hy-AM"/>
        </w:rPr>
        <w:t xml:space="preserve">Կանաչ տնտեսությունը զարգացման տեխնոլոգիա է և վարքագծային </w:t>
      </w:r>
      <w:r w:rsidRPr="006F1045">
        <w:rPr>
          <w:rFonts w:ascii="GHEA Grapalat" w:hAnsi="GHEA Grapalat"/>
          <w:sz w:val="24"/>
          <w:szCs w:val="24"/>
          <w:lang w:val="hy-AM"/>
        </w:rPr>
        <w:lastRenderedPageBreak/>
        <w:t>մոդել` նե</w:t>
      </w:r>
      <w:r w:rsidRPr="006F1045">
        <w:rPr>
          <w:rFonts w:ascii="GHEA Grapalat" w:hAnsi="GHEA Grapalat"/>
          <w:sz w:val="24"/>
          <w:szCs w:val="24"/>
          <w:lang w:val="hy-AM"/>
        </w:rPr>
        <w:softHyphen/>
        <w:t>րառելով քաղաքականության համարժեք շրջանակը, մեխանիզմներն ու գործիքակազմը: Կանաչ տնտեսության սկզբունքներին անցումը, ենթադրելով նոր վար</w:t>
      </w:r>
      <w:r w:rsidRPr="006F1045">
        <w:rPr>
          <w:rFonts w:ascii="GHEA Grapalat" w:hAnsi="GHEA Grapalat"/>
          <w:sz w:val="24"/>
          <w:szCs w:val="24"/>
          <w:lang w:val="hy-AM"/>
        </w:rPr>
        <w:softHyphen/>
        <w:t>քագծային կանոններ և պայմամանավորված լինելով երկրի հնարավորություններով ու ապա</w:t>
      </w:r>
      <w:r w:rsidRPr="006F1045">
        <w:rPr>
          <w:rFonts w:ascii="GHEA Grapalat" w:hAnsi="GHEA Grapalat"/>
          <w:sz w:val="24"/>
          <w:szCs w:val="24"/>
          <w:lang w:val="hy-AM"/>
        </w:rPr>
        <w:softHyphen/>
        <w:t>գայի տեսլականով, միաժամանակ ընդարձակ դաշտ է գործարար նախաձեռնությունների, ստեղծարար բիզնեսների, ինովացիոն ու տեխնոլոգիական առաջընթացի համար: Տ</w:t>
      </w:r>
      <w:r w:rsidRPr="006F1045">
        <w:rPr>
          <w:rFonts w:ascii="GHEA Grapalat" w:hAnsi="GHEA Grapalat"/>
          <w:bCs/>
          <w:sz w:val="24"/>
          <w:szCs w:val="24"/>
          <w:lang w:val="hy-AM"/>
        </w:rPr>
        <w:t>նտեսագիտական կատեգորիայի տեսանկյունից</w:t>
      </w:r>
      <w:r w:rsidRPr="006F1045">
        <w:rPr>
          <w:rFonts w:ascii="GHEA Grapalat" w:hAnsi="GHEA Grapalat"/>
          <w:sz w:val="24"/>
          <w:szCs w:val="24"/>
          <w:lang w:val="hy-AM"/>
        </w:rPr>
        <w:t>` շրջակա միջավայրը որպես բնական կապիտալ դիտարկելով՝ կանաչ աճի քաղաքականությունը կարող է սիներգիա ձևավորել տնտեսական արդյունքի հետ` ապահովելով արտադրական կապիտալի աճ, ընդհանուր արդյունա</w:t>
      </w:r>
      <w:r w:rsidRPr="006F1045">
        <w:rPr>
          <w:rFonts w:ascii="GHEA Grapalat" w:hAnsi="GHEA Grapalat"/>
          <w:sz w:val="24"/>
          <w:szCs w:val="24"/>
          <w:lang w:val="hy-AM"/>
        </w:rPr>
        <w:softHyphen/>
        <w:t>վե</w:t>
      </w:r>
      <w:r w:rsidRPr="006F1045">
        <w:rPr>
          <w:rFonts w:ascii="GHEA Grapalat" w:hAnsi="GHEA Grapalat"/>
          <w:sz w:val="24"/>
          <w:szCs w:val="24"/>
          <w:lang w:val="hy-AM"/>
        </w:rPr>
        <w:softHyphen/>
        <w:t xml:space="preserve">տության բարձրացում և տեխնոլոգիական առաջընթացի աքսելերացում: </w:t>
      </w:r>
    </w:p>
    <w:p w:rsidR="00866F2D" w:rsidRDefault="00866F2D" w:rsidP="00866F2D">
      <w:pPr>
        <w:pStyle w:val="ListParagraph"/>
        <w:widowControl w:val="0"/>
        <w:numPr>
          <w:ilvl w:val="0"/>
          <w:numId w:val="4"/>
        </w:numPr>
        <w:tabs>
          <w:tab w:val="left" w:pos="810"/>
        </w:tabs>
        <w:spacing w:after="0" w:line="360" w:lineRule="auto"/>
        <w:ind w:left="0" w:firstLine="540"/>
        <w:jc w:val="both"/>
        <w:rPr>
          <w:rFonts w:ascii="GHEA Grapalat" w:hAnsi="GHEA Grapalat"/>
          <w:sz w:val="24"/>
          <w:szCs w:val="24"/>
          <w:lang w:val="hy-AM"/>
        </w:rPr>
      </w:pPr>
      <w:r w:rsidRPr="006F1045">
        <w:rPr>
          <w:rFonts w:ascii="GHEA Grapalat" w:hAnsi="GHEA Grapalat"/>
          <w:sz w:val="24"/>
          <w:szCs w:val="24"/>
          <w:lang w:val="hy-AM"/>
        </w:rPr>
        <w:t xml:space="preserve">Առաջարկվող այս նոր մոդելը, համաձայն գլոբալ զարգացումների ու կուտակված փորձի, պետք է ապահովի կայուն տնտեսական աճ, որակյալ աշխատատեղեր, միաժամանակ նվազեցնի բնապահպանական ու առողջապահական ռիսկերը, նպաստի բոլորի կողմից տնտեսական նոր հարաբերությունների ու կայուն գործելակերպերի ընդունմանը (արտադրության, փոխանակության, սպառման), հաշվի առնի ռեսուրսների սահմանափակությունը, ինչպես նաև ստեղծի այնպիսի միջավայր ու արդյունքներ, որոնք նպաստում են ավելի արդար հասարակության ձևավորմանը, հանրային համախմբվածության ու ներդաշնակության մեծացմանը։  </w:t>
      </w:r>
    </w:p>
    <w:p w:rsidR="00866F2D" w:rsidRDefault="00866F2D" w:rsidP="00866F2D">
      <w:pPr>
        <w:pStyle w:val="ListParagraph"/>
        <w:widowControl w:val="0"/>
        <w:numPr>
          <w:ilvl w:val="0"/>
          <w:numId w:val="4"/>
        </w:numPr>
        <w:tabs>
          <w:tab w:val="left" w:pos="810"/>
        </w:tabs>
        <w:spacing w:after="0" w:line="360" w:lineRule="auto"/>
        <w:ind w:left="0" w:firstLine="540"/>
        <w:jc w:val="both"/>
        <w:rPr>
          <w:rFonts w:ascii="GHEA Grapalat" w:hAnsi="GHEA Grapalat"/>
          <w:sz w:val="24"/>
          <w:szCs w:val="24"/>
          <w:lang w:val="hy-AM"/>
        </w:rPr>
      </w:pPr>
      <w:r>
        <w:rPr>
          <w:rFonts w:ascii="GHEA Grapalat" w:hAnsi="GHEA Grapalat"/>
          <w:sz w:val="24"/>
          <w:szCs w:val="24"/>
          <w:lang w:val="hy-AM"/>
        </w:rPr>
        <w:t xml:space="preserve"> </w:t>
      </w:r>
      <w:r w:rsidRPr="006F1045">
        <w:rPr>
          <w:rFonts w:ascii="GHEA Grapalat" w:hAnsi="GHEA Grapalat"/>
          <w:sz w:val="24"/>
          <w:szCs w:val="24"/>
          <w:lang w:val="hy-AM"/>
        </w:rPr>
        <w:t>Կանաչ տնտեսությունը ոչ միայն չի սահմանա</w:t>
      </w:r>
      <w:r w:rsidRPr="006F1045">
        <w:rPr>
          <w:rFonts w:ascii="GHEA Grapalat" w:hAnsi="GHEA Grapalat"/>
          <w:sz w:val="24"/>
          <w:szCs w:val="24"/>
          <w:lang w:val="hy-AM"/>
        </w:rPr>
        <w:softHyphen/>
        <w:t>փակում կամ դանդաղեցնում տնտեսական աճի ապահովման հնարավորությունը ներկա ժամանակաշրջանում, այլև հավասարակշռված քաղաքականության ու խթանների համակարգի կիրառման արդյունքում կարող է երաշխավորել տնտեսական զարգացման ներուժի ընդլայնում` միաժամանակ ապահովելով տնտեսական գործունեության արդյունքում շրջակա միջավայրի վրա հնարավորինս նվազագույն ռիսկեր և սոցիալական անվտանգություն:</w:t>
      </w:r>
    </w:p>
    <w:p w:rsidR="00866F2D" w:rsidRPr="006F1045" w:rsidRDefault="00866F2D" w:rsidP="00866F2D">
      <w:pPr>
        <w:pStyle w:val="ListParagraph"/>
        <w:widowControl w:val="0"/>
        <w:numPr>
          <w:ilvl w:val="0"/>
          <w:numId w:val="4"/>
        </w:numPr>
        <w:tabs>
          <w:tab w:val="left" w:pos="810"/>
        </w:tabs>
        <w:spacing w:after="0" w:line="360" w:lineRule="auto"/>
        <w:ind w:left="0" w:firstLine="540"/>
        <w:jc w:val="both"/>
        <w:rPr>
          <w:rFonts w:ascii="GHEA Grapalat" w:hAnsi="GHEA Grapalat"/>
          <w:sz w:val="24"/>
          <w:szCs w:val="24"/>
          <w:lang w:val="hy-AM"/>
        </w:rPr>
      </w:pPr>
      <w:r w:rsidRPr="006F1045">
        <w:rPr>
          <w:rFonts w:ascii="GHEA Grapalat" w:hAnsi="GHEA Grapalat"/>
          <w:sz w:val="24"/>
          <w:szCs w:val="24"/>
          <w:lang w:val="hy-AM"/>
        </w:rPr>
        <w:t xml:space="preserve">Յուրաքանչյուր երկիր, ելնելով իր առաջնահերթություններից ու առանձնահատկություններից, ձևավորում է կանաչ աճի իր օրակարգը, որի </w:t>
      </w:r>
      <w:r w:rsidRPr="006F1045">
        <w:rPr>
          <w:rFonts w:ascii="GHEA Grapalat" w:hAnsi="GHEA Grapalat"/>
          <w:sz w:val="24"/>
          <w:szCs w:val="24"/>
          <w:lang w:val="hy-AM"/>
        </w:rPr>
        <w:lastRenderedPageBreak/>
        <w:t>իրացման համար առանձնացվում են հետևյալ հիմնական ուղղությունները՝</w:t>
      </w:r>
    </w:p>
    <w:p w:rsidR="00866F2D" w:rsidRPr="00915282" w:rsidRDefault="00866F2D" w:rsidP="00866F2D">
      <w:pPr>
        <w:widowControl w:val="0"/>
        <w:spacing w:after="0" w:line="360" w:lineRule="auto"/>
        <w:ind w:left="446"/>
        <w:contextualSpacing/>
        <w:jc w:val="both"/>
        <w:rPr>
          <w:rFonts w:ascii="GHEA Grapalat" w:hAnsi="GHEA Grapalat"/>
          <w:sz w:val="24"/>
          <w:szCs w:val="24"/>
          <w:lang w:val="hy-AM"/>
        </w:rPr>
      </w:pPr>
      <w:r w:rsidRPr="00915282">
        <w:rPr>
          <w:rFonts w:ascii="GHEA Grapalat" w:hAnsi="GHEA Grapalat"/>
          <w:sz w:val="24"/>
          <w:szCs w:val="24"/>
          <w:lang w:val="hy-AM"/>
        </w:rPr>
        <w:t>ա) արտադրողականություն և մրցունակություն</w:t>
      </w:r>
      <w:r w:rsidRPr="00915282">
        <w:rPr>
          <w:rFonts w:ascii="Cambria Math" w:hAnsi="Cambria Math" w:cs="Cambria Math"/>
          <w:sz w:val="24"/>
          <w:szCs w:val="24"/>
          <w:lang w:val="hy-AM"/>
        </w:rPr>
        <w:t>․</w:t>
      </w:r>
    </w:p>
    <w:p w:rsidR="00866F2D" w:rsidRPr="00915282" w:rsidRDefault="00866F2D" w:rsidP="00866F2D">
      <w:pPr>
        <w:widowControl w:val="0"/>
        <w:spacing w:after="0" w:line="360" w:lineRule="auto"/>
        <w:ind w:left="446"/>
        <w:contextualSpacing/>
        <w:jc w:val="both"/>
        <w:rPr>
          <w:rFonts w:ascii="GHEA Grapalat" w:hAnsi="GHEA Grapalat"/>
          <w:sz w:val="24"/>
          <w:szCs w:val="24"/>
          <w:lang w:val="hy-AM"/>
        </w:rPr>
      </w:pPr>
      <w:r w:rsidRPr="00915282">
        <w:rPr>
          <w:rFonts w:ascii="GHEA Grapalat" w:hAnsi="GHEA Grapalat"/>
          <w:sz w:val="24"/>
          <w:szCs w:val="24"/>
          <w:lang w:val="hy-AM"/>
        </w:rPr>
        <w:t>բ) եկամուտների ավելացում և աշխատատեղերի ստեղծում</w:t>
      </w:r>
      <w:r w:rsidRPr="00915282">
        <w:rPr>
          <w:rFonts w:ascii="Cambria Math" w:hAnsi="Cambria Math" w:cs="Cambria Math"/>
          <w:sz w:val="24"/>
          <w:szCs w:val="24"/>
          <w:lang w:val="hy-AM"/>
        </w:rPr>
        <w:t>․</w:t>
      </w:r>
    </w:p>
    <w:p w:rsidR="00866F2D" w:rsidRPr="00915282" w:rsidRDefault="00866F2D" w:rsidP="00866F2D">
      <w:pPr>
        <w:widowControl w:val="0"/>
        <w:spacing w:after="0" w:line="360" w:lineRule="auto"/>
        <w:ind w:left="446"/>
        <w:contextualSpacing/>
        <w:jc w:val="both"/>
        <w:rPr>
          <w:rFonts w:ascii="GHEA Grapalat" w:hAnsi="GHEA Grapalat"/>
          <w:sz w:val="24"/>
          <w:szCs w:val="24"/>
          <w:lang w:val="hy-AM"/>
        </w:rPr>
      </w:pPr>
      <w:r w:rsidRPr="00915282">
        <w:rPr>
          <w:rFonts w:ascii="GHEA Grapalat" w:hAnsi="GHEA Grapalat"/>
          <w:sz w:val="24"/>
          <w:szCs w:val="24"/>
          <w:lang w:val="hy-AM"/>
        </w:rPr>
        <w:t>գ) ինովացիոն զարգացում</w:t>
      </w:r>
      <w:r w:rsidRPr="00915282">
        <w:rPr>
          <w:rFonts w:ascii="Cambria Math" w:hAnsi="Cambria Math" w:cs="Cambria Math"/>
          <w:sz w:val="24"/>
          <w:szCs w:val="24"/>
          <w:lang w:val="hy-AM"/>
        </w:rPr>
        <w:t>․</w:t>
      </w:r>
    </w:p>
    <w:p w:rsidR="00866F2D" w:rsidRPr="00915282" w:rsidRDefault="00866F2D" w:rsidP="00866F2D">
      <w:pPr>
        <w:widowControl w:val="0"/>
        <w:spacing w:after="0" w:line="360" w:lineRule="auto"/>
        <w:ind w:left="446"/>
        <w:contextualSpacing/>
        <w:jc w:val="both"/>
        <w:rPr>
          <w:rFonts w:ascii="GHEA Grapalat" w:hAnsi="GHEA Grapalat"/>
          <w:sz w:val="24"/>
          <w:szCs w:val="24"/>
          <w:lang w:val="hy-AM"/>
        </w:rPr>
      </w:pPr>
      <w:r w:rsidRPr="00915282">
        <w:rPr>
          <w:rFonts w:ascii="GHEA Grapalat" w:hAnsi="GHEA Grapalat"/>
          <w:sz w:val="24"/>
          <w:szCs w:val="24"/>
          <w:lang w:val="hy-AM"/>
        </w:rPr>
        <w:t>դ) նոր շուկաների և նոր ոլորտների յուրացում</w:t>
      </w:r>
      <w:r w:rsidRPr="00915282">
        <w:rPr>
          <w:rFonts w:ascii="Cambria Math" w:hAnsi="Cambria Math" w:cs="Cambria Math"/>
          <w:sz w:val="24"/>
          <w:szCs w:val="24"/>
          <w:lang w:val="hy-AM"/>
        </w:rPr>
        <w:t>․</w:t>
      </w:r>
    </w:p>
    <w:p w:rsidR="00866F2D" w:rsidRPr="00915282" w:rsidRDefault="00866F2D" w:rsidP="00866F2D">
      <w:pPr>
        <w:widowControl w:val="0"/>
        <w:spacing w:after="0" w:line="360" w:lineRule="auto"/>
        <w:ind w:left="446"/>
        <w:contextualSpacing/>
        <w:jc w:val="both"/>
        <w:rPr>
          <w:rFonts w:ascii="GHEA Grapalat" w:hAnsi="GHEA Grapalat"/>
          <w:sz w:val="24"/>
          <w:szCs w:val="24"/>
          <w:lang w:val="hy-AM"/>
        </w:rPr>
      </w:pPr>
      <w:r w:rsidRPr="00915282">
        <w:rPr>
          <w:rFonts w:ascii="GHEA Grapalat" w:hAnsi="GHEA Grapalat"/>
          <w:sz w:val="24"/>
          <w:szCs w:val="24"/>
          <w:lang w:val="hy-AM"/>
        </w:rPr>
        <w:t>ե) առավել հաշվեկշռված մակրոտնտեսական միջավայր</w:t>
      </w:r>
      <w:r w:rsidRPr="00915282">
        <w:rPr>
          <w:rFonts w:ascii="Cambria Math" w:hAnsi="Cambria Math" w:cs="Cambria Math"/>
          <w:sz w:val="24"/>
          <w:szCs w:val="24"/>
          <w:lang w:val="hy-AM"/>
        </w:rPr>
        <w:t>․</w:t>
      </w:r>
    </w:p>
    <w:p w:rsidR="00866F2D" w:rsidRPr="00915282" w:rsidRDefault="00866F2D" w:rsidP="00866F2D">
      <w:pPr>
        <w:widowControl w:val="0"/>
        <w:spacing w:after="0" w:line="360" w:lineRule="auto"/>
        <w:ind w:left="446"/>
        <w:contextualSpacing/>
        <w:jc w:val="both"/>
        <w:rPr>
          <w:rFonts w:ascii="GHEA Grapalat" w:hAnsi="GHEA Grapalat"/>
          <w:sz w:val="24"/>
          <w:szCs w:val="24"/>
          <w:lang w:val="hy-AM"/>
        </w:rPr>
      </w:pPr>
      <w:r w:rsidRPr="00915282">
        <w:rPr>
          <w:rFonts w:ascii="GHEA Grapalat" w:hAnsi="GHEA Grapalat"/>
          <w:sz w:val="24"/>
          <w:szCs w:val="24"/>
          <w:lang w:val="hy-AM"/>
        </w:rPr>
        <w:t>զ) կայունություն</w:t>
      </w:r>
      <w:r w:rsidRPr="00915282">
        <w:rPr>
          <w:rFonts w:ascii="Cambria Math" w:hAnsi="Cambria Math" w:cs="Cambria Math"/>
          <w:sz w:val="24"/>
          <w:szCs w:val="24"/>
          <w:lang w:val="hy-AM"/>
        </w:rPr>
        <w:t>․</w:t>
      </w:r>
    </w:p>
    <w:p w:rsidR="00866F2D" w:rsidRDefault="00866F2D" w:rsidP="00866F2D">
      <w:pPr>
        <w:widowControl w:val="0"/>
        <w:spacing w:after="0" w:line="360" w:lineRule="auto"/>
        <w:ind w:firstLine="446"/>
        <w:contextualSpacing/>
        <w:jc w:val="both"/>
        <w:rPr>
          <w:rFonts w:ascii="GHEA Grapalat" w:hAnsi="GHEA Grapalat"/>
          <w:sz w:val="24"/>
          <w:szCs w:val="24"/>
          <w:lang w:val="hy-AM"/>
        </w:rPr>
      </w:pPr>
      <w:r w:rsidRPr="00915282">
        <w:rPr>
          <w:rFonts w:ascii="GHEA Grapalat" w:hAnsi="GHEA Grapalat"/>
          <w:sz w:val="24"/>
          <w:szCs w:val="24"/>
          <w:lang w:val="hy-AM"/>
        </w:rPr>
        <w:t xml:space="preserve">է) վստահություն տնտեսության բոլոր մասնակիցների միջև (պետություն, գործարար հատված, տնային տնտեսություններ): </w:t>
      </w:r>
    </w:p>
    <w:p w:rsidR="00866F2D" w:rsidRPr="00915282" w:rsidRDefault="00866F2D" w:rsidP="00866F2D">
      <w:pPr>
        <w:widowControl w:val="0"/>
        <w:spacing w:after="0" w:line="360" w:lineRule="auto"/>
        <w:ind w:firstLine="446"/>
        <w:contextualSpacing/>
        <w:jc w:val="both"/>
        <w:rPr>
          <w:rFonts w:ascii="GHEA Grapalat" w:hAnsi="GHEA Grapalat"/>
          <w:sz w:val="24"/>
          <w:szCs w:val="24"/>
          <w:lang w:val="hy-AM"/>
        </w:rPr>
      </w:pPr>
      <w:r>
        <w:rPr>
          <w:rFonts w:ascii="GHEA Grapalat" w:hAnsi="GHEA Grapalat"/>
          <w:sz w:val="24"/>
          <w:szCs w:val="24"/>
          <w:lang w:val="hy-AM"/>
        </w:rPr>
        <w:t xml:space="preserve">13․ </w:t>
      </w:r>
      <w:r w:rsidRPr="00915282">
        <w:rPr>
          <w:rFonts w:ascii="GHEA Grapalat" w:hAnsi="GHEA Grapalat"/>
          <w:sz w:val="24"/>
          <w:szCs w:val="24"/>
          <w:lang w:val="hy-AM"/>
        </w:rPr>
        <w:t>Այսպիսով, կանաչ տնտեսության բանաձևումը կարող է հանգեցվել կայուն զարգացման հիմնարար դրույթներին, այն է` տնտեսական աճի, մարդկային բարեկեցության բարելավման, հավասար հնարավորություններ</w:t>
      </w:r>
      <w:r>
        <w:rPr>
          <w:rFonts w:ascii="GHEA Grapalat" w:hAnsi="GHEA Grapalat"/>
          <w:sz w:val="24"/>
          <w:szCs w:val="24"/>
          <w:lang w:val="hy-AM"/>
        </w:rPr>
        <w:t>ի</w:t>
      </w:r>
      <w:r w:rsidRPr="00915282">
        <w:rPr>
          <w:rFonts w:ascii="GHEA Grapalat" w:hAnsi="GHEA Grapalat"/>
          <w:sz w:val="24"/>
          <w:szCs w:val="24"/>
          <w:lang w:val="hy-AM"/>
        </w:rPr>
        <w:t xml:space="preserve"> և շրջակա միջավայրի ռիսկերի նվազեցման։ Այս համատեքստում կանաչ տնտեսությունը ենթադրում է խթանների և ինստիտուտների համակարգի ձևավորում, որի առանցքային տարրերն են`</w:t>
      </w:r>
    </w:p>
    <w:p w:rsidR="00866F2D" w:rsidRPr="00915282" w:rsidRDefault="00866F2D" w:rsidP="00866F2D">
      <w:pPr>
        <w:widowControl w:val="0"/>
        <w:spacing w:after="0" w:line="360" w:lineRule="auto"/>
        <w:ind w:firstLine="446"/>
        <w:contextualSpacing/>
        <w:jc w:val="both"/>
        <w:rPr>
          <w:rFonts w:ascii="GHEA Grapalat" w:hAnsi="GHEA Grapalat"/>
          <w:sz w:val="24"/>
          <w:szCs w:val="24"/>
          <w:lang w:val="hy-AM"/>
        </w:rPr>
      </w:pPr>
      <w:r w:rsidRPr="00915282">
        <w:rPr>
          <w:rFonts w:ascii="GHEA Grapalat" w:hAnsi="GHEA Grapalat"/>
          <w:sz w:val="24"/>
          <w:szCs w:val="24"/>
          <w:lang w:val="hy-AM"/>
        </w:rPr>
        <w:t>ա) ռեսուրսների կառավարման կատարելագործում և արտադրողականության աճ</w:t>
      </w:r>
      <w:r w:rsidRPr="00915282">
        <w:rPr>
          <w:rFonts w:ascii="Cambria Math" w:hAnsi="Cambria Math" w:cs="Cambria Math"/>
          <w:sz w:val="24"/>
          <w:szCs w:val="24"/>
          <w:lang w:val="hy-AM"/>
        </w:rPr>
        <w:t>․</w:t>
      </w:r>
    </w:p>
    <w:p w:rsidR="00866F2D" w:rsidRPr="00915282" w:rsidRDefault="00866F2D" w:rsidP="00866F2D">
      <w:pPr>
        <w:widowControl w:val="0"/>
        <w:spacing w:after="0" w:line="360" w:lineRule="auto"/>
        <w:ind w:firstLine="446"/>
        <w:contextualSpacing/>
        <w:jc w:val="both"/>
        <w:rPr>
          <w:rFonts w:ascii="GHEA Grapalat" w:hAnsi="GHEA Grapalat" w:cs="Cambria Math"/>
          <w:sz w:val="24"/>
          <w:szCs w:val="24"/>
          <w:lang w:val="hy-AM"/>
        </w:rPr>
      </w:pPr>
      <w:r w:rsidRPr="00915282">
        <w:rPr>
          <w:rFonts w:ascii="GHEA Grapalat" w:hAnsi="GHEA Grapalat"/>
          <w:sz w:val="24"/>
          <w:szCs w:val="24"/>
          <w:lang w:val="hy-AM"/>
        </w:rPr>
        <w:t>բ) երկարաժամկետ հատվածում հանրային լավագույն արդյունքներն ապահովող տնտեսական գործունեության խրախուսում</w:t>
      </w:r>
      <w:r w:rsidRPr="00915282">
        <w:rPr>
          <w:rFonts w:ascii="Cambria Math" w:hAnsi="Cambria Math" w:cs="Cambria Math"/>
          <w:sz w:val="24"/>
          <w:szCs w:val="24"/>
          <w:lang w:val="hy-AM"/>
        </w:rPr>
        <w:t>․</w:t>
      </w:r>
    </w:p>
    <w:p w:rsidR="00866F2D" w:rsidRDefault="00866F2D" w:rsidP="00866F2D">
      <w:pPr>
        <w:widowControl w:val="0"/>
        <w:spacing w:after="0" w:line="360" w:lineRule="auto"/>
        <w:ind w:firstLine="446"/>
        <w:contextualSpacing/>
        <w:jc w:val="both"/>
        <w:rPr>
          <w:rFonts w:ascii="GHEA Grapalat" w:hAnsi="GHEA Grapalat"/>
          <w:sz w:val="24"/>
          <w:szCs w:val="24"/>
          <w:lang w:val="hy-AM"/>
        </w:rPr>
      </w:pPr>
      <w:r w:rsidRPr="00915282">
        <w:rPr>
          <w:rFonts w:ascii="GHEA Grapalat" w:hAnsi="GHEA Grapalat"/>
          <w:sz w:val="24"/>
          <w:szCs w:val="24"/>
          <w:lang w:val="hy-AM"/>
        </w:rPr>
        <w:t>գ) նորարարություն, որն ապահովում է նախորդ երկուսի առավելագույն արդյունավետ իրացում:</w:t>
      </w:r>
    </w:p>
    <w:p w:rsidR="00866F2D" w:rsidRDefault="00866F2D" w:rsidP="00866F2D">
      <w:pPr>
        <w:widowControl w:val="0"/>
        <w:spacing w:after="0" w:line="360" w:lineRule="auto"/>
        <w:ind w:left="446" w:firstLine="121"/>
        <w:jc w:val="both"/>
        <w:rPr>
          <w:rFonts w:ascii="GHEA Grapalat" w:hAnsi="GHEA Grapalat" w:cs="Cambria Math"/>
          <w:b/>
          <w:bCs/>
          <w:sz w:val="24"/>
          <w:szCs w:val="24"/>
          <w:lang w:val="hy-AM"/>
        </w:rPr>
      </w:pPr>
      <w:r w:rsidRPr="00915282">
        <w:rPr>
          <w:rFonts w:ascii="GHEA Grapalat" w:hAnsi="GHEA Grapalat"/>
          <w:b/>
          <w:bCs/>
          <w:sz w:val="24"/>
          <w:szCs w:val="24"/>
          <w:lang w:val="hy-AM"/>
        </w:rPr>
        <w:t>Առկա իրավիճակը</w:t>
      </w:r>
      <w:r w:rsidRPr="00915282">
        <w:rPr>
          <w:rFonts w:ascii="Cambria Math" w:hAnsi="Cambria Math" w:cs="Cambria Math"/>
          <w:b/>
          <w:bCs/>
          <w:sz w:val="24"/>
          <w:szCs w:val="24"/>
          <w:lang w:val="hy-AM"/>
        </w:rPr>
        <w:t>․</w:t>
      </w:r>
    </w:p>
    <w:p w:rsidR="00866F2D" w:rsidRDefault="00866F2D" w:rsidP="00866F2D">
      <w:pPr>
        <w:widowControl w:val="0"/>
        <w:spacing w:after="0" w:line="360" w:lineRule="auto"/>
        <w:ind w:firstLine="567"/>
        <w:jc w:val="both"/>
        <w:rPr>
          <w:rFonts w:ascii="GHEA Grapalat" w:hAnsi="GHEA Grapalat" w:cs="Cambria Math"/>
          <w:b/>
          <w:bCs/>
          <w:sz w:val="24"/>
          <w:szCs w:val="24"/>
          <w:lang w:val="hy-AM"/>
        </w:rPr>
      </w:pPr>
      <w:r>
        <w:rPr>
          <w:rFonts w:ascii="GHEA Grapalat" w:hAnsi="GHEA Grapalat"/>
          <w:sz w:val="24"/>
          <w:szCs w:val="24"/>
          <w:lang w:val="hy-AM"/>
        </w:rPr>
        <w:t xml:space="preserve">14․ </w:t>
      </w:r>
      <w:r w:rsidRPr="00915282">
        <w:rPr>
          <w:rFonts w:ascii="GHEA Grapalat" w:hAnsi="GHEA Grapalat"/>
          <w:sz w:val="24"/>
          <w:szCs w:val="24"/>
          <w:lang w:val="hy-AM"/>
        </w:rPr>
        <w:t xml:space="preserve">Անկախացումից հետո Հայաստանի Հանրապետությունը շուկայական տնտեսության ինստիտուտների ներդրմամբ ու հետագա կառուցվածքային և ինստիտուցիոնալ մի շարք բարեփոխումների շնորհիվ (կառավարման, տնտեսական, սոցիալական և այլն) գրանցել է սոցիալ-տնտեսական զարգացման մի շարք ձեռքբերումներ ու հաջողություններ, որոնք հնարավորություն են տվել բարելավել բնակչության կենսամակարդակն ու զարգացման ներուժը։  </w:t>
      </w:r>
    </w:p>
    <w:p w:rsidR="00866F2D" w:rsidRDefault="00866F2D" w:rsidP="00866F2D">
      <w:pPr>
        <w:widowControl w:val="0"/>
        <w:spacing w:after="0" w:line="360" w:lineRule="auto"/>
        <w:ind w:firstLine="567"/>
        <w:jc w:val="both"/>
        <w:rPr>
          <w:rFonts w:ascii="GHEA Grapalat" w:hAnsi="GHEA Grapalat" w:cs="Cambria Math"/>
          <w:b/>
          <w:bCs/>
          <w:sz w:val="24"/>
          <w:szCs w:val="24"/>
          <w:lang w:val="hy-AM"/>
        </w:rPr>
      </w:pPr>
      <w:r w:rsidRPr="006F1045">
        <w:rPr>
          <w:rFonts w:ascii="GHEA Grapalat" w:hAnsi="GHEA Grapalat" w:cs="Cambria Math"/>
          <w:bCs/>
          <w:sz w:val="24"/>
          <w:szCs w:val="24"/>
          <w:lang w:val="hy-AM"/>
        </w:rPr>
        <w:t>15․</w:t>
      </w:r>
      <w:r>
        <w:rPr>
          <w:rFonts w:ascii="GHEA Grapalat" w:hAnsi="GHEA Grapalat" w:cs="Cambria Math"/>
          <w:b/>
          <w:bCs/>
          <w:sz w:val="24"/>
          <w:szCs w:val="24"/>
          <w:lang w:val="hy-AM"/>
        </w:rPr>
        <w:t xml:space="preserve"> </w:t>
      </w:r>
      <w:r w:rsidRPr="00915282">
        <w:rPr>
          <w:rFonts w:ascii="GHEA Grapalat" w:hAnsi="GHEA Grapalat"/>
          <w:sz w:val="24"/>
          <w:szCs w:val="24"/>
          <w:u w:val="single"/>
          <w:lang w:val="hy-AM"/>
        </w:rPr>
        <w:t>ՀՆԱ/տնտեսական աճ</w:t>
      </w:r>
      <w:r w:rsidRPr="00915282">
        <w:rPr>
          <w:rFonts w:ascii="Cambria Math" w:hAnsi="Cambria Math" w:cs="Cambria Math"/>
          <w:sz w:val="24"/>
          <w:szCs w:val="24"/>
          <w:u w:val="single"/>
          <w:lang w:val="hy-AM"/>
        </w:rPr>
        <w:t>․</w:t>
      </w:r>
      <w:r w:rsidRPr="00915282">
        <w:rPr>
          <w:rFonts w:ascii="GHEA Grapalat" w:hAnsi="GHEA Grapalat"/>
          <w:sz w:val="24"/>
          <w:szCs w:val="24"/>
          <w:lang w:val="hy-AM"/>
        </w:rPr>
        <w:t xml:space="preserve"> ՀՆԱ-ի աճի՝ 2007-2008թ</w:t>
      </w:r>
      <w:r>
        <w:rPr>
          <w:rFonts w:ascii="GHEA Grapalat" w:hAnsi="GHEA Grapalat"/>
          <w:sz w:val="24"/>
          <w:szCs w:val="24"/>
          <w:lang w:val="hy-AM"/>
        </w:rPr>
        <w:t>թ</w:t>
      </w:r>
      <w:r w:rsidRPr="00915282">
        <w:rPr>
          <w:rFonts w:ascii="Cambria Math" w:hAnsi="Cambria Math" w:cs="Cambria Math"/>
          <w:sz w:val="24"/>
          <w:szCs w:val="24"/>
          <w:lang w:val="hy-AM"/>
        </w:rPr>
        <w:t>․</w:t>
      </w:r>
      <w:r w:rsidRPr="00915282">
        <w:rPr>
          <w:rFonts w:ascii="GHEA Grapalat" w:hAnsi="GHEA Grapalat"/>
          <w:sz w:val="24"/>
          <w:szCs w:val="24"/>
          <w:lang w:val="hy-AM"/>
        </w:rPr>
        <w:t xml:space="preserve"> համաշխարհային </w:t>
      </w:r>
      <w:r w:rsidRPr="00915282">
        <w:rPr>
          <w:rFonts w:ascii="GHEA Grapalat" w:hAnsi="GHEA Grapalat"/>
          <w:sz w:val="24"/>
          <w:szCs w:val="24"/>
          <w:lang w:val="hy-AM"/>
        </w:rPr>
        <w:lastRenderedPageBreak/>
        <w:t>ֆինանսատնտեսական ճգնաժամի հետևանքով 14,1% անկումից հետո (2009թ</w:t>
      </w:r>
      <w:r w:rsidRPr="00915282">
        <w:rPr>
          <w:rFonts w:ascii="Cambria Math" w:hAnsi="Cambria Math" w:cs="Cambria Math"/>
          <w:sz w:val="24"/>
          <w:szCs w:val="24"/>
          <w:lang w:val="hy-AM"/>
        </w:rPr>
        <w:t>․</w:t>
      </w:r>
      <w:r w:rsidRPr="00915282">
        <w:rPr>
          <w:rFonts w:ascii="GHEA Grapalat" w:hAnsi="GHEA Grapalat"/>
          <w:sz w:val="24"/>
          <w:szCs w:val="24"/>
          <w:lang w:val="hy-AM"/>
        </w:rPr>
        <w:t>) այն վերականգնվեց հետագա տարիներին։ 2017</w:t>
      </w:r>
      <w:r>
        <w:rPr>
          <w:rFonts w:ascii="GHEA Grapalat" w:hAnsi="GHEA Grapalat"/>
          <w:sz w:val="24"/>
          <w:szCs w:val="24"/>
          <w:lang w:val="hy-AM"/>
        </w:rPr>
        <w:t xml:space="preserve"> </w:t>
      </w:r>
      <w:r w:rsidRPr="00915282">
        <w:rPr>
          <w:rFonts w:ascii="GHEA Grapalat" w:hAnsi="GHEA Grapalat"/>
          <w:sz w:val="24"/>
          <w:szCs w:val="24"/>
          <w:lang w:val="hy-AM"/>
        </w:rPr>
        <w:t>թ</w:t>
      </w:r>
      <w:r>
        <w:rPr>
          <w:rFonts w:ascii="GHEA Grapalat" w:hAnsi="GHEA Grapalat"/>
          <w:sz w:val="24"/>
          <w:szCs w:val="24"/>
          <w:lang w:val="hy-AM"/>
        </w:rPr>
        <w:t>վական</w:t>
      </w:r>
      <w:r w:rsidRPr="00915282">
        <w:rPr>
          <w:rFonts w:ascii="GHEA Grapalat" w:hAnsi="GHEA Grapalat"/>
          <w:sz w:val="24"/>
          <w:szCs w:val="24"/>
          <w:lang w:val="hy-AM"/>
        </w:rPr>
        <w:t>ից մինչև 2020</w:t>
      </w:r>
      <w:r>
        <w:rPr>
          <w:rFonts w:ascii="GHEA Grapalat" w:hAnsi="GHEA Grapalat"/>
          <w:sz w:val="24"/>
          <w:szCs w:val="24"/>
          <w:lang w:val="hy-AM"/>
        </w:rPr>
        <w:t xml:space="preserve"> </w:t>
      </w:r>
      <w:r w:rsidRPr="00915282">
        <w:rPr>
          <w:rFonts w:ascii="GHEA Grapalat" w:hAnsi="GHEA Grapalat"/>
          <w:sz w:val="24"/>
          <w:szCs w:val="24"/>
          <w:lang w:val="hy-AM"/>
        </w:rPr>
        <w:t>թ</w:t>
      </w:r>
      <w:r w:rsidRPr="00391CB0">
        <w:rPr>
          <w:rFonts w:ascii="GHEA Grapalat" w:hAnsi="GHEA Grapalat"/>
          <w:sz w:val="24"/>
          <w:szCs w:val="24"/>
          <w:lang w:val="hy-AM"/>
        </w:rPr>
        <w:t>վականը</w:t>
      </w:r>
      <w:r w:rsidRPr="00915282">
        <w:rPr>
          <w:rFonts w:ascii="GHEA Grapalat" w:hAnsi="GHEA Grapalat"/>
          <w:sz w:val="24"/>
          <w:szCs w:val="24"/>
          <w:lang w:val="hy-AM"/>
        </w:rPr>
        <w:t xml:space="preserve"> տնտեսական շոկերը, Հայաստանի Հանրապետությ</w:t>
      </w:r>
      <w:r>
        <w:rPr>
          <w:rFonts w:ascii="GHEA Grapalat" w:hAnsi="GHEA Grapalat"/>
          <w:sz w:val="24"/>
          <w:szCs w:val="24"/>
          <w:lang w:val="hy-AM"/>
        </w:rPr>
        <w:t>ա</w:t>
      </w:r>
      <w:r w:rsidRPr="00915282">
        <w:rPr>
          <w:rFonts w:ascii="GHEA Grapalat" w:hAnsi="GHEA Grapalat"/>
          <w:sz w:val="24"/>
          <w:szCs w:val="24"/>
          <w:lang w:val="hy-AM"/>
        </w:rPr>
        <w:t xml:space="preserve">ն տնտեսությունը միջինում աճեց տարեկան 6,8%-ով։ Այդ ընթացքում պատշաճ մակրոտնտեսական քաղաքականության շնորհիվ Հայաստանի Հանրապետությունը կարողացել է ապահովել մակրոտնտեսական կայունություն և գործարար միջավայրի շարունակական բարելավում։ </w:t>
      </w:r>
    </w:p>
    <w:p w:rsidR="00866F2D" w:rsidRPr="006F1045" w:rsidRDefault="00866F2D" w:rsidP="00866F2D">
      <w:pPr>
        <w:widowControl w:val="0"/>
        <w:spacing w:after="0" w:line="360" w:lineRule="auto"/>
        <w:ind w:firstLine="567"/>
        <w:jc w:val="both"/>
        <w:rPr>
          <w:rFonts w:ascii="GHEA Grapalat" w:hAnsi="GHEA Grapalat" w:cs="Cambria Math"/>
          <w:b/>
          <w:bCs/>
          <w:sz w:val="24"/>
          <w:szCs w:val="24"/>
          <w:lang w:val="hy-AM"/>
        </w:rPr>
      </w:pPr>
      <w:r w:rsidRPr="006F1045">
        <w:rPr>
          <w:rFonts w:ascii="GHEA Grapalat" w:hAnsi="GHEA Grapalat" w:cs="Cambria Math"/>
          <w:bCs/>
          <w:sz w:val="24"/>
          <w:szCs w:val="24"/>
          <w:lang w:val="hy-AM"/>
        </w:rPr>
        <w:t>16․</w:t>
      </w:r>
      <w:r>
        <w:rPr>
          <w:rFonts w:ascii="GHEA Grapalat" w:hAnsi="GHEA Grapalat" w:cs="Cambria Math"/>
          <w:b/>
          <w:bCs/>
          <w:sz w:val="24"/>
          <w:szCs w:val="24"/>
          <w:lang w:val="hy-AM"/>
        </w:rPr>
        <w:t xml:space="preserve"> </w:t>
      </w:r>
      <w:r w:rsidRPr="00391CB0">
        <w:rPr>
          <w:rFonts w:ascii="GHEA Grapalat" w:hAnsi="GHEA Grapalat"/>
          <w:sz w:val="24"/>
          <w:szCs w:val="24"/>
          <w:lang w:val="hy-AM"/>
        </w:rPr>
        <w:t>Պայմանավորված արտաքին շոկերով՝ 2020 թվականին տնտեսությունն անկում է ապրել՝ 7,4%-ով։ Այն սկսել է վերականգնվել միայն 2021 թ</w:t>
      </w:r>
      <w:r w:rsidRPr="00391CB0">
        <w:rPr>
          <w:rFonts w:ascii="GHEA Grapalat" w:hAnsi="GHEA Grapalat" w:cs="Cambria Math"/>
          <w:sz w:val="24"/>
          <w:szCs w:val="24"/>
          <w:lang w:val="hy-AM"/>
        </w:rPr>
        <w:t>վականի</w:t>
      </w:r>
      <w:r w:rsidRPr="00391CB0">
        <w:rPr>
          <w:rFonts w:ascii="GHEA Grapalat" w:hAnsi="GHEA Grapalat"/>
          <w:sz w:val="24"/>
          <w:szCs w:val="24"/>
          <w:lang w:val="hy-AM"/>
        </w:rPr>
        <w:t xml:space="preserve"> երկրորդ եռամսյակում՝ ուղեկցվելով համեմատաբար բարձր գնաճային միջավայրով։ Արդյունքում՝ 2021 թ</w:t>
      </w:r>
      <w:r w:rsidRPr="00391CB0">
        <w:rPr>
          <w:rFonts w:ascii="GHEA Grapalat" w:hAnsi="GHEA Grapalat" w:cs="Cambria Math"/>
          <w:sz w:val="24"/>
          <w:szCs w:val="24"/>
          <w:lang w:val="hy-AM"/>
        </w:rPr>
        <w:t>վականին</w:t>
      </w:r>
      <w:r w:rsidRPr="00391CB0">
        <w:rPr>
          <w:rFonts w:ascii="GHEA Grapalat" w:hAnsi="GHEA Grapalat"/>
          <w:sz w:val="24"/>
          <w:szCs w:val="24"/>
          <w:lang w:val="hy-AM"/>
        </w:rPr>
        <w:t xml:space="preserve"> տնտեսությունն աճեց 5,7%-ով։ Սակայն տնտեսական վերականգնման ակնկալվող շարունակությունը 2022 թվականի համար ապահովեց 12,6% տնտեսական աճ։ </w:t>
      </w:r>
    </w:p>
    <w:p w:rsidR="00866F2D" w:rsidRDefault="00866F2D" w:rsidP="00866F2D">
      <w:pPr>
        <w:widowControl w:val="0"/>
        <w:spacing w:after="0" w:line="360" w:lineRule="auto"/>
        <w:ind w:firstLine="567"/>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17․ Տնտեսական աճի վերաբերյալ ներկայացված տվյալներում կանաչ ոլորտի ներդրումը ուղղակիորեն արտացոլված չէ՝ հիմնականում պայմանավորված ՀՀ-ի համար կանաչ տաքսոնոմիայի շրջանակի բացակայությամբ։   </w:t>
      </w:r>
    </w:p>
    <w:p w:rsidR="00866F2D" w:rsidRDefault="00866F2D" w:rsidP="00866F2D">
      <w:pPr>
        <w:widowControl w:val="0"/>
        <w:spacing w:after="0" w:line="360" w:lineRule="auto"/>
        <w:ind w:firstLine="567"/>
        <w:jc w:val="both"/>
        <w:rPr>
          <w:rFonts w:ascii="GHEA Grapalat" w:hAnsi="GHEA Grapalat" w:cs="Cambria Math"/>
          <w:b/>
          <w:bCs/>
          <w:sz w:val="24"/>
          <w:szCs w:val="24"/>
          <w:lang w:val="hy-AM"/>
        </w:rPr>
      </w:pPr>
      <w:r>
        <w:rPr>
          <w:rFonts w:ascii="GHEA Grapalat" w:eastAsia="Times New Roman" w:hAnsi="GHEA Grapalat" w:cs="Times New Roman"/>
          <w:color w:val="000000"/>
          <w:sz w:val="24"/>
          <w:szCs w:val="24"/>
          <w:lang w:val="hy-AM"/>
        </w:rPr>
        <w:t xml:space="preserve">18․ </w:t>
      </w:r>
      <w:r w:rsidRPr="003822E9">
        <w:rPr>
          <w:rFonts w:ascii="GHEA Grapalat" w:eastAsia="Times New Roman" w:hAnsi="GHEA Grapalat" w:cs="Times New Roman"/>
          <w:color w:val="000000"/>
          <w:sz w:val="24"/>
          <w:szCs w:val="24"/>
          <w:lang w:val="hy-AM"/>
        </w:rPr>
        <w:t>Հայաստանի Հանրապետությունը որոշակի նվաճումներ ունի կայուն և կանաչ տնտեսության անցման ուղղությամբ, մասնավորապես՝ ընդունվել են մի շարք օրենսդրական և ռազմավարական փաստաթղթեր</w:t>
      </w:r>
      <w:r w:rsidRPr="00915282">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w:t>
      </w:r>
      <w:r w:rsidRPr="00915282">
        <w:rPr>
          <w:rFonts w:ascii="GHEA Grapalat" w:eastAsia="Times New Roman" w:hAnsi="GHEA Grapalat" w:cs="Times New Roman"/>
          <w:color w:val="000000"/>
          <w:sz w:val="24"/>
          <w:szCs w:val="24"/>
          <w:lang w:val="hy-AM"/>
        </w:rPr>
        <w:t>ուղղված</w:t>
      </w:r>
      <w:r w:rsidRPr="003822E9">
        <w:rPr>
          <w:rFonts w:ascii="GHEA Grapalat" w:eastAsia="Times New Roman" w:hAnsi="GHEA Grapalat" w:cs="Times New Roman"/>
          <w:color w:val="000000"/>
          <w:sz w:val="24"/>
          <w:szCs w:val="24"/>
          <w:lang w:val="hy-AM"/>
        </w:rPr>
        <w:t xml:space="preserve"> շրջակա միջավայրի վրա բացասական ազդեցության մեղմ</w:t>
      </w:r>
      <w:r>
        <w:rPr>
          <w:rFonts w:ascii="GHEA Grapalat" w:eastAsia="Times New Roman" w:hAnsi="GHEA Grapalat" w:cs="Times New Roman"/>
          <w:color w:val="000000"/>
          <w:sz w:val="24"/>
          <w:szCs w:val="24"/>
          <w:lang w:val="hy-AM"/>
        </w:rPr>
        <w:t>մ</w:t>
      </w:r>
      <w:r w:rsidRPr="003822E9">
        <w:rPr>
          <w:rFonts w:ascii="GHEA Grapalat" w:eastAsia="Times New Roman" w:hAnsi="GHEA Grapalat" w:cs="Times New Roman"/>
          <w:color w:val="000000"/>
          <w:sz w:val="24"/>
          <w:szCs w:val="24"/>
          <w:lang w:val="hy-AM"/>
        </w:rPr>
        <w:t>անը և կայուն տնտեսական զարգացմանը։</w:t>
      </w:r>
      <w:r w:rsidRPr="00915282">
        <w:rPr>
          <w:rFonts w:ascii="GHEA Grapalat" w:eastAsia="Times New Roman" w:hAnsi="GHEA Grapalat" w:cs="Times New Roman"/>
          <w:color w:val="000000"/>
          <w:sz w:val="24"/>
          <w:szCs w:val="24"/>
          <w:lang w:val="hy-AM"/>
        </w:rPr>
        <w:t xml:space="preserve"> </w:t>
      </w:r>
      <w:r w:rsidRPr="003822E9">
        <w:rPr>
          <w:rFonts w:ascii="GHEA Grapalat" w:eastAsia="Times New Roman" w:hAnsi="GHEA Grapalat" w:cs="Times New Roman"/>
          <w:color w:val="000000"/>
          <w:sz w:val="24"/>
          <w:szCs w:val="24"/>
          <w:lang w:val="hy-AM"/>
        </w:rPr>
        <w:t>Կայուն տնտեսական աճի, սոցիալական զարգացման և բնապահպանության սկզբունքներ</w:t>
      </w:r>
      <w:r>
        <w:rPr>
          <w:rFonts w:ascii="GHEA Grapalat" w:eastAsia="Times New Roman" w:hAnsi="GHEA Grapalat" w:cs="Times New Roman"/>
          <w:color w:val="000000"/>
          <w:sz w:val="24"/>
          <w:szCs w:val="24"/>
          <w:lang w:val="hy-AM"/>
        </w:rPr>
        <w:t>ն</w:t>
      </w:r>
      <w:r w:rsidRPr="003822E9">
        <w:rPr>
          <w:rFonts w:ascii="GHEA Grapalat" w:eastAsia="Times New Roman" w:hAnsi="GHEA Grapalat" w:cs="Times New Roman"/>
          <w:color w:val="000000"/>
          <w:sz w:val="24"/>
          <w:szCs w:val="24"/>
          <w:lang w:val="hy-AM"/>
        </w:rPr>
        <w:t xml:space="preserve"> ամրագրված են ՀՀ 2014-2025թթ. </w:t>
      </w:r>
      <w:r>
        <w:rPr>
          <w:rFonts w:ascii="GHEA Grapalat" w:eastAsia="Times New Roman" w:hAnsi="GHEA Grapalat" w:cs="Times New Roman"/>
          <w:color w:val="000000"/>
          <w:sz w:val="24"/>
          <w:szCs w:val="24"/>
          <w:lang w:val="hy-AM"/>
        </w:rPr>
        <w:t>հ</w:t>
      </w:r>
      <w:r w:rsidRPr="003822E9">
        <w:rPr>
          <w:rFonts w:ascii="GHEA Grapalat" w:eastAsia="Times New Roman" w:hAnsi="GHEA Grapalat" w:cs="Times New Roman"/>
          <w:color w:val="000000"/>
          <w:sz w:val="24"/>
          <w:szCs w:val="24"/>
          <w:lang w:val="hy-AM"/>
        </w:rPr>
        <w:t xml:space="preserve">եռանկարային զարգացման ռազմավարական ծրագրում, ՀՀ </w:t>
      </w:r>
      <w:r>
        <w:rPr>
          <w:rFonts w:ascii="GHEA Grapalat" w:eastAsia="Times New Roman" w:hAnsi="GHEA Grapalat" w:cs="Times New Roman"/>
          <w:color w:val="000000"/>
          <w:sz w:val="24"/>
          <w:szCs w:val="24"/>
          <w:lang w:val="hy-AM"/>
        </w:rPr>
        <w:t>գ</w:t>
      </w:r>
      <w:r w:rsidRPr="003822E9">
        <w:rPr>
          <w:rFonts w:ascii="GHEA Grapalat" w:eastAsia="Times New Roman" w:hAnsi="GHEA Grapalat" w:cs="Times New Roman"/>
          <w:color w:val="000000"/>
          <w:sz w:val="24"/>
          <w:szCs w:val="24"/>
          <w:lang w:val="hy-AM"/>
        </w:rPr>
        <w:t>յուղատնտեսության ոլորտի տնտեսական զարգացումն ապահովող հիմնական ուղղությունների 2020-2030թթ</w:t>
      </w:r>
      <w:r w:rsidRPr="003822E9">
        <w:rPr>
          <w:rFonts w:ascii="Cambria Math" w:eastAsia="Times New Roman" w:hAnsi="Cambria Math" w:cs="Cambria Math"/>
          <w:color w:val="000000"/>
          <w:sz w:val="24"/>
          <w:szCs w:val="24"/>
          <w:lang w:val="hy-AM"/>
        </w:rPr>
        <w:t>․</w:t>
      </w:r>
      <w:r w:rsidRPr="003822E9">
        <w:rPr>
          <w:rFonts w:ascii="GHEA Grapalat" w:eastAsia="Times New Roman" w:hAnsi="GHEA Grapalat" w:cs="Times New Roman"/>
          <w:color w:val="000000"/>
          <w:sz w:val="24"/>
          <w:szCs w:val="24"/>
          <w:lang w:val="hy-AM"/>
        </w:rPr>
        <w:t xml:space="preserve"> ռազմավարության մեջ։</w:t>
      </w:r>
    </w:p>
    <w:p w:rsidR="00866F2D" w:rsidRPr="005401D5" w:rsidRDefault="00866F2D" w:rsidP="00866F2D">
      <w:pPr>
        <w:widowControl w:val="0"/>
        <w:spacing w:after="0" w:line="360" w:lineRule="auto"/>
        <w:ind w:firstLine="567"/>
        <w:jc w:val="both"/>
        <w:rPr>
          <w:rFonts w:ascii="GHEA Grapalat" w:hAnsi="GHEA Grapalat" w:cs="Cambria Math"/>
          <w:b/>
          <w:bCs/>
          <w:sz w:val="24"/>
          <w:szCs w:val="24"/>
          <w:lang w:val="hy-AM"/>
        </w:rPr>
      </w:pPr>
      <w:r>
        <w:rPr>
          <w:rFonts w:ascii="GHEA Grapalat" w:eastAsia="Times New Roman" w:hAnsi="GHEA Grapalat" w:cs="Times New Roman"/>
          <w:color w:val="000000"/>
          <w:sz w:val="24"/>
          <w:szCs w:val="24"/>
          <w:lang w:val="hy-AM"/>
        </w:rPr>
        <w:t xml:space="preserve">19․ </w:t>
      </w:r>
      <w:r w:rsidRPr="003822E9">
        <w:rPr>
          <w:rFonts w:ascii="GHEA Grapalat" w:eastAsia="Times New Roman" w:hAnsi="GHEA Grapalat" w:cs="Times New Roman"/>
          <w:color w:val="000000"/>
          <w:sz w:val="24"/>
          <w:szCs w:val="24"/>
          <w:lang w:val="hy-AM"/>
        </w:rPr>
        <w:t>Զգալի առաջընթաց է գրանցվել վերականգնվող էներգառեսուրսների (ՎԷՌ) օգտագործման ոլորտում: Բացառությամբ մեծ հիդրոէլեկտրակայանների (ԿԷԿ), 2015-2020թթ. էլեկտրաէներգիայի արտադրության միջին 11%-ն արտադրվել է փոքր ՀԷԿ-երի</w:t>
      </w:r>
      <w:r w:rsidRPr="00915282">
        <w:rPr>
          <w:rFonts w:ascii="GHEA Grapalat" w:eastAsia="Times New Roman" w:hAnsi="GHEA Grapalat" w:cs="Times New Roman"/>
          <w:color w:val="000000"/>
          <w:sz w:val="24"/>
          <w:szCs w:val="24"/>
          <w:lang w:val="hy-AM"/>
        </w:rPr>
        <w:t xml:space="preserve"> կողմից</w:t>
      </w:r>
      <w:r w:rsidRPr="003822E9">
        <w:rPr>
          <w:rFonts w:ascii="GHEA Grapalat" w:eastAsia="Times New Roman" w:hAnsi="GHEA Grapalat" w:cs="Times New Roman"/>
          <w:color w:val="000000"/>
          <w:sz w:val="24"/>
          <w:szCs w:val="24"/>
          <w:lang w:val="hy-AM"/>
        </w:rPr>
        <w:t>։ Առաջադրվել է մինչև 2040</w:t>
      </w:r>
      <w:r>
        <w:rPr>
          <w:rFonts w:ascii="GHEA Grapalat" w:eastAsia="Times New Roman" w:hAnsi="GHEA Grapalat" w:cs="Times New Roman"/>
          <w:color w:val="000000"/>
          <w:sz w:val="24"/>
          <w:szCs w:val="24"/>
          <w:lang w:val="hy-AM"/>
        </w:rPr>
        <w:t xml:space="preserve"> </w:t>
      </w:r>
      <w:r w:rsidRPr="003822E9">
        <w:rPr>
          <w:rFonts w:ascii="GHEA Grapalat" w:eastAsia="Times New Roman" w:hAnsi="GHEA Grapalat" w:cs="Times New Roman"/>
          <w:color w:val="000000"/>
          <w:sz w:val="24"/>
          <w:szCs w:val="24"/>
          <w:lang w:val="hy-AM"/>
        </w:rPr>
        <w:t>թ</w:t>
      </w:r>
      <w:r>
        <w:rPr>
          <w:rFonts w:ascii="Cambria Math" w:eastAsia="Times New Roman" w:hAnsi="Cambria Math" w:cs="Cambria Math"/>
          <w:color w:val="000000"/>
          <w:sz w:val="24"/>
          <w:szCs w:val="24"/>
          <w:lang w:val="hy-AM"/>
        </w:rPr>
        <w:t>վականը</w:t>
      </w:r>
      <w:r w:rsidRPr="003822E9">
        <w:rPr>
          <w:rFonts w:ascii="GHEA Grapalat" w:eastAsia="Times New Roman" w:hAnsi="GHEA Grapalat" w:cs="Times New Roman"/>
          <w:color w:val="000000"/>
          <w:sz w:val="24"/>
          <w:szCs w:val="24"/>
          <w:lang w:val="hy-AM"/>
        </w:rPr>
        <w:t xml:space="preserve"> ՎԷՌ </w:t>
      </w:r>
      <w:r w:rsidRPr="003822E9">
        <w:rPr>
          <w:rFonts w:ascii="GHEA Grapalat" w:eastAsia="Times New Roman" w:hAnsi="GHEA Grapalat" w:cs="Times New Roman"/>
          <w:color w:val="000000"/>
          <w:sz w:val="24"/>
          <w:szCs w:val="24"/>
          <w:lang w:val="hy-AM"/>
        </w:rPr>
        <w:lastRenderedPageBreak/>
        <w:t>մասնաբաժինը 15%-ի հասցնելու թիրախ։</w:t>
      </w:r>
    </w:p>
    <w:p w:rsidR="00866F2D" w:rsidRPr="00915282" w:rsidRDefault="00866F2D" w:rsidP="00866F2D">
      <w:pPr>
        <w:widowControl w:val="0"/>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20․ </w:t>
      </w:r>
      <w:r w:rsidRPr="00915282">
        <w:rPr>
          <w:rFonts w:ascii="GHEA Grapalat" w:hAnsi="GHEA Grapalat"/>
          <w:sz w:val="24"/>
          <w:szCs w:val="24"/>
          <w:lang w:val="hy-AM"/>
        </w:rPr>
        <w:t>Ըստ էության, կանաչ տնտեսության անցումը Հ</w:t>
      </w:r>
      <w:r>
        <w:rPr>
          <w:rFonts w:ascii="GHEA Grapalat" w:hAnsi="GHEA Grapalat"/>
          <w:sz w:val="24"/>
          <w:szCs w:val="24"/>
          <w:lang w:val="hy-AM"/>
        </w:rPr>
        <w:t xml:space="preserve">այաստանի </w:t>
      </w:r>
      <w:r w:rsidRPr="00915282">
        <w:rPr>
          <w:rFonts w:ascii="GHEA Grapalat" w:hAnsi="GHEA Grapalat"/>
          <w:sz w:val="24"/>
          <w:szCs w:val="24"/>
          <w:lang w:val="hy-AM"/>
        </w:rPr>
        <w:t>Հ</w:t>
      </w:r>
      <w:r>
        <w:rPr>
          <w:rFonts w:ascii="GHEA Grapalat" w:hAnsi="GHEA Grapalat"/>
          <w:sz w:val="24"/>
          <w:szCs w:val="24"/>
          <w:lang w:val="hy-AM"/>
        </w:rPr>
        <w:t>անրապետության</w:t>
      </w:r>
      <w:r w:rsidRPr="00915282">
        <w:rPr>
          <w:rFonts w:ascii="GHEA Grapalat" w:hAnsi="GHEA Grapalat"/>
          <w:sz w:val="24"/>
          <w:szCs w:val="24"/>
          <w:lang w:val="hy-AM"/>
        </w:rPr>
        <w:t xml:space="preserve"> համար պետք է ստեղծի զարգացման ու աճի նոր հնարավորություններ՝ խթանելով նորարարությունն ու ներդրումներն ավելի կայուն գործունեության ոլորտներում, ձևավորելով ու ընդլայնելով կայուն զարգացմանը նպաստող գործելակերպեր, նոր կանաչ աշխատատեղեր, գործունեության նոր ոլորտներ, ապրանքներ ու ծառայություններ, իրագործելով նաև սոցիալական ու բնապահպանական նպատակները։ Դրան է միտված նաև Հ</w:t>
      </w:r>
      <w:r>
        <w:rPr>
          <w:rFonts w:ascii="GHEA Grapalat" w:hAnsi="GHEA Grapalat"/>
          <w:sz w:val="24"/>
          <w:szCs w:val="24"/>
          <w:lang w:val="hy-AM"/>
        </w:rPr>
        <w:t xml:space="preserve">այաստանի </w:t>
      </w:r>
      <w:r w:rsidRPr="00915282">
        <w:rPr>
          <w:rFonts w:ascii="GHEA Grapalat" w:hAnsi="GHEA Grapalat"/>
          <w:sz w:val="24"/>
          <w:szCs w:val="24"/>
          <w:lang w:val="hy-AM"/>
        </w:rPr>
        <w:t>Հ</w:t>
      </w:r>
      <w:r>
        <w:rPr>
          <w:rFonts w:ascii="GHEA Grapalat" w:hAnsi="GHEA Grapalat"/>
          <w:sz w:val="24"/>
          <w:szCs w:val="24"/>
          <w:lang w:val="hy-AM"/>
        </w:rPr>
        <w:t>անրապետության</w:t>
      </w:r>
      <w:r w:rsidRPr="00915282" w:rsidDel="00E52822">
        <w:rPr>
          <w:rFonts w:ascii="GHEA Grapalat" w:hAnsi="GHEA Grapalat"/>
          <w:sz w:val="24"/>
          <w:szCs w:val="24"/>
          <w:lang w:val="hy-AM"/>
        </w:rPr>
        <w:t xml:space="preserve"> </w:t>
      </w:r>
      <w:r w:rsidRPr="00915282">
        <w:rPr>
          <w:rFonts w:ascii="GHEA Grapalat" w:hAnsi="GHEA Grapalat"/>
          <w:sz w:val="24"/>
          <w:szCs w:val="24"/>
          <w:lang w:val="hy-AM"/>
        </w:rPr>
        <w:t>միացումը կայուն զարգացման գլոբալ օրակարգերին ու մի շարք նախաձեռնություններին` ստանձնելով այդ ուղղությամբ գործուն քաղաքականության իրակա</w:t>
      </w:r>
      <w:r w:rsidRPr="00915282">
        <w:rPr>
          <w:rFonts w:ascii="GHEA Grapalat" w:hAnsi="GHEA Grapalat"/>
          <w:sz w:val="24"/>
          <w:szCs w:val="24"/>
          <w:lang w:val="hy-AM"/>
        </w:rPr>
        <w:softHyphen/>
        <w:t xml:space="preserve">նացման հանձնառություն (մասնավորապես՝ Փարիզյան Համաձայնագրի ներքո Ազգային մակարդակով Սահմանված Գործողությունները (ԱՍԳ)): </w:t>
      </w:r>
    </w:p>
    <w:p w:rsidR="00866F2D" w:rsidRPr="003822E9" w:rsidRDefault="00866F2D" w:rsidP="00866F2D">
      <w:pPr>
        <w:spacing w:after="0" w:line="360" w:lineRule="auto"/>
        <w:ind w:firstLine="567"/>
        <w:jc w:val="both"/>
        <w:textAlignment w:val="baseline"/>
        <w:rPr>
          <w:rFonts w:ascii="GHEA Grapalat" w:eastAsia="Times New Roman" w:hAnsi="GHEA Grapalat" w:cs="Times New Roman"/>
          <w:color w:val="000000"/>
          <w:sz w:val="24"/>
          <w:szCs w:val="24"/>
          <w:lang w:val="hy-AM"/>
        </w:rPr>
      </w:pPr>
      <w:bookmarkStart w:id="0" w:name="_Toc115864995"/>
      <w:bookmarkStart w:id="1" w:name="_Toc115865003"/>
      <w:r>
        <w:rPr>
          <w:rFonts w:ascii="GHEA Grapalat" w:eastAsia="Times New Roman" w:hAnsi="GHEA Grapalat" w:cs="Times New Roman"/>
          <w:color w:val="000000"/>
          <w:sz w:val="24"/>
          <w:szCs w:val="24"/>
          <w:lang w:val="hy-AM"/>
        </w:rPr>
        <w:t xml:space="preserve">21․ </w:t>
      </w:r>
      <w:r w:rsidRPr="003822E9">
        <w:rPr>
          <w:rFonts w:ascii="GHEA Grapalat" w:eastAsia="Times New Roman" w:hAnsi="GHEA Grapalat" w:cs="Times New Roman"/>
          <w:color w:val="000000"/>
          <w:sz w:val="24"/>
          <w:szCs w:val="24"/>
          <w:lang w:val="hy-AM"/>
        </w:rPr>
        <w:t>Ռազմավարության իրականացման թիրախները ներառում են</w:t>
      </w:r>
      <w:r w:rsidRPr="003822E9">
        <w:rPr>
          <w:rFonts w:ascii="Cambria Math" w:eastAsia="Times New Roman" w:hAnsi="Cambria Math" w:cs="Cambria Math"/>
          <w:color w:val="000000"/>
          <w:sz w:val="24"/>
          <w:szCs w:val="24"/>
          <w:lang w:val="hy-AM"/>
        </w:rPr>
        <w:t>․</w:t>
      </w:r>
    </w:p>
    <w:p w:rsidR="00866F2D" w:rsidRDefault="00866F2D" w:rsidP="00866F2D">
      <w:pPr>
        <w:pStyle w:val="ListParagraph"/>
        <w:numPr>
          <w:ilvl w:val="0"/>
          <w:numId w:val="2"/>
        </w:numPr>
        <w:tabs>
          <w:tab w:val="clear" w:pos="720"/>
          <w:tab w:val="num" w:pos="360"/>
        </w:tabs>
        <w:spacing w:after="0" w:line="360" w:lineRule="auto"/>
        <w:ind w:left="0" w:firstLine="99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Վերականգնվող էներգիայի մասնաբաժինը էլեկտրաէներգիայի արտադրությունում դարձնել 50</w:t>
      </w:r>
      <w:r w:rsidRPr="001278E2">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w:t>
      </w:r>
    </w:p>
    <w:p w:rsidR="00866F2D" w:rsidRDefault="00866F2D" w:rsidP="00866F2D">
      <w:pPr>
        <w:pStyle w:val="ListParagraph"/>
        <w:numPr>
          <w:ilvl w:val="0"/>
          <w:numId w:val="2"/>
        </w:numPr>
        <w:tabs>
          <w:tab w:val="clear" w:pos="720"/>
          <w:tab w:val="num" w:pos="360"/>
        </w:tabs>
        <w:spacing w:after="0" w:line="360" w:lineRule="auto"/>
        <w:ind w:left="0" w:firstLine="990"/>
        <w:jc w:val="both"/>
        <w:rPr>
          <w:rFonts w:ascii="GHEA Grapalat" w:eastAsia="Times New Roman" w:hAnsi="GHEA Grapalat" w:cs="Times New Roman"/>
          <w:sz w:val="24"/>
          <w:szCs w:val="24"/>
          <w:lang w:val="hy-AM"/>
        </w:rPr>
      </w:pPr>
      <w:r w:rsidRPr="006F1045">
        <w:rPr>
          <w:rFonts w:ascii="GHEA Grapalat" w:eastAsia="Times New Roman" w:hAnsi="GHEA Grapalat" w:cs="Times New Roman"/>
          <w:sz w:val="24"/>
          <w:szCs w:val="24"/>
          <w:lang w:val="hy-AM"/>
        </w:rPr>
        <w:t>Էլեկտրական շարժիչով մեքենաների մասնաբաժինը հասցնել 10%,</w:t>
      </w:r>
    </w:p>
    <w:p w:rsidR="00866F2D" w:rsidRPr="006F1045" w:rsidRDefault="00866F2D" w:rsidP="00866F2D">
      <w:pPr>
        <w:pStyle w:val="ListParagraph"/>
        <w:numPr>
          <w:ilvl w:val="0"/>
          <w:numId w:val="2"/>
        </w:numPr>
        <w:tabs>
          <w:tab w:val="clear" w:pos="720"/>
          <w:tab w:val="num" w:pos="360"/>
        </w:tabs>
        <w:spacing w:after="0" w:line="360" w:lineRule="auto"/>
        <w:ind w:left="0" w:firstLine="990"/>
        <w:jc w:val="both"/>
        <w:rPr>
          <w:rFonts w:ascii="GHEA Grapalat" w:eastAsia="Times New Roman" w:hAnsi="GHEA Grapalat" w:cs="Times New Roman"/>
          <w:sz w:val="24"/>
          <w:szCs w:val="24"/>
          <w:lang w:val="hy-AM"/>
        </w:rPr>
      </w:pPr>
      <w:r w:rsidRPr="006F1045">
        <w:rPr>
          <w:rFonts w:ascii="GHEA Grapalat" w:eastAsia="Times New Roman" w:hAnsi="GHEA Grapalat" w:cs="Times New Roman"/>
          <w:color w:val="000000"/>
          <w:sz w:val="24"/>
          <w:szCs w:val="24"/>
          <w:lang w:val="hy-AM"/>
        </w:rPr>
        <w:t>Տնտեսության բոլոր հնարավոր ոլորտներում տնտեսական գործունեության արդյունքում գոյացող ջերմոցային գազերի արտանետումների մակարդակը նվազեցնել՝ մինչև 10%,</w:t>
      </w:r>
    </w:p>
    <w:p w:rsidR="00866F2D" w:rsidRPr="006F1045" w:rsidRDefault="00866F2D" w:rsidP="00866F2D">
      <w:pPr>
        <w:pStyle w:val="ListParagraph"/>
        <w:numPr>
          <w:ilvl w:val="0"/>
          <w:numId w:val="2"/>
        </w:numPr>
        <w:tabs>
          <w:tab w:val="clear" w:pos="720"/>
          <w:tab w:val="num" w:pos="360"/>
        </w:tabs>
        <w:spacing w:after="0" w:line="360" w:lineRule="auto"/>
        <w:ind w:left="0" w:firstLine="990"/>
        <w:jc w:val="both"/>
        <w:rPr>
          <w:rFonts w:ascii="GHEA Grapalat" w:eastAsia="Times New Roman" w:hAnsi="GHEA Grapalat" w:cs="Times New Roman"/>
          <w:sz w:val="24"/>
          <w:szCs w:val="24"/>
          <w:lang w:val="hy-AM"/>
        </w:rPr>
      </w:pPr>
      <w:r w:rsidRPr="006F1045">
        <w:rPr>
          <w:rFonts w:ascii="GHEA Grapalat" w:eastAsia="Times New Roman" w:hAnsi="GHEA Grapalat" w:cs="Times New Roman"/>
          <w:color w:val="000000"/>
          <w:sz w:val="24"/>
          <w:szCs w:val="24"/>
          <w:lang w:val="hy-AM"/>
        </w:rPr>
        <w:t>Հավելյալ արժեքի ստեղծման շղթայում օգտագործվող տեսակարար էներգատարությունը նվազեցնել՝ մինչև 5-8%, օգտագործվող էներգիայի ծավալներում վերականգնվող էներգետիկ ռեսուրսների մասնաբաժինը ավելացնել՝ մինչև 10%,</w:t>
      </w:r>
    </w:p>
    <w:p w:rsidR="00866F2D" w:rsidRPr="006F1045" w:rsidRDefault="00866F2D" w:rsidP="00866F2D">
      <w:pPr>
        <w:pStyle w:val="ListParagraph"/>
        <w:numPr>
          <w:ilvl w:val="0"/>
          <w:numId w:val="2"/>
        </w:numPr>
        <w:tabs>
          <w:tab w:val="clear" w:pos="720"/>
          <w:tab w:val="num" w:pos="360"/>
        </w:tabs>
        <w:spacing w:after="0" w:line="360" w:lineRule="auto"/>
        <w:ind w:left="0" w:firstLine="990"/>
        <w:jc w:val="both"/>
        <w:rPr>
          <w:rFonts w:ascii="GHEA Grapalat" w:eastAsia="Times New Roman" w:hAnsi="GHEA Grapalat" w:cs="Times New Roman"/>
          <w:sz w:val="24"/>
          <w:szCs w:val="24"/>
          <w:lang w:val="hy-AM"/>
        </w:rPr>
      </w:pPr>
      <w:r w:rsidRPr="006F1045">
        <w:rPr>
          <w:rFonts w:ascii="GHEA Grapalat" w:eastAsia="Times New Roman" w:hAnsi="GHEA Grapalat" w:cs="Times New Roman"/>
          <w:color w:val="000000"/>
          <w:sz w:val="24"/>
          <w:szCs w:val="24"/>
          <w:lang w:val="hy-AM"/>
        </w:rPr>
        <w:t>Կայուն հողօգտագործում գյուղատնտեսության, շինարարության ոլորտներում՝ նվազեցնելով անտառահատման, հողերի դեգրադացման տեմպերը,</w:t>
      </w:r>
      <w:r w:rsidRPr="006F1045">
        <w:rPr>
          <w:rFonts w:ascii="Calibri" w:eastAsia="Times New Roman" w:hAnsi="Calibri" w:cs="Calibri"/>
          <w:color w:val="000000"/>
          <w:sz w:val="24"/>
          <w:szCs w:val="24"/>
          <w:lang w:val="hy-AM"/>
        </w:rPr>
        <w:t> </w:t>
      </w:r>
    </w:p>
    <w:p w:rsidR="00866F2D" w:rsidRPr="006F1045" w:rsidRDefault="00866F2D" w:rsidP="00866F2D">
      <w:pPr>
        <w:pStyle w:val="ListParagraph"/>
        <w:numPr>
          <w:ilvl w:val="0"/>
          <w:numId w:val="2"/>
        </w:numPr>
        <w:tabs>
          <w:tab w:val="clear" w:pos="720"/>
          <w:tab w:val="num" w:pos="360"/>
        </w:tabs>
        <w:spacing w:after="0" w:line="360" w:lineRule="auto"/>
        <w:ind w:left="0" w:firstLine="990"/>
        <w:jc w:val="both"/>
        <w:rPr>
          <w:rFonts w:ascii="GHEA Grapalat" w:eastAsia="Times New Roman" w:hAnsi="GHEA Grapalat" w:cs="Times New Roman"/>
          <w:sz w:val="24"/>
          <w:szCs w:val="24"/>
          <w:lang w:val="hy-AM"/>
        </w:rPr>
      </w:pPr>
      <w:r w:rsidRPr="006F1045">
        <w:rPr>
          <w:rFonts w:ascii="GHEA Grapalat" w:eastAsia="Times New Roman" w:hAnsi="GHEA Grapalat" w:cs="Times New Roman"/>
          <w:color w:val="000000"/>
          <w:sz w:val="24"/>
          <w:szCs w:val="24"/>
          <w:lang w:val="hy-AM"/>
        </w:rPr>
        <w:t xml:space="preserve">Թափոնների ծավալները նվազեցնել թափոնների վերամշակման, կանաչ փաթեթավորման, բնական ռեսուրսների տնտեսական ցիկլում առավել </w:t>
      </w:r>
      <w:r w:rsidRPr="006F1045">
        <w:rPr>
          <w:rFonts w:ascii="GHEA Grapalat" w:eastAsia="Times New Roman" w:hAnsi="GHEA Grapalat" w:cs="Times New Roman"/>
          <w:color w:val="000000"/>
          <w:sz w:val="24"/>
          <w:szCs w:val="24"/>
          <w:lang w:val="hy-AM"/>
        </w:rPr>
        <w:lastRenderedPageBreak/>
        <w:t>երկար պահպանման և շրջանաձև տնտեսության նախադրյալների ստեղծման միջոցով,</w:t>
      </w:r>
    </w:p>
    <w:p w:rsidR="00866F2D" w:rsidRPr="006F1045" w:rsidRDefault="00866F2D" w:rsidP="00866F2D">
      <w:pPr>
        <w:pStyle w:val="ListParagraph"/>
        <w:numPr>
          <w:ilvl w:val="0"/>
          <w:numId w:val="2"/>
        </w:numPr>
        <w:tabs>
          <w:tab w:val="clear" w:pos="720"/>
          <w:tab w:val="num" w:pos="360"/>
        </w:tabs>
        <w:spacing w:after="0" w:line="360" w:lineRule="auto"/>
        <w:ind w:left="0" w:firstLine="990"/>
        <w:jc w:val="both"/>
        <w:rPr>
          <w:rFonts w:ascii="GHEA Grapalat" w:eastAsia="Times New Roman" w:hAnsi="GHEA Grapalat" w:cs="Times New Roman"/>
          <w:sz w:val="24"/>
          <w:szCs w:val="24"/>
          <w:lang w:val="hy-AM"/>
        </w:rPr>
      </w:pPr>
      <w:r w:rsidRPr="006F1045">
        <w:rPr>
          <w:rFonts w:ascii="GHEA Grapalat" w:eastAsia="Times New Roman" w:hAnsi="GHEA Grapalat" w:cs="Times New Roman"/>
          <w:color w:val="000000"/>
          <w:sz w:val="24"/>
          <w:szCs w:val="24"/>
          <w:lang w:val="hy-AM"/>
        </w:rPr>
        <w:t>Կանաչ ներդրումների ծավալը մեծացնել, մասնավորապես՝ կանաչ էներգետիկայի, տրանսպորտի և էկո-զբոսաշրջության ոլորտներում, որն էլ կխթանի նոր և կանաչ աշխատեղերի ստեղծումը,</w:t>
      </w:r>
      <w:r w:rsidRPr="006F1045">
        <w:rPr>
          <w:rFonts w:ascii="Calibri" w:eastAsia="Times New Roman" w:hAnsi="Calibri" w:cs="Calibri"/>
          <w:color w:val="000000"/>
          <w:sz w:val="24"/>
          <w:szCs w:val="24"/>
          <w:lang w:val="hy-AM"/>
        </w:rPr>
        <w:t> </w:t>
      </w:r>
    </w:p>
    <w:p w:rsidR="00866F2D" w:rsidRPr="006F1045" w:rsidRDefault="00866F2D" w:rsidP="00866F2D">
      <w:pPr>
        <w:pStyle w:val="ListParagraph"/>
        <w:numPr>
          <w:ilvl w:val="0"/>
          <w:numId w:val="2"/>
        </w:numPr>
        <w:tabs>
          <w:tab w:val="clear" w:pos="720"/>
          <w:tab w:val="num" w:pos="360"/>
        </w:tabs>
        <w:spacing w:after="0" w:line="360" w:lineRule="auto"/>
        <w:ind w:left="0" w:firstLine="990"/>
        <w:jc w:val="both"/>
        <w:rPr>
          <w:rFonts w:ascii="GHEA Grapalat" w:eastAsia="Times New Roman" w:hAnsi="GHEA Grapalat" w:cs="Times New Roman"/>
          <w:sz w:val="24"/>
          <w:szCs w:val="24"/>
          <w:lang w:val="hy-AM"/>
        </w:rPr>
      </w:pPr>
      <w:r w:rsidRPr="006F1045">
        <w:rPr>
          <w:rFonts w:ascii="GHEA Grapalat" w:eastAsia="Times New Roman" w:hAnsi="GHEA Grapalat" w:cs="Times New Roman"/>
          <w:color w:val="000000"/>
          <w:sz w:val="24"/>
          <w:szCs w:val="24"/>
          <w:lang w:val="hy-AM"/>
        </w:rPr>
        <w:t>Բարելավել հանրային առողջությունը շրջակա միջավայրի աղտոտման մակարդակի նվազեցման արդյունքում, որը հնարավոր կլինի կանաչ և մաքուր տեխնոլոգիաների, կայուն տրանսպորտի, առողջ սննդի արտադրության և սպառման, առողջ ապրելակերպի խթանման շնորհիվ։</w:t>
      </w:r>
      <w:r w:rsidRPr="006F1045">
        <w:rPr>
          <w:rFonts w:ascii="Calibri" w:eastAsia="Times New Roman" w:hAnsi="Calibri" w:cs="Calibri"/>
          <w:color w:val="000000"/>
          <w:sz w:val="24"/>
          <w:szCs w:val="24"/>
          <w:lang w:val="hy-AM"/>
        </w:rPr>
        <w:t> </w:t>
      </w:r>
    </w:p>
    <w:p w:rsidR="00866F2D" w:rsidRDefault="00866F2D" w:rsidP="00866F2D">
      <w:pPr>
        <w:spacing w:after="0" w:line="360" w:lineRule="auto"/>
        <w:ind w:firstLine="567"/>
        <w:jc w:val="both"/>
        <w:rPr>
          <w:rFonts w:ascii="Calibri" w:eastAsia="Times New Roman" w:hAnsi="Calibri" w:cs="Calibri"/>
          <w:color w:val="000000"/>
          <w:sz w:val="24"/>
          <w:szCs w:val="24"/>
          <w:lang w:val="hy-AM"/>
        </w:rPr>
      </w:pPr>
      <w:r>
        <w:rPr>
          <w:rFonts w:ascii="GHEA Grapalat" w:eastAsia="Times New Roman" w:hAnsi="GHEA Grapalat" w:cs="Times New Roman"/>
          <w:color w:val="000000"/>
          <w:sz w:val="24"/>
          <w:szCs w:val="24"/>
          <w:lang w:val="hy-AM"/>
        </w:rPr>
        <w:t xml:space="preserve">22․ </w:t>
      </w:r>
      <w:r w:rsidRPr="003822E9">
        <w:rPr>
          <w:rFonts w:ascii="GHEA Grapalat" w:eastAsia="Times New Roman" w:hAnsi="GHEA Grapalat" w:cs="Times New Roman"/>
          <w:color w:val="000000"/>
          <w:sz w:val="24"/>
          <w:szCs w:val="24"/>
          <w:lang w:val="hy-AM"/>
        </w:rPr>
        <w:t xml:space="preserve">Վերոհիշյալ թիրախների գումարային ազդեցությունը կնպաստի տնտեսության կայուն զարգացմանը, բնապահպանական ցուցանիշների բարելավմանը, ինչպես նաև </w:t>
      </w:r>
      <w:r w:rsidRPr="00915282">
        <w:rPr>
          <w:rFonts w:ascii="GHEA Grapalat" w:hAnsi="GHEA Grapalat"/>
          <w:sz w:val="24"/>
          <w:szCs w:val="24"/>
          <w:lang w:val="hy-AM"/>
        </w:rPr>
        <w:t>Հ</w:t>
      </w:r>
      <w:r>
        <w:rPr>
          <w:rFonts w:ascii="GHEA Grapalat" w:hAnsi="GHEA Grapalat"/>
          <w:sz w:val="24"/>
          <w:szCs w:val="24"/>
          <w:lang w:val="hy-AM"/>
        </w:rPr>
        <w:t xml:space="preserve">այաստանի </w:t>
      </w:r>
      <w:r w:rsidRPr="00915282">
        <w:rPr>
          <w:rFonts w:ascii="GHEA Grapalat" w:hAnsi="GHEA Grapalat"/>
          <w:sz w:val="24"/>
          <w:szCs w:val="24"/>
          <w:lang w:val="hy-AM"/>
        </w:rPr>
        <w:t>Հ</w:t>
      </w:r>
      <w:r>
        <w:rPr>
          <w:rFonts w:ascii="GHEA Grapalat" w:hAnsi="GHEA Grapalat"/>
          <w:sz w:val="24"/>
          <w:szCs w:val="24"/>
          <w:lang w:val="hy-AM"/>
        </w:rPr>
        <w:t>անրապետության</w:t>
      </w:r>
      <w:r w:rsidRPr="003822E9" w:rsidDel="00E52822">
        <w:rPr>
          <w:rFonts w:ascii="GHEA Grapalat" w:eastAsia="Times New Roman" w:hAnsi="GHEA Grapalat" w:cs="Times New Roman"/>
          <w:color w:val="000000"/>
          <w:sz w:val="24"/>
          <w:szCs w:val="24"/>
          <w:lang w:val="hy-AM"/>
        </w:rPr>
        <w:t xml:space="preserve"> </w:t>
      </w:r>
      <w:r w:rsidRPr="003822E9">
        <w:rPr>
          <w:rFonts w:ascii="GHEA Grapalat" w:eastAsia="Times New Roman" w:hAnsi="GHEA Grapalat" w:cs="Times New Roman"/>
          <w:color w:val="000000"/>
          <w:sz w:val="24"/>
          <w:szCs w:val="24"/>
          <w:lang w:val="hy-AM"/>
        </w:rPr>
        <w:t>քաղաքացիների կյանքի որակի բարձրացմանը։</w:t>
      </w:r>
      <w:r w:rsidRPr="003822E9">
        <w:rPr>
          <w:rFonts w:ascii="Calibri" w:eastAsia="Times New Roman" w:hAnsi="Calibri" w:cs="Calibri"/>
          <w:color w:val="000000"/>
          <w:sz w:val="24"/>
          <w:szCs w:val="24"/>
          <w:lang w:val="hy-AM"/>
        </w:rPr>
        <w:t> </w:t>
      </w:r>
    </w:p>
    <w:p w:rsidR="00866F2D" w:rsidRPr="00915282" w:rsidRDefault="00866F2D" w:rsidP="00866F2D">
      <w:pPr>
        <w:spacing w:after="0" w:line="360" w:lineRule="auto"/>
        <w:ind w:firstLine="567"/>
        <w:rPr>
          <w:rFonts w:ascii="GHEA Grapalat" w:eastAsia="Times New Roman" w:hAnsi="GHEA Grapalat" w:cs="Times New Roman"/>
          <w:sz w:val="24"/>
          <w:szCs w:val="24"/>
          <w:lang w:val="hy-AM"/>
        </w:rPr>
      </w:pPr>
      <w:r w:rsidRPr="00915282">
        <w:rPr>
          <w:rFonts w:ascii="GHEA Grapalat" w:eastAsia="Times New Roman" w:hAnsi="GHEA Grapalat" w:cs="Times New Roman"/>
          <w:b/>
          <w:bCs/>
          <w:color w:val="000000"/>
          <w:sz w:val="24"/>
          <w:szCs w:val="24"/>
          <w:lang w:val="hy-AM"/>
        </w:rPr>
        <w:t>Կանաչ տնտեսության անցման գործիքակազմը</w:t>
      </w:r>
    </w:p>
    <w:p w:rsidR="00866F2D" w:rsidRDefault="00866F2D" w:rsidP="00866F2D">
      <w:pPr>
        <w:spacing w:after="0" w:line="360" w:lineRule="auto"/>
        <w:ind w:firstLine="567"/>
        <w:jc w:val="both"/>
        <w:textAlignment w:val="baseline"/>
        <w:rPr>
          <w:rFonts w:ascii="GHEA Grapalat" w:eastAsia="Times New Roman" w:hAnsi="GHEA Grapalat" w:cs="Times New Roman"/>
          <w:color w:val="000000"/>
          <w:sz w:val="24"/>
          <w:szCs w:val="24"/>
          <w:lang w:val="hy-AM"/>
        </w:rPr>
      </w:pPr>
      <w:r>
        <w:rPr>
          <w:rFonts w:ascii="GHEA Grapalat" w:hAnsi="GHEA Grapalat"/>
          <w:sz w:val="24"/>
          <w:szCs w:val="24"/>
          <w:lang w:val="hy-AM"/>
        </w:rPr>
        <w:t xml:space="preserve">23․ </w:t>
      </w:r>
      <w:r w:rsidRPr="00915282">
        <w:rPr>
          <w:rFonts w:ascii="GHEA Grapalat" w:hAnsi="GHEA Grapalat"/>
          <w:sz w:val="24"/>
          <w:szCs w:val="24"/>
          <w:lang w:val="hy-AM"/>
        </w:rPr>
        <w:t>Հ</w:t>
      </w:r>
      <w:r>
        <w:rPr>
          <w:rFonts w:ascii="GHEA Grapalat" w:hAnsi="GHEA Grapalat"/>
          <w:sz w:val="24"/>
          <w:szCs w:val="24"/>
          <w:lang w:val="hy-AM"/>
        </w:rPr>
        <w:t xml:space="preserve">այաստանի </w:t>
      </w:r>
      <w:r w:rsidRPr="00915282">
        <w:rPr>
          <w:rFonts w:ascii="GHEA Grapalat" w:hAnsi="GHEA Grapalat"/>
          <w:sz w:val="24"/>
          <w:szCs w:val="24"/>
          <w:lang w:val="hy-AM"/>
        </w:rPr>
        <w:t>Հ</w:t>
      </w:r>
      <w:r>
        <w:rPr>
          <w:rFonts w:ascii="GHEA Grapalat" w:hAnsi="GHEA Grapalat"/>
          <w:sz w:val="24"/>
          <w:szCs w:val="24"/>
          <w:lang w:val="hy-AM"/>
        </w:rPr>
        <w:t>անրապետության</w:t>
      </w:r>
      <w:r w:rsidRPr="003822E9" w:rsidDel="00E52822">
        <w:rPr>
          <w:rFonts w:ascii="GHEA Grapalat" w:eastAsia="Times New Roman" w:hAnsi="GHEA Grapalat" w:cs="Times New Roman"/>
          <w:color w:val="000000"/>
          <w:sz w:val="24"/>
          <w:szCs w:val="24"/>
          <w:lang w:val="hy-AM"/>
        </w:rPr>
        <w:t xml:space="preserve"> </w:t>
      </w:r>
      <w:r w:rsidRPr="003822E9">
        <w:rPr>
          <w:rFonts w:ascii="GHEA Grapalat" w:eastAsia="Times New Roman" w:hAnsi="GHEA Grapalat" w:cs="Times New Roman"/>
          <w:color w:val="000000"/>
          <w:sz w:val="24"/>
          <w:szCs w:val="24"/>
          <w:lang w:val="hy-AM"/>
        </w:rPr>
        <w:t xml:space="preserve">կառավարությունը կմշակի և կներդնի ոլորտային ծրագրեր, տեխնիկական կանոնակարգեր և ստանդարտներ, որոնք ձեռնարկություններից կպահանջեն համապատասխանություն </w:t>
      </w:r>
      <w:r w:rsidRPr="00915282">
        <w:rPr>
          <w:rFonts w:ascii="GHEA Grapalat" w:eastAsia="Times New Roman" w:hAnsi="GHEA Grapalat" w:cs="Times New Roman"/>
          <w:color w:val="000000"/>
          <w:sz w:val="24"/>
          <w:szCs w:val="24"/>
          <w:lang w:val="hy-AM"/>
        </w:rPr>
        <w:t>սահմանված</w:t>
      </w:r>
      <w:r w:rsidRPr="003822E9">
        <w:rPr>
          <w:rFonts w:ascii="GHEA Grapalat" w:eastAsia="Times New Roman" w:hAnsi="GHEA Grapalat" w:cs="Times New Roman"/>
          <w:color w:val="000000"/>
          <w:sz w:val="24"/>
          <w:szCs w:val="24"/>
          <w:lang w:val="hy-AM"/>
        </w:rPr>
        <w:t xml:space="preserve"> չափանիշներին: </w:t>
      </w:r>
    </w:p>
    <w:p w:rsidR="00866F2D" w:rsidRPr="003822E9" w:rsidRDefault="00866F2D" w:rsidP="00866F2D">
      <w:pPr>
        <w:spacing w:after="0" w:line="360" w:lineRule="auto"/>
        <w:ind w:left="567"/>
        <w:jc w:val="both"/>
        <w:textAlignment w:val="baseline"/>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24</w:t>
      </w:r>
      <w:r>
        <w:rPr>
          <w:rFonts w:ascii="Cambria Math" w:eastAsia="Times New Roman" w:hAnsi="Cambria Math" w:cs="Times New Roman"/>
          <w:color w:val="000000"/>
          <w:sz w:val="24"/>
          <w:szCs w:val="24"/>
          <w:lang w:val="hy-AM"/>
        </w:rPr>
        <w:t>․</w:t>
      </w:r>
      <w:r>
        <w:rPr>
          <w:rFonts w:ascii="GHEA Grapalat" w:eastAsia="Times New Roman" w:hAnsi="GHEA Grapalat" w:cs="Times New Roman"/>
          <w:color w:val="000000"/>
          <w:sz w:val="24"/>
          <w:szCs w:val="24"/>
          <w:lang w:val="hy-AM"/>
        </w:rPr>
        <w:t xml:space="preserve"> </w:t>
      </w:r>
      <w:r w:rsidRPr="003822E9">
        <w:rPr>
          <w:rFonts w:ascii="GHEA Grapalat" w:eastAsia="Times New Roman" w:hAnsi="GHEA Grapalat" w:cs="Times New Roman"/>
          <w:color w:val="000000"/>
          <w:sz w:val="24"/>
          <w:szCs w:val="24"/>
          <w:lang w:val="hy-AM"/>
        </w:rPr>
        <w:t>Կիրառության ոլորտները ներառում են.</w:t>
      </w:r>
    </w:p>
    <w:p w:rsidR="00866F2D" w:rsidRPr="006F1045" w:rsidRDefault="00866F2D" w:rsidP="00866F2D">
      <w:pPr>
        <w:pStyle w:val="ListParagraph"/>
        <w:numPr>
          <w:ilvl w:val="0"/>
          <w:numId w:val="5"/>
        </w:numPr>
        <w:spacing w:after="0" w:line="360" w:lineRule="auto"/>
        <w:ind w:left="0" w:firstLine="990"/>
        <w:jc w:val="both"/>
        <w:rPr>
          <w:rFonts w:ascii="GHEA Grapalat" w:eastAsia="Times New Roman" w:hAnsi="GHEA Grapalat" w:cs="Times New Roman"/>
          <w:sz w:val="24"/>
          <w:szCs w:val="24"/>
          <w:lang w:val="hy-AM"/>
        </w:rPr>
      </w:pPr>
      <w:r w:rsidRPr="006F1045">
        <w:rPr>
          <w:rFonts w:ascii="GHEA Grapalat" w:eastAsia="Times New Roman" w:hAnsi="GHEA Grapalat" w:cs="Times New Roman"/>
          <w:color w:val="000000"/>
          <w:sz w:val="24"/>
          <w:szCs w:val="24"/>
          <w:lang w:val="hy-AM"/>
        </w:rPr>
        <w:t>Տրանսպորտային միջոցներից արտանետումների սահմանափակումը, ցածր ածխածնային շարժունակության և տեսակարար վառելիքի ծախսի հիման վրա տնտեսական խթանների կիրառումը, անցում խելացի և կանաչ բազմամոդալ տրանսպորտի (հետիոտների շարժունակություն, էլեկտրական շարժունակության զարգացում (տրոլեյբուսներ, տրամվայներ, էլ</w:t>
      </w:r>
      <w:r w:rsidRPr="006F1045">
        <w:rPr>
          <w:rFonts w:ascii="Cambria Math" w:eastAsia="Times New Roman" w:hAnsi="Cambria Math" w:cs="Cambria Math"/>
          <w:color w:val="000000"/>
          <w:sz w:val="24"/>
          <w:szCs w:val="24"/>
          <w:lang w:val="hy-AM"/>
        </w:rPr>
        <w:t>․</w:t>
      </w:r>
      <w:r w:rsidRPr="006F1045">
        <w:rPr>
          <w:rFonts w:ascii="GHEA Grapalat" w:eastAsia="Times New Roman" w:hAnsi="GHEA Grapalat" w:cs="Times New Roman"/>
          <w:color w:val="000000"/>
          <w:sz w:val="24"/>
          <w:szCs w:val="24"/>
          <w:lang w:val="hy-AM"/>
        </w:rPr>
        <w:t>-ավտոմեքենաներ, լիցքավորման ենթակառուցվածք, վերականգնվող լիցքավորման ինտեգրում, էլ</w:t>
      </w:r>
      <w:r w:rsidRPr="006F1045">
        <w:rPr>
          <w:rFonts w:ascii="Cambria Math" w:eastAsia="Times New Roman" w:hAnsi="Cambria Math" w:cs="Cambria Math"/>
          <w:color w:val="000000"/>
          <w:sz w:val="24"/>
          <w:szCs w:val="24"/>
          <w:lang w:val="hy-AM"/>
        </w:rPr>
        <w:t>․</w:t>
      </w:r>
      <w:r w:rsidRPr="006F1045">
        <w:rPr>
          <w:rFonts w:ascii="GHEA Grapalat" w:eastAsia="Times New Roman" w:hAnsi="GHEA Grapalat" w:cs="Times New Roman"/>
          <w:color w:val="000000"/>
          <w:sz w:val="24"/>
          <w:szCs w:val="24"/>
          <w:lang w:val="hy-AM"/>
        </w:rPr>
        <w:t>-ավտոմեքենաների առանձին մասերի տեղական արտադրական հնարավորությունների զարգացում)։</w:t>
      </w:r>
      <w:r w:rsidRPr="006F1045">
        <w:rPr>
          <w:rFonts w:ascii="Calibri" w:eastAsia="Times New Roman" w:hAnsi="Calibri" w:cs="Calibri"/>
          <w:color w:val="000000"/>
          <w:sz w:val="24"/>
          <w:szCs w:val="24"/>
          <w:lang w:val="hy-AM"/>
        </w:rPr>
        <w:t> </w:t>
      </w:r>
    </w:p>
    <w:p w:rsidR="00866F2D" w:rsidRPr="006F1045" w:rsidRDefault="00866F2D" w:rsidP="00866F2D">
      <w:pPr>
        <w:pStyle w:val="ListParagraph"/>
        <w:numPr>
          <w:ilvl w:val="0"/>
          <w:numId w:val="5"/>
        </w:numPr>
        <w:spacing w:after="0" w:line="360" w:lineRule="auto"/>
        <w:ind w:left="0" w:firstLine="990"/>
        <w:jc w:val="both"/>
        <w:rPr>
          <w:rFonts w:ascii="GHEA Grapalat" w:eastAsia="Times New Roman" w:hAnsi="GHEA Grapalat" w:cs="Times New Roman"/>
          <w:sz w:val="24"/>
          <w:szCs w:val="24"/>
          <w:lang w:val="hy-AM"/>
        </w:rPr>
      </w:pPr>
      <w:r w:rsidRPr="006F1045">
        <w:rPr>
          <w:rFonts w:ascii="GHEA Grapalat" w:eastAsia="Times New Roman" w:hAnsi="GHEA Grapalat" w:cs="Times New Roman"/>
          <w:color w:val="000000"/>
          <w:sz w:val="24"/>
          <w:szCs w:val="24"/>
          <w:lang w:val="hy-AM"/>
        </w:rPr>
        <w:lastRenderedPageBreak/>
        <w:t>Կայուն և արդյունավետ գյուղատնտեսության զարգացում</w:t>
      </w:r>
      <w:r w:rsidRPr="006F1045">
        <w:rPr>
          <w:rFonts w:ascii="Cambria Math" w:eastAsia="Times New Roman" w:hAnsi="Cambria Math" w:cs="Cambria Math"/>
          <w:color w:val="000000"/>
          <w:sz w:val="24"/>
          <w:szCs w:val="24"/>
          <w:lang w:val="hy-AM"/>
        </w:rPr>
        <w:t>․</w:t>
      </w:r>
      <w:r w:rsidRPr="006F1045">
        <w:rPr>
          <w:rFonts w:ascii="GHEA Grapalat" w:eastAsia="Times New Roman" w:hAnsi="GHEA Grapalat" w:cs="Times New Roman"/>
          <w:color w:val="000000"/>
          <w:sz w:val="24"/>
          <w:szCs w:val="24"/>
          <w:lang w:val="hy-AM"/>
        </w:rPr>
        <w:t xml:space="preserve"> արոտավայրերի կայուն կառավարում, ոռոգում, սառեցում, օրգանական (կանաչ) հավաստագրման մշակում, ցածր ածխածնային ջերմոցներ և այլն։</w:t>
      </w:r>
    </w:p>
    <w:p w:rsidR="00866F2D" w:rsidRPr="006F1045" w:rsidRDefault="00866F2D" w:rsidP="00866F2D">
      <w:pPr>
        <w:pStyle w:val="ListParagraph"/>
        <w:numPr>
          <w:ilvl w:val="0"/>
          <w:numId w:val="5"/>
        </w:numPr>
        <w:spacing w:after="0" w:line="360" w:lineRule="auto"/>
        <w:ind w:left="0" w:firstLine="990"/>
        <w:jc w:val="both"/>
        <w:rPr>
          <w:rFonts w:ascii="GHEA Grapalat" w:eastAsia="Times New Roman" w:hAnsi="GHEA Grapalat" w:cs="Times New Roman"/>
          <w:sz w:val="24"/>
          <w:szCs w:val="24"/>
          <w:lang w:val="hy-AM"/>
        </w:rPr>
      </w:pPr>
      <w:r w:rsidRPr="006F1045">
        <w:rPr>
          <w:rFonts w:ascii="GHEA Grapalat" w:eastAsia="Times New Roman" w:hAnsi="GHEA Grapalat" w:cs="Times New Roman"/>
          <w:color w:val="000000"/>
          <w:sz w:val="24"/>
          <w:szCs w:val="24"/>
          <w:lang w:val="hy-AM"/>
        </w:rPr>
        <w:t xml:space="preserve">Նոր կառուցվող և վերակառուցվող շենքերի՝ </w:t>
      </w:r>
      <w:r w:rsidRPr="006F1045">
        <w:rPr>
          <w:rFonts w:ascii="GHEA Grapalat" w:hAnsi="GHEA Grapalat"/>
          <w:sz w:val="24"/>
          <w:szCs w:val="24"/>
          <w:lang w:val="hy-AM"/>
        </w:rPr>
        <w:t>միջազգային չափորոշիչներին համահունչ շինարարության նվազագույն չափորոշիչների կիրարկում, շենքերի էներգաարդյունավետության սերտիֆիկացման համակարգի կամ տեխնիկական կանոնակարգերի մշակում։</w:t>
      </w:r>
      <w:r w:rsidRPr="006F1045">
        <w:rPr>
          <w:rFonts w:ascii="GHEA Grapalat" w:eastAsia="Times New Roman" w:hAnsi="GHEA Grapalat" w:cs="Times New Roman"/>
          <w:color w:val="000000"/>
          <w:sz w:val="24"/>
          <w:szCs w:val="24"/>
          <w:lang w:val="hy-AM"/>
        </w:rPr>
        <w:t xml:space="preserve"> </w:t>
      </w:r>
    </w:p>
    <w:p w:rsidR="00866F2D" w:rsidRPr="006F1045" w:rsidRDefault="00866F2D" w:rsidP="00866F2D">
      <w:pPr>
        <w:pStyle w:val="ListParagraph"/>
        <w:numPr>
          <w:ilvl w:val="0"/>
          <w:numId w:val="5"/>
        </w:numPr>
        <w:spacing w:after="0" w:line="360" w:lineRule="auto"/>
        <w:ind w:left="0" w:firstLine="990"/>
        <w:jc w:val="both"/>
        <w:rPr>
          <w:rFonts w:ascii="GHEA Grapalat" w:eastAsia="Times New Roman" w:hAnsi="GHEA Grapalat" w:cs="Times New Roman"/>
          <w:sz w:val="24"/>
          <w:szCs w:val="24"/>
          <w:lang w:val="hy-AM"/>
        </w:rPr>
      </w:pPr>
      <w:r w:rsidRPr="006F1045">
        <w:rPr>
          <w:rFonts w:ascii="GHEA Grapalat" w:eastAsia="Times New Roman" w:hAnsi="GHEA Grapalat" w:cs="Times New Roman"/>
          <w:color w:val="000000"/>
          <w:sz w:val="24"/>
          <w:szCs w:val="24"/>
          <w:lang w:val="hy-AM"/>
        </w:rPr>
        <w:t>Արտադրություն, արդյունաբերություն և սպասարկման ոլորտ</w:t>
      </w:r>
      <w:r w:rsidRPr="006F1045">
        <w:rPr>
          <w:rFonts w:ascii="Cambria Math" w:eastAsia="Times New Roman" w:hAnsi="Cambria Math" w:cs="Cambria Math"/>
          <w:color w:val="000000"/>
          <w:sz w:val="24"/>
          <w:szCs w:val="24"/>
          <w:lang w:val="hy-AM"/>
        </w:rPr>
        <w:t>․</w:t>
      </w:r>
      <w:r w:rsidRPr="006F1045">
        <w:rPr>
          <w:rFonts w:ascii="GHEA Grapalat" w:eastAsia="Times New Roman" w:hAnsi="GHEA Grapalat" w:cs="Times New Roman"/>
          <w:color w:val="000000"/>
          <w:sz w:val="24"/>
          <w:szCs w:val="24"/>
          <w:lang w:val="hy-AM"/>
        </w:rPr>
        <w:t xml:space="preserve"> Ռեսուրսների արդյունավետություն և մաքուր արտադրության խրախուսում, լավագույն հասանելի տեխնոլոգիաների կիրառության խթանում արդյունաբերությունում և արդյունաբերական արժեշղթաներում</w:t>
      </w:r>
      <w:r w:rsidRPr="006F1045">
        <w:rPr>
          <w:rFonts w:ascii="GHEA Grapalat" w:eastAsia="Times New Roman" w:hAnsi="GHEA Grapalat" w:cs="Calibri"/>
          <w:color w:val="000000"/>
          <w:sz w:val="24"/>
          <w:szCs w:val="24"/>
          <w:lang w:val="hy-AM"/>
        </w:rPr>
        <w:t>։</w:t>
      </w:r>
      <w:r w:rsidRPr="006F1045">
        <w:rPr>
          <w:rFonts w:ascii="Calibri" w:eastAsia="Times New Roman" w:hAnsi="Calibri" w:cs="Calibri"/>
          <w:color w:val="000000"/>
          <w:sz w:val="24"/>
          <w:szCs w:val="24"/>
          <w:lang w:val="hy-AM"/>
        </w:rPr>
        <w:t> </w:t>
      </w:r>
    </w:p>
    <w:p w:rsidR="00866F2D" w:rsidRPr="006F1045" w:rsidRDefault="00866F2D" w:rsidP="00866F2D">
      <w:pPr>
        <w:pStyle w:val="ListParagraph"/>
        <w:numPr>
          <w:ilvl w:val="0"/>
          <w:numId w:val="5"/>
        </w:numPr>
        <w:spacing w:after="0" w:line="360" w:lineRule="auto"/>
        <w:ind w:left="0" w:firstLine="990"/>
        <w:jc w:val="both"/>
        <w:rPr>
          <w:rFonts w:ascii="GHEA Grapalat" w:eastAsia="Times New Roman" w:hAnsi="GHEA Grapalat" w:cs="Times New Roman"/>
          <w:sz w:val="24"/>
          <w:szCs w:val="24"/>
          <w:lang w:val="hy-AM"/>
        </w:rPr>
      </w:pPr>
      <w:r w:rsidRPr="006F1045">
        <w:rPr>
          <w:rFonts w:ascii="GHEA Grapalat" w:eastAsia="Times New Roman" w:hAnsi="GHEA Grapalat" w:cs="Times New Roman"/>
          <w:color w:val="000000"/>
          <w:sz w:val="24"/>
          <w:szCs w:val="24"/>
          <w:lang w:val="hy-AM"/>
        </w:rPr>
        <w:t>Ածխածնի հաշվառում և գնագոյացում. դիտարկել ածխածնի արտանետումների վրա տնտեսական գին սահմանելու հնարավորությունը՝ տնտեսվարողներին՝ իրենց գործունեության արդյունքում ջերմոցային գազերի նվազեցման խրախուսման նպատակով՝ ածխածնային հարկի կամ արտանետումների առևտրի միջոցով:</w:t>
      </w:r>
    </w:p>
    <w:p w:rsidR="00866F2D" w:rsidRPr="006F1045" w:rsidRDefault="00866F2D" w:rsidP="00866F2D">
      <w:pPr>
        <w:pStyle w:val="ListParagraph"/>
        <w:numPr>
          <w:ilvl w:val="0"/>
          <w:numId w:val="5"/>
        </w:numPr>
        <w:spacing w:after="0" w:line="360" w:lineRule="auto"/>
        <w:ind w:left="0" w:firstLine="990"/>
        <w:jc w:val="both"/>
        <w:rPr>
          <w:rFonts w:ascii="GHEA Grapalat" w:eastAsia="Times New Roman" w:hAnsi="GHEA Grapalat" w:cs="Times New Roman"/>
          <w:sz w:val="24"/>
          <w:szCs w:val="24"/>
          <w:lang w:val="hy-AM"/>
        </w:rPr>
      </w:pPr>
      <w:r w:rsidRPr="006F1045">
        <w:rPr>
          <w:rFonts w:ascii="GHEA Grapalat" w:eastAsia="Times New Roman" w:hAnsi="GHEA Grapalat" w:cs="Times New Roman"/>
          <w:color w:val="000000"/>
          <w:sz w:val="24"/>
          <w:szCs w:val="24"/>
          <w:lang w:val="hy-AM"/>
        </w:rPr>
        <w:t>Վերականգնվող էներգիայի թիրախներ. դեպի ցածր ածխածնային էներգետիկ զարգացում (վերականգնվող էներգետիկա, կանաչ ջրածին, պահեստավորում, կուտակում)՝ կայուն էներգետիկայի տեխնոլոգիաների տեղական արտադրության խթանմամբ և վերականգնվող էներգետիկայի կարողությունների զարգացմամբ։</w:t>
      </w:r>
    </w:p>
    <w:p w:rsidR="00866F2D" w:rsidRPr="006F1045" w:rsidRDefault="00866F2D" w:rsidP="00866F2D">
      <w:pPr>
        <w:pStyle w:val="ListParagraph"/>
        <w:numPr>
          <w:ilvl w:val="0"/>
          <w:numId w:val="5"/>
        </w:numPr>
        <w:spacing w:after="0" w:line="360" w:lineRule="auto"/>
        <w:ind w:left="0" w:firstLine="990"/>
        <w:jc w:val="both"/>
        <w:rPr>
          <w:rFonts w:ascii="GHEA Grapalat" w:eastAsia="Times New Roman" w:hAnsi="GHEA Grapalat" w:cs="Times New Roman"/>
          <w:sz w:val="24"/>
          <w:szCs w:val="24"/>
          <w:lang w:val="hy-AM"/>
        </w:rPr>
      </w:pPr>
      <w:r>
        <w:rPr>
          <w:rFonts w:ascii="GHEA Grapalat" w:eastAsia="Times New Roman" w:hAnsi="GHEA Grapalat" w:cs="Times New Roman"/>
          <w:color w:val="000000"/>
          <w:sz w:val="24"/>
          <w:szCs w:val="24"/>
          <w:lang w:val="hy-AM"/>
        </w:rPr>
        <w:t>Գիտա</w:t>
      </w:r>
      <w:r w:rsidRPr="006F1045">
        <w:rPr>
          <w:rFonts w:ascii="GHEA Grapalat" w:eastAsia="Times New Roman" w:hAnsi="GHEA Grapalat" w:cs="Times New Roman"/>
          <w:color w:val="000000"/>
          <w:sz w:val="24"/>
          <w:szCs w:val="24"/>
          <w:lang w:val="hy-AM"/>
        </w:rPr>
        <w:t>հետազոտական միջոցառումների ֆինանսավորում. ՀՀ տարածքում գործող գիտահետազոտական կազմակերպությունները, ԲՈՒՀ-երը և քաղաքացիական հասարակության այլ անդամները պետության աջակցությամբ կարող են ներդրումներ կատարել կանաչ տնտեսության գիտահետազոտական առաջխաղացման ուղղությամբ՝ ստեղծելու նոր տեխնոլոգիաներ և նորարարություններ, որոնք աջակցում են կանաչ տնտեսությանը:</w:t>
      </w:r>
    </w:p>
    <w:p w:rsidR="00866F2D" w:rsidRPr="006F1045" w:rsidRDefault="00866F2D" w:rsidP="00866F2D">
      <w:pPr>
        <w:pStyle w:val="ListParagraph"/>
        <w:numPr>
          <w:ilvl w:val="0"/>
          <w:numId w:val="5"/>
        </w:numPr>
        <w:spacing w:after="0" w:line="360" w:lineRule="auto"/>
        <w:ind w:left="0" w:firstLine="990"/>
        <w:jc w:val="both"/>
        <w:rPr>
          <w:rFonts w:ascii="GHEA Grapalat" w:eastAsia="Times New Roman" w:hAnsi="GHEA Grapalat" w:cs="Times New Roman"/>
          <w:sz w:val="24"/>
          <w:szCs w:val="24"/>
          <w:lang w:val="hy-AM"/>
        </w:rPr>
      </w:pPr>
      <w:r w:rsidRPr="006F1045">
        <w:rPr>
          <w:rFonts w:ascii="GHEA Grapalat" w:eastAsia="Times New Roman" w:hAnsi="GHEA Grapalat" w:cs="Times New Roman"/>
          <w:color w:val="000000"/>
          <w:sz w:val="24"/>
          <w:szCs w:val="24"/>
          <w:lang w:val="hy-AM"/>
        </w:rPr>
        <w:t xml:space="preserve">Կանաչ ներդրումներ և կանաչ ֆինանսներ. կառավարությունը կկիրառի կայուն ֆինանսական ռազմավարության քաղաքականություն, որը </w:t>
      </w:r>
      <w:r w:rsidRPr="006F1045">
        <w:rPr>
          <w:rFonts w:ascii="GHEA Grapalat" w:eastAsia="Times New Roman" w:hAnsi="GHEA Grapalat" w:cs="Times New Roman"/>
          <w:color w:val="000000"/>
          <w:sz w:val="24"/>
          <w:szCs w:val="24"/>
          <w:lang w:val="hy-AM"/>
        </w:rPr>
        <w:lastRenderedPageBreak/>
        <w:t>կհենվի կանաչ տաքսոնոմիայի վրա, կսահմանի կանաչ և կայուն ներդրումների համար համապատասխան չափանիշներ՝ խրախուսելով բանկերին և ֆինանսական հաստատություններին ներդրումներ կատարել կանաչ ծրագրերում, իսկ երկարաժամկետ կտրվածքով՝ հիմք ստեղծել կանաչ ներդրումների համար հարկային արտոնություններ առաջարկելու համար:</w:t>
      </w:r>
    </w:p>
    <w:p w:rsidR="00866F2D" w:rsidRPr="006F1045" w:rsidRDefault="00866F2D" w:rsidP="00866F2D">
      <w:pPr>
        <w:pStyle w:val="ListParagraph"/>
        <w:numPr>
          <w:ilvl w:val="0"/>
          <w:numId w:val="5"/>
        </w:numPr>
        <w:spacing w:after="0" w:line="360" w:lineRule="auto"/>
        <w:ind w:left="0" w:firstLine="990"/>
        <w:jc w:val="both"/>
        <w:rPr>
          <w:rFonts w:ascii="GHEA Grapalat" w:eastAsia="Times New Roman" w:hAnsi="GHEA Grapalat" w:cs="Times New Roman"/>
          <w:sz w:val="24"/>
          <w:szCs w:val="24"/>
          <w:lang w:val="hy-AM"/>
        </w:rPr>
      </w:pPr>
      <w:r w:rsidRPr="006F1045">
        <w:rPr>
          <w:rFonts w:ascii="GHEA Grapalat" w:eastAsia="Times New Roman" w:hAnsi="GHEA Grapalat" w:cs="Times New Roman"/>
          <w:color w:val="000000"/>
          <w:sz w:val="24"/>
          <w:szCs w:val="24"/>
          <w:lang w:val="hy-AM"/>
        </w:rPr>
        <w:t>Թափոնների և կեղտաջրերի կառավարում</w:t>
      </w:r>
      <w:r w:rsidRPr="006F1045">
        <w:rPr>
          <w:rFonts w:ascii="Cambria Math" w:eastAsia="Times New Roman" w:hAnsi="Cambria Math" w:cs="Cambria Math"/>
          <w:color w:val="000000"/>
          <w:sz w:val="24"/>
          <w:szCs w:val="24"/>
          <w:lang w:val="hy-AM"/>
        </w:rPr>
        <w:t>․</w:t>
      </w:r>
      <w:r w:rsidRPr="006F1045">
        <w:rPr>
          <w:rFonts w:ascii="GHEA Grapalat" w:eastAsia="Times New Roman" w:hAnsi="GHEA Grapalat" w:cs="Times New Roman"/>
          <w:color w:val="000000"/>
          <w:sz w:val="24"/>
          <w:szCs w:val="24"/>
          <w:lang w:val="hy-AM"/>
        </w:rPr>
        <w:t xml:space="preserve"> Գոյություն ունեցող և ներկայումս մշակվող օրենսդրական կարգավորումների շրջանակներում թափոնների և կեղտաջրերի ծավալների կրճատում, վերօգտագործում, վերամշակում, արտադրողի ընդլայնված պատասխանատվության նախատեսում՝ հաշվի առնելով շրջանաձև տնտեսության սկզբունքները։</w:t>
      </w:r>
      <w:r w:rsidRPr="006F1045">
        <w:rPr>
          <w:rFonts w:ascii="Calibri" w:eastAsia="Times New Roman" w:hAnsi="Calibri" w:cs="Calibri"/>
          <w:color w:val="000000"/>
          <w:sz w:val="24"/>
          <w:szCs w:val="24"/>
          <w:lang w:val="hy-AM"/>
        </w:rPr>
        <w:t> </w:t>
      </w:r>
    </w:p>
    <w:p w:rsidR="00866F2D" w:rsidRPr="006F1045" w:rsidRDefault="00866F2D" w:rsidP="00866F2D">
      <w:pPr>
        <w:pStyle w:val="ListParagraph"/>
        <w:numPr>
          <w:ilvl w:val="0"/>
          <w:numId w:val="5"/>
        </w:numPr>
        <w:spacing w:after="0" w:line="360" w:lineRule="auto"/>
        <w:ind w:left="0" w:firstLine="990"/>
        <w:jc w:val="both"/>
        <w:rPr>
          <w:rFonts w:ascii="GHEA Grapalat" w:eastAsia="Times New Roman" w:hAnsi="GHEA Grapalat" w:cs="Times New Roman"/>
          <w:sz w:val="24"/>
          <w:szCs w:val="24"/>
          <w:lang w:val="hy-AM"/>
        </w:rPr>
      </w:pPr>
      <w:r w:rsidRPr="006F1045">
        <w:rPr>
          <w:rFonts w:ascii="GHEA Grapalat" w:eastAsia="Times New Roman" w:hAnsi="GHEA Grapalat" w:cs="Times New Roman"/>
          <w:color w:val="000000"/>
          <w:sz w:val="24"/>
          <w:szCs w:val="24"/>
          <w:lang w:val="hy-AM"/>
        </w:rPr>
        <w:t>Հանրային կրթական և իրազեկման արշավներ. Կառավարությունը գործընկերների հետ համատեղ կիրականացնի հանրային կրթական արշավներ՝ բարձրացնելու իրազեկվածությունը կանաչ տնտեսության առավելությունների մասին և խրախուսելու անհատներին կատարել էկոլոգիապես մաքուր ընտրություններ:</w:t>
      </w:r>
    </w:p>
    <w:p w:rsidR="00866F2D" w:rsidRPr="00694206" w:rsidRDefault="00866F2D" w:rsidP="00866F2D">
      <w:pPr>
        <w:spacing w:after="0" w:line="360" w:lineRule="auto"/>
        <w:ind w:firstLine="567"/>
        <w:jc w:val="both"/>
        <w:textAlignment w:val="baseline"/>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25․ Նշված</w:t>
      </w:r>
      <w:r w:rsidRPr="00694206">
        <w:rPr>
          <w:rFonts w:ascii="GHEA Grapalat" w:eastAsia="Times New Roman" w:hAnsi="GHEA Grapalat" w:cs="Times New Roman"/>
          <w:color w:val="000000"/>
          <w:sz w:val="24"/>
          <w:szCs w:val="24"/>
          <w:lang w:val="hy-AM"/>
        </w:rPr>
        <w:t xml:space="preserve"> ոլորտներ</w:t>
      </w:r>
      <w:r>
        <w:rPr>
          <w:rFonts w:ascii="GHEA Grapalat" w:eastAsia="Times New Roman" w:hAnsi="GHEA Grapalat" w:cs="Times New Roman"/>
          <w:color w:val="000000"/>
          <w:sz w:val="24"/>
          <w:szCs w:val="24"/>
          <w:lang w:val="hy-AM"/>
        </w:rPr>
        <w:t>ի</w:t>
      </w:r>
      <w:r w:rsidRPr="00694206">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և թիրախների ուղղությամբ նախատեսվող գործողությունների շրջանակը ներկայացված է Աղյուսակ 1-ում։ </w:t>
      </w:r>
    </w:p>
    <w:p w:rsidR="00866F2D" w:rsidRDefault="00866F2D" w:rsidP="00866F2D">
      <w:pPr>
        <w:pStyle w:val="Heading2"/>
        <w:spacing w:line="360" w:lineRule="auto"/>
        <w:rPr>
          <w:rFonts w:ascii="GHEA Grapalat" w:hAnsi="GHEA Grapalat"/>
          <w:color w:val="auto"/>
          <w:sz w:val="24"/>
          <w:szCs w:val="24"/>
          <w:lang w:val="hy-AM"/>
        </w:rPr>
      </w:pPr>
    </w:p>
    <w:p w:rsidR="00866F2D" w:rsidRPr="00694206" w:rsidRDefault="00866F2D" w:rsidP="00866F2D">
      <w:pPr>
        <w:rPr>
          <w:lang w:val="hy-AM"/>
        </w:rPr>
        <w:sectPr w:rsidR="00866F2D" w:rsidRPr="00694206" w:rsidSect="00866F2D">
          <w:headerReference w:type="even" r:id="rId5"/>
          <w:footerReference w:type="even" r:id="rId6"/>
          <w:footerReference w:type="default" r:id="rId7"/>
          <w:footerReference w:type="first" r:id="rId8"/>
          <w:pgSz w:w="11906" w:h="16838" w:code="9"/>
          <w:pgMar w:top="810" w:right="1440" w:bottom="1440" w:left="1440" w:header="720" w:footer="720" w:gutter="0"/>
          <w:cols w:space="720"/>
          <w:docGrid w:linePitch="360"/>
        </w:sectPr>
      </w:pPr>
      <w:r>
        <w:rPr>
          <w:lang w:val="hy-AM"/>
        </w:rPr>
        <w:tab/>
      </w:r>
    </w:p>
    <w:p w:rsidR="00866F2D" w:rsidRPr="00915282" w:rsidRDefault="00866F2D" w:rsidP="00866F2D">
      <w:pPr>
        <w:pStyle w:val="Caption"/>
        <w:keepNext/>
        <w:spacing w:beforeLines="60" w:before="144" w:afterLines="60" w:after="144" w:line="288" w:lineRule="auto"/>
        <w:rPr>
          <w:rFonts w:ascii="GHEA Grapalat" w:hAnsi="GHEA Grapalat" w:cs="Times New Roman"/>
          <w:b w:val="0"/>
          <w:bCs w:val="0"/>
          <w:i/>
          <w:iCs/>
          <w:color w:val="auto"/>
          <w:sz w:val="24"/>
          <w:szCs w:val="24"/>
        </w:rPr>
      </w:pPr>
      <w:bookmarkStart w:id="2" w:name="_Toc139281946"/>
      <w:bookmarkEnd w:id="0"/>
      <w:bookmarkEnd w:id="1"/>
      <w:r w:rsidRPr="00915282">
        <w:rPr>
          <w:rFonts w:ascii="GHEA Grapalat" w:hAnsi="GHEA Grapalat"/>
          <w:b w:val="0"/>
          <w:i/>
          <w:color w:val="auto"/>
          <w:sz w:val="24"/>
          <w:szCs w:val="24"/>
        </w:rPr>
        <w:lastRenderedPageBreak/>
        <w:t>Աղյուսա</w:t>
      </w:r>
      <w:bookmarkStart w:id="3" w:name="_GoBack"/>
      <w:bookmarkEnd w:id="3"/>
      <w:r w:rsidRPr="00915282">
        <w:rPr>
          <w:rFonts w:ascii="GHEA Grapalat" w:hAnsi="GHEA Grapalat"/>
          <w:b w:val="0"/>
          <w:i/>
          <w:color w:val="auto"/>
          <w:sz w:val="24"/>
          <w:szCs w:val="24"/>
        </w:rPr>
        <w:t xml:space="preserve">կ </w:t>
      </w:r>
      <w:r w:rsidRPr="00915282">
        <w:rPr>
          <w:rFonts w:ascii="GHEA Grapalat" w:hAnsi="GHEA Grapalat" w:cs="Times New Roman"/>
          <w:b w:val="0"/>
          <w:i/>
          <w:color w:val="auto"/>
          <w:sz w:val="24"/>
          <w:szCs w:val="24"/>
        </w:rPr>
        <w:fldChar w:fldCharType="begin"/>
      </w:r>
      <w:r w:rsidRPr="00915282">
        <w:rPr>
          <w:rFonts w:ascii="GHEA Grapalat" w:hAnsi="GHEA Grapalat" w:cs="Times New Roman"/>
          <w:b w:val="0"/>
          <w:i/>
          <w:color w:val="auto"/>
          <w:sz w:val="24"/>
          <w:szCs w:val="24"/>
        </w:rPr>
        <w:instrText xml:space="preserve"> SEQ Table \* ARABIC </w:instrText>
      </w:r>
      <w:r w:rsidRPr="00915282">
        <w:rPr>
          <w:rFonts w:ascii="GHEA Grapalat" w:hAnsi="GHEA Grapalat" w:cs="Times New Roman"/>
          <w:b w:val="0"/>
          <w:i/>
          <w:color w:val="auto"/>
          <w:sz w:val="24"/>
          <w:szCs w:val="24"/>
        </w:rPr>
        <w:fldChar w:fldCharType="separate"/>
      </w:r>
      <w:r>
        <w:rPr>
          <w:rFonts w:ascii="GHEA Grapalat" w:hAnsi="GHEA Grapalat" w:cs="Times New Roman"/>
          <w:b w:val="0"/>
          <w:i/>
          <w:noProof/>
          <w:color w:val="auto"/>
          <w:sz w:val="24"/>
          <w:szCs w:val="24"/>
        </w:rPr>
        <w:t>1</w:t>
      </w:r>
      <w:r w:rsidRPr="00915282">
        <w:rPr>
          <w:rFonts w:ascii="GHEA Grapalat" w:hAnsi="GHEA Grapalat" w:cs="Times New Roman"/>
          <w:b w:val="0"/>
          <w:i/>
          <w:color w:val="auto"/>
          <w:sz w:val="24"/>
          <w:szCs w:val="24"/>
        </w:rPr>
        <w:fldChar w:fldCharType="end"/>
      </w:r>
      <w:r w:rsidRPr="00915282">
        <w:rPr>
          <w:rFonts w:ascii="GHEA Grapalat" w:hAnsi="GHEA Grapalat"/>
          <w:b w:val="0"/>
          <w:i/>
          <w:color w:val="auto"/>
          <w:sz w:val="24"/>
          <w:szCs w:val="24"/>
        </w:rPr>
        <w:t xml:space="preserve">: Գործողություններ </w:t>
      </w:r>
      <w:bookmarkEnd w:id="2"/>
    </w:p>
    <w:tbl>
      <w:tblPr>
        <w:tblW w:w="15120" w:type="dxa"/>
        <w:tblInd w:w="-455" w:type="dxa"/>
        <w:tblLayout w:type="fixed"/>
        <w:tblCellMar>
          <w:left w:w="0" w:type="dxa"/>
          <w:right w:w="0" w:type="dxa"/>
        </w:tblCellMar>
        <w:tblLook w:val="04A0" w:firstRow="1" w:lastRow="0" w:firstColumn="1" w:lastColumn="0" w:noHBand="0" w:noVBand="1"/>
      </w:tblPr>
      <w:tblGrid>
        <w:gridCol w:w="423"/>
        <w:gridCol w:w="2727"/>
        <w:gridCol w:w="3934"/>
        <w:gridCol w:w="2550"/>
        <w:gridCol w:w="1560"/>
        <w:gridCol w:w="2396"/>
        <w:gridCol w:w="1530"/>
      </w:tblGrid>
      <w:tr w:rsidR="00866F2D" w:rsidRPr="00915282" w:rsidTr="009644F7">
        <w:trPr>
          <w:trHeight w:val="357"/>
        </w:trPr>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866F2D" w:rsidRPr="00915282" w:rsidRDefault="00866F2D" w:rsidP="009644F7">
            <w:pPr>
              <w:widowControl w:val="0"/>
              <w:spacing w:beforeLines="60" w:before="144" w:afterLines="60" w:after="144" w:line="288" w:lineRule="auto"/>
              <w:contextualSpacing/>
              <w:jc w:val="center"/>
              <w:rPr>
                <w:rFonts w:ascii="GHEA Grapalat" w:hAnsi="GHEA Grapalat"/>
                <w:b/>
                <w:bCs/>
                <w:sz w:val="24"/>
                <w:szCs w:val="24"/>
              </w:rPr>
            </w:pPr>
            <w:r w:rsidRPr="00915282">
              <w:rPr>
                <w:rFonts w:ascii="GHEA Grapalat" w:hAnsi="GHEA Grapalat"/>
                <w:b/>
                <w:sz w:val="24"/>
                <w:szCs w:val="24"/>
              </w:rPr>
              <w:t>N</w:t>
            </w:r>
          </w:p>
        </w:tc>
        <w:tc>
          <w:tcPr>
            <w:tcW w:w="272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4" w:type="dxa"/>
              <w:bottom w:w="0" w:type="dxa"/>
              <w:right w:w="64" w:type="dxa"/>
            </w:tcMar>
            <w:vAlign w:val="center"/>
            <w:hideMark/>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lang w:val="hy-AM"/>
              </w:rPr>
            </w:pPr>
            <w:r w:rsidRPr="00915282">
              <w:rPr>
                <w:rFonts w:ascii="GHEA Grapalat" w:hAnsi="GHEA Grapalat"/>
                <w:b/>
                <w:sz w:val="24"/>
                <w:szCs w:val="24"/>
                <w:lang w:val="hy-AM"/>
              </w:rPr>
              <w:t>Նպատակ</w:t>
            </w:r>
          </w:p>
        </w:tc>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4" w:type="dxa"/>
              <w:bottom w:w="0" w:type="dxa"/>
              <w:right w:w="64" w:type="dxa"/>
            </w:tcMar>
            <w:vAlign w:val="center"/>
            <w:hideMark/>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lang w:val="hy-AM"/>
              </w:rPr>
            </w:pPr>
            <w:r w:rsidRPr="00915282">
              <w:rPr>
                <w:rFonts w:ascii="GHEA Grapalat" w:hAnsi="GHEA Grapalat"/>
                <w:b/>
                <w:sz w:val="24"/>
                <w:szCs w:val="24"/>
              </w:rPr>
              <w:t>Գործողություն</w:t>
            </w:r>
          </w:p>
        </w:tc>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4" w:type="dxa"/>
              <w:bottom w:w="0" w:type="dxa"/>
              <w:right w:w="64" w:type="dxa"/>
            </w:tcMar>
            <w:vAlign w:val="center"/>
            <w:hideMark/>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rPr>
            </w:pPr>
            <w:r w:rsidRPr="00915282">
              <w:rPr>
                <w:rFonts w:ascii="GHEA Grapalat" w:hAnsi="GHEA Grapalat"/>
                <w:b/>
                <w:sz w:val="24"/>
                <w:szCs w:val="24"/>
                <w:lang w:val="hy-AM"/>
              </w:rPr>
              <w:t>Ա</w:t>
            </w:r>
            <w:r w:rsidRPr="00915282">
              <w:rPr>
                <w:rFonts w:ascii="GHEA Grapalat" w:hAnsi="GHEA Grapalat"/>
                <w:b/>
                <w:sz w:val="24"/>
                <w:szCs w:val="24"/>
              </w:rPr>
              <w:t>րդյունք</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4" w:type="dxa"/>
              <w:bottom w:w="0" w:type="dxa"/>
              <w:right w:w="64" w:type="dxa"/>
            </w:tcMar>
            <w:vAlign w:val="center"/>
            <w:hideMark/>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rPr>
            </w:pPr>
            <w:r w:rsidRPr="00915282">
              <w:rPr>
                <w:rFonts w:ascii="GHEA Grapalat" w:hAnsi="GHEA Grapalat"/>
                <w:b/>
                <w:sz w:val="24"/>
                <w:szCs w:val="24"/>
              </w:rPr>
              <w:t>Ժամկետ</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4" w:type="dxa"/>
              <w:bottom w:w="0" w:type="dxa"/>
              <w:right w:w="64" w:type="dxa"/>
            </w:tcMar>
            <w:vAlign w:val="center"/>
            <w:hideMark/>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rPr>
            </w:pPr>
            <w:r w:rsidRPr="00915282">
              <w:rPr>
                <w:rFonts w:ascii="GHEA Grapalat" w:hAnsi="GHEA Grapalat"/>
                <w:b/>
                <w:sz w:val="24"/>
                <w:szCs w:val="24"/>
              </w:rPr>
              <w:t>Պատասխանատու կառույցներ</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866F2D" w:rsidRPr="00915282" w:rsidRDefault="00866F2D" w:rsidP="009644F7">
            <w:pPr>
              <w:widowControl w:val="0"/>
              <w:spacing w:beforeLines="60" w:before="144" w:afterLines="60" w:after="144" w:line="288" w:lineRule="auto"/>
              <w:contextualSpacing/>
              <w:jc w:val="center"/>
              <w:rPr>
                <w:rFonts w:ascii="GHEA Grapalat" w:hAnsi="GHEA Grapalat"/>
                <w:b/>
                <w:bCs/>
                <w:sz w:val="24"/>
                <w:szCs w:val="24"/>
              </w:rPr>
            </w:pPr>
            <w:r w:rsidRPr="00915282">
              <w:rPr>
                <w:rFonts w:ascii="GHEA Grapalat" w:hAnsi="GHEA Grapalat"/>
                <w:b/>
                <w:sz w:val="24"/>
                <w:szCs w:val="24"/>
              </w:rPr>
              <w:t>Բյուջե և ֆինանսավորման աղբյուր</w:t>
            </w:r>
          </w:p>
        </w:tc>
      </w:tr>
      <w:tr w:rsidR="00866F2D" w:rsidRPr="00915282" w:rsidTr="009644F7">
        <w:trPr>
          <w:trHeight w:val="357"/>
        </w:trPr>
        <w:tc>
          <w:tcPr>
            <w:tcW w:w="135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866F2D" w:rsidRPr="00915282" w:rsidRDefault="00866F2D" w:rsidP="009644F7">
            <w:pPr>
              <w:widowControl w:val="0"/>
              <w:spacing w:beforeLines="60" w:before="144" w:afterLines="60" w:after="144" w:line="288" w:lineRule="auto"/>
              <w:contextualSpacing/>
              <w:jc w:val="center"/>
              <w:rPr>
                <w:rFonts w:ascii="GHEA Grapalat" w:hAnsi="GHEA Grapalat"/>
                <w:b/>
                <w:bCs/>
                <w:sz w:val="24"/>
                <w:szCs w:val="24"/>
                <w:u w:val="single"/>
                <w:lang w:val="hy-AM"/>
              </w:rPr>
            </w:pPr>
            <w:r w:rsidRPr="00915282">
              <w:rPr>
                <w:rFonts w:ascii="GHEA Grapalat" w:hAnsi="GHEA Grapalat"/>
                <w:b/>
                <w:sz w:val="24"/>
                <w:szCs w:val="24"/>
                <w:u w:val="single"/>
                <w:lang w:val="hy-AM"/>
              </w:rPr>
              <w:t>Ընդհանուր գործողություններ</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866F2D" w:rsidRPr="00915282" w:rsidRDefault="00866F2D" w:rsidP="009644F7">
            <w:pPr>
              <w:widowControl w:val="0"/>
              <w:spacing w:beforeLines="60" w:before="144" w:afterLines="60" w:after="144" w:line="288" w:lineRule="auto"/>
              <w:contextualSpacing/>
              <w:jc w:val="center"/>
              <w:rPr>
                <w:rFonts w:ascii="GHEA Grapalat" w:hAnsi="GHEA Grapalat"/>
                <w:b/>
                <w:bCs/>
                <w:sz w:val="24"/>
                <w:szCs w:val="24"/>
                <w:u w:val="single"/>
              </w:rPr>
            </w:pPr>
          </w:p>
        </w:tc>
      </w:tr>
      <w:tr w:rsidR="00866F2D" w:rsidRPr="00915282" w:rsidTr="009644F7">
        <w:trPr>
          <w:trHeight w:val="865"/>
        </w:trPr>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lang w:val="hy-AM"/>
              </w:rPr>
            </w:pPr>
            <w:r w:rsidRPr="00915282">
              <w:rPr>
                <w:rFonts w:ascii="GHEA Grapalat" w:hAnsi="GHEA Grapalat"/>
                <w:sz w:val="24"/>
                <w:szCs w:val="24"/>
                <w:lang w:val="hy-AM"/>
              </w:rPr>
              <w:t>1</w:t>
            </w:r>
          </w:p>
        </w:tc>
        <w:tc>
          <w:tcPr>
            <w:tcW w:w="272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4" w:type="dxa"/>
              <w:bottom w:w="0" w:type="dxa"/>
              <w:right w:w="64" w:type="dxa"/>
            </w:tcMar>
            <w:vAlign w:val="center"/>
            <w:hideMark/>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Տվյալների հավաքագրման և գնահատման համակարգի ներդ</w:t>
            </w:r>
            <w:r>
              <w:rPr>
                <w:rFonts w:ascii="GHEA Grapalat" w:hAnsi="GHEA Grapalat"/>
                <w:sz w:val="24"/>
                <w:szCs w:val="24"/>
                <w:lang w:val="hy-AM"/>
              </w:rPr>
              <w:t>ն</w:t>
            </w:r>
            <w:r w:rsidRPr="00915282">
              <w:rPr>
                <w:rFonts w:ascii="GHEA Grapalat" w:hAnsi="GHEA Grapalat"/>
                <w:sz w:val="24"/>
                <w:szCs w:val="24"/>
                <w:lang w:val="hy-AM"/>
              </w:rPr>
              <w:t>ում</w:t>
            </w:r>
          </w:p>
        </w:tc>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4" w:type="dxa"/>
              <w:bottom w:w="0" w:type="dxa"/>
              <w:right w:w="64" w:type="dxa"/>
            </w:tcMar>
            <w:vAlign w:val="center"/>
            <w:hideMark/>
          </w:tcPr>
          <w:p w:rsidR="00866F2D" w:rsidRPr="00915282" w:rsidRDefault="00866F2D" w:rsidP="00866F2D">
            <w:pPr>
              <w:widowControl w:val="0"/>
              <w:numPr>
                <w:ilvl w:val="0"/>
                <w:numId w:val="1"/>
              </w:numPr>
              <w:tabs>
                <w:tab w:val="clear" w:pos="720"/>
              </w:tabs>
              <w:spacing w:beforeLines="60" w:before="144" w:afterLines="60" w:after="144" w:line="288" w:lineRule="auto"/>
              <w:ind w:left="256" w:hanging="208"/>
              <w:contextualSpacing/>
              <w:rPr>
                <w:rFonts w:ascii="GHEA Grapalat" w:hAnsi="GHEA Grapalat"/>
                <w:sz w:val="24"/>
                <w:szCs w:val="24"/>
                <w:lang w:val="hy-AM"/>
              </w:rPr>
            </w:pPr>
            <w:r w:rsidRPr="00915282">
              <w:rPr>
                <w:rFonts w:ascii="GHEA Grapalat" w:hAnsi="GHEA Grapalat"/>
                <w:sz w:val="24"/>
                <w:szCs w:val="24"/>
                <w:lang w:val="hy-AM"/>
              </w:rPr>
              <w:t>Առկա վիճակի գնահատում</w:t>
            </w:r>
          </w:p>
          <w:p w:rsidR="00866F2D"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ՀՀ կանաչ տնտեսության գնահատման ցուցանիշն</w:t>
            </w:r>
            <w:r>
              <w:rPr>
                <w:rFonts w:ascii="GHEA Grapalat" w:hAnsi="GHEA Grapalat"/>
                <w:sz w:val="24"/>
                <w:szCs w:val="24"/>
                <w:lang w:val="hy-AM"/>
              </w:rPr>
              <w:t>ե</w:t>
            </w:r>
            <w:r w:rsidRPr="00915282">
              <w:rPr>
                <w:rFonts w:ascii="GHEA Grapalat" w:hAnsi="GHEA Grapalat"/>
                <w:sz w:val="24"/>
                <w:szCs w:val="24"/>
                <w:lang w:val="hy-AM"/>
              </w:rPr>
              <w:t>րի շրջանակի մշակում</w:t>
            </w:r>
            <w:r>
              <w:rPr>
                <w:rFonts w:ascii="GHEA Grapalat" w:hAnsi="GHEA Grapalat"/>
                <w:sz w:val="24"/>
                <w:szCs w:val="24"/>
                <w:lang w:val="hy-AM"/>
              </w:rPr>
              <w:t xml:space="preserve">, </w:t>
            </w:r>
            <w:r w:rsidRPr="00915282">
              <w:rPr>
                <w:rFonts w:ascii="GHEA Grapalat" w:hAnsi="GHEA Grapalat"/>
                <w:sz w:val="24"/>
                <w:szCs w:val="24"/>
                <w:lang w:val="hy-AM"/>
              </w:rPr>
              <w:t>համաձայնեցում</w:t>
            </w:r>
          </w:p>
          <w:p w:rsidR="00866F2D"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Տվյալների հավաքագրման և փոխանցման նպատակով հ</w:t>
            </w:r>
            <w:r w:rsidRPr="00FA605E">
              <w:rPr>
                <w:rFonts w:ascii="GHEA Grapalat" w:hAnsi="GHEA Grapalat"/>
                <w:sz w:val="24"/>
                <w:szCs w:val="24"/>
                <w:lang w:val="hy-AM"/>
              </w:rPr>
              <w:t xml:space="preserve">ստակ գործընթացների </w:t>
            </w:r>
            <w:r>
              <w:rPr>
                <w:rFonts w:ascii="GHEA Grapalat" w:hAnsi="GHEA Grapalat"/>
                <w:sz w:val="24"/>
                <w:szCs w:val="24"/>
                <w:lang w:val="hy-AM"/>
              </w:rPr>
              <w:t>սահմանում</w:t>
            </w:r>
          </w:p>
          <w:p w:rsidR="00866F2D"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FA605E">
              <w:rPr>
                <w:rFonts w:ascii="GHEA Grapalat" w:hAnsi="GHEA Grapalat"/>
                <w:sz w:val="24"/>
                <w:szCs w:val="24"/>
                <w:lang w:val="hy-AM"/>
              </w:rPr>
              <w:t>Վիճակագրական և վարչական կարողությունների զարգացում</w:t>
            </w:r>
          </w:p>
          <w:p w:rsidR="00866F2D"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FA605E">
              <w:rPr>
                <w:rFonts w:ascii="GHEA Grapalat" w:hAnsi="GHEA Grapalat"/>
                <w:sz w:val="24"/>
                <w:szCs w:val="24"/>
              </w:rPr>
              <w:t>Պարտադիր հաշվետվությունների շրջանակի ստեղծում</w:t>
            </w:r>
          </w:p>
          <w:p w:rsidR="00866F2D"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FA605E">
              <w:rPr>
                <w:rFonts w:ascii="GHEA Grapalat" w:hAnsi="GHEA Grapalat"/>
                <w:sz w:val="24"/>
                <w:szCs w:val="24"/>
                <w:lang w:val="hy-AM"/>
              </w:rPr>
              <w:t xml:space="preserve">Մի քանի ոլորտներում </w:t>
            </w:r>
            <w:r>
              <w:rPr>
                <w:rFonts w:ascii="GHEA Grapalat" w:hAnsi="GHEA Grapalat"/>
                <w:sz w:val="24"/>
                <w:szCs w:val="24"/>
                <w:lang w:val="hy-AM"/>
              </w:rPr>
              <w:t xml:space="preserve">չափման- հաղորդման-հավաստիացման ստուգման </w:t>
            </w:r>
            <w:r w:rsidRPr="00CA23C4">
              <w:rPr>
                <w:rFonts w:ascii="GHEA Grapalat" w:hAnsi="GHEA Grapalat"/>
                <w:sz w:val="24"/>
                <w:szCs w:val="24"/>
                <w:lang w:val="hy-AM"/>
              </w:rPr>
              <w:t>(MRV)</w:t>
            </w:r>
            <w:r w:rsidRPr="00FA605E">
              <w:rPr>
                <w:rFonts w:ascii="GHEA Grapalat" w:hAnsi="GHEA Grapalat"/>
                <w:sz w:val="24"/>
                <w:szCs w:val="24"/>
                <w:lang w:val="hy-AM"/>
              </w:rPr>
              <w:t xml:space="preserve"> պիլոտային </w:t>
            </w:r>
            <w:r w:rsidRPr="00FA605E">
              <w:rPr>
                <w:rFonts w:ascii="GHEA Grapalat" w:hAnsi="GHEA Grapalat"/>
                <w:sz w:val="24"/>
                <w:szCs w:val="24"/>
                <w:lang w:val="hy-AM"/>
              </w:rPr>
              <w:lastRenderedPageBreak/>
              <w:t>համակարգերի ստեղծում և գործարկում</w:t>
            </w:r>
          </w:p>
          <w:p w:rsidR="00866F2D"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FA605E">
              <w:rPr>
                <w:rFonts w:ascii="GHEA Grapalat" w:hAnsi="GHEA Grapalat"/>
                <w:sz w:val="24"/>
                <w:szCs w:val="24"/>
                <w:lang w:val="hy-AM"/>
              </w:rPr>
              <w:t>Հավաքագրված արդյունքների</w:t>
            </w:r>
            <w:r>
              <w:rPr>
                <w:rFonts w:ascii="GHEA Grapalat" w:hAnsi="GHEA Grapalat"/>
                <w:sz w:val="24"/>
                <w:szCs w:val="24"/>
                <w:lang w:val="hy-AM"/>
              </w:rPr>
              <w:t xml:space="preserve"> </w:t>
            </w:r>
            <w:r w:rsidRPr="00694206">
              <w:rPr>
                <w:rFonts w:ascii="GHEA Grapalat" w:hAnsi="GHEA Grapalat"/>
                <w:sz w:val="24"/>
                <w:szCs w:val="24"/>
                <w:lang w:val="hy-AM"/>
              </w:rPr>
              <w:t>(</w:t>
            </w:r>
            <w:r w:rsidRPr="00FA605E">
              <w:rPr>
                <w:rFonts w:ascii="GHEA Grapalat" w:hAnsi="GHEA Grapalat"/>
                <w:sz w:val="24"/>
                <w:szCs w:val="24"/>
                <w:lang w:val="hy-AM"/>
              </w:rPr>
              <w:t>տվյալների</w:t>
            </w:r>
            <w:r w:rsidRPr="00694206">
              <w:rPr>
                <w:rFonts w:ascii="GHEA Grapalat" w:hAnsi="GHEA Grapalat"/>
                <w:sz w:val="24"/>
                <w:szCs w:val="24"/>
                <w:lang w:val="hy-AM"/>
              </w:rPr>
              <w:t>)</w:t>
            </w:r>
            <w:r w:rsidRPr="00FA605E">
              <w:rPr>
                <w:rFonts w:ascii="GHEA Grapalat" w:hAnsi="GHEA Grapalat"/>
                <w:sz w:val="24"/>
                <w:szCs w:val="24"/>
                <w:lang w:val="hy-AM"/>
              </w:rPr>
              <w:t xml:space="preserve"> մշտադիտարկում և գնահատում</w:t>
            </w: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FA605E">
              <w:rPr>
                <w:rFonts w:ascii="GHEA Grapalat" w:hAnsi="GHEA Grapalat"/>
                <w:sz w:val="24"/>
                <w:szCs w:val="24"/>
                <w:lang w:val="hy-AM"/>
              </w:rPr>
              <w:t>Կանաչ տնտեսության տարեկան զեկույցների պատրաստում</w:t>
            </w:r>
          </w:p>
        </w:tc>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4" w:type="dxa"/>
              <w:bottom w:w="0" w:type="dxa"/>
              <w:right w:w="64" w:type="dxa"/>
            </w:tcMar>
            <w:vAlign w:val="center"/>
            <w:hideMark/>
          </w:tcPr>
          <w:p w:rsidR="00866F2D" w:rsidRPr="00915282" w:rsidRDefault="00866F2D" w:rsidP="009644F7">
            <w:pPr>
              <w:widowControl w:val="0"/>
              <w:spacing w:beforeLines="60" w:before="144" w:afterLines="60" w:after="144" w:line="288" w:lineRule="auto"/>
              <w:ind w:left="256"/>
              <w:contextualSpacing/>
              <w:rPr>
                <w:rFonts w:ascii="GHEA Grapalat" w:hAnsi="GHEA Grapalat"/>
                <w:sz w:val="24"/>
                <w:szCs w:val="24"/>
                <w:lang w:val="hy-AM"/>
              </w:rPr>
            </w:pPr>
            <w:r w:rsidRPr="00915282">
              <w:rPr>
                <w:rFonts w:ascii="GHEA Grapalat" w:hAnsi="GHEA Grapalat"/>
                <w:sz w:val="24"/>
                <w:szCs w:val="24"/>
                <w:lang w:val="hy-AM"/>
              </w:rPr>
              <w:lastRenderedPageBreak/>
              <w:t>Կանաչ տնտեսության գնահատման համակարգի ներդ</w:t>
            </w:r>
            <w:r>
              <w:rPr>
                <w:rFonts w:ascii="GHEA Grapalat" w:hAnsi="GHEA Grapalat"/>
                <w:sz w:val="24"/>
                <w:szCs w:val="24"/>
                <w:lang w:val="hy-AM"/>
              </w:rPr>
              <w:t>ն</w:t>
            </w:r>
            <w:r w:rsidRPr="00915282">
              <w:rPr>
                <w:rFonts w:ascii="GHEA Grapalat" w:hAnsi="GHEA Grapalat"/>
                <w:sz w:val="24"/>
                <w:szCs w:val="24"/>
                <w:lang w:val="hy-AM"/>
              </w:rPr>
              <w:t>ում</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4" w:type="dxa"/>
              <w:bottom w:w="0" w:type="dxa"/>
              <w:right w:w="64" w:type="dxa"/>
            </w:tcMar>
            <w:vAlign w:val="center"/>
            <w:hideMark/>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2024 թ</w:t>
            </w:r>
            <w:r w:rsidRPr="00915282">
              <w:rPr>
                <w:rFonts w:ascii="Cambria Math" w:hAnsi="Cambria Math" w:cs="Cambria Math"/>
                <w:sz w:val="24"/>
                <w:szCs w:val="24"/>
                <w:lang w:val="hy-AM"/>
              </w:rPr>
              <w:t>․</w:t>
            </w:r>
            <w:r w:rsidRPr="00915282">
              <w:rPr>
                <w:rFonts w:ascii="GHEA Grapalat" w:hAnsi="GHEA Grapalat"/>
                <w:sz w:val="24"/>
                <w:szCs w:val="24"/>
                <w:lang w:val="hy-AM"/>
              </w:rPr>
              <w:t>-</w:t>
            </w:r>
            <w:r w:rsidRPr="00915282">
              <w:rPr>
                <w:rFonts w:ascii="GHEA Grapalat" w:hAnsi="GHEA Grapalat" w:cs="GHEA Grapalat"/>
                <w:sz w:val="24"/>
                <w:szCs w:val="24"/>
                <w:lang w:val="hy-AM"/>
              </w:rPr>
              <w:t>ի</w:t>
            </w:r>
            <w:r w:rsidRPr="00915282">
              <w:rPr>
                <w:rFonts w:ascii="GHEA Grapalat" w:hAnsi="GHEA Grapalat"/>
                <w:sz w:val="24"/>
                <w:szCs w:val="24"/>
                <w:lang w:val="hy-AM"/>
              </w:rPr>
              <w:t xml:space="preserve"> </w:t>
            </w:r>
            <w:r w:rsidRPr="00915282">
              <w:rPr>
                <w:rFonts w:ascii="GHEA Grapalat" w:hAnsi="GHEA Grapalat" w:cs="GHEA Grapalat"/>
                <w:sz w:val="24"/>
                <w:szCs w:val="24"/>
                <w:lang w:val="hy-AM"/>
              </w:rPr>
              <w:t>դեկտեմբեր և շարունակական</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4" w:type="dxa"/>
              <w:bottom w:w="0" w:type="dxa"/>
              <w:right w:w="64" w:type="dxa"/>
            </w:tcMar>
            <w:vAlign w:val="center"/>
            <w:hideMark/>
          </w:tcPr>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 xml:space="preserve">ՀՀ </w:t>
            </w:r>
            <w:r w:rsidRPr="00FA605E">
              <w:rPr>
                <w:rFonts w:ascii="GHEA Grapalat" w:hAnsi="GHEA Grapalat"/>
                <w:sz w:val="24"/>
                <w:szCs w:val="24"/>
                <w:lang w:val="hy-AM"/>
              </w:rPr>
              <w:t>Էկոնոմիկայի նախարարություն</w:t>
            </w: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շ</w:t>
            </w:r>
            <w:r w:rsidRPr="00FA605E">
              <w:rPr>
                <w:rFonts w:ascii="GHEA Grapalat" w:hAnsi="GHEA Grapalat"/>
                <w:sz w:val="24"/>
                <w:szCs w:val="24"/>
                <w:lang w:val="hy-AM"/>
              </w:rPr>
              <w:t>րջակա միջավայրի նախարարություն</w:t>
            </w: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ՀՀ վիճակագրական կոմիտե</w:t>
            </w: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ՀՀ ֆինանսների նախարարություն</w:t>
            </w:r>
          </w:p>
          <w:p w:rsidR="00866F2D" w:rsidRPr="00915282" w:rsidRDefault="00866F2D" w:rsidP="009644F7">
            <w:pPr>
              <w:widowControl w:val="0"/>
              <w:spacing w:beforeLines="60" w:before="144" w:afterLines="60" w:after="144" w:line="288" w:lineRule="auto"/>
              <w:ind w:left="440"/>
              <w:contextualSpacing/>
              <w:rPr>
                <w:rFonts w:ascii="GHEA Grapalat" w:hAnsi="GHEA Grapalat"/>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rPr>
            </w:pPr>
            <w:r w:rsidRPr="00915282">
              <w:rPr>
                <w:rFonts w:ascii="GHEA Grapalat" w:hAnsi="GHEA Grapalat"/>
                <w:sz w:val="24"/>
                <w:szCs w:val="24"/>
              </w:rPr>
              <w:t>Օրենքով չարգելված միջոցներ</w:t>
            </w:r>
          </w:p>
        </w:tc>
      </w:tr>
      <w:tr w:rsidR="00866F2D" w:rsidRPr="00915282" w:rsidTr="009644F7">
        <w:trPr>
          <w:trHeight w:val="1317"/>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lang w:val="hy-AM"/>
              </w:rPr>
            </w:pPr>
            <w:r w:rsidRPr="00915282">
              <w:rPr>
                <w:rFonts w:ascii="GHEA Grapalat" w:hAnsi="GHEA Grapalat"/>
                <w:sz w:val="24"/>
                <w:szCs w:val="24"/>
                <w:lang w:val="hy-AM"/>
              </w:rPr>
              <w:lastRenderedPageBreak/>
              <w:t>2</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Կանաչ տաքսոնոմիայի մշակում և կիրառում</w:t>
            </w:r>
          </w:p>
        </w:tc>
        <w:tc>
          <w:tcPr>
            <w:tcW w:w="3934"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Կանաչ տաքս</w:t>
            </w:r>
            <w:r>
              <w:rPr>
                <w:rFonts w:ascii="GHEA Grapalat" w:hAnsi="GHEA Grapalat"/>
                <w:sz w:val="24"/>
                <w:szCs w:val="24"/>
                <w:lang w:val="hy-AM"/>
              </w:rPr>
              <w:t>ո</w:t>
            </w:r>
            <w:r w:rsidRPr="00915282">
              <w:rPr>
                <w:rFonts w:ascii="GHEA Grapalat" w:hAnsi="GHEA Grapalat"/>
                <w:sz w:val="24"/>
                <w:szCs w:val="24"/>
                <w:lang w:val="hy-AM"/>
              </w:rPr>
              <w:t>նոմիայի ներդ</w:t>
            </w:r>
            <w:r>
              <w:rPr>
                <w:rFonts w:ascii="GHEA Grapalat" w:hAnsi="GHEA Grapalat"/>
                <w:sz w:val="24"/>
                <w:szCs w:val="24"/>
                <w:lang w:val="hy-AM"/>
              </w:rPr>
              <w:t>ն</w:t>
            </w:r>
            <w:r w:rsidRPr="00915282">
              <w:rPr>
                <w:rFonts w:ascii="GHEA Grapalat" w:hAnsi="GHEA Grapalat"/>
                <w:sz w:val="24"/>
                <w:szCs w:val="24"/>
                <w:lang w:val="hy-AM"/>
              </w:rPr>
              <w:t>ում</w:t>
            </w:r>
          </w:p>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Կանաչ ֆինանսների և կանաչ ներդրումների ներգրավման հնարավորությունների ստեղծում</w:t>
            </w:r>
          </w:p>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Տրամադրվելիք հարկային արտոնությունների մասնաբաժնում կանաչ տեխնոլոգիաների մասնաբաժնի ավելացում</w:t>
            </w:r>
          </w:p>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Ցածր տոկոսադրույքով վարկային միջոցների տրամադրման մեխանիզմների ներդրման հնարավորության նախատեսում</w:t>
            </w:r>
          </w:p>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 xml:space="preserve">Կանաչ պարտատոմսերի </w:t>
            </w:r>
            <w:r w:rsidRPr="00915282">
              <w:rPr>
                <w:rFonts w:ascii="GHEA Grapalat" w:hAnsi="GHEA Grapalat"/>
                <w:sz w:val="24"/>
                <w:szCs w:val="24"/>
                <w:lang w:val="hy-AM"/>
              </w:rPr>
              <w:lastRenderedPageBreak/>
              <w:t xml:space="preserve">թողարկման հնարավորության </w:t>
            </w:r>
            <w:r>
              <w:rPr>
                <w:rFonts w:ascii="GHEA Grapalat" w:hAnsi="GHEA Grapalat"/>
                <w:sz w:val="24"/>
                <w:szCs w:val="24"/>
                <w:lang w:val="hy-AM"/>
              </w:rPr>
              <w:t>նախատեսում</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lastRenderedPageBreak/>
              <w:t>Կանաչ ներդրումների մասնաբաժնի ավելացում</w:t>
            </w:r>
          </w:p>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Ստանձնած միջազգային պարտավորությունների կատարում</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2024 թ</w:t>
            </w:r>
            <w:r w:rsidRPr="00915282">
              <w:rPr>
                <w:rFonts w:ascii="Cambria Math" w:hAnsi="Cambria Math" w:cs="Cambria Math"/>
                <w:sz w:val="24"/>
                <w:szCs w:val="24"/>
                <w:lang w:val="hy-AM"/>
              </w:rPr>
              <w:t>․</w:t>
            </w:r>
            <w:r w:rsidRPr="00915282">
              <w:rPr>
                <w:rFonts w:ascii="GHEA Grapalat" w:hAnsi="GHEA Grapalat"/>
                <w:sz w:val="24"/>
                <w:szCs w:val="24"/>
                <w:lang w:val="hy-AM"/>
              </w:rPr>
              <w:t>-</w:t>
            </w:r>
            <w:r w:rsidRPr="00915282">
              <w:rPr>
                <w:rFonts w:ascii="GHEA Grapalat" w:hAnsi="GHEA Grapalat" w:cs="GHEA Grapalat"/>
                <w:sz w:val="24"/>
                <w:szCs w:val="24"/>
                <w:lang w:val="hy-AM"/>
              </w:rPr>
              <w:t>ի</w:t>
            </w:r>
            <w:r w:rsidRPr="00915282">
              <w:rPr>
                <w:rFonts w:ascii="GHEA Grapalat" w:hAnsi="GHEA Grapalat"/>
                <w:sz w:val="24"/>
                <w:szCs w:val="24"/>
                <w:lang w:val="hy-AM"/>
              </w:rPr>
              <w:t xml:space="preserve"> </w:t>
            </w:r>
            <w:r w:rsidRPr="00915282">
              <w:rPr>
                <w:rFonts w:ascii="GHEA Grapalat" w:hAnsi="GHEA Grapalat" w:cs="GHEA Grapalat"/>
                <w:sz w:val="24"/>
                <w:szCs w:val="24"/>
                <w:lang w:val="hy-AM"/>
              </w:rPr>
              <w:t>դեկտեմբեր և շարունակական</w:t>
            </w:r>
          </w:p>
        </w:tc>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է</w:t>
            </w:r>
            <w:r w:rsidRPr="00FA605E">
              <w:rPr>
                <w:rFonts w:ascii="GHEA Grapalat" w:hAnsi="GHEA Grapalat"/>
                <w:sz w:val="24"/>
                <w:szCs w:val="24"/>
                <w:lang w:val="hy-AM"/>
              </w:rPr>
              <w:t>կոնոմիկայի նախարարություն</w:t>
            </w: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շ</w:t>
            </w:r>
            <w:r w:rsidRPr="00FA605E">
              <w:rPr>
                <w:rFonts w:ascii="GHEA Grapalat" w:hAnsi="GHEA Grapalat"/>
                <w:sz w:val="24"/>
                <w:szCs w:val="24"/>
                <w:lang w:val="hy-AM"/>
              </w:rPr>
              <w:t>րջակա միջավայրի նախարարություն</w:t>
            </w: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ՀՀ ֆինանսների նախարարություն</w:t>
            </w:r>
          </w:p>
          <w:p w:rsidR="00866F2D" w:rsidRPr="00915282" w:rsidRDefault="00866F2D" w:rsidP="009644F7">
            <w:pPr>
              <w:widowControl w:val="0"/>
              <w:spacing w:beforeLines="60" w:before="144" w:afterLines="60" w:after="144" w:line="288" w:lineRule="auto"/>
              <w:ind w:left="80"/>
              <w:contextualSpacing/>
              <w:rPr>
                <w:rFonts w:ascii="GHEA Grapalat" w:hAnsi="GHEA Grapalat"/>
                <w:sz w:val="24"/>
                <w:szCs w:val="24"/>
                <w:lang w:val="hy-AM"/>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66F2D" w:rsidRPr="00915282" w:rsidRDefault="00866F2D" w:rsidP="009644F7">
            <w:pPr>
              <w:widowControl w:val="0"/>
              <w:spacing w:beforeLines="60" w:before="144" w:afterLines="60" w:after="144" w:line="288" w:lineRule="auto"/>
              <w:ind w:left="80"/>
              <w:contextualSpacing/>
              <w:jc w:val="center"/>
              <w:rPr>
                <w:rFonts w:ascii="GHEA Grapalat" w:hAnsi="GHEA Grapalat"/>
                <w:sz w:val="24"/>
                <w:szCs w:val="24"/>
                <w:lang w:val="hy-AM"/>
              </w:rPr>
            </w:pPr>
            <w:r w:rsidRPr="00915282">
              <w:rPr>
                <w:rFonts w:ascii="GHEA Grapalat" w:hAnsi="GHEA Grapalat"/>
                <w:sz w:val="24"/>
                <w:szCs w:val="24"/>
              </w:rPr>
              <w:t>Օրենքով չարգելված միջոցներ</w:t>
            </w:r>
          </w:p>
        </w:tc>
      </w:tr>
      <w:tr w:rsidR="00866F2D" w:rsidRPr="00915282" w:rsidTr="009644F7">
        <w:trPr>
          <w:trHeight w:val="1317"/>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lang w:val="hy-AM"/>
              </w:rPr>
            </w:pPr>
            <w:r w:rsidRPr="00915282">
              <w:rPr>
                <w:rFonts w:ascii="GHEA Grapalat" w:hAnsi="GHEA Grapalat"/>
                <w:sz w:val="24"/>
                <w:szCs w:val="24"/>
                <w:lang w:val="hy-AM"/>
              </w:rPr>
              <w:lastRenderedPageBreak/>
              <w:t>3</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Կանաչ գործելակերպի կարիքների գնահատման, կանաչ գործիքակազմի կիրառելիության աստիճանի որոշում</w:t>
            </w:r>
          </w:p>
        </w:tc>
        <w:tc>
          <w:tcPr>
            <w:tcW w:w="3934"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Ոլորտային և ճյուղային քաղաքականությունների վերլուծություն</w:t>
            </w:r>
          </w:p>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Կանաչ հարկերի և հանրային գնումների մեխանիզմների ներդնում</w:t>
            </w:r>
          </w:p>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Ա</w:t>
            </w:r>
            <w:r w:rsidRPr="00FA605E">
              <w:rPr>
                <w:rFonts w:ascii="GHEA Grapalat" w:hAnsi="GHEA Grapalat"/>
                <w:sz w:val="24"/>
                <w:szCs w:val="24"/>
                <w:lang w:val="hy-AM"/>
              </w:rPr>
              <w:t>ծխածնային հարկի կամ արտանետումների առևտրի շրջանակի նախատեսում</w:t>
            </w:r>
          </w:p>
          <w:p w:rsidR="00866F2D"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Կանաչ ֆինանսների ապահովագրության մեխանիզմների հնարավորության նախատեսում</w:t>
            </w:r>
          </w:p>
          <w:p w:rsidR="00866F2D" w:rsidRDefault="00866F2D" w:rsidP="009644F7">
            <w:pPr>
              <w:widowControl w:val="0"/>
              <w:tabs>
                <w:tab w:val="left" w:pos="222"/>
              </w:tabs>
              <w:spacing w:beforeLines="60" w:before="144" w:afterLines="60" w:after="144" w:line="288" w:lineRule="auto"/>
              <w:ind w:left="81"/>
              <w:contextualSpacing/>
              <w:rPr>
                <w:rFonts w:ascii="GHEA Grapalat" w:hAnsi="GHEA Grapalat"/>
                <w:sz w:val="24"/>
                <w:szCs w:val="24"/>
                <w:lang w:val="hy-AM"/>
              </w:rPr>
            </w:pPr>
          </w:p>
          <w:p w:rsidR="00866F2D" w:rsidRPr="00915282" w:rsidRDefault="00866F2D" w:rsidP="009644F7">
            <w:pPr>
              <w:widowControl w:val="0"/>
              <w:tabs>
                <w:tab w:val="left" w:pos="222"/>
              </w:tabs>
              <w:spacing w:beforeLines="60" w:before="144" w:afterLines="60" w:after="144" w:line="288" w:lineRule="auto"/>
              <w:ind w:left="81"/>
              <w:contextualSpacing/>
              <w:rPr>
                <w:rFonts w:ascii="GHEA Grapalat" w:hAnsi="GHEA Grapalat"/>
                <w:sz w:val="24"/>
                <w:szCs w:val="24"/>
                <w:lang w:val="hy-AM"/>
              </w:rPr>
            </w:pPr>
          </w:p>
        </w:tc>
        <w:tc>
          <w:tcPr>
            <w:tcW w:w="2550"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Ոլորտային նոր կամ առկա ռազմավարությունների վերանայ</w:t>
            </w:r>
            <w:r>
              <w:rPr>
                <w:rFonts w:ascii="GHEA Grapalat" w:hAnsi="GHEA Grapalat"/>
                <w:sz w:val="24"/>
                <w:szCs w:val="24"/>
                <w:lang w:val="hy-AM"/>
              </w:rPr>
              <w:t>ում և ըստ անհրաժեշտության փոփոխությունների կատարում</w:t>
            </w:r>
          </w:p>
          <w:p w:rsidR="00866F2D" w:rsidRPr="00281DFD"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Համապատասխան օրենսդրական դաշտի վերանայում</w:t>
            </w:r>
            <w:r>
              <w:rPr>
                <w:rFonts w:ascii="GHEA Grapalat" w:hAnsi="GHEA Grapalat"/>
                <w:sz w:val="24"/>
                <w:szCs w:val="24"/>
                <w:lang w:val="hy-AM"/>
              </w:rPr>
              <w:t xml:space="preserve"> և ըստ անհրաժեշտության փոփոխությունների կատարում</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2024 թ</w:t>
            </w:r>
            <w:r w:rsidRPr="00915282">
              <w:rPr>
                <w:rFonts w:ascii="Cambria Math" w:hAnsi="Cambria Math" w:cs="Cambria Math"/>
                <w:sz w:val="24"/>
                <w:szCs w:val="24"/>
                <w:lang w:val="hy-AM"/>
              </w:rPr>
              <w:t>․</w:t>
            </w:r>
            <w:r w:rsidRPr="00915282">
              <w:rPr>
                <w:rFonts w:ascii="GHEA Grapalat" w:hAnsi="GHEA Grapalat"/>
                <w:sz w:val="24"/>
                <w:szCs w:val="24"/>
                <w:lang w:val="hy-AM"/>
              </w:rPr>
              <w:t>-</w:t>
            </w:r>
            <w:r w:rsidRPr="00915282">
              <w:rPr>
                <w:rFonts w:ascii="GHEA Grapalat" w:hAnsi="GHEA Grapalat" w:cs="GHEA Grapalat"/>
                <w:sz w:val="24"/>
                <w:szCs w:val="24"/>
                <w:lang w:val="hy-AM"/>
              </w:rPr>
              <w:t>ի</w:t>
            </w:r>
            <w:r w:rsidRPr="00915282">
              <w:rPr>
                <w:rFonts w:ascii="GHEA Grapalat" w:hAnsi="GHEA Grapalat"/>
                <w:sz w:val="24"/>
                <w:szCs w:val="24"/>
                <w:lang w:val="hy-AM"/>
              </w:rPr>
              <w:t xml:space="preserve"> </w:t>
            </w:r>
            <w:r w:rsidRPr="00915282">
              <w:rPr>
                <w:rFonts w:ascii="GHEA Grapalat" w:hAnsi="GHEA Grapalat" w:cs="GHEA Grapalat"/>
                <w:sz w:val="24"/>
                <w:szCs w:val="24"/>
                <w:lang w:val="hy-AM"/>
              </w:rPr>
              <w:t xml:space="preserve">դեկտեմբեր </w:t>
            </w:r>
            <w:r w:rsidRPr="00915282">
              <w:rPr>
                <w:rFonts w:ascii="GHEA Grapalat" w:hAnsi="GHEA Grapalat"/>
                <w:sz w:val="24"/>
                <w:szCs w:val="24"/>
                <w:lang w:val="hy-AM"/>
              </w:rPr>
              <w:t>և շարունակական</w:t>
            </w:r>
          </w:p>
        </w:tc>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ՀՀ պետական կառավարման համակարգի մարմիններ</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66F2D" w:rsidRPr="00915282" w:rsidRDefault="00866F2D" w:rsidP="009644F7">
            <w:pPr>
              <w:widowControl w:val="0"/>
              <w:spacing w:beforeLines="60" w:before="144" w:afterLines="60" w:after="144" w:line="288" w:lineRule="auto"/>
              <w:ind w:left="80"/>
              <w:contextualSpacing/>
              <w:jc w:val="center"/>
              <w:rPr>
                <w:rFonts w:ascii="GHEA Grapalat" w:hAnsi="GHEA Grapalat"/>
                <w:sz w:val="24"/>
                <w:szCs w:val="24"/>
                <w:lang w:val="hy-AM"/>
              </w:rPr>
            </w:pPr>
            <w:r w:rsidRPr="00915282">
              <w:rPr>
                <w:rFonts w:ascii="GHEA Grapalat" w:hAnsi="GHEA Grapalat"/>
                <w:sz w:val="24"/>
                <w:szCs w:val="24"/>
              </w:rPr>
              <w:t>Օրենքով չարգելված միջոցներ</w:t>
            </w:r>
          </w:p>
        </w:tc>
      </w:tr>
      <w:tr w:rsidR="00866F2D" w:rsidRPr="00915282" w:rsidTr="009644F7">
        <w:trPr>
          <w:trHeight w:val="1317"/>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lang w:val="hy-AM"/>
              </w:rPr>
            </w:pPr>
            <w:r w:rsidRPr="00915282">
              <w:rPr>
                <w:rFonts w:ascii="GHEA Grapalat" w:hAnsi="GHEA Grapalat"/>
                <w:sz w:val="24"/>
                <w:szCs w:val="24"/>
                <w:lang w:val="hy-AM"/>
              </w:rPr>
              <w:t>4</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hideMark/>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Խորհրդատվական մեխանիզմների ամրագրում</w:t>
            </w:r>
          </w:p>
          <w:p w:rsidR="00866F2D" w:rsidRPr="00915282" w:rsidRDefault="00866F2D" w:rsidP="009644F7">
            <w:pPr>
              <w:widowControl w:val="0"/>
              <w:spacing w:beforeLines="60" w:before="144" w:afterLines="60" w:after="144" w:line="288" w:lineRule="auto"/>
              <w:contextualSpacing/>
              <w:rPr>
                <w:rFonts w:ascii="GHEA Grapalat" w:hAnsi="GHEA Grapalat"/>
                <w:sz w:val="24"/>
                <w:szCs w:val="24"/>
              </w:rPr>
            </w:pPr>
          </w:p>
        </w:tc>
        <w:tc>
          <w:tcPr>
            <w:tcW w:w="3934"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hideMark/>
          </w:tcPr>
          <w:p w:rsidR="00866F2D" w:rsidRPr="00A617C7" w:rsidRDefault="00866F2D" w:rsidP="00866F2D">
            <w:pPr>
              <w:pStyle w:val="ListParagraph"/>
              <w:widowControl w:val="0"/>
              <w:numPr>
                <w:ilvl w:val="0"/>
                <w:numId w:val="3"/>
              </w:numPr>
              <w:spacing w:beforeLines="60" w:before="144" w:afterLines="60" w:after="144" w:line="288" w:lineRule="auto"/>
              <w:ind w:left="240" w:hanging="180"/>
              <w:rPr>
                <w:rFonts w:ascii="GHEA Grapalat" w:hAnsi="GHEA Grapalat"/>
                <w:sz w:val="24"/>
                <w:szCs w:val="24"/>
              </w:rPr>
            </w:pPr>
            <w:r w:rsidRPr="00A617C7">
              <w:rPr>
                <w:rFonts w:ascii="GHEA Grapalat" w:hAnsi="GHEA Grapalat"/>
                <w:sz w:val="24"/>
                <w:szCs w:val="24"/>
                <w:lang w:val="hy-AM"/>
              </w:rPr>
              <w:t>Զարգացման գործընկերների հետ երկխոսության ընդլայնում</w:t>
            </w:r>
            <w:r w:rsidRPr="00A617C7">
              <w:rPr>
                <w:rFonts w:ascii="GHEA Grapalat" w:hAnsi="GHEA Grapalat"/>
                <w:sz w:val="24"/>
                <w:szCs w:val="24"/>
              </w:rPr>
              <w:t xml:space="preserve"> և կապակցում միջազգային հանձնառությունների </w:t>
            </w:r>
            <w:r w:rsidRPr="00A617C7">
              <w:rPr>
                <w:rFonts w:ascii="GHEA Grapalat" w:hAnsi="GHEA Grapalat"/>
                <w:sz w:val="24"/>
                <w:szCs w:val="24"/>
              </w:rPr>
              <w:lastRenderedPageBreak/>
              <w:t>կատարման գործընթացի հետ</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hideMark/>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rPr>
              <w:lastRenderedPageBreak/>
              <w:t>«Գործընկերը գործընկերոջը» սկզբունքով գիտելիքի</w:t>
            </w:r>
            <w:r w:rsidRPr="00915282">
              <w:rPr>
                <w:rFonts w:ascii="GHEA Grapalat" w:hAnsi="GHEA Grapalat"/>
                <w:sz w:val="24"/>
                <w:szCs w:val="24"/>
                <w:lang w:val="hy-AM"/>
              </w:rPr>
              <w:t>, փորձի</w:t>
            </w:r>
            <w:r w:rsidRPr="00915282">
              <w:rPr>
                <w:rFonts w:ascii="GHEA Grapalat" w:hAnsi="GHEA Grapalat"/>
                <w:sz w:val="24"/>
                <w:szCs w:val="24"/>
              </w:rPr>
              <w:t xml:space="preserve"> փոխանակման </w:t>
            </w:r>
            <w:r w:rsidRPr="00915282">
              <w:rPr>
                <w:rFonts w:ascii="GHEA Grapalat" w:hAnsi="GHEA Grapalat"/>
                <w:sz w:val="24"/>
                <w:szCs w:val="24"/>
              </w:rPr>
              <w:lastRenderedPageBreak/>
              <w:t>մեխանիզմ</w:t>
            </w:r>
            <w:r w:rsidRPr="00915282">
              <w:rPr>
                <w:rFonts w:ascii="GHEA Grapalat" w:hAnsi="GHEA Grapalat"/>
                <w:sz w:val="24"/>
                <w:szCs w:val="24"/>
                <w:lang w:val="hy-AM"/>
              </w:rPr>
              <w:t>ների</w:t>
            </w:r>
            <w:r w:rsidRPr="00915282">
              <w:rPr>
                <w:rFonts w:ascii="GHEA Grapalat" w:hAnsi="GHEA Grapalat"/>
                <w:sz w:val="24"/>
                <w:szCs w:val="24"/>
              </w:rPr>
              <w:t xml:space="preserve"> և գործիքակազմ</w:t>
            </w:r>
            <w:r w:rsidRPr="00915282">
              <w:rPr>
                <w:rFonts w:ascii="GHEA Grapalat" w:hAnsi="GHEA Grapalat"/>
                <w:sz w:val="24"/>
                <w:szCs w:val="24"/>
                <w:lang w:val="hy-AM"/>
              </w:rPr>
              <w:t>ի</w:t>
            </w:r>
            <w:r w:rsidRPr="00915282">
              <w:rPr>
                <w:rFonts w:ascii="GHEA Grapalat" w:hAnsi="GHEA Grapalat"/>
                <w:sz w:val="24"/>
                <w:szCs w:val="24"/>
              </w:rPr>
              <w:t xml:space="preserve"> հասանելի</w:t>
            </w:r>
            <w:r w:rsidRPr="00915282">
              <w:rPr>
                <w:rFonts w:ascii="GHEA Grapalat" w:hAnsi="GHEA Grapalat"/>
                <w:sz w:val="24"/>
                <w:szCs w:val="24"/>
                <w:lang w:val="hy-AM"/>
              </w:rPr>
              <w:t>ություն և կիրարկում</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hideMark/>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rPr>
              <w:lastRenderedPageBreak/>
              <w:t>2023թ</w:t>
            </w:r>
            <w:r w:rsidRPr="00915282">
              <w:rPr>
                <w:rFonts w:ascii="Cambria Math" w:hAnsi="Cambria Math" w:cs="Cambria Math"/>
                <w:sz w:val="24"/>
                <w:szCs w:val="24"/>
              </w:rPr>
              <w:t>․</w:t>
            </w:r>
            <w:r w:rsidRPr="00915282">
              <w:rPr>
                <w:rFonts w:ascii="GHEA Grapalat" w:hAnsi="GHEA Grapalat" w:cs="Cambria Math"/>
                <w:sz w:val="24"/>
                <w:szCs w:val="24"/>
                <w:lang w:val="hy-AM"/>
              </w:rPr>
              <w:t xml:space="preserve"> </w:t>
            </w:r>
            <w:r w:rsidRPr="00915282">
              <w:rPr>
                <w:rFonts w:ascii="GHEA Grapalat" w:hAnsi="GHEA Grapalat"/>
                <w:sz w:val="24"/>
                <w:szCs w:val="24"/>
                <w:lang w:val="hy-AM"/>
              </w:rPr>
              <w:t>և շարունակական</w:t>
            </w:r>
          </w:p>
        </w:tc>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hideMark/>
          </w:tcPr>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 xml:space="preserve">ՀՀ </w:t>
            </w:r>
            <w:r w:rsidRPr="00FA605E">
              <w:rPr>
                <w:rFonts w:ascii="GHEA Grapalat" w:hAnsi="GHEA Grapalat"/>
                <w:sz w:val="24"/>
                <w:szCs w:val="24"/>
                <w:lang w:val="hy-AM"/>
              </w:rPr>
              <w:t>Էկոնոմիկայի նախարարություն</w:t>
            </w:r>
          </w:p>
          <w:p w:rsidR="00866F2D" w:rsidRPr="003A3FC0"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 xml:space="preserve">ՀՀ պետական կառավարման համակարգի </w:t>
            </w:r>
            <w:r w:rsidRPr="00915282">
              <w:rPr>
                <w:rFonts w:ascii="GHEA Grapalat" w:hAnsi="GHEA Grapalat"/>
                <w:sz w:val="24"/>
                <w:szCs w:val="24"/>
                <w:lang w:val="hy-AM"/>
              </w:rPr>
              <w:lastRenderedPageBreak/>
              <w:t>մարմիններ</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66F2D" w:rsidRPr="00915282" w:rsidRDefault="00866F2D" w:rsidP="009644F7">
            <w:pPr>
              <w:widowControl w:val="0"/>
              <w:spacing w:beforeLines="60" w:before="144" w:afterLines="60" w:after="144" w:line="288" w:lineRule="auto"/>
              <w:ind w:left="80"/>
              <w:contextualSpacing/>
              <w:jc w:val="center"/>
              <w:rPr>
                <w:rFonts w:ascii="GHEA Grapalat" w:hAnsi="GHEA Grapalat"/>
                <w:sz w:val="24"/>
                <w:szCs w:val="24"/>
                <w:lang w:val="hy-AM"/>
              </w:rPr>
            </w:pPr>
            <w:r w:rsidRPr="00915282">
              <w:rPr>
                <w:rFonts w:ascii="GHEA Grapalat" w:hAnsi="GHEA Grapalat"/>
                <w:sz w:val="24"/>
                <w:szCs w:val="24"/>
              </w:rPr>
              <w:lastRenderedPageBreak/>
              <w:t>Օրենքով չարգելված միջոցներ</w:t>
            </w:r>
          </w:p>
        </w:tc>
      </w:tr>
      <w:tr w:rsidR="00866F2D" w:rsidRPr="00C03DFE" w:rsidTr="009644F7">
        <w:trPr>
          <w:trHeight w:val="816"/>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lang w:val="hy-AM"/>
              </w:rPr>
            </w:pPr>
            <w:r w:rsidRPr="00915282">
              <w:rPr>
                <w:rFonts w:ascii="GHEA Grapalat" w:hAnsi="GHEA Grapalat"/>
                <w:sz w:val="24"/>
                <w:szCs w:val="24"/>
                <w:lang w:val="hy-AM"/>
              </w:rPr>
              <w:lastRenderedPageBreak/>
              <w:t>5</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 xml:space="preserve">Հետազոտությունների և վերլուծությունների (R&amp;D) հաբի ձևավորում </w:t>
            </w:r>
          </w:p>
        </w:tc>
        <w:tc>
          <w:tcPr>
            <w:tcW w:w="3934"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 xml:space="preserve">Կանաչ տնտեսության անցման ոլորտային հետազոտությունների իրականացում և արդյունքների </w:t>
            </w:r>
            <w:r>
              <w:rPr>
                <w:rFonts w:ascii="GHEA Grapalat" w:hAnsi="GHEA Grapalat"/>
                <w:sz w:val="24"/>
                <w:szCs w:val="24"/>
                <w:lang w:val="hy-AM"/>
              </w:rPr>
              <w:t>գործնական կիրառության հնարավորությունների նախատեսում</w:t>
            </w:r>
          </w:p>
          <w:p w:rsidR="00866F2D" w:rsidRPr="00915282" w:rsidRDefault="00866F2D" w:rsidP="009644F7">
            <w:pPr>
              <w:widowControl w:val="0"/>
              <w:spacing w:beforeLines="60" w:before="144" w:afterLines="60" w:after="144" w:line="288" w:lineRule="auto"/>
              <w:ind w:left="256"/>
              <w:contextualSpacing/>
              <w:rPr>
                <w:rFonts w:ascii="GHEA Grapalat" w:hAnsi="GHEA Grapalat"/>
                <w:sz w:val="24"/>
                <w:szCs w:val="24"/>
                <w:lang w:val="hy-AM"/>
              </w:rPr>
            </w:pPr>
          </w:p>
        </w:tc>
        <w:tc>
          <w:tcPr>
            <w:tcW w:w="2550"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Գիտական և փորձարարական վերլուծություններ</w:t>
            </w:r>
          </w:p>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Միջազգային հետազոտական աշխատան</w:t>
            </w:r>
            <w:r>
              <w:rPr>
                <w:rFonts w:ascii="GHEA Grapalat" w:hAnsi="GHEA Grapalat"/>
                <w:sz w:val="24"/>
                <w:szCs w:val="24"/>
                <w:lang w:val="hy-AM"/>
              </w:rPr>
              <w:t>ք</w:t>
            </w:r>
            <w:r w:rsidRPr="00915282">
              <w:rPr>
                <w:rFonts w:ascii="GHEA Grapalat" w:hAnsi="GHEA Grapalat"/>
                <w:sz w:val="24"/>
                <w:szCs w:val="24"/>
                <w:lang w:val="hy-AM"/>
              </w:rPr>
              <w:t>ներին մասնակցության մրցունակության բարձրացում</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2024 թ</w:t>
            </w:r>
            <w:r w:rsidRPr="00915282">
              <w:rPr>
                <w:rFonts w:ascii="Cambria Math" w:hAnsi="Cambria Math" w:cs="Cambria Math"/>
                <w:sz w:val="24"/>
                <w:szCs w:val="24"/>
                <w:lang w:val="hy-AM"/>
              </w:rPr>
              <w:t>․</w:t>
            </w:r>
            <w:r w:rsidRPr="00915282">
              <w:rPr>
                <w:rFonts w:ascii="GHEA Grapalat" w:hAnsi="GHEA Grapalat"/>
                <w:sz w:val="24"/>
                <w:szCs w:val="24"/>
                <w:lang w:val="hy-AM"/>
              </w:rPr>
              <w:t>-</w:t>
            </w:r>
            <w:r w:rsidRPr="00915282">
              <w:rPr>
                <w:rFonts w:ascii="GHEA Grapalat" w:hAnsi="GHEA Grapalat" w:cs="GHEA Grapalat"/>
                <w:sz w:val="24"/>
                <w:szCs w:val="24"/>
                <w:lang w:val="hy-AM"/>
              </w:rPr>
              <w:t>ի</w:t>
            </w:r>
            <w:r w:rsidRPr="00915282">
              <w:rPr>
                <w:rFonts w:ascii="GHEA Grapalat" w:hAnsi="GHEA Grapalat"/>
                <w:sz w:val="24"/>
                <w:szCs w:val="24"/>
                <w:lang w:val="hy-AM"/>
              </w:rPr>
              <w:t xml:space="preserve"> </w:t>
            </w:r>
            <w:r w:rsidRPr="00915282">
              <w:rPr>
                <w:rFonts w:ascii="GHEA Grapalat" w:hAnsi="GHEA Grapalat" w:cs="GHEA Grapalat"/>
                <w:sz w:val="24"/>
                <w:szCs w:val="24"/>
                <w:lang w:val="hy-AM"/>
              </w:rPr>
              <w:t xml:space="preserve">դեկտեմբեր </w:t>
            </w:r>
            <w:r w:rsidRPr="00915282">
              <w:rPr>
                <w:rFonts w:ascii="GHEA Grapalat" w:hAnsi="GHEA Grapalat"/>
                <w:sz w:val="24"/>
                <w:szCs w:val="24"/>
                <w:lang w:val="hy-AM"/>
              </w:rPr>
              <w:t>և շարունակական</w:t>
            </w:r>
          </w:p>
        </w:tc>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է</w:t>
            </w:r>
            <w:r w:rsidRPr="00FA605E">
              <w:rPr>
                <w:rFonts w:ascii="GHEA Grapalat" w:hAnsi="GHEA Grapalat"/>
                <w:sz w:val="24"/>
                <w:szCs w:val="24"/>
                <w:lang w:val="hy-AM"/>
              </w:rPr>
              <w:t>կոնոմիկայի նախարարություն</w:t>
            </w:r>
          </w:p>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ՀՀ պետական կառավարման համակարգի մարմիններ</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66F2D" w:rsidRPr="00915282" w:rsidRDefault="00866F2D" w:rsidP="009644F7">
            <w:pPr>
              <w:widowControl w:val="0"/>
              <w:spacing w:beforeLines="60" w:before="144" w:afterLines="60" w:after="144" w:line="288" w:lineRule="auto"/>
              <w:ind w:left="80"/>
              <w:contextualSpacing/>
              <w:jc w:val="center"/>
              <w:rPr>
                <w:rFonts w:ascii="GHEA Grapalat" w:hAnsi="GHEA Grapalat"/>
                <w:sz w:val="24"/>
                <w:szCs w:val="24"/>
                <w:lang w:val="hy-AM"/>
              </w:rPr>
            </w:pPr>
            <w:r w:rsidRPr="00915282">
              <w:rPr>
                <w:rFonts w:ascii="GHEA Grapalat" w:hAnsi="GHEA Grapalat"/>
                <w:sz w:val="24"/>
                <w:szCs w:val="24"/>
              </w:rPr>
              <w:t>Օրենքով չարգելված միջոցներ</w:t>
            </w:r>
          </w:p>
        </w:tc>
      </w:tr>
      <w:tr w:rsidR="00866F2D" w:rsidRPr="00915282" w:rsidTr="009644F7">
        <w:trPr>
          <w:trHeight w:val="816"/>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lang w:val="hy-AM"/>
              </w:rPr>
            </w:pPr>
            <w:r w:rsidRPr="00915282">
              <w:rPr>
                <w:rFonts w:ascii="GHEA Grapalat" w:hAnsi="GHEA Grapalat"/>
                <w:sz w:val="24"/>
                <w:szCs w:val="24"/>
                <w:lang w:val="hy-AM"/>
              </w:rPr>
              <w:t>6</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Կարողությունների զարգացում</w:t>
            </w:r>
          </w:p>
        </w:tc>
        <w:tc>
          <w:tcPr>
            <w:tcW w:w="3934"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 xml:space="preserve">Հանրային ոլորտի մասնագետների </w:t>
            </w:r>
            <w:r>
              <w:rPr>
                <w:rFonts w:ascii="GHEA Grapalat" w:hAnsi="GHEA Grapalat"/>
                <w:sz w:val="24"/>
                <w:szCs w:val="24"/>
                <w:lang w:val="hy-AM"/>
              </w:rPr>
              <w:t>վ</w:t>
            </w:r>
            <w:r w:rsidRPr="00915282">
              <w:rPr>
                <w:rFonts w:ascii="GHEA Grapalat" w:hAnsi="GHEA Grapalat"/>
                <w:sz w:val="24"/>
                <w:szCs w:val="24"/>
                <w:lang w:val="hy-AM"/>
              </w:rPr>
              <w:t>երապատրաստման ծրագրերում կանաչ տնտեսության բաղադրիչ</w:t>
            </w:r>
            <w:r>
              <w:rPr>
                <w:rFonts w:ascii="GHEA Grapalat" w:hAnsi="GHEA Grapalat"/>
                <w:sz w:val="24"/>
                <w:szCs w:val="24"/>
                <w:lang w:val="hy-AM"/>
              </w:rPr>
              <w:t xml:space="preserve">ի </w:t>
            </w:r>
            <w:r w:rsidRPr="00915282">
              <w:rPr>
                <w:rFonts w:ascii="GHEA Grapalat" w:hAnsi="GHEA Grapalat"/>
                <w:sz w:val="24"/>
                <w:szCs w:val="24"/>
                <w:lang w:val="hy-AM"/>
              </w:rPr>
              <w:t>ներառ</w:t>
            </w:r>
            <w:r>
              <w:rPr>
                <w:rFonts w:ascii="GHEA Grapalat" w:hAnsi="GHEA Grapalat"/>
                <w:sz w:val="24"/>
                <w:szCs w:val="24"/>
                <w:lang w:val="hy-AM"/>
              </w:rPr>
              <w:t>ում</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Pr>
                <w:rFonts w:ascii="GHEA Grapalat" w:hAnsi="GHEA Grapalat"/>
                <w:sz w:val="24"/>
                <w:szCs w:val="24"/>
                <w:lang w:val="hy-AM"/>
              </w:rPr>
              <w:t xml:space="preserve">Վերանայված </w:t>
            </w:r>
            <w:r w:rsidRPr="00915282">
              <w:rPr>
                <w:rFonts w:ascii="GHEA Grapalat" w:hAnsi="GHEA Grapalat"/>
                <w:sz w:val="24"/>
                <w:szCs w:val="24"/>
                <w:lang w:val="hy-AM"/>
              </w:rPr>
              <w:t>վերապատրաստման ծրագրեր</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2024թ</w:t>
            </w:r>
            <w:r w:rsidRPr="00915282">
              <w:rPr>
                <w:rFonts w:ascii="Cambria Math" w:hAnsi="Cambria Math" w:cs="Cambria Math"/>
                <w:sz w:val="24"/>
                <w:szCs w:val="24"/>
                <w:lang w:val="hy-AM"/>
              </w:rPr>
              <w:t>․</w:t>
            </w:r>
            <w:r w:rsidRPr="00915282">
              <w:rPr>
                <w:rFonts w:ascii="GHEA Grapalat" w:hAnsi="GHEA Grapalat"/>
                <w:sz w:val="24"/>
                <w:szCs w:val="24"/>
                <w:lang w:val="hy-AM"/>
              </w:rPr>
              <w:t xml:space="preserve"> և շարունակական</w:t>
            </w:r>
          </w:p>
        </w:tc>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ք</w:t>
            </w:r>
            <w:r w:rsidRPr="00915282">
              <w:rPr>
                <w:rFonts w:ascii="GHEA Grapalat" w:hAnsi="GHEA Grapalat"/>
                <w:sz w:val="24"/>
                <w:szCs w:val="24"/>
                <w:lang w:val="hy-AM"/>
              </w:rPr>
              <w:t>աղաքացիական ծառայության գրասենյակ</w:t>
            </w: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 xml:space="preserve">ՀՀ </w:t>
            </w:r>
            <w:r w:rsidRPr="00FA605E">
              <w:rPr>
                <w:rFonts w:ascii="GHEA Grapalat" w:hAnsi="GHEA Grapalat"/>
                <w:sz w:val="24"/>
                <w:szCs w:val="24"/>
                <w:lang w:val="hy-AM"/>
              </w:rPr>
              <w:t>Էկոնոմիկայի նախարարություն</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66F2D" w:rsidRPr="00915282" w:rsidRDefault="00866F2D" w:rsidP="009644F7">
            <w:pPr>
              <w:widowControl w:val="0"/>
              <w:spacing w:beforeLines="60" w:before="144" w:afterLines="60" w:after="144" w:line="288" w:lineRule="auto"/>
              <w:ind w:left="80"/>
              <w:contextualSpacing/>
              <w:jc w:val="center"/>
              <w:rPr>
                <w:rFonts w:ascii="GHEA Grapalat" w:hAnsi="GHEA Grapalat"/>
                <w:sz w:val="24"/>
                <w:szCs w:val="24"/>
                <w:lang w:val="hy-AM"/>
              </w:rPr>
            </w:pPr>
            <w:r w:rsidRPr="00915282">
              <w:rPr>
                <w:rFonts w:ascii="GHEA Grapalat" w:hAnsi="GHEA Grapalat"/>
                <w:sz w:val="24"/>
                <w:szCs w:val="24"/>
              </w:rPr>
              <w:t>Օրենքով չարգելված միջոցներ</w:t>
            </w:r>
          </w:p>
        </w:tc>
      </w:tr>
      <w:tr w:rsidR="00866F2D" w:rsidRPr="00915282" w:rsidTr="009644F7">
        <w:trPr>
          <w:trHeight w:val="816"/>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lang w:val="hy-AM"/>
              </w:rPr>
            </w:pPr>
            <w:r w:rsidRPr="00915282">
              <w:rPr>
                <w:rFonts w:ascii="GHEA Grapalat" w:hAnsi="GHEA Grapalat"/>
                <w:sz w:val="24"/>
                <w:szCs w:val="24"/>
                <w:lang w:val="hy-AM"/>
              </w:rPr>
              <w:t>7</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C03DFE">
              <w:rPr>
                <w:rFonts w:ascii="GHEA Grapalat" w:hAnsi="GHEA Grapalat"/>
                <w:sz w:val="24"/>
                <w:szCs w:val="24"/>
                <w:lang w:val="hy-AM"/>
              </w:rPr>
              <w:t xml:space="preserve">Կանաչ տնտեսության ինտեգրում ուսումնական ծրագրերում՝ բոլոր </w:t>
            </w:r>
            <w:r w:rsidRPr="00C03DFE">
              <w:rPr>
                <w:rFonts w:ascii="GHEA Grapalat" w:hAnsi="GHEA Grapalat"/>
                <w:sz w:val="24"/>
                <w:szCs w:val="24"/>
                <w:lang w:val="hy-AM"/>
              </w:rPr>
              <w:lastRenderedPageBreak/>
              <w:t>մակարդակներում</w:t>
            </w:r>
          </w:p>
        </w:tc>
        <w:tc>
          <w:tcPr>
            <w:tcW w:w="3934"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lastRenderedPageBreak/>
              <w:t>Ու</w:t>
            </w:r>
            <w:r w:rsidRPr="00915282">
              <w:rPr>
                <w:rFonts w:ascii="GHEA Grapalat" w:hAnsi="GHEA Grapalat"/>
                <w:sz w:val="24"/>
                <w:szCs w:val="24"/>
                <w:lang w:val="hy-AM"/>
              </w:rPr>
              <w:t>սումնական ծրագրեր</w:t>
            </w:r>
            <w:r>
              <w:rPr>
                <w:rFonts w:ascii="GHEA Grapalat" w:hAnsi="GHEA Grapalat"/>
                <w:sz w:val="24"/>
                <w:szCs w:val="24"/>
                <w:lang w:val="hy-AM"/>
              </w:rPr>
              <w:t>ի վերանայում</w:t>
            </w:r>
            <w:r w:rsidRPr="00915282">
              <w:rPr>
                <w:rFonts w:ascii="GHEA Grapalat" w:hAnsi="GHEA Grapalat"/>
                <w:sz w:val="24"/>
                <w:szCs w:val="24"/>
                <w:lang w:val="hy-AM"/>
              </w:rPr>
              <w:t xml:space="preserve"> կամ նոր ծրագրեր</w:t>
            </w:r>
            <w:r>
              <w:rPr>
                <w:rFonts w:ascii="GHEA Grapalat" w:hAnsi="GHEA Grapalat"/>
                <w:sz w:val="24"/>
                <w:szCs w:val="24"/>
                <w:lang w:val="hy-AM"/>
              </w:rPr>
              <w:t>ի մշակում</w:t>
            </w:r>
            <w:r w:rsidRPr="00915282">
              <w:rPr>
                <w:rFonts w:ascii="GHEA Grapalat" w:hAnsi="GHEA Grapalat"/>
                <w:sz w:val="24"/>
                <w:szCs w:val="24"/>
                <w:lang w:val="hy-AM"/>
              </w:rPr>
              <w:t xml:space="preserve"> կանաչ տնտեսության բաղադրիչի ներդրմամբ </w:t>
            </w:r>
          </w:p>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lastRenderedPageBreak/>
              <w:t>Վերապատրաստման ծրագրերում կանաչ տնտեսության բաղադրիչ</w:t>
            </w:r>
            <w:r>
              <w:rPr>
                <w:rFonts w:ascii="GHEA Grapalat" w:hAnsi="GHEA Grapalat"/>
                <w:sz w:val="24"/>
                <w:szCs w:val="24"/>
                <w:lang w:val="hy-AM"/>
              </w:rPr>
              <w:t>ի ներառում</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Pr>
                <w:rFonts w:ascii="GHEA Grapalat" w:hAnsi="GHEA Grapalat"/>
                <w:sz w:val="24"/>
                <w:szCs w:val="24"/>
                <w:lang w:val="hy-AM"/>
              </w:rPr>
              <w:lastRenderedPageBreak/>
              <w:t>Վերանայված</w:t>
            </w:r>
            <w:r w:rsidRPr="00915282">
              <w:rPr>
                <w:rFonts w:ascii="GHEA Grapalat" w:hAnsi="GHEA Grapalat"/>
                <w:sz w:val="24"/>
                <w:szCs w:val="24"/>
                <w:lang w:val="hy-AM"/>
              </w:rPr>
              <w:t xml:space="preserve"> ուսումնական ծրագրեր</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2025թ</w:t>
            </w:r>
            <w:r w:rsidRPr="00915282">
              <w:rPr>
                <w:rFonts w:ascii="Cambria Math" w:hAnsi="Cambria Math" w:cs="Cambria Math"/>
                <w:sz w:val="24"/>
                <w:szCs w:val="24"/>
                <w:lang w:val="hy-AM"/>
              </w:rPr>
              <w:t>․</w:t>
            </w:r>
            <w:r>
              <w:rPr>
                <w:rFonts w:ascii="Cambria Math" w:hAnsi="Cambria Math" w:cs="Cambria Math"/>
                <w:sz w:val="24"/>
                <w:szCs w:val="24"/>
                <w:lang w:val="hy-AM"/>
              </w:rPr>
              <w:t xml:space="preserve"> </w:t>
            </w:r>
            <w:r w:rsidRPr="00281DFD">
              <w:rPr>
                <w:rFonts w:ascii="GHEA Grapalat" w:hAnsi="GHEA Grapalat"/>
                <w:sz w:val="24"/>
                <w:szCs w:val="24"/>
                <w:lang w:val="hy-AM"/>
              </w:rPr>
              <w:t>դեկտեմբեր</w:t>
            </w:r>
          </w:p>
        </w:tc>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կ</w:t>
            </w:r>
            <w:r w:rsidRPr="00915282">
              <w:rPr>
                <w:rFonts w:ascii="GHEA Grapalat" w:hAnsi="GHEA Grapalat"/>
                <w:sz w:val="24"/>
                <w:szCs w:val="24"/>
                <w:lang w:val="hy-AM"/>
              </w:rPr>
              <w:t xml:space="preserve">րթության, գիտության, մշակույթի և սպորտի </w:t>
            </w:r>
            <w:r w:rsidRPr="00915282">
              <w:rPr>
                <w:rFonts w:ascii="GHEA Grapalat" w:hAnsi="GHEA Grapalat"/>
                <w:sz w:val="24"/>
                <w:szCs w:val="24"/>
                <w:lang w:val="hy-AM"/>
              </w:rPr>
              <w:lastRenderedPageBreak/>
              <w:t>նախարարություն</w:t>
            </w: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է</w:t>
            </w:r>
            <w:r w:rsidRPr="00FA605E">
              <w:rPr>
                <w:rFonts w:ascii="GHEA Grapalat" w:hAnsi="GHEA Grapalat"/>
                <w:sz w:val="24"/>
                <w:szCs w:val="24"/>
                <w:lang w:val="hy-AM"/>
              </w:rPr>
              <w:t>կոնոմիկայի նախարարություն</w:t>
            </w: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շ</w:t>
            </w:r>
            <w:r w:rsidRPr="00FA605E">
              <w:rPr>
                <w:rFonts w:ascii="GHEA Grapalat" w:hAnsi="GHEA Grapalat"/>
                <w:sz w:val="24"/>
                <w:szCs w:val="24"/>
                <w:lang w:val="hy-AM"/>
              </w:rPr>
              <w:t>րջակա միջավայրի նախարարություն</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66F2D" w:rsidRPr="00915282" w:rsidRDefault="00866F2D" w:rsidP="009644F7">
            <w:pPr>
              <w:widowControl w:val="0"/>
              <w:spacing w:beforeLines="60" w:before="144" w:afterLines="60" w:after="144" w:line="288" w:lineRule="auto"/>
              <w:ind w:left="80"/>
              <w:contextualSpacing/>
              <w:jc w:val="center"/>
              <w:rPr>
                <w:rFonts w:ascii="GHEA Grapalat" w:hAnsi="GHEA Grapalat"/>
                <w:sz w:val="24"/>
                <w:szCs w:val="24"/>
                <w:lang w:val="hy-AM"/>
              </w:rPr>
            </w:pPr>
            <w:r w:rsidRPr="00915282">
              <w:rPr>
                <w:rFonts w:ascii="GHEA Grapalat" w:hAnsi="GHEA Grapalat"/>
                <w:sz w:val="24"/>
                <w:szCs w:val="24"/>
              </w:rPr>
              <w:lastRenderedPageBreak/>
              <w:t>Օրենքով չարգելված միջոցներ</w:t>
            </w:r>
          </w:p>
        </w:tc>
      </w:tr>
      <w:tr w:rsidR="00866F2D" w:rsidRPr="00915282" w:rsidTr="009644F7">
        <w:trPr>
          <w:trHeight w:val="543"/>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lang w:val="hy-AM"/>
              </w:rPr>
            </w:pPr>
            <w:r w:rsidRPr="00915282">
              <w:rPr>
                <w:rFonts w:ascii="GHEA Grapalat" w:hAnsi="GHEA Grapalat"/>
                <w:sz w:val="24"/>
                <w:szCs w:val="24"/>
                <w:lang w:val="hy-AM"/>
              </w:rPr>
              <w:lastRenderedPageBreak/>
              <w:t>8</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Հանրային իրազեկում</w:t>
            </w:r>
          </w:p>
        </w:tc>
        <w:tc>
          <w:tcPr>
            <w:tcW w:w="3934"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 xml:space="preserve">Հանրային և մասնավոր հատվածի համար տեղեկատվական արշավների իրականացում </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Հանրային և մասնավոր հատվածի բարձր իրազեկվածություն</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rPr>
              <w:t>2023թ</w:t>
            </w:r>
            <w:r w:rsidRPr="00915282">
              <w:rPr>
                <w:rFonts w:ascii="Cambria Math" w:hAnsi="Cambria Math" w:cs="Cambria Math"/>
                <w:sz w:val="24"/>
                <w:szCs w:val="24"/>
              </w:rPr>
              <w:t>․</w:t>
            </w:r>
            <w:r w:rsidRPr="00915282">
              <w:rPr>
                <w:rFonts w:ascii="GHEA Grapalat" w:hAnsi="GHEA Grapalat" w:cs="Cambria Math"/>
                <w:sz w:val="24"/>
                <w:szCs w:val="24"/>
                <w:lang w:val="hy-AM"/>
              </w:rPr>
              <w:t xml:space="preserve"> </w:t>
            </w:r>
            <w:r w:rsidRPr="00915282">
              <w:rPr>
                <w:rFonts w:ascii="GHEA Grapalat" w:hAnsi="GHEA Grapalat"/>
                <w:sz w:val="24"/>
                <w:szCs w:val="24"/>
                <w:lang w:val="hy-AM"/>
              </w:rPr>
              <w:t>և շարունակական</w:t>
            </w:r>
          </w:p>
        </w:tc>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64" w:type="dxa"/>
              <w:bottom w:w="0" w:type="dxa"/>
              <w:right w:w="64" w:type="dxa"/>
            </w:tcMar>
            <w:vAlign w:val="center"/>
          </w:tcPr>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է</w:t>
            </w:r>
            <w:r w:rsidRPr="00FA605E">
              <w:rPr>
                <w:rFonts w:ascii="GHEA Grapalat" w:hAnsi="GHEA Grapalat"/>
                <w:sz w:val="24"/>
                <w:szCs w:val="24"/>
                <w:lang w:val="hy-AM"/>
              </w:rPr>
              <w:t>կոնոմիկայի նախարարություն</w:t>
            </w:r>
          </w:p>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rPr>
            </w:pPr>
            <w:r>
              <w:rPr>
                <w:rFonts w:ascii="GHEA Grapalat" w:hAnsi="GHEA Grapalat"/>
                <w:sz w:val="24"/>
                <w:szCs w:val="24"/>
                <w:lang w:val="hy-AM"/>
              </w:rPr>
              <w:t>ՀՀ շ</w:t>
            </w:r>
            <w:r w:rsidRPr="00FA605E">
              <w:rPr>
                <w:rFonts w:ascii="GHEA Grapalat" w:hAnsi="GHEA Grapalat"/>
                <w:sz w:val="24"/>
                <w:szCs w:val="24"/>
                <w:lang w:val="hy-AM"/>
              </w:rPr>
              <w:t>րջակա միջավայրի նախարարություն</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66F2D" w:rsidRPr="00915282" w:rsidRDefault="00866F2D" w:rsidP="009644F7">
            <w:pPr>
              <w:widowControl w:val="0"/>
              <w:spacing w:beforeLines="60" w:before="144" w:afterLines="60" w:after="144" w:line="288" w:lineRule="auto"/>
              <w:ind w:left="80"/>
              <w:contextualSpacing/>
              <w:jc w:val="center"/>
              <w:rPr>
                <w:rFonts w:ascii="GHEA Grapalat" w:hAnsi="GHEA Grapalat"/>
                <w:sz w:val="24"/>
                <w:szCs w:val="24"/>
                <w:lang w:val="hy-AM"/>
              </w:rPr>
            </w:pPr>
            <w:r w:rsidRPr="00915282">
              <w:rPr>
                <w:rFonts w:ascii="GHEA Grapalat" w:hAnsi="GHEA Grapalat"/>
                <w:sz w:val="24"/>
                <w:szCs w:val="24"/>
              </w:rPr>
              <w:t>Օրենքով չարգելված միջոցներ</w:t>
            </w:r>
          </w:p>
        </w:tc>
      </w:tr>
      <w:tr w:rsidR="00866F2D" w:rsidRPr="00915282" w:rsidTr="0096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590" w:type="dxa"/>
            <w:gridSpan w:val="6"/>
            <w:shd w:val="clear" w:color="auto" w:fill="auto"/>
          </w:tcPr>
          <w:p w:rsidR="00866F2D" w:rsidRPr="00915282" w:rsidRDefault="00866F2D" w:rsidP="009644F7">
            <w:pPr>
              <w:widowControl w:val="0"/>
              <w:spacing w:beforeLines="60" w:before="144" w:afterLines="60" w:after="144" w:line="288" w:lineRule="auto"/>
              <w:ind w:left="1114"/>
              <w:contextualSpacing/>
              <w:jc w:val="center"/>
              <w:rPr>
                <w:rFonts w:ascii="GHEA Grapalat" w:hAnsi="GHEA Grapalat"/>
                <w:b/>
                <w:bCs/>
                <w:sz w:val="24"/>
                <w:szCs w:val="24"/>
                <w:u w:val="single"/>
                <w:lang w:val="hy-AM"/>
              </w:rPr>
            </w:pPr>
            <w:r w:rsidRPr="00915282">
              <w:rPr>
                <w:rFonts w:ascii="GHEA Grapalat" w:hAnsi="GHEA Grapalat"/>
                <w:b/>
                <w:sz w:val="24"/>
                <w:szCs w:val="24"/>
                <w:u w:val="single"/>
                <w:lang w:val="hy-AM"/>
              </w:rPr>
              <w:t>Ոլորտային գործողություններ</w:t>
            </w:r>
          </w:p>
        </w:tc>
        <w:tc>
          <w:tcPr>
            <w:tcW w:w="1530" w:type="dxa"/>
            <w:shd w:val="clear" w:color="auto" w:fill="auto"/>
          </w:tcPr>
          <w:p w:rsidR="00866F2D" w:rsidRPr="00915282" w:rsidRDefault="00866F2D" w:rsidP="009644F7">
            <w:pPr>
              <w:widowControl w:val="0"/>
              <w:spacing w:beforeLines="60" w:before="144" w:afterLines="60" w:after="144" w:line="288" w:lineRule="auto"/>
              <w:contextualSpacing/>
              <w:jc w:val="center"/>
              <w:rPr>
                <w:rFonts w:ascii="GHEA Grapalat" w:hAnsi="GHEA Grapalat"/>
                <w:b/>
                <w:bCs/>
                <w:sz w:val="24"/>
                <w:szCs w:val="24"/>
                <w:u w:val="single"/>
              </w:rPr>
            </w:pPr>
          </w:p>
        </w:tc>
      </w:tr>
      <w:tr w:rsidR="00866F2D" w:rsidRPr="00915282" w:rsidTr="0096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shd w:val="clear" w:color="auto" w:fill="auto"/>
            <w:vAlign w:val="center"/>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lang w:val="hy-AM"/>
              </w:rPr>
            </w:pPr>
            <w:r>
              <w:rPr>
                <w:rFonts w:ascii="GHEA Grapalat" w:hAnsi="GHEA Grapalat"/>
                <w:sz w:val="24"/>
                <w:szCs w:val="24"/>
                <w:lang w:val="hy-AM"/>
              </w:rPr>
              <w:t>9</w:t>
            </w:r>
          </w:p>
        </w:tc>
        <w:tc>
          <w:tcPr>
            <w:tcW w:w="2727" w:type="dxa"/>
            <w:shd w:val="clear" w:color="auto" w:fill="auto"/>
            <w:tcMar>
              <w:top w:w="15" w:type="dxa"/>
              <w:left w:w="108" w:type="dxa"/>
              <w:bottom w:w="0" w:type="dxa"/>
              <w:right w:w="108"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ru-RU"/>
              </w:rPr>
            </w:pPr>
            <w:r w:rsidRPr="00915282">
              <w:rPr>
                <w:rFonts w:ascii="GHEA Grapalat" w:hAnsi="GHEA Grapalat"/>
                <w:b/>
                <w:sz w:val="24"/>
                <w:szCs w:val="24"/>
                <w:lang w:val="hy-AM"/>
              </w:rPr>
              <w:t xml:space="preserve">Շինարարություն </w:t>
            </w:r>
            <w:r w:rsidRPr="00915282">
              <w:rPr>
                <w:rFonts w:ascii="GHEA Grapalat" w:hAnsi="GHEA Grapalat"/>
                <w:b/>
                <w:sz w:val="24"/>
                <w:szCs w:val="24"/>
                <w:lang w:val="ru-RU"/>
              </w:rPr>
              <w:t>(</w:t>
            </w:r>
            <w:r w:rsidRPr="00915282">
              <w:rPr>
                <w:rFonts w:ascii="GHEA Grapalat" w:hAnsi="GHEA Grapalat"/>
                <w:b/>
                <w:sz w:val="24"/>
                <w:szCs w:val="24"/>
                <w:lang w:val="hy-AM"/>
              </w:rPr>
              <w:t>շենքեր և ե</w:t>
            </w:r>
            <w:r w:rsidRPr="00915282">
              <w:rPr>
                <w:rFonts w:ascii="GHEA Grapalat" w:hAnsi="GHEA Grapalat"/>
                <w:b/>
                <w:sz w:val="24"/>
                <w:szCs w:val="24"/>
              </w:rPr>
              <w:t>նթակառուցվածքներ</w:t>
            </w:r>
            <w:r w:rsidRPr="00915282">
              <w:rPr>
                <w:rFonts w:ascii="GHEA Grapalat" w:hAnsi="GHEA Grapalat"/>
                <w:b/>
                <w:sz w:val="24"/>
                <w:szCs w:val="24"/>
                <w:lang w:val="ru-RU"/>
              </w:rPr>
              <w:t>)</w:t>
            </w:r>
          </w:p>
        </w:tc>
        <w:tc>
          <w:tcPr>
            <w:tcW w:w="3934" w:type="dxa"/>
            <w:shd w:val="clear" w:color="auto" w:fill="auto"/>
            <w:tcMar>
              <w:top w:w="15" w:type="dxa"/>
              <w:left w:w="108" w:type="dxa"/>
              <w:bottom w:w="0" w:type="dxa"/>
              <w:right w:w="108" w:type="dxa"/>
            </w:tcMar>
            <w:vAlign w:val="center"/>
          </w:tcPr>
          <w:p w:rsidR="00866F2D" w:rsidRPr="002E45BF" w:rsidRDefault="00866F2D" w:rsidP="009644F7">
            <w:pPr>
              <w:widowControl w:val="0"/>
              <w:tabs>
                <w:tab w:val="left" w:pos="222"/>
              </w:tabs>
              <w:spacing w:beforeLines="60" w:before="144" w:afterLines="60" w:after="144" w:line="288" w:lineRule="auto"/>
              <w:contextualSpacing/>
              <w:rPr>
                <w:rFonts w:ascii="GHEA Grapalat" w:hAnsi="GHEA Grapalat"/>
                <w:sz w:val="24"/>
                <w:szCs w:val="24"/>
                <w:lang w:val="hy-AM"/>
              </w:rPr>
            </w:pPr>
            <w:r w:rsidRPr="002E45BF">
              <w:rPr>
                <w:rFonts w:ascii="GHEA Grapalat" w:hAnsi="GHEA Grapalat"/>
                <w:sz w:val="24"/>
                <w:szCs w:val="24"/>
                <w:lang w:val="hy-AM"/>
              </w:rPr>
              <w:t xml:space="preserve">Կարգավորող և հարկաբյուջետային գործիքների ընդլայնում՝ </w:t>
            </w:r>
          </w:p>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Մ</w:t>
            </w:r>
            <w:r w:rsidRPr="00915282">
              <w:rPr>
                <w:rFonts w:ascii="GHEA Grapalat" w:hAnsi="GHEA Grapalat"/>
                <w:sz w:val="24"/>
                <w:szCs w:val="24"/>
                <w:lang w:val="hy-AM"/>
              </w:rPr>
              <w:t xml:space="preserve">իջազգային չափորոշիչներին համահունչ շինարարության նվազագույն չափորոշիչների </w:t>
            </w:r>
            <w:r>
              <w:rPr>
                <w:rFonts w:ascii="GHEA Grapalat" w:hAnsi="GHEA Grapalat"/>
                <w:sz w:val="24"/>
                <w:szCs w:val="24"/>
                <w:lang w:val="hy-AM"/>
              </w:rPr>
              <w:t xml:space="preserve">ներդնում և </w:t>
            </w:r>
            <w:r w:rsidRPr="00915282">
              <w:rPr>
                <w:rFonts w:ascii="GHEA Grapalat" w:hAnsi="GHEA Grapalat"/>
                <w:sz w:val="24"/>
                <w:szCs w:val="24"/>
                <w:lang w:val="hy-AM"/>
              </w:rPr>
              <w:t>կիրարկում</w:t>
            </w:r>
          </w:p>
          <w:p w:rsidR="00866F2D" w:rsidRPr="002E45BF"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Շ</w:t>
            </w:r>
            <w:r w:rsidRPr="00915282">
              <w:rPr>
                <w:rFonts w:ascii="GHEA Grapalat" w:hAnsi="GHEA Grapalat"/>
                <w:sz w:val="24"/>
                <w:szCs w:val="24"/>
                <w:lang w:val="hy-AM"/>
              </w:rPr>
              <w:t>ենքերի էներգաարդյունավետության սերտիֆիկացման համակարգի</w:t>
            </w:r>
            <w:r w:rsidRPr="00694206">
              <w:rPr>
                <w:rFonts w:ascii="GHEA Grapalat" w:hAnsi="GHEA Grapalat"/>
                <w:sz w:val="24"/>
                <w:szCs w:val="24"/>
                <w:lang w:val="hy-AM"/>
              </w:rPr>
              <w:t xml:space="preserve"> </w:t>
            </w:r>
            <w:r>
              <w:rPr>
                <w:rFonts w:ascii="GHEA Grapalat" w:hAnsi="GHEA Grapalat"/>
                <w:sz w:val="24"/>
                <w:szCs w:val="24"/>
                <w:lang w:val="hy-AM"/>
              </w:rPr>
              <w:t xml:space="preserve">կամ </w:t>
            </w:r>
            <w:r w:rsidRPr="00915282">
              <w:rPr>
                <w:rFonts w:ascii="GHEA Grapalat" w:hAnsi="GHEA Grapalat"/>
                <w:sz w:val="24"/>
                <w:szCs w:val="24"/>
                <w:lang w:val="hy-AM"/>
              </w:rPr>
              <w:t xml:space="preserve">տեխնիկական </w:t>
            </w:r>
            <w:r w:rsidRPr="00915282">
              <w:rPr>
                <w:rFonts w:ascii="GHEA Grapalat" w:hAnsi="GHEA Grapalat"/>
                <w:sz w:val="24"/>
                <w:szCs w:val="24"/>
                <w:lang w:val="hy-AM"/>
              </w:rPr>
              <w:lastRenderedPageBreak/>
              <w:t>կանոնակարգերի մշակում</w:t>
            </w:r>
          </w:p>
        </w:tc>
        <w:tc>
          <w:tcPr>
            <w:tcW w:w="2550" w:type="dxa"/>
            <w:shd w:val="clear" w:color="auto" w:fill="auto"/>
            <w:tcMar>
              <w:top w:w="15" w:type="dxa"/>
              <w:left w:w="108" w:type="dxa"/>
              <w:bottom w:w="0" w:type="dxa"/>
              <w:right w:w="108" w:type="dxa"/>
            </w:tcMar>
            <w:vAlign w:val="center"/>
          </w:tcPr>
          <w:p w:rsidR="00866F2D" w:rsidRPr="00915282" w:rsidRDefault="00866F2D" w:rsidP="009644F7">
            <w:pPr>
              <w:widowControl w:val="0"/>
              <w:spacing w:line="288" w:lineRule="auto"/>
              <w:contextualSpacing/>
              <w:rPr>
                <w:rFonts w:ascii="GHEA Grapalat" w:hAnsi="GHEA Grapalat"/>
                <w:sz w:val="24"/>
                <w:szCs w:val="24"/>
                <w:lang w:val="hy-AM"/>
              </w:rPr>
            </w:pPr>
            <w:r>
              <w:rPr>
                <w:rFonts w:ascii="GHEA Grapalat" w:hAnsi="GHEA Grapalat"/>
                <w:sz w:val="24"/>
                <w:szCs w:val="24"/>
                <w:lang w:val="hy-AM"/>
              </w:rPr>
              <w:lastRenderedPageBreak/>
              <w:t>Շինարարության ոլորտում</w:t>
            </w:r>
            <w:r w:rsidRPr="00915282">
              <w:rPr>
                <w:rFonts w:ascii="GHEA Grapalat" w:hAnsi="GHEA Grapalat"/>
                <w:sz w:val="24"/>
                <w:szCs w:val="24"/>
                <w:lang w:val="hy-AM"/>
              </w:rPr>
              <w:t xml:space="preserve"> էներգաարդյունավետության բարձրացման կարգավորող դաշտի և աջակցող շրջանակի ձևավորում</w:t>
            </w:r>
          </w:p>
        </w:tc>
        <w:tc>
          <w:tcPr>
            <w:tcW w:w="1560" w:type="dxa"/>
            <w:shd w:val="clear" w:color="auto" w:fill="auto"/>
            <w:tcMar>
              <w:top w:w="15" w:type="dxa"/>
              <w:left w:w="108" w:type="dxa"/>
              <w:bottom w:w="0" w:type="dxa"/>
              <w:right w:w="108"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202</w:t>
            </w:r>
            <w:r>
              <w:rPr>
                <w:rFonts w:ascii="GHEA Grapalat" w:hAnsi="GHEA Grapalat"/>
                <w:sz w:val="24"/>
                <w:szCs w:val="24"/>
                <w:lang w:val="hy-AM"/>
              </w:rPr>
              <w:t>4</w:t>
            </w:r>
            <w:r w:rsidRPr="00915282">
              <w:rPr>
                <w:rFonts w:ascii="GHEA Grapalat" w:hAnsi="GHEA Grapalat"/>
                <w:sz w:val="24"/>
                <w:szCs w:val="24"/>
                <w:lang w:val="hy-AM"/>
              </w:rPr>
              <w:t>թ</w:t>
            </w:r>
            <w:r w:rsidRPr="00915282">
              <w:rPr>
                <w:rFonts w:ascii="Cambria Math" w:hAnsi="Cambria Math" w:cs="Cambria Math"/>
                <w:sz w:val="24"/>
                <w:szCs w:val="24"/>
                <w:lang w:val="hy-AM"/>
              </w:rPr>
              <w:t>․</w:t>
            </w:r>
            <w:r w:rsidRPr="00915282">
              <w:rPr>
                <w:rFonts w:ascii="GHEA Grapalat" w:hAnsi="GHEA Grapalat" w:cs="GHEA Grapalat"/>
                <w:sz w:val="24"/>
                <w:szCs w:val="24"/>
                <w:lang w:val="hy-AM"/>
              </w:rPr>
              <w:t>՝</w:t>
            </w:r>
            <w:r w:rsidRPr="00915282">
              <w:rPr>
                <w:rFonts w:ascii="GHEA Grapalat" w:hAnsi="GHEA Grapalat"/>
                <w:sz w:val="24"/>
                <w:szCs w:val="24"/>
                <w:lang w:val="hy-AM"/>
              </w:rPr>
              <w:t xml:space="preserve"> 202</w:t>
            </w:r>
            <w:r>
              <w:rPr>
                <w:rFonts w:ascii="GHEA Grapalat" w:hAnsi="GHEA Grapalat"/>
                <w:sz w:val="24"/>
                <w:szCs w:val="24"/>
                <w:lang w:val="hy-AM"/>
              </w:rPr>
              <w:t>5</w:t>
            </w:r>
            <w:r w:rsidRPr="00915282">
              <w:rPr>
                <w:rFonts w:ascii="GHEA Grapalat" w:hAnsi="GHEA Grapalat"/>
                <w:sz w:val="24"/>
                <w:szCs w:val="24"/>
                <w:lang w:val="hy-AM"/>
              </w:rPr>
              <w:t xml:space="preserve"> </w:t>
            </w:r>
            <w:r w:rsidRPr="00915282">
              <w:rPr>
                <w:rFonts w:ascii="GHEA Grapalat" w:hAnsi="GHEA Grapalat" w:cs="GHEA Grapalat"/>
                <w:sz w:val="24"/>
                <w:szCs w:val="24"/>
                <w:lang w:val="hy-AM"/>
              </w:rPr>
              <w:t>թ</w:t>
            </w:r>
            <w:r w:rsidRPr="00915282">
              <w:rPr>
                <w:rFonts w:ascii="Cambria Math" w:hAnsi="Cambria Math" w:cs="Cambria Math"/>
                <w:sz w:val="24"/>
                <w:szCs w:val="24"/>
                <w:lang w:val="hy-AM"/>
              </w:rPr>
              <w:t>․</w:t>
            </w:r>
            <w:r w:rsidRPr="00915282">
              <w:rPr>
                <w:rFonts w:ascii="GHEA Grapalat" w:hAnsi="GHEA Grapalat"/>
                <w:sz w:val="24"/>
                <w:szCs w:val="24"/>
                <w:lang w:val="hy-AM"/>
              </w:rPr>
              <w:t>-</w:t>
            </w:r>
            <w:r w:rsidRPr="00915282">
              <w:rPr>
                <w:rFonts w:ascii="GHEA Grapalat" w:hAnsi="GHEA Grapalat" w:cs="GHEA Grapalat"/>
                <w:sz w:val="24"/>
                <w:szCs w:val="24"/>
                <w:lang w:val="hy-AM"/>
              </w:rPr>
              <w:t>ին</w:t>
            </w:r>
            <w:r w:rsidRPr="00915282">
              <w:rPr>
                <w:rFonts w:ascii="GHEA Grapalat" w:hAnsi="GHEA Grapalat"/>
                <w:sz w:val="24"/>
                <w:szCs w:val="24"/>
                <w:lang w:val="hy-AM"/>
              </w:rPr>
              <w:t xml:space="preserve"> </w:t>
            </w:r>
            <w:r w:rsidRPr="00915282">
              <w:rPr>
                <w:rFonts w:ascii="GHEA Grapalat" w:hAnsi="GHEA Grapalat" w:cs="GHEA Grapalat"/>
                <w:sz w:val="24"/>
                <w:szCs w:val="24"/>
                <w:lang w:val="hy-AM"/>
              </w:rPr>
              <w:t>գործարկվելու</w:t>
            </w:r>
            <w:r w:rsidRPr="00915282">
              <w:rPr>
                <w:rFonts w:ascii="GHEA Grapalat" w:hAnsi="GHEA Grapalat"/>
                <w:sz w:val="24"/>
                <w:szCs w:val="24"/>
                <w:lang w:val="hy-AM"/>
              </w:rPr>
              <w:t xml:space="preserve"> </w:t>
            </w:r>
            <w:r w:rsidRPr="00915282">
              <w:rPr>
                <w:rFonts w:ascii="GHEA Grapalat" w:hAnsi="GHEA Grapalat" w:cs="GHEA Grapalat"/>
                <w:sz w:val="24"/>
                <w:szCs w:val="24"/>
                <w:lang w:val="hy-AM"/>
              </w:rPr>
              <w:t>համար</w:t>
            </w:r>
          </w:p>
        </w:tc>
        <w:tc>
          <w:tcPr>
            <w:tcW w:w="2396" w:type="dxa"/>
            <w:shd w:val="clear" w:color="auto" w:fill="auto"/>
            <w:tcMar>
              <w:top w:w="15" w:type="dxa"/>
              <w:left w:w="108" w:type="dxa"/>
              <w:bottom w:w="0" w:type="dxa"/>
              <w:right w:w="108" w:type="dxa"/>
            </w:tcMar>
            <w:vAlign w:val="center"/>
          </w:tcPr>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տ</w:t>
            </w:r>
            <w:r w:rsidRPr="00FA605E">
              <w:rPr>
                <w:rFonts w:ascii="GHEA Grapalat" w:hAnsi="GHEA Grapalat"/>
                <w:sz w:val="24"/>
                <w:szCs w:val="24"/>
                <w:lang w:val="hy-AM"/>
              </w:rPr>
              <w:t>արածքային կառավարման և ենթակառուցվածքների նախարարություն</w:t>
            </w: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ք</w:t>
            </w:r>
            <w:r w:rsidRPr="00FA605E">
              <w:rPr>
                <w:rFonts w:ascii="GHEA Grapalat" w:hAnsi="GHEA Grapalat"/>
                <w:sz w:val="24"/>
                <w:szCs w:val="24"/>
                <w:lang w:val="hy-AM"/>
              </w:rPr>
              <w:t>աղաքաշինության կոմիտե</w:t>
            </w:r>
          </w:p>
          <w:p w:rsidR="00866F2D" w:rsidRPr="00972834"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է</w:t>
            </w:r>
            <w:r w:rsidRPr="00FA605E">
              <w:rPr>
                <w:rFonts w:ascii="GHEA Grapalat" w:hAnsi="GHEA Grapalat"/>
                <w:sz w:val="24"/>
                <w:szCs w:val="24"/>
                <w:lang w:val="hy-AM"/>
              </w:rPr>
              <w:t>կոնոմիկայի նախարարություն</w:t>
            </w:r>
          </w:p>
        </w:tc>
        <w:tc>
          <w:tcPr>
            <w:tcW w:w="1530" w:type="dxa"/>
            <w:shd w:val="clear" w:color="auto" w:fill="auto"/>
            <w:vAlign w:val="center"/>
          </w:tcPr>
          <w:p w:rsidR="00866F2D" w:rsidRPr="00915282" w:rsidRDefault="00866F2D" w:rsidP="009644F7">
            <w:pPr>
              <w:widowControl w:val="0"/>
              <w:spacing w:beforeLines="60" w:before="144" w:afterLines="60" w:after="144" w:line="288" w:lineRule="auto"/>
              <w:ind w:left="80"/>
              <w:contextualSpacing/>
              <w:jc w:val="center"/>
              <w:rPr>
                <w:rFonts w:ascii="GHEA Grapalat" w:hAnsi="GHEA Grapalat"/>
                <w:sz w:val="24"/>
                <w:szCs w:val="24"/>
              </w:rPr>
            </w:pPr>
            <w:r w:rsidRPr="00915282">
              <w:rPr>
                <w:rFonts w:ascii="GHEA Grapalat" w:hAnsi="GHEA Grapalat"/>
                <w:sz w:val="24"/>
                <w:szCs w:val="24"/>
              </w:rPr>
              <w:t>Օրենքով չարգելված միջոցներ</w:t>
            </w:r>
          </w:p>
        </w:tc>
      </w:tr>
      <w:tr w:rsidR="00866F2D" w:rsidRPr="00915282" w:rsidTr="0096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shd w:val="clear" w:color="auto" w:fill="auto"/>
            <w:vAlign w:val="center"/>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lang w:val="hy-AM"/>
              </w:rPr>
            </w:pPr>
            <w:r>
              <w:rPr>
                <w:rFonts w:ascii="GHEA Grapalat" w:hAnsi="GHEA Grapalat"/>
                <w:sz w:val="24"/>
                <w:szCs w:val="24"/>
                <w:lang w:val="hy-AM"/>
              </w:rPr>
              <w:lastRenderedPageBreak/>
              <w:t>10</w:t>
            </w:r>
          </w:p>
        </w:tc>
        <w:tc>
          <w:tcPr>
            <w:tcW w:w="2727" w:type="dxa"/>
            <w:shd w:val="clear" w:color="auto" w:fill="auto"/>
            <w:tcMar>
              <w:top w:w="15" w:type="dxa"/>
              <w:left w:w="108" w:type="dxa"/>
              <w:bottom w:w="0" w:type="dxa"/>
              <w:right w:w="108"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rPr>
            </w:pPr>
            <w:r>
              <w:rPr>
                <w:rFonts w:ascii="GHEA Grapalat" w:hAnsi="GHEA Grapalat"/>
                <w:b/>
                <w:sz w:val="24"/>
                <w:szCs w:val="24"/>
                <w:lang w:val="hy-AM"/>
              </w:rPr>
              <w:t>Է</w:t>
            </w:r>
            <w:r w:rsidRPr="00915282">
              <w:rPr>
                <w:rFonts w:ascii="GHEA Grapalat" w:hAnsi="GHEA Grapalat"/>
                <w:b/>
                <w:sz w:val="24"/>
                <w:szCs w:val="24"/>
              </w:rPr>
              <w:t>ներգետիկա</w:t>
            </w:r>
          </w:p>
        </w:tc>
        <w:tc>
          <w:tcPr>
            <w:tcW w:w="3934" w:type="dxa"/>
            <w:shd w:val="clear" w:color="auto" w:fill="auto"/>
            <w:tcMar>
              <w:top w:w="15" w:type="dxa"/>
              <w:left w:w="108" w:type="dxa"/>
              <w:bottom w:w="0" w:type="dxa"/>
              <w:right w:w="108" w:type="dxa"/>
            </w:tcMar>
            <w:vAlign w:val="center"/>
          </w:tcPr>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Աջակցություն վերականգնվող էներգետիկայի զարգացմանը և էներգիայի պահեստավորմ</w:t>
            </w:r>
            <w:r>
              <w:rPr>
                <w:rFonts w:ascii="GHEA Grapalat" w:hAnsi="GHEA Grapalat"/>
                <w:sz w:val="24"/>
                <w:szCs w:val="24"/>
                <w:lang w:val="hy-AM"/>
              </w:rPr>
              <w:t>ան ենթակառուցվածքի ձևավորմանը</w:t>
            </w:r>
          </w:p>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cs="Times New Roman"/>
                <w:sz w:val="24"/>
                <w:szCs w:val="24"/>
                <w:lang w:val="hy-AM"/>
              </w:rPr>
            </w:pPr>
            <w:r w:rsidRPr="00915282">
              <w:rPr>
                <w:rFonts w:ascii="GHEA Grapalat" w:hAnsi="GHEA Grapalat"/>
                <w:sz w:val="24"/>
                <w:szCs w:val="24"/>
                <w:lang w:val="hy-AM"/>
              </w:rPr>
              <w:t>Կայուն էներգետիկ տեխնոլոգիաների տեղական արտադրության խթանում և վերականգնվող էներգիայի (այդ թվում՝ կանաչ ջրածնի) հզորությունների զարգացում</w:t>
            </w:r>
          </w:p>
        </w:tc>
        <w:tc>
          <w:tcPr>
            <w:tcW w:w="2550" w:type="dxa"/>
            <w:shd w:val="clear" w:color="auto" w:fill="auto"/>
            <w:tcMar>
              <w:top w:w="15" w:type="dxa"/>
              <w:left w:w="108" w:type="dxa"/>
              <w:bottom w:w="0" w:type="dxa"/>
              <w:right w:w="108" w:type="dxa"/>
            </w:tcMar>
            <w:vAlign w:val="center"/>
          </w:tcPr>
          <w:p w:rsidR="00866F2D" w:rsidRPr="00281DFD"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281DFD">
              <w:rPr>
                <w:rFonts w:ascii="GHEA Grapalat" w:hAnsi="GHEA Grapalat"/>
                <w:sz w:val="24"/>
                <w:szCs w:val="24"/>
                <w:lang w:val="hy-AM"/>
              </w:rPr>
              <w:t>Խրախուսման մեխանիզմների սահմանում</w:t>
            </w:r>
          </w:p>
          <w:p w:rsidR="00866F2D" w:rsidRPr="00281DFD"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281DFD">
              <w:rPr>
                <w:rFonts w:ascii="GHEA Grapalat" w:hAnsi="GHEA Grapalat"/>
                <w:sz w:val="24"/>
                <w:szCs w:val="24"/>
                <w:lang w:val="hy-AM"/>
              </w:rPr>
              <w:t>Վերականգնվող էներգիայի տարած</w:t>
            </w:r>
            <w:r>
              <w:rPr>
                <w:rFonts w:ascii="GHEA Grapalat" w:hAnsi="GHEA Grapalat"/>
                <w:sz w:val="24"/>
                <w:szCs w:val="24"/>
                <w:lang w:val="hy-AM"/>
              </w:rPr>
              <w:t>ման խթանման մեխանիզմների սահմանում</w:t>
            </w:r>
          </w:p>
        </w:tc>
        <w:tc>
          <w:tcPr>
            <w:tcW w:w="1560" w:type="dxa"/>
            <w:shd w:val="clear" w:color="auto" w:fill="auto"/>
            <w:tcMar>
              <w:top w:w="15" w:type="dxa"/>
              <w:left w:w="108" w:type="dxa"/>
              <w:bottom w:w="0" w:type="dxa"/>
              <w:right w:w="108"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2024թ</w:t>
            </w:r>
            <w:r w:rsidRPr="00915282">
              <w:rPr>
                <w:rFonts w:ascii="Cambria Math" w:hAnsi="Cambria Math" w:cs="Cambria Math"/>
                <w:sz w:val="24"/>
                <w:szCs w:val="24"/>
                <w:lang w:val="hy-AM"/>
              </w:rPr>
              <w:t>․</w:t>
            </w:r>
            <w:r w:rsidRPr="00915282">
              <w:rPr>
                <w:rFonts w:ascii="GHEA Grapalat" w:hAnsi="GHEA Grapalat" w:cs="GHEA Grapalat"/>
                <w:sz w:val="24"/>
                <w:szCs w:val="24"/>
                <w:lang w:val="hy-AM"/>
              </w:rPr>
              <w:t>՝</w:t>
            </w:r>
            <w:r w:rsidRPr="00915282">
              <w:rPr>
                <w:rFonts w:ascii="GHEA Grapalat" w:hAnsi="GHEA Grapalat"/>
                <w:sz w:val="24"/>
                <w:szCs w:val="24"/>
                <w:lang w:val="hy-AM"/>
              </w:rPr>
              <w:t xml:space="preserve"> 2025 </w:t>
            </w:r>
            <w:r w:rsidRPr="00915282">
              <w:rPr>
                <w:rFonts w:ascii="GHEA Grapalat" w:hAnsi="GHEA Grapalat" w:cs="GHEA Grapalat"/>
                <w:sz w:val="24"/>
                <w:szCs w:val="24"/>
                <w:lang w:val="hy-AM"/>
              </w:rPr>
              <w:t>թ</w:t>
            </w:r>
            <w:r w:rsidRPr="00915282">
              <w:rPr>
                <w:rFonts w:ascii="Cambria Math" w:hAnsi="Cambria Math" w:cs="Cambria Math"/>
                <w:sz w:val="24"/>
                <w:szCs w:val="24"/>
                <w:lang w:val="hy-AM"/>
              </w:rPr>
              <w:t>․</w:t>
            </w:r>
            <w:r w:rsidRPr="00915282">
              <w:rPr>
                <w:rFonts w:ascii="GHEA Grapalat" w:hAnsi="GHEA Grapalat"/>
                <w:sz w:val="24"/>
                <w:szCs w:val="24"/>
                <w:lang w:val="hy-AM"/>
              </w:rPr>
              <w:t>-</w:t>
            </w:r>
            <w:r w:rsidRPr="00915282">
              <w:rPr>
                <w:rFonts w:ascii="GHEA Grapalat" w:hAnsi="GHEA Grapalat" w:cs="GHEA Grapalat"/>
                <w:sz w:val="24"/>
                <w:szCs w:val="24"/>
                <w:lang w:val="hy-AM"/>
              </w:rPr>
              <w:t>ին</w:t>
            </w:r>
            <w:r w:rsidRPr="00915282">
              <w:rPr>
                <w:rFonts w:ascii="GHEA Grapalat" w:hAnsi="GHEA Grapalat"/>
                <w:sz w:val="24"/>
                <w:szCs w:val="24"/>
                <w:lang w:val="hy-AM"/>
              </w:rPr>
              <w:t xml:space="preserve"> </w:t>
            </w:r>
            <w:r w:rsidRPr="00915282">
              <w:rPr>
                <w:rFonts w:ascii="GHEA Grapalat" w:hAnsi="GHEA Grapalat" w:cs="GHEA Grapalat"/>
                <w:sz w:val="24"/>
                <w:szCs w:val="24"/>
                <w:lang w:val="hy-AM"/>
              </w:rPr>
              <w:t>գործարկվելու</w:t>
            </w:r>
            <w:r w:rsidRPr="00915282">
              <w:rPr>
                <w:rFonts w:ascii="GHEA Grapalat" w:hAnsi="GHEA Grapalat"/>
                <w:sz w:val="24"/>
                <w:szCs w:val="24"/>
                <w:lang w:val="hy-AM"/>
              </w:rPr>
              <w:t xml:space="preserve"> </w:t>
            </w:r>
            <w:r w:rsidRPr="00915282">
              <w:rPr>
                <w:rFonts w:ascii="GHEA Grapalat" w:hAnsi="GHEA Grapalat" w:cs="GHEA Grapalat"/>
                <w:sz w:val="24"/>
                <w:szCs w:val="24"/>
                <w:lang w:val="hy-AM"/>
              </w:rPr>
              <w:t>համար</w:t>
            </w:r>
          </w:p>
        </w:tc>
        <w:tc>
          <w:tcPr>
            <w:tcW w:w="2396" w:type="dxa"/>
            <w:shd w:val="clear" w:color="auto" w:fill="auto"/>
            <w:tcMar>
              <w:top w:w="15" w:type="dxa"/>
              <w:left w:w="108" w:type="dxa"/>
              <w:bottom w:w="0" w:type="dxa"/>
              <w:right w:w="108" w:type="dxa"/>
            </w:tcMar>
            <w:vAlign w:val="center"/>
          </w:tcPr>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տ</w:t>
            </w:r>
            <w:r w:rsidRPr="00FA605E">
              <w:rPr>
                <w:rFonts w:ascii="GHEA Grapalat" w:hAnsi="GHEA Grapalat"/>
                <w:sz w:val="24"/>
                <w:szCs w:val="24"/>
                <w:lang w:val="hy-AM"/>
              </w:rPr>
              <w:t xml:space="preserve">արածքային </w:t>
            </w:r>
            <w:r w:rsidRPr="00915282">
              <w:rPr>
                <w:rFonts w:ascii="GHEA Grapalat" w:hAnsi="GHEA Grapalat"/>
                <w:sz w:val="24"/>
                <w:szCs w:val="24"/>
                <w:lang w:val="hy-AM"/>
              </w:rPr>
              <w:t>կառավարման և ենթակառուցվածքների նախարարություն</w:t>
            </w:r>
          </w:p>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է</w:t>
            </w:r>
            <w:r w:rsidRPr="00915282">
              <w:rPr>
                <w:rFonts w:ascii="GHEA Grapalat" w:hAnsi="GHEA Grapalat"/>
                <w:sz w:val="24"/>
                <w:szCs w:val="24"/>
                <w:lang w:val="hy-AM"/>
              </w:rPr>
              <w:t>կոնոմիկայի նախարարություն</w:t>
            </w:r>
          </w:p>
          <w:p w:rsidR="00866F2D" w:rsidRPr="00915282" w:rsidRDefault="00866F2D" w:rsidP="009644F7">
            <w:pPr>
              <w:widowControl w:val="0"/>
              <w:spacing w:beforeLines="60" w:before="144" w:afterLines="60" w:after="144" w:line="288" w:lineRule="auto"/>
              <w:ind w:left="286"/>
              <w:contextualSpacing/>
              <w:rPr>
                <w:rFonts w:ascii="GHEA Grapalat" w:hAnsi="GHEA Grapalat"/>
                <w:sz w:val="24"/>
                <w:szCs w:val="24"/>
              </w:rPr>
            </w:pPr>
          </w:p>
        </w:tc>
        <w:tc>
          <w:tcPr>
            <w:tcW w:w="1530" w:type="dxa"/>
            <w:shd w:val="clear" w:color="auto" w:fill="auto"/>
            <w:vAlign w:val="center"/>
          </w:tcPr>
          <w:p w:rsidR="00866F2D" w:rsidRPr="00915282" w:rsidRDefault="00866F2D" w:rsidP="009644F7">
            <w:pPr>
              <w:widowControl w:val="0"/>
              <w:spacing w:beforeLines="60" w:before="144" w:afterLines="60" w:after="144" w:line="288" w:lineRule="auto"/>
              <w:ind w:left="80"/>
              <w:contextualSpacing/>
              <w:jc w:val="center"/>
              <w:rPr>
                <w:rFonts w:ascii="GHEA Grapalat" w:hAnsi="GHEA Grapalat"/>
                <w:sz w:val="24"/>
                <w:szCs w:val="24"/>
              </w:rPr>
            </w:pPr>
            <w:r w:rsidRPr="00915282">
              <w:rPr>
                <w:rFonts w:ascii="GHEA Grapalat" w:hAnsi="GHEA Grapalat"/>
                <w:sz w:val="24"/>
                <w:szCs w:val="24"/>
              </w:rPr>
              <w:t>Օրենքով չարգելված միջոցներ</w:t>
            </w:r>
          </w:p>
        </w:tc>
      </w:tr>
      <w:tr w:rsidR="00866F2D" w:rsidRPr="00915282" w:rsidTr="0096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6"/>
        </w:trPr>
        <w:tc>
          <w:tcPr>
            <w:tcW w:w="423" w:type="dxa"/>
            <w:shd w:val="clear" w:color="auto" w:fill="auto"/>
            <w:vAlign w:val="center"/>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lang w:val="hy-AM"/>
              </w:rPr>
            </w:pPr>
            <w:r>
              <w:rPr>
                <w:rFonts w:ascii="GHEA Grapalat" w:hAnsi="GHEA Grapalat"/>
                <w:sz w:val="24"/>
                <w:szCs w:val="24"/>
                <w:lang w:val="hy-AM"/>
              </w:rPr>
              <w:t>11</w:t>
            </w:r>
          </w:p>
        </w:tc>
        <w:tc>
          <w:tcPr>
            <w:tcW w:w="2727" w:type="dxa"/>
            <w:shd w:val="clear" w:color="auto" w:fill="auto"/>
            <w:tcMar>
              <w:top w:w="15" w:type="dxa"/>
              <w:left w:w="108" w:type="dxa"/>
              <w:bottom w:w="0" w:type="dxa"/>
              <w:right w:w="108" w:type="dxa"/>
            </w:tcMar>
            <w:vAlign w:val="center"/>
          </w:tcPr>
          <w:p w:rsidR="00866F2D" w:rsidRPr="00EF06E6"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b/>
                <w:sz w:val="24"/>
                <w:szCs w:val="24"/>
                <w:lang w:val="hy-AM"/>
              </w:rPr>
              <w:t>Թ</w:t>
            </w:r>
            <w:r w:rsidRPr="00915282">
              <w:rPr>
                <w:rFonts w:ascii="GHEA Grapalat" w:hAnsi="GHEA Grapalat"/>
                <w:b/>
                <w:sz w:val="24"/>
                <w:szCs w:val="24"/>
              </w:rPr>
              <w:t>ափոններ</w:t>
            </w:r>
            <w:r>
              <w:rPr>
                <w:rFonts w:ascii="GHEA Grapalat" w:hAnsi="GHEA Grapalat"/>
                <w:b/>
                <w:sz w:val="24"/>
                <w:szCs w:val="24"/>
                <w:lang w:val="hy-AM"/>
              </w:rPr>
              <w:t xml:space="preserve"> և կեղտաջրեր</w:t>
            </w:r>
          </w:p>
        </w:tc>
        <w:tc>
          <w:tcPr>
            <w:tcW w:w="3934" w:type="dxa"/>
            <w:shd w:val="clear" w:color="auto" w:fill="auto"/>
            <w:tcMar>
              <w:top w:w="15" w:type="dxa"/>
              <w:left w:w="108" w:type="dxa"/>
              <w:bottom w:w="0" w:type="dxa"/>
              <w:right w:w="108" w:type="dxa"/>
            </w:tcMar>
            <w:vAlign w:val="center"/>
          </w:tcPr>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Շ</w:t>
            </w:r>
            <w:r w:rsidRPr="00EF06E6">
              <w:rPr>
                <w:rFonts w:ascii="GHEA Grapalat" w:hAnsi="GHEA Grapalat"/>
                <w:sz w:val="24"/>
                <w:szCs w:val="24"/>
                <w:lang w:val="hy-AM"/>
              </w:rPr>
              <w:t xml:space="preserve">րջանաձև տնտեսության </w:t>
            </w:r>
            <w:r w:rsidRPr="00915282">
              <w:rPr>
                <w:rFonts w:ascii="GHEA Grapalat" w:hAnsi="GHEA Grapalat"/>
                <w:sz w:val="24"/>
                <w:szCs w:val="24"/>
                <w:lang w:val="hy-AM"/>
              </w:rPr>
              <w:t>սկզբունքների նախատեսում</w:t>
            </w: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FA605E">
              <w:rPr>
                <w:rFonts w:ascii="GHEA Grapalat" w:hAnsi="GHEA Grapalat"/>
                <w:sz w:val="24"/>
                <w:szCs w:val="24"/>
                <w:lang w:val="hy-AM"/>
              </w:rPr>
              <w:t xml:space="preserve">Տնտեսության տարբեր ճյուղերում առաջացող թափոնների կայուն կառավարման մոտեցումների ներդնում </w:t>
            </w:r>
            <w:r>
              <w:rPr>
                <w:rFonts w:ascii="GHEA Grapalat" w:hAnsi="GHEA Grapalat"/>
                <w:sz w:val="24"/>
                <w:szCs w:val="24"/>
                <w:lang w:val="hy-AM"/>
              </w:rPr>
              <w:t>և</w:t>
            </w:r>
            <w:r w:rsidRPr="00694206">
              <w:rPr>
                <w:rFonts w:ascii="GHEA Grapalat" w:hAnsi="GHEA Grapalat"/>
                <w:sz w:val="24"/>
                <w:szCs w:val="24"/>
                <w:lang w:val="hy-AM"/>
              </w:rPr>
              <w:t>(</w:t>
            </w:r>
            <w:r w:rsidRPr="00FA605E">
              <w:rPr>
                <w:rFonts w:ascii="GHEA Grapalat" w:hAnsi="GHEA Grapalat"/>
                <w:sz w:val="24"/>
                <w:szCs w:val="24"/>
                <w:lang w:val="hy-AM"/>
              </w:rPr>
              <w:t>կամ</w:t>
            </w:r>
            <w:r w:rsidRPr="00694206">
              <w:rPr>
                <w:rFonts w:ascii="GHEA Grapalat" w:hAnsi="GHEA Grapalat"/>
                <w:sz w:val="24"/>
                <w:szCs w:val="24"/>
                <w:lang w:val="hy-AM"/>
              </w:rPr>
              <w:t>)</w:t>
            </w:r>
            <w:r w:rsidRPr="00FA605E">
              <w:rPr>
                <w:rFonts w:ascii="GHEA Grapalat" w:hAnsi="GHEA Grapalat"/>
                <w:sz w:val="24"/>
                <w:szCs w:val="24"/>
                <w:lang w:val="hy-AM"/>
              </w:rPr>
              <w:t xml:space="preserve"> բարելավում</w:t>
            </w:r>
          </w:p>
          <w:p w:rsidR="00866F2D" w:rsidRPr="00C03DF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cs="Times New Roman"/>
                <w:sz w:val="24"/>
                <w:szCs w:val="24"/>
                <w:lang w:val="hy-AM"/>
              </w:rPr>
            </w:pPr>
            <w:r w:rsidRPr="00FA605E">
              <w:rPr>
                <w:rFonts w:ascii="GHEA Grapalat" w:hAnsi="GHEA Grapalat"/>
                <w:sz w:val="24"/>
                <w:szCs w:val="24"/>
                <w:lang w:val="hy-AM"/>
              </w:rPr>
              <w:t>Արտադրողի ընդլայնված պատասխանատվության հիմքերի ամրագրում</w:t>
            </w:r>
          </w:p>
        </w:tc>
        <w:tc>
          <w:tcPr>
            <w:tcW w:w="2550" w:type="dxa"/>
            <w:shd w:val="clear" w:color="auto" w:fill="auto"/>
            <w:tcMar>
              <w:top w:w="15" w:type="dxa"/>
              <w:left w:w="108" w:type="dxa"/>
              <w:bottom w:w="0" w:type="dxa"/>
              <w:right w:w="108" w:type="dxa"/>
            </w:tcMar>
            <w:vAlign w:val="center"/>
          </w:tcPr>
          <w:p w:rsidR="00866F2D" w:rsidRPr="00915282" w:rsidRDefault="00866F2D" w:rsidP="009644F7">
            <w:pPr>
              <w:pStyle w:val="ListParagraph"/>
              <w:widowControl w:val="0"/>
              <w:spacing w:beforeLines="60" w:before="144" w:afterLines="60" w:after="144" w:line="288" w:lineRule="auto"/>
              <w:ind w:left="360"/>
              <w:rPr>
                <w:rFonts w:ascii="GHEA Grapalat" w:hAnsi="GHEA Grapalat"/>
                <w:sz w:val="24"/>
                <w:szCs w:val="24"/>
                <w:lang w:val="hy-AM"/>
              </w:rPr>
            </w:pPr>
            <w:r w:rsidRPr="00915282">
              <w:rPr>
                <w:rFonts w:ascii="GHEA Grapalat" w:hAnsi="GHEA Grapalat"/>
                <w:sz w:val="24"/>
                <w:szCs w:val="24"/>
                <w:lang w:val="hy-AM"/>
              </w:rPr>
              <w:t>Ռեսուրսների արդյունավետ օգտագործում</w:t>
            </w:r>
          </w:p>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p>
        </w:tc>
        <w:tc>
          <w:tcPr>
            <w:tcW w:w="1560" w:type="dxa"/>
            <w:shd w:val="clear" w:color="auto" w:fill="auto"/>
            <w:tcMar>
              <w:top w:w="15" w:type="dxa"/>
              <w:left w:w="108" w:type="dxa"/>
              <w:bottom w:w="0" w:type="dxa"/>
              <w:right w:w="108"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202</w:t>
            </w:r>
            <w:r>
              <w:rPr>
                <w:rFonts w:ascii="GHEA Grapalat" w:hAnsi="GHEA Grapalat"/>
                <w:sz w:val="24"/>
                <w:szCs w:val="24"/>
                <w:lang w:val="hy-AM"/>
              </w:rPr>
              <w:t>4</w:t>
            </w:r>
            <w:r w:rsidRPr="00915282">
              <w:rPr>
                <w:rFonts w:ascii="GHEA Grapalat" w:hAnsi="GHEA Grapalat"/>
                <w:sz w:val="24"/>
                <w:szCs w:val="24"/>
                <w:lang w:val="hy-AM"/>
              </w:rPr>
              <w:t>թ</w:t>
            </w:r>
            <w:r w:rsidRPr="00915282">
              <w:rPr>
                <w:rFonts w:ascii="Cambria Math" w:hAnsi="Cambria Math" w:cs="Cambria Math"/>
                <w:sz w:val="24"/>
                <w:szCs w:val="24"/>
                <w:lang w:val="hy-AM"/>
              </w:rPr>
              <w:t>․</w:t>
            </w:r>
            <w:r w:rsidRPr="00915282">
              <w:rPr>
                <w:rFonts w:ascii="GHEA Grapalat" w:hAnsi="GHEA Grapalat" w:cs="GHEA Grapalat"/>
                <w:sz w:val="24"/>
                <w:szCs w:val="24"/>
                <w:lang w:val="hy-AM"/>
              </w:rPr>
              <w:t>՝</w:t>
            </w:r>
            <w:r w:rsidRPr="00915282">
              <w:rPr>
                <w:rFonts w:ascii="GHEA Grapalat" w:hAnsi="GHEA Grapalat"/>
                <w:sz w:val="24"/>
                <w:szCs w:val="24"/>
                <w:lang w:val="hy-AM"/>
              </w:rPr>
              <w:t xml:space="preserve"> 202</w:t>
            </w:r>
            <w:r>
              <w:rPr>
                <w:rFonts w:ascii="GHEA Grapalat" w:hAnsi="GHEA Grapalat"/>
                <w:sz w:val="24"/>
                <w:szCs w:val="24"/>
                <w:lang w:val="hy-AM"/>
              </w:rPr>
              <w:t>5</w:t>
            </w:r>
            <w:r w:rsidRPr="00915282">
              <w:rPr>
                <w:rFonts w:ascii="GHEA Grapalat" w:hAnsi="GHEA Grapalat"/>
                <w:sz w:val="24"/>
                <w:szCs w:val="24"/>
                <w:lang w:val="hy-AM"/>
              </w:rPr>
              <w:t xml:space="preserve"> </w:t>
            </w:r>
            <w:r w:rsidRPr="00915282">
              <w:rPr>
                <w:rFonts w:ascii="GHEA Grapalat" w:hAnsi="GHEA Grapalat" w:cs="GHEA Grapalat"/>
                <w:sz w:val="24"/>
                <w:szCs w:val="24"/>
                <w:lang w:val="hy-AM"/>
              </w:rPr>
              <w:t>թ</w:t>
            </w:r>
            <w:r w:rsidRPr="00915282">
              <w:rPr>
                <w:rFonts w:ascii="Cambria Math" w:hAnsi="Cambria Math" w:cs="Cambria Math"/>
                <w:sz w:val="24"/>
                <w:szCs w:val="24"/>
                <w:lang w:val="hy-AM"/>
              </w:rPr>
              <w:t>․</w:t>
            </w:r>
            <w:r w:rsidRPr="00915282">
              <w:rPr>
                <w:rFonts w:ascii="GHEA Grapalat" w:hAnsi="GHEA Grapalat"/>
                <w:sz w:val="24"/>
                <w:szCs w:val="24"/>
                <w:lang w:val="hy-AM"/>
              </w:rPr>
              <w:t>-</w:t>
            </w:r>
            <w:r w:rsidRPr="00915282">
              <w:rPr>
                <w:rFonts w:ascii="GHEA Grapalat" w:hAnsi="GHEA Grapalat" w:cs="GHEA Grapalat"/>
                <w:sz w:val="24"/>
                <w:szCs w:val="24"/>
                <w:lang w:val="hy-AM"/>
              </w:rPr>
              <w:t>ին</w:t>
            </w:r>
            <w:r w:rsidRPr="00915282">
              <w:rPr>
                <w:rFonts w:ascii="GHEA Grapalat" w:hAnsi="GHEA Grapalat"/>
                <w:sz w:val="24"/>
                <w:szCs w:val="24"/>
                <w:lang w:val="hy-AM"/>
              </w:rPr>
              <w:t xml:space="preserve"> </w:t>
            </w:r>
            <w:r w:rsidRPr="00915282">
              <w:rPr>
                <w:rFonts w:ascii="GHEA Grapalat" w:hAnsi="GHEA Grapalat" w:cs="GHEA Grapalat"/>
                <w:sz w:val="24"/>
                <w:szCs w:val="24"/>
                <w:lang w:val="hy-AM"/>
              </w:rPr>
              <w:t>գործարկվելու</w:t>
            </w:r>
            <w:r w:rsidRPr="00915282">
              <w:rPr>
                <w:rFonts w:ascii="GHEA Grapalat" w:hAnsi="GHEA Grapalat"/>
                <w:sz w:val="24"/>
                <w:szCs w:val="24"/>
                <w:lang w:val="hy-AM"/>
              </w:rPr>
              <w:t xml:space="preserve"> </w:t>
            </w:r>
            <w:r w:rsidRPr="00915282">
              <w:rPr>
                <w:rFonts w:ascii="GHEA Grapalat" w:hAnsi="GHEA Grapalat" w:cs="GHEA Grapalat"/>
                <w:sz w:val="24"/>
                <w:szCs w:val="24"/>
                <w:lang w:val="hy-AM"/>
              </w:rPr>
              <w:t>համար</w:t>
            </w:r>
          </w:p>
        </w:tc>
        <w:tc>
          <w:tcPr>
            <w:tcW w:w="2396" w:type="dxa"/>
            <w:shd w:val="clear" w:color="auto" w:fill="auto"/>
            <w:tcMar>
              <w:top w:w="15" w:type="dxa"/>
              <w:left w:w="108" w:type="dxa"/>
              <w:bottom w:w="0" w:type="dxa"/>
              <w:right w:w="108" w:type="dxa"/>
            </w:tcMar>
            <w:vAlign w:val="center"/>
          </w:tcPr>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տ</w:t>
            </w:r>
            <w:r w:rsidRPr="00915282">
              <w:rPr>
                <w:rFonts w:ascii="GHEA Grapalat" w:hAnsi="GHEA Grapalat"/>
                <w:sz w:val="24"/>
                <w:szCs w:val="24"/>
                <w:lang w:val="hy-AM"/>
              </w:rPr>
              <w:t>արածքային կառավարման և ենթակառուցվածքների նախարարություն</w:t>
            </w:r>
          </w:p>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շ</w:t>
            </w:r>
            <w:r w:rsidRPr="00915282">
              <w:rPr>
                <w:rFonts w:ascii="GHEA Grapalat" w:hAnsi="GHEA Grapalat"/>
                <w:sz w:val="24"/>
                <w:szCs w:val="24"/>
                <w:lang w:val="hy-AM"/>
              </w:rPr>
              <w:t>րջակա միջավայրի նախարարություն</w:t>
            </w: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է</w:t>
            </w:r>
            <w:r w:rsidRPr="00915282">
              <w:rPr>
                <w:rFonts w:ascii="GHEA Grapalat" w:hAnsi="GHEA Grapalat"/>
                <w:sz w:val="24"/>
                <w:szCs w:val="24"/>
                <w:lang w:val="hy-AM"/>
              </w:rPr>
              <w:t>կոնոմիկայի</w:t>
            </w:r>
            <w:r w:rsidRPr="00FA605E">
              <w:rPr>
                <w:rFonts w:ascii="GHEA Grapalat" w:hAnsi="GHEA Grapalat"/>
                <w:sz w:val="24"/>
                <w:szCs w:val="24"/>
                <w:lang w:val="hy-AM"/>
              </w:rPr>
              <w:t xml:space="preserve"> նախարարություն</w:t>
            </w:r>
          </w:p>
        </w:tc>
        <w:tc>
          <w:tcPr>
            <w:tcW w:w="1530" w:type="dxa"/>
            <w:shd w:val="clear" w:color="auto" w:fill="auto"/>
            <w:vAlign w:val="center"/>
          </w:tcPr>
          <w:p w:rsidR="00866F2D" w:rsidRPr="00915282" w:rsidRDefault="00866F2D" w:rsidP="009644F7">
            <w:pPr>
              <w:widowControl w:val="0"/>
              <w:spacing w:beforeLines="60" w:before="144" w:afterLines="60" w:after="144" w:line="288" w:lineRule="auto"/>
              <w:ind w:left="80"/>
              <w:contextualSpacing/>
              <w:jc w:val="center"/>
              <w:rPr>
                <w:rFonts w:ascii="GHEA Grapalat" w:hAnsi="GHEA Grapalat"/>
                <w:sz w:val="24"/>
                <w:szCs w:val="24"/>
              </w:rPr>
            </w:pPr>
            <w:r w:rsidRPr="00915282">
              <w:rPr>
                <w:rFonts w:ascii="GHEA Grapalat" w:hAnsi="GHEA Grapalat"/>
                <w:sz w:val="24"/>
                <w:szCs w:val="24"/>
              </w:rPr>
              <w:t>Օրենքով չարգելված միջոցներ</w:t>
            </w:r>
          </w:p>
        </w:tc>
      </w:tr>
      <w:tr w:rsidR="00866F2D" w:rsidRPr="00915282" w:rsidTr="0096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shd w:val="clear" w:color="auto" w:fill="auto"/>
            <w:vAlign w:val="center"/>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lang w:val="hy-AM"/>
              </w:rPr>
            </w:pPr>
            <w:r>
              <w:rPr>
                <w:rFonts w:ascii="GHEA Grapalat" w:hAnsi="GHEA Grapalat"/>
                <w:sz w:val="24"/>
                <w:szCs w:val="24"/>
                <w:lang w:val="hy-AM"/>
              </w:rPr>
              <w:t>12</w:t>
            </w:r>
          </w:p>
        </w:tc>
        <w:tc>
          <w:tcPr>
            <w:tcW w:w="2727" w:type="dxa"/>
            <w:shd w:val="clear" w:color="auto" w:fill="auto"/>
            <w:tcMar>
              <w:top w:w="15" w:type="dxa"/>
              <w:left w:w="108" w:type="dxa"/>
              <w:bottom w:w="0" w:type="dxa"/>
              <w:right w:w="108"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rPr>
            </w:pPr>
            <w:r w:rsidRPr="00915282">
              <w:rPr>
                <w:rFonts w:ascii="GHEA Grapalat" w:hAnsi="GHEA Grapalat"/>
                <w:b/>
                <w:sz w:val="24"/>
                <w:szCs w:val="24"/>
                <w:lang w:val="hy-AM"/>
              </w:rPr>
              <w:t>Ջ</w:t>
            </w:r>
            <w:r w:rsidRPr="00915282">
              <w:rPr>
                <w:rFonts w:ascii="GHEA Grapalat" w:hAnsi="GHEA Grapalat"/>
                <w:b/>
                <w:sz w:val="24"/>
                <w:szCs w:val="24"/>
              </w:rPr>
              <w:t>ուր</w:t>
            </w:r>
          </w:p>
        </w:tc>
        <w:tc>
          <w:tcPr>
            <w:tcW w:w="3934" w:type="dxa"/>
            <w:shd w:val="clear" w:color="auto" w:fill="auto"/>
            <w:tcMar>
              <w:top w:w="15" w:type="dxa"/>
              <w:left w:w="108" w:type="dxa"/>
              <w:bottom w:w="0" w:type="dxa"/>
              <w:right w:w="108" w:type="dxa"/>
            </w:tcMar>
            <w:vAlign w:val="center"/>
          </w:tcPr>
          <w:p w:rsidR="00866F2D" w:rsidRPr="00EB2F26" w:rsidRDefault="00866F2D" w:rsidP="009644F7">
            <w:pPr>
              <w:widowControl w:val="0"/>
              <w:spacing w:before="60" w:after="60" w:line="288" w:lineRule="auto"/>
              <w:rPr>
                <w:rFonts w:ascii="GHEA Grapalat" w:hAnsi="GHEA Grapalat" w:cs="Times New Roman"/>
                <w:sz w:val="24"/>
                <w:szCs w:val="24"/>
              </w:rPr>
            </w:pPr>
            <w:r w:rsidRPr="00EB2F26">
              <w:rPr>
                <w:rFonts w:ascii="GHEA Grapalat" w:hAnsi="GHEA Grapalat"/>
                <w:sz w:val="24"/>
                <w:szCs w:val="24"/>
                <w:lang w:val="hy-AM"/>
              </w:rPr>
              <w:t xml:space="preserve">Ջրային ռեսուրսների կայուն </w:t>
            </w:r>
            <w:r w:rsidRPr="00EB2F26">
              <w:rPr>
                <w:rFonts w:ascii="GHEA Grapalat" w:hAnsi="GHEA Grapalat"/>
                <w:sz w:val="24"/>
                <w:szCs w:val="24"/>
                <w:lang w:val="hy-AM"/>
              </w:rPr>
              <w:lastRenderedPageBreak/>
              <w:t>կառավարման գործիքակազմի մշակում՝ ջրի վերամշակման, վերօգտագործման եղանակների և տեխնոլոգիաների ներդրմամբ</w:t>
            </w:r>
          </w:p>
          <w:p w:rsidR="00866F2D" w:rsidRPr="00915282" w:rsidRDefault="00866F2D" w:rsidP="009644F7">
            <w:pPr>
              <w:pStyle w:val="ListParagraph"/>
              <w:widowControl w:val="0"/>
              <w:spacing w:before="60" w:after="60" w:line="288" w:lineRule="auto"/>
              <w:ind w:left="256"/>
              <w:rPr>
                <w:rFonts w:ascii="GHEA Grapalat" w:hAnsi="GHEA Grapalat" w:cs="Times New Roman"/>
                <w:sz w:val="24"/>
                <w:szCs w:val="24"/>
              </w:rPr>
            </w:pPr>
          </w:p>
        </w:tc>
        <w:tc>
          <w:tcPr>
            <w:tcW w:w="2550" w:type="dxa"/>
            <w:shd w:val="clear" w:color="auto" w:fill="auto"/>
            <w:tcMar>
              <w:top w:w="15" w:type="dxa"/>
              <w:left w:w="108" w:type="dxa"/>
              <w:bottom w:w="0" w:type="dxa"/>
              <w:right w:w="108" w:type="dxa"/>
            </w:tcMar>
            <w:vAlign w:val="center"/>
          </w:tcPr>
          <w:p w:rsidR="00866F2D" w:rsidRPr="002E45BF" w:rsidRDefault="00866F2D" w:rsidP="009644F7">
            <w:pPr>
              <w:widowControl w:val="0"/>
              <w:spacing w:beforeLines="60" w:before="144" w:afterLines="60" w:after="144" w:line="288" w:lineRule="auto"/>
              <w:contextualSpacing/>
              <w:rPr>
                <w:rFonts w:ascii="GHEA Grapalat" w:hAnsi="GHEA Grapalat"/>
                <w:sz w:val="24"/>
                <w:szCs w:val="24"/>
                <w:lang w:val="hy-AM"/>
              </w:rPr>
            </w:pPr>
            <w:r>
              <w:rPr>
                <w:rFonts w:ascii="GHEA Grapalat" w:hAnsi="GHEA Grapalat"/>
                <w:sz w:val="24"/>
                <w:szCs w:val="24"/>
                <w:lang w:val="hy-AM"/>
              </w:rPr>
              <w:lastRenderedPageBreak/>
              <w:t>Ջ</w:t>
            </w:r>
            <w:r w:rsidRPr="00915282">
              <w:rPr>
                <w:rFonts w:ascii="GHEA Grapalat" w:hAnsi="GHEA Grapalat"/>
                <w:sz w:val="24"/>
                <w:szCs w:val="24"/>
              </w:rPr>
              <w:t xml:space="preserve">րի կայուն </w:t>
            </w:r>
            <w:r w:rsidRPr="00915282">
              <w:rPr>
                <w:rFonts w:ascii="GHEA Grapalat" w:hAnsi="GHEA Grapalat"/>
                <w:sz w:val="24"/>
                <w:szCs w:val="24"/>
              </w:rPr>
              <w:lastRenderedPageBreak/>
              <w:t>կառավարման քաղաքականության և կարգավորման լծակներ</w:t>
            </w:r>
            <w:r>
              <w:rPr>
                <w:rFonts w:ascii="GHEA Grapalat" w:hAnsi="GHEA Grapalat"/>
                <w:sz w:val="24"/>
                <w:szCs w:val="24"/>
                <w:lang w:val="hy-AM"/>
              </w:rPr>
              <w:t>ի ձևավորում</w:t>
            </w:r>
          </w:p>
        </w:tc>
        <w:tc>
          <w:tcPr>
            <w:tcW w:w="1560" w:type="dxa"/>
            <w:shd w:val="clear" w:color="auto" w:fill="auto"/>
            <w:tcMar>
              <w:top w:w="15" w:type="dxa"/>
              <w:left w:w="108" w:type="dxa"/>
              <w:bottom w:w="0" w:type="dxa"/>
              <w:right w:w="108"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lastRenderedPageBreak/>
              <w:t>2024թ</w:t>
            </w:r>
            <w:r w:rsidRPr="00915282">
              <w:rPr>
                <w:rFonts w:ascii="Cambria Math" w:hAnsi="Cambria Math" w:cs="Cambria Math"/>
                <w:sz w:val="24"/>
                <w:szCs w:val="24"/>
                <w:lang w:val="hy-AM"/>
              </w:rPr>
              <w:t>․</w:t>
            </w:r>
            <w:r w:rsidRPr="00915282">
              <w:rPr>
                <w:rFonts w:ascii="GHEA Grapalat" w:hAnsi="GHEA Grapalat" w:cs="GHEA Grapalat"/>
                <w:sz w:val="24"/>
                <w:szCs w:val="24"/>
                <w:lang w:val="hy-AM"/>
              </w:rPr>
              <w:t>՝</w:t>
            </w:r>
            <w:r w:rsidRPr="00915282">
              <w:rPr>
                <w:rFonts w:ascii="GHEA Grapalat" w:hAnsi="GHEA Grapalat"/>
                <w:sz w:val="24"/>
                <w:szCs w:val="24"/>
                <w:lang w:val="hy-AM"/>
              </w:rPr>
              <w:t xml:space="preserve"> </w:t>
            </w:r>
            <w:r w:rsidRPr="00915282">
              <w:rPr>
                <w:rFonts w:ascii="GHEA Grapalat" w:hAnsi="GHEA Grapalat"/>
                <w:sz w:val="24"/>
                <w:szCs w:val="24"/>
                <w:lang w:val="hy-AM"/>
              </w:rPr>
              <w:lastRenderedPageBreak/>
              <w:t xml:space="preserve">2025 </w:t>
            </w:r>
            <w:r w:rsidRPr="00915282">
              <w:rPr>
                <w:rFonts w:ascii="GHEA Grapalat" w:hAnsi="GHEA Grapalat" w:cs="GHEA Grapalat"/>
                <w:sz w:val="24"/>
                <w:szCs w:val="24"/>
                <w:lang w:val="hy-AM"/>
              </w:rPr>
              <w:t>թ</w:t>
            </w:r>
            <w:r w:rsidRPr="00915282">
              <w:rPr>
                <w:rFonts w:ascii="Cambria Math" w:hAnsi="Cambria Math" w:cs="Cambria Math"/>
                <w:sz w:val="24"/>
                <w:szCs w:val="24"/>
                <w:lang w:val="hy-AM"/>
              </w:rPr>
              <w:t>․</w:t>
            </w:r>
            <w:r w:rsidRPr="00915282">
              <w:rPr>
                <w:rFonts w:ascii="GHEA Grapalat" w:hAnsi="GHEA Grapalat"/>
                <w:sz w:val="24"/>
                <w:szCs w:val="24"/>
                <w:lang w:val="hy-AM"/>
              </w:rPr>
              <w:t>-</w:t>
            </w:r>
            <w:r w:rsidRPr="00915282">
              <w:rPr>
                <w:rFonts w:ascii="GHEA Grapalat" w:hAnsi="GHEA Grapalat" w:cs="GHEA Grapalat"/>
                <w:sz w:val="24"/>
                <w:szCs w:val="24"/>
                <w:lang w:val="hy-AM"/>
              </w:rPr>
              <w:t>ին</w:t>
            </w:r>
            <w:r w:rsidRPr="00915282">
              <w:rPr>
                <w:rFonts w:ascii="GHEA Grapalat" w:hAnsi="GHEA Grapalat"/>
                <w:sz w:val="24"/>
                <w:szCs w:val="24"/>
                <w:lang w:val="hy-AM"/>
              </w:rPr>
              <w:t xml:space="preserve"> </w:t>
            </w:r>
            <w:r w:rsidRPr="00915282">
              <w:rPr>
                <w:rFonts w:ascii="GHEA Grapalat" w:hAnsi="GHEA Grapalat" w:cs="GHEA Grapalat"/>
                <w:sz w:val="24"/>
                <w:szCs w:val="24"/>
                <w:lang w:val="hy-AM"/>
              </w:rPr>
              <w:t>գործարկվելու</w:t>
            </w:r>
            <w:r w:rsidRPr="00915282">
              <w:rPr>
                <w:rFonts w:ascii="GHEA Grapalat" w:hAnsi="GHEA Grapalat"/>
                <w:sz w:val="24"/>
                <w:szCs w:val="24"/>
                <w:lang w:val="hy-AM"/>
              </w:rPr>
              <w:t xml:space="preserve"> </w:t>
            </w:r>
            <w:r w:rsidRPr="00915282">
              <w:rPr>
                <w:rFonts w:ascii="GHEA Grapalat" w:hAnsi="GHEA Grapalat" w:cs="GHEA Grapalat"/>
                <w:sz w:val="24"/>
                <w:szCs w:val="24"/>
                <w:lang w:val="hy-AM"/>
              </w:rPr>
              <w:t>համար</w:t>
            </w:r>
          </w:p>
        </w:tc>
        <w:tc>
          <w:tcPr>
            <w:tcW w:w="2396" w:type="dxa"/>
            <w:shd w:val="clear" w:color="auto" w:fill="auto"/>
            <w:tcMar>
              <w:top w:w="15" w:type="dxa"/>
              <w:left w:w="108" w:type="dxa"/>
              <w:bottom w:w="0" w:type="dxa"/>
              <w:right w:w="108" w:type="dxa"/>
            </w:tcMar>
            <w:vAlign w:val="center"/>
          </w:tcPr>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lastRenderedPageBreak/>
              <w:t>ՀՀ տ</w:t>
            </w:r>
            <w:r w:rsidRPr="00FA605E">
              <w:rPr>
                <w:rFonts w:ascii="GHEA Grapalat" w:hAnsi="GHEA Grapalat"/>
                <w:sz w:val="24"/>
                <w:szCs w:val="24"/>
                <w:lang w:val="hy-AM"/>
              </w:rPr>
              <w:t xml:space="preserve">արածքային </w:t>
            </w:r>
            <w:r w:rsidRPr="00FA605E">
              <w:rPr>
                <w:rFonts w:ascii="GHEA Grapalat" w:hAnsi="GHEA Grapalat"/>
                <w:sz w:val="24"/>
                <w:szCs w:val="24"/>
                <w:lang w:val="hy-AM"/>
              </w:rPr>
              <w:lastRenderedPageBreak/>
              <w:t>կառավարման և ենթակառուցվածքների նախարարություն</w:t>
            </w: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շ</w:t>
            </w:r>
            <w:r w:rsidRPr="00FA605E">
              <w:rPr>
                <w:rFonts w:ascii="GHEA Grapalat" w:hAnsi="GHEA Grapalat"/>
                <w:sz w:val="24"/>
                <w:szCs w:val="24"/>
                <w:lang w:val="hy-AM"/>
              </w:rPr>
              <w:t>րջակա միջավայրի նախարարություն</w:t>
            </w:r>
          </w:p>
          <w:p w:rsidR="00866F2D" w:rsidRPr="00EB2F26"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rPr>
            </w:pPr>
            <w:r>
              <w:rPr>
                <w:rFonts w:ascii="GHEA Grapalat" w:hAnsi="GHEA Grapalat"/>
                <w:sz w:val="24"/>
                <w:szCs w:val="24"/>
                <w:lang w:val="hy-AM"/>
              </w:rPr>
              <w:t>ՀՀ է</w:t>
            </w:r>
            <w:r w:rsidRPr="00915282">
              <w:rPr>
                <w:rFonts w:ascii="GHEA Grapalat" w:hAnsi="GHEA Grapalat"/>
                <w:sz w:val="24"/>
                <w:szCs w:val="24"/>
                <w:lang w:val="hy-AM"/>
              </w:rPr>
              <w:t>կոնոմիկայի</w:t>
            </w:r>
            <w:r w:rsidRPr="00FA605E">
              <w:rPr>
                <w:rFonts w:ascii="GHEA Grapalat" w:hAnsi="GHEA Grapalat"/>
                <w:sz w:val="24"/>
                <w:szCs w:val="24"/>
                <w:lang w:val="hy-AM"/>
              </w:rPr>
              <w:t xml:space="preserve"> նախարարություն</w:t>
            </w:r>
          </w:p>
        </w:tc>
        <w:tc>
          <w:tcPr>
            <w:tcW w:w="1530" w:type="dxa"/>
            <w:shd w:val="clear" w:color="auto" w:fill="auto"/>
            <w:vAlign w:val="center"/>
          </w:tcPr>
          <w:p w:rsidR="00866F2D" w:rsidRPr="00915282" w:rsidRDefault="00866F2D" w:rsidP="009644F7">
            <w:pPr>
              <w:widowControl w:val="0"/>
              <w:spacing w:beforeLines="60" w:before="144" w:afterLines="60" w:after="144" w:line="288" w:lineRule="auto"/>
              <w:ind w:left="80"/>
              <w:contextualSpacing/>
              <w:jc w:val="center"/>
              <w:rPr>
                <w:rFonts w:ascii="GHEA Grapalat" w:hAnsi="GHEA Grapalat"/>
                <w:sz w:val="24"/>
                <w:szCs w:val="24"/>
              </w:rPr>
            </w:pPr>
            <w:r w:rsidRPr="00915282">
              <w:rPr>
                <w:rFonts w:ascii="GHEA Grapalat" w:hAnsi="GHEA Grapalat"/>
                <w:sz w:val="24"/>
                <w:szCs w:val="24"/>
              </w:rPr>
              <w:lastRenderedPageBreak/>
              <w:t xml:space="preserve">Օրենքով </w:t>
            </w:r>
            <w:r w:rsidRPr="00915282">
              <w:rPr>
                <w:rFonts w:ascii="GHEA Grapalat" w:hAnsi="GHEA Grapalat"/>
                <w:sz w:val="24"/>
                <w:szCs w:val="24"/>
              </w:rPr>
              <w:lastRenderedPageBreak/>
              <w:t>չարգելված միջոցներ</w:t>
            </w:r>
          </w:p>
        </w:tc>
      </w:tr>
      <w:tr w:rsidR="00866F2D" w:rsidRPr="00915282" w:rsidTr="0096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shd w:val="clear" w:color="auto" w:fill="auto"/>
            <w:vAlign w:val="center"/>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lang w:val="hy-AM"/>
              </w:rPr>
            </w:pPr>
            <w:r>
              <w:rPr>
                <w:rFonts w:ascii="GHEA Grapalat" w:hAnsi="GHEA Grapalat"/>
                <w:sz w:val="24"/>
                <w:szCs w:val="24"/>
                <w:lang w:val="hy-AM"/>
              </w:rPr>
              <w:lastRenderedPageBreak/>
              <w:t>13</w:t>
            </w:r>
          </w:p>
        </w:tc>
        <w:tc>
          <w:tcPr>
            <w:tcW w:w="2727" w:type="dxa"/>
            <w:shd w:val="clear" w:color="auto" w:fill="auto"/>
            <w:tcMar>
              <w:top w:w="15" w:type="dxa"/>
              <w:left w:w="108" w:type="dxa"/>
              <w:bottom w:w="0" w:type="dxa"/>
              <w:right w:w="108"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rPr>
            </w:pPr>
            <w:r w:rsidRPr="00915282">
              <w:rPr>
                <w:rFonts w:ascii="GHEA Grapalat" w:hAnsi="GHEA Grapalat"/>
                <w:b/>
                <w:sz w:val="24"/>
                <w:szCs w:val="24"/>
                <w:lang w:val="hy-AM"/>
              </w:rPr>
              <w:t>Ա</w:t>
            </w:r>
            <w:r w:rsidRPr="00915282">
              <w:rPr>
                <w:rFonts w:ascii="GHEA Grapalat" w:hAnsi="GHEA Grapalat"/>
                <w:b/>
                <w:sz w:val="24"/>
                <w:szCs w:val="24"/>
              </w:rPr>
              <w:t>րդյունաբերություն</w:t>
            </w:r>
          </w:p>
        </w:tc>
        <w:tc>
          <w:tcPr>
            <w:tcW w:w="3934" w:type="dxa"/>
            <w:shd w:val="clear" w:color="auto" w:fill="auto"/>
            <w:tcMar>
              <w:top w:w="15" w:type="dxa"/>
              <w:left w:w="108" w:type="dxa"/>
              <w:bottom w:w="0" w:type="dxa"/>
              <w:right w:w="108" w:type="dxa"/>
            </w:tcMar>
            <w:vAlign w:val="center"/>
          </w:tcPr>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Արդյունաբերական գործունեությունից և արդյունաբերական ձեռնարկությունների</w:t>
            </w:r>
            <w:r>
              <w:rPr>
                <w:rFonts w:ascii="GHEA Grapalat" w:hAnsi="GHEA Grapalat"/>
                <w:sz w:val="24"/>
                <w:szCs w:val="24"/>
                <w:lang w:val="hy-AM"/>
              </w:rPr>
              <w:t xml:space="preserve"> </w:t>
            </w:r>
            <w:r w:rsidRPr="00915282">
              <w:rPr>
                <w:rFonts w:ascii="GHEA Grapalat" w:hAnsi="GHEA Grapalat"/>
                <w:sz w:val="24"/>
                <w:szCs w:val="24"/>
                <w:lang w:val="hy-AM"/>
              </w:rPr>
              <w:t>(այդ թվում՝ էներգիայի սպառումից)</w:t>
            </w:r>
            <w:r>
              <w:rPr>
                <w:rFonts w:ascii="GHEA Grapalat" w:hAnsi="GHEA Grapalat"/>
                <w:sz w:val="24"/>
                <w:szCs w:val="24"/>
                <w:lang w:val="hy-AM"/>
              </w:rPr>
              <w:t>՝</w:t>
            </w:r>
            <w:r w:rsidRPr="00915282">
              <w:rPr>
                <w:rFonts w:ascii="GHEA Grapalat" w:hAnsi="GHEA Grapalat"/>
                <w:sz w:val="24"/>
                <w:szCs w:val="24"/>
                <w:lang w:val="hy-AM"/>
              </w:rPr>
              <w:t xml:space="preserve"> ջերմոցային գազերի արտանետումների մակարդակի նվազեցման նպատակով ժամանակակից տեխնոլոգիաների ներդնում</w:t>
            </w: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Շրջակա միջավայրի և հանրային առողջության</w:t>
            </w:r>
            <w:r w:rsidRPr="00C03DFE">
              <w:rPr>
                <w:rFonts w:ascii="GHEA Grapalat" w:hAnsi="GHEA Grapalat"/>
                <w:sz w:val="24"/>
                <w:szCs w:val="24"/>
                <w:lang w:val="hy-AM"/>
              </w:rPr>
              <w:t xml:space="preserve"> վրա ունեցած ազդեցությ</w:t>
            </w:r>
            <w:r w:rsidRPr="00915282">
              <w:rPr>
                <w:rFonts w:ascii="GHEA Grapalat" w:hAnsi="GHEA Grapalat"/>
                <w:sz w:val="24"/>
                <w:szCs w:val="24"/>
                <w:lang w:val="hy-AM"/>
              </w:rPr>
              <w:t>ան</w:t>
            </w:r>
            <w:r w:rsidRPr="00C03DFE">
              <w:rPr>
                <w:rFonts w:ascii="GHEA Grapalat" w:hAnsi="GHEA Grapalat"/>
                <w:sz w:val="24"/>
                <w:szCs w:val="24"/>
                <w:lang w:val="hy-AM"/>
              </w:rPr>
              <w:t xml:space="preserve">, ինչպես նաև արդյունաբերական գործունեության հետևանքով </w:t>
            </w:r>
            <w:r w:rsidRPr="00C03DFE">
              <w:rPr>
                <w:rFonts w:ascii="GHEA Grapalat" w:hAnsi="GHEA Grapalat"/>
                <w:sz w:val="24"/>
                <w:szCs w:val="24"/>
                <w:lang w:val="hy-AM"/>
              </w:rPr>
              <w:lastRenderedPageBreak/>
              <w:t>առաջացած աղտոտվածությ</w:t>
            </w:r>
            <w:r w:rsidRPr="00915282">
              <w:rPr>
                <w:rFonts w:ascii="GHEA Grapalat" w:hAnsi="GHEA Grapalat"/>
                <w:sz w:val="24"/>
                <w:szCs w:val="24"/>
                <w:lang w:val="hy-AM"/>
              </w:rPr>
              <w:t>ան</w:t>
            </w:r>
            <w:r w:rsidRPr="00C03DFE">
              <w:rPr>
                <w:rFonts w:ascii="GHEA Grapalat" w:hAnsi="GHEA Grapalat"/>
                <w:sz w:val="24"/>
                <w:szCs w:val="24"/>
                <w:lang w:val="hy-AM"/>
              </w:rPr>
              <w:t xml:space="preserve">, </w:t>
            </w:r>
            <w:r>
              <w:rPr>
                <w:rFonts w:ascii="GHEA Grapalat" w:hAnsi="GHEA Grapalat"/>
                <w:sz w:val="24"/>
                <w:szCs w:val="24"/>
                <w:lang w:val="hy-AM"/>
              </w:rPr>
              <w:t xml:space="preserve">առաջացած </w:t>
            </w:r>
            <w:r w:rsidRPr="00C03DFE">
              <w:rPr>
                <w:rFonts w:ascii="GHEA Grapalat" w:hAnsi="GHEA Grapalat"/>
                <w:sz w:val="24"/>
                <w:szCs w:val="24"/>
                <w:lang w:val="hy-AM"/>
              </w:rPr>
              <w:t>թափոններ</w:t>
            </w:r>
            <w:r w:rsidRPr="00915282">
              <w:rPr>
                <w:rFonts w:ascii="GHEA Grapalat" w:hAnsi="GHEA Grapalat"/>
                <w:sz w:val="24"/>
                <w:szCs w:val="24"/>
                <w:lang w:val="hy-AM"/>
              </w:rPr>
              <w:t>ի</w:t>
            </w:r>
            <w:r w:rsidRPr="00C03DFE">
              <w:rPr>
                <w:rFonts w:ascii="GHEA Grapalat" w:hAnsi="GHEA Grapalat"/>
                <w:sz w:val="24"/>
                <w:szCs w:val="24"/>
                <w:lang w:val="hy-AM"/>
              </w:rPr>
              <w:t xml:space="preserve"> և տնտեսական օգուտներ</w:t>
            </w:r>
            <w:r w:rsidRPr="00915282">
              <w:rPr>
                <w:rFonts w:ascii="GHEA Grapalat" w:hAnsi="GHEA Grapalat"/>
                <w:sz w:val="24"/>
                <w:szCs w:val="24"/>
                <w:lang w:val="hy-AM"/>
              </w:rPr>
              <w:t xml:space="preserve">ի </w:t>
            </w:r>
            <w:r w:rsidRPr="00C03DFE">
              <w:rPr>
                <w:rFonts w:ascii="GHEA Grapalat" w:hAnsi="GHEA Grapalat"/>
                <w:sz w:val="24"/>
                <w:szCs w:val="24"/>
                <w:lang w:val="hy-AM"/>
              </w:rPr>
              <w:t>չափ</w:t>
            </w:r>
            <w:r w:rsidRPr="00915282">
              <w:rPr>
                <w:rFonts w:ascii="GHEA Grapalat" w:hAnsi="GHEA Grapalat"/>
                <w:sz w:val="24"/>
                <w:szCs w:val="24"/>
                <w:lang w:val="hy-AM"/>
              </w:rPr>
              <w:t>ման ցուցանիշների մշակում</w:t>
            </w:r>
          </w:p>
        </w:tc>
        <w:tc>
          <w:tcPr>
            <w:tcW w:w="2550" w:type="dxa"/>
            <w:shd w:val="clear" w:color="auto" w:fill="auto"/>
            <w:tcMar>
              <w:top w:w="15" w:type="dxa"/>
              <w:left w:w="108" w:type="dxa"/>
              <w:bottom w:w="0" w:type="dxa"/>
              <w:right w:w="108" w:type="dxa"/>
            </w:tcMar>
            <w:vAlign w:val="center"/>
          </w:tcPr>
          <w:p w:rsidR="00866F2D" w:rsidRPr="00EB2F26" w:rsidRDefault="00866F2D" w:rsidP="009644F7">
            <w:pPr>
              <w:widowControl w:val="0"/>
              <w:spacing w:beforeLines="60" w:before="144" w:afterLines="60" w:after="144" w:line="288" w:lineRule="auto"/>
              <w:rPr>
                <w:rFonts w:ascii="GHEA Grapalat" w:hAnsi="GHEA Grapalat"/>
                <w:sz w:val="24"/>
                <w:szCs w:val="24"/>
                <w:lang w:val="hy-AM"/>
              </w:rPr>
            </w:pPr>
            <w:r w:rsidRPr="00EB2F26">
              <w:rPr>
                <w:rFonts w:ascii="GHEA Grapalat" w:hAnsi="GHEA Grapalat"/>
                <w:sz w:val="24"/>
                <w:szCs w:val="24"/>
                <w:lang w:val="hy-AM"/>
              </w:rPr>
              <w:lastRenderedPageBreak/>
              <w:t>Արդյունաբերական գործունեությունից ՋԳ-երի արտանետումների կրճատում</w:t>
            </w:r>
          </w:p>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p>
        </w:tc>
        <w:tc>
          <w:tcPr>
            <w:tcW w:w="1560" w:type="dxa"/>
            <w:shd w:val="clear" w:color="auto" w:fill="auto"/>
            <w:tcMar>
              <w:top w:w="15" w:type="dxa"/>
              <w:left w:w="108" w:type="dxa"/>
              <w:bottom w:w="0" w:type="dxa"/>
              <w:right w:w="108"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202</w:t>
            </w:r>
            <w:r>
              <w:rPr>
                <w:rFonts w:ascii="GHEA Grapalat" w:hAnsi="GHEA Grapalat"/>
                <w:sz w:val="24"/>
                <w:szCs w:val="24"/>
                <w:lang w:val="hy-AM"/>
              </w:rPr>
              <w:t>4</w:t>
            </w:r>
            <w:r w:rsidRPr="00915282">
              <w:rPr>
                <w:rFonts w:ascii="GHEA Grapalat" w:hAnsi="GHEA Grapalat"/>
                <w:sz w:val="24"/>
                <w:szCs w:val="24"/>
                <w:lang w:val="hy-AM"/>
              </w:rPr>
              <w:t>թ</w:t>
            </w:r>
            <w:r w:rsidRPr="00915282">
              <w:rPr>
                <w:rFonts w:ascii="Cambria Math" w:hAnsi="Cambria Math" w:cs="Cambria Math"/>
                <w:sz w:val="24"/>
                <w:szCs w:val="24"/>
                <w:lang w:val="hy-AM"/>
              </w:rPr>
              <w:t>․</w:t>
            </w:r>
            <w:r w:rsidRPr="00915282">
              <w:rPr>
                <w:rFonts w:ascii="GHEA Grapalat" w:hAnsi="GHEA Grapalat" w:cs="GHEA Grapalat"/>
                <w:sz w:val="24"/>
                <w:szCs w:val="24"/>
                <w:lang w:val="hy-AM"/>
              </w:rPr>
              <w:t>՝</w:t>
            </w:r>
            <w:r w:rsidRPr="00915282">
              <w:rPr>
                <w:rFonts w:ascii="GHEA Grapalat" w:hAnsi="GHEA Grapalat"/>
                <w:sz w:val="24"/>
                <w:szCs w:val="24"/>
                <w:lang w:val="hy-AM"/>
              </w:rPr>
              <w:t xml:space="preserve"> 202</w:t>
            </w:r>
            <w:r>
              <w:rPr>
                <w:rFonts w:ascii="GHEA Grapalat" w:hAnsi="GHEA Grapalat"/>
                <w:sz w:val="24"/>
                <w:szCs w:val="24"/>
                <w:lang w:val="hy-AM"/>
              </w:rPr>
              <w:t>5</w:t>
            </w:r>
            <w:r w:rsidRPr="00915282">
              <w:rPr>
                <w:rFonts w:ascii="GHEA Grapalat" w:hAnsi="GHEA Grapalat"/>
                <w:sz w:val="24"/>
                <w:szCs w:val="24"/>
                <w:lang w:val="hy-AM"/>
              </w:rPr>
              <w:t xml:space="preserve"> </w:t>
            </w:r>
            <w:r w:rsidRPr="00915282">
              <w:rPr>
                <w:rFonts w:ascii="GHEA Grapalat" w:hAnsi="GHEA Grapalat" w:cs="GHEA Grapalat"/>
                <w:sz w:val="24"/>
                <w:szCs w:val="24"/>
                <w:lang w:val="hy-AM"/>
              </w:rPr>
              <w:t>թ</w:t>
            </w:r>
            <w:r w:rsidRPr="00915282">
              <w:rPr>
                <w:rFonts w:ascii="Cambria Math" w:hAnsi="Cambria Math" w:cs="Cambria Math"/>
                <w:sz w:val="24"/>
                <w:szCs w:val="24"/>
                <w:lang w:val="hy-AM"/>
              </w:rPr>
              <w:t>․</w:t>
            </w:r>
            <w:r w:rsidRPr="00915282">
              <w:rPr>
                <w:rFonts w:ascii="GHEA Grapalat" w:hAnsi="GHEA Grapalat"/>
                <w:sz w:val="24"/>
                <w:szCs w:val="24"/>
                <w:lang w:val="hy-AM"/>
              </w:rPr>
              <w:t>-</w:t>
            </w:r>
            <w:r w:rsidRPr="00915282">
              <w:rPr>
                <w:rFonts w:ascii="GHEA Grapalat" w:hAnsi="GHEA Grapalat" w:cs="GHEA Grapalat"/>
                <w:sz w:val="24"/>
                <w:szCs w:val="24"/>
                <w:lang w:val="hy-AM"/>
              </w:rPr>
              <w:t>ին</w:t>
            </w:r>
            <w:r w:rsidRPr="00915282">
              <w:rPr>
                <w:rFonts w:ascii="GHEA Grapalat" w:hAnsi="GHEA Grapalat"/>
                <w:sz w:val="24"/>
                <w:szCs w:val="24"/>
                <w:lang w:val="hy-AM"/>
              </w:rPr>
              <w:t xml:space="preserve"> </w:t>
            </w:r>
            <w:r w:rsidRPr="00915282">
              <w:rPr>
                <w:rFonts w:ascii="GHEA Grapalat" w:hAnsi="GHEA Grapalat" w:cs="GHEA Grapalat"/>
                <w:sz w:val="24"/>
                <w:szCs w:val="24"/>
                <w:lang w:val="hy-AM"/>
              </w:rPr>
              <w:t>գործարկվելու</w:t>
            </w:r>
            <w:r w:rsidRPr="00915282">
              <w:rPr>
                <w:rFonts w:ascii="GHEA Grapalat" w:hAnsi="GHEA Grapalat"/>
                <w:sz w:val="24"/>
                <w:szCs w:val="24"/>
                <w:lang w:val="hy-AM"/>
              </w:rPr>
              <w:t xml:space="preserve"> </w:t>
            </w:r>
            <w:r w:rsidRPr="00915282">
              <w:rPr>
                <w:rFonts w:ascii="GHEA Grapalat" w:hAnsi="GHEA Grapalat" w:cs="GHEA Grapalat"/>
                <w:sz w:val="24"/>
                <w:szCs w:val="24"/>
                <w:lang w:val="hy-AM"/>
              </w:rPr>
              <w:t>համար</w:t>
            </w:r>
          </w:p>
        </w:tc>
        <w:tc>
          <w:tcPr>
            <w:tcW w:w="2396" w:type="dxa"/>
            <w:shd w:val="clear" w:color="auto" w:fill="auto"/>
            <w:tcMar>
              <w:top w:w="15" w:type="dxa"/>
              <w:left w:w="108" w:type="dxa"/>
              <w:bottom w:w="0" w:type="dxa"/>
              <w:right w:w="108" w:type="dxa"/>
            </w:tcMar>
            <w:vAlign w:val="center"/>
          </w:tcPr>
          <w:p w:rsidR="00866F2D" w:rsidRPr="00C03DFE" w:rsidRDefault="00866F2D" w:rsidP="009644F7">
            <w:pPr>
              <w:widowControl w:val="0"/>
              <w:spacing w:beforeLines="60" w:before="144" w:afterLines="60" w:after="144" w:line="288" w:lineRule="auto"/>
              <w:ind w:left="440"/>
              <w:contextualSpacing/>
              <w:rPr>
                <w:rFonts w:ascii="GHEA Grapalat" w:hAnsi="GHEA Grapalat"/>
                <w:sz w:val="24"/>
                <w:szCs w:val="24"/>
                <w:lang w:val="hy-AM"/>
              </w:rPr>
            </w:pP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տ</w:t>
            </w:r>
            <w:r w:rsidRPr="00FA605E">
              <w:rPr>
                <w:rFonts w:ascii="GHEA Grapalat" w:hAnsi="GHEA Grapalat"/>
                <w:sz w:val="24"/>
                <w:szCs w:val="24"/>
                <w:lang w:val="hy-AM"/>
              </w:rPr>
              <w:t>արածքային կառավարման և ենթակառուցվածքների նախարարություն</w:t>
            </w: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շ</w:t>
            </w:r>
            <w:r w:rsidRPr="00FA605E">
              <w:rPr>
                <w:rFonts w:ascii="GHEA Grapalat" w:hAnsi="GHEA Grapalat"/>
                <w:sz w:val="24"/>
                <w:szCs w:val="24"/>
                <w:lang w:val="hy-AM"/>
              </w:rPr>
              <w:t>րջակա միջավայրի նախարարություն</w:t>
            </w: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է</w:t>
            </w:r>
            <w:r w:rsidRPr="00FA605E">
              <w:rPr>
                <w:rFonts w:ascii="GHEA Grapalat" w:hAnsi="GHEA Grapalat"/>
                <w:sz w:val="24"/>
                <w:szCs w:val="24"/>
                <w:lang w:val="hy-AM"/>
              </w:rPr>
              <w:t>կոնոմիկայի նախարարություն</w:t>
            </w:r>
          </w:p>
          <w:p w:rsidR="00866F2D" w:rsidRPr="00915282" w:rsidRDefault="00866F2D" w:rsidP="009644F7">
            <w:pPr>
              <w:widowControl w:val="0"/>
              <w:spacing w:beforeLines="60" w:before="144" w:afterLines="60" w:after="144" w:line="288" w:lineRule="auto"/>
              <w:ind w:left="440"/>
              <w:contextualSpacing/>
              <w:rPr>
                <w:rFonts w:ascii="GHEA Grapalat" w:hAnsi="GHEA Grapalat"/>
                <w:sz w:val="24"/>
                <w:szCs w:val="24"/>
              </w:rPr>
            </w:pPr>
          </w:p>
        </w:tc>
        <w:tc>
          <w:tcPr>
            <w:tcW w:w="1530" w:type="dxa"/>
            <w:shd w:val="clear" w:color="auto" w:fill="auto"/>
            <w:vAlign w:val="center"/>
          </w:tcPr>
          <w:p w:rsidR="00866F2D" w:rsidRPr="00915282" w:rsidRDefault="00866F2D" w:rsidP="009644F7">
            <w:pPr>
              <w:widowControl w:val="0"/>
              <w:spacing w:beforeLines="60" w:before="144" w:afterLines="60" w:after="144" w:line="288" w:lineRule="auto"/>
              <w:ind w:left="80"/>
              <w:contextualSpacing/>
              <w:jc w:val="center"/>
              <w:rPr>
                <w:rFonts w:ascii="GHEA Grapalat" w:hAnsi="GHEA Grapalat"/>
                <w:sz w:val="24"/>
                <w:szCs w:val="24"/>
              </w:rPr>
            </w:pPr>
            <w:r w:rsidRPr="00915282">
              <w:rPr>
                <w:rFonts w:ascii="GHEA Grapalat" w:hAnsi="GHEA Grapalat"/>
                <w:sz w:val="24"/>
                <w:szCs w:val="24"/>
              </w:rPr>
              <w:t>Օրենքով չարգելված միջոցներ</w:t>
            </w:r>
          </w:p>
        </w:tc>
      </w:tr>
      <w:tr w:rsidR="00866F2D" w:rsidRPr="00915282" w:rsidTr="0096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shd w:val="clear" w:color="auto" w:fill="auto"/>
            <w:vAlign w:val="center"/>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lang w:val="hy-AM"/>
              </w:rPr>
            </w:pPr>
            <w:r>
              <w:rPr>
                <w:rFonts w:ascii="GHEA Grapalat" w:hAnsi="GHEA Grapalat"/>
                <w:sz w:val="24"/>
                <w:szCs w:val="24"/>
                <w:lang w:val="hy-AM"/>
              </w:rPr>
              <w:lastRenderedPageBreak/>
              <w:t>14</w:t>
            </w:r>
          </w:p>
        </w:tc>
        <w:tc>
          <w:tcPr>
            <w:tcW w:w="2727" w:type="dxa"/>
            <w:shd w:val="clear" w:color="auto" w:fill="auto"/>
            <w:tcMar>
              <w:top w:w="15" w:type="dxa"/>
              <w:left w:w="108" w:type="dxa"/>
              <w:bottom w:w="0" w:type="dxa"/>
              <w:right w:w="108"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b/>
                <w:sz w:val="24"/>
                <w:szCs w:val="24"/>
                <w:lang w:val="hy-AM"/>
              </w:rPr>
            </w:pPr>
            <w:r w:rsidRPr="00915282">
              <w:rPr>
                <w:rFonts w:ascii="GHEA Grapalat" w:hAnsi="GHEA Grapalat"/>
                <w:b/>
                <w:sz w:val="24"/>
                <w:szCs w:val="24"/>
                <w:lang w:val="hy-AM"/>
              </w:rPr>
              <w:t>Արտադրություն և սպասարկում</w:t>
            </w:r>
          </w:p>
        </w:tc>
        <w:tc>
          <w:tcPr>
            <w:tcW w:w="3934" w:type="dxa"/>
            <w:shd w:val="clear" w:color="auto" w:fill="auto"/>
            <w:tcMar>
              <w:top w:w="15" w:type="dxa"/>
              <w:left w:w="108" w:type="dxa"/>
              <w:bottom w:w="0" w:type="dxa"/>
              <w:right w:w="108" w:type="dxa"/>
            </w:tcMar>
            <w:vAlign w:val="center"/>
          </w:tcPr>
          <w:p w:rsidR="00866F2D" w:rsidRPr="00915282" w:rsidRDefault="00866F2D" w:rsidP="00866F2D">
            <w:pPr>
              <w:widowControl w:val="0"/>
              <w:numPr>
                <w:ilvl w:val="0"/>
                <w:numId w:val="1"/>
              </w:numPr>
              <w:tabs>
                <w:tab w:val="clear" w:pos="720"/>
              </w:tabs>
              <w:spacing w:beforeLines="60" w:before="144" w:afterLines="60" w:after="144" w:line="288" w:lineRule="auto"/>
              <w:ind w:left="256" w:hanging="208"/>
              <w:contextualSpacing/>
              <w:rPr>
                <w:rFonts w:ascii="GHEA Grapalat" w:hAnsi="GHEA Grapalat"/>
                <w:sz w:val="24"/>
                <w:szCs w:val="24"/>
                <w:lang w:val="hy-AM"/>
              </w:rPr>
            </w:pPr>
            <w:r w:rsidRPr="00915282">
              <w:rPr>
                <w:rFonts w:ascii="GHEA Grapalat" w:hAnsi="GHEA Grapalat"/>
                <w:sz w:val="24"/>
                <w:szCs w:val="24"/>
                <w:lang w:val="hy-AM"/>
              </w:rPr>
              <w:t>«Կանաչ» փաթեթավորման և սերտիֆիկացման մեխանիզմների ներդ</w:t>
            </w:r>
            <w:r>
              <w:rPr>
                <w:rFonts w:ascii="GHEA Grapalat" w:hAnsi="GHEA Grapalat"/>
                <w:sz w:val="24"/>
                <w:szCs w:val="24"/>
                <w:lang w:val="hy-AM"/>
              </w:rPr>
              <w:t>ն</w:t>
            </w:r>
            <w:r w:rsidRPr="00915282">
              <w:rPr>
                <w:rFonts w:ascii="GHEA Grapalat" w:hAnsi="GHEA Grapalat"/>
                <w:sz w:val="24"/>
                <w:szCs w:val="24"/>
                <w:lang w:val="hy-AM"/>
              </w:rPr>
              <w:t>ում</w:t>
            </w:r>
          </w:p>
          <w:p w:rsidR="00866F2D" w:rsidRPr="00915282" w:rsidRDefault="00866F2D" w:rsidP="00866F2D">
            <w:pPr>
              <w:widowControl w:val="0"/>
              <w:numPr>
                <w:ilvl w:val="0"/>
                <w:numId w:val="1"/>
              </w:numPr>
              <w:tabs>
                <w:tab w:val="clear" w:pos="720"/>
              </w:tabs>
              <w:spacing w:beforeLines="60" w:before="144" w:afterLines="60" w:after="144" w:line="288" w:lineRule="auto"/>
              <w:ind w:left="256" w:hanging="208"/>
              <w:contextualSpacing/>
              <w:rPr>
                <w:rFonts w:ascii="GHEA Grapalat" w:hAnsi="GHEA Grapalat"/>
                <w:sz w:val="24"/>
                <w:szCs w:val="24"/>
                <w:lang w:val="hy-AM"/>
              </w:rPr>
            </w:pPr>
            <w:r w:rsidRPr="00915282">
              <w:rPr>
                <w:rFonts w:ascii="GHEA Grapalat" w:hAnsi="GHEA Grapalat"/>
                <w:sz w:val="24"/>
                <w:szCs w:val="24"/>
                <w:lang w:val="hy-AM"/>
              </w:rPr>
              <w:t xml:space="preserve">Ագրո- և էկո-զբոսաշրջության զարգացում </w:t>
            </w:r>
          </w:p>
        </w:tc>
        <w:tc>
          <w:tcPr>
            <w:tcW w:w="2550" w:type="dxa"/>
            <w:shd w:val="clear" w:color="auto" w:fill="auto"/>
            <w:tcMar>
              <w:top w:w="15" w:type="dxa"/>
              <w:left w:w="108" w:type="dxa"/>
              <w:bottom w:w="0" w:type="dxa"/>
              <w:right w:w="108"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Ռեսուրսախնայող և մաքուր արտադրություն և սպասարկում</w:t>
            </w:r>
          </w:p>
        </w:tc>
        <w:tc>
          <w:tcPr>
            <w:tcW w:w="1560" w:type="dxa"/>
            <w:shd w:val="clear" w:color="auto" w:fill="auto"/>
            <w:tcMar>
              <w:top w:w="15" w:type="dxa"/>
              <w:left w:w="108" w:type="dxa"/>
              <w:bottom w:w="0" w:type="dxa"/>
              <w:right w:w="108" w:type="dxa"/>
            </w:tcMar>
            <w:vAlign w:val="center"/>
          </w:tcPr>
          <w:p w:rsidR="00866F2D" w:rsidRPr="00EB2F26" w:rsidRDefault="00866F2D" w:rsidP="009644F7">
            <w:pPr>
              <w:widowControl w:val="0"/>
              <w:spacing w:beforeLines="60" w:before="144" w:afterLines="60" w:after="144" w:line="288" w:lineRule="auto"/>
              <w:contextualSpacing/>
              <w:rPr>
                <w:rFonts w:ascii="GHEA Grapalat" w:hAnsi="GHEA Grapalat"/>
                <w:sz w:val="24"/>
                <w:szCs w:val="24"/>
                <w:lang w:val="hy-AM"/>
              </w:rPr>
            </w:pPr>
            <w:r w:rsidRPr="00EB2F26">
              <w:rPr>
                <w:rFonts w:ascii="GHEA Grapalat" w:hAnsi="GHEA Grapalat"/>
                <w:sz w:val="24"/>
                <w:szCs w:val="24"/>
                <w:lang w:val="hy-AM"/>
              </w:rPr>
              <w:t>2024թ</w:t>
            </w:r>
            <w:r w:rsidRPr="00EB2F26">
              <w:rPr>
                <w:rFonts w:ascii="Cambria Math" w:hAnsi="Cambria Math" w:cs="Cambria Math"/>
                <w:sz w:val="24"/>
                <w:szCs w:val="24"/>
                <w:lang w:val="hy-AM"/>
              </w:rPr>
              <w:t>․</w:t>
            </w:r>
            <w:r w:rsidRPr="00EB2F26">
              <w:rPr>
                <w:rFonts w:ascii="GHEA Grapalat" w:hAnsi="GHEA Grapalat"/>
                <w:sz w:val="24"/>
                <w:szCs w:val="24"/>
                <w:lang w:val="hy-AM"/>
              </w:rPr>
              <w:t>՝ 2025 թ</w:t>
            </w:r>
            <w:r w:rsidRPr="00EB2F26">
              <w:rPr>
                <w:rFonts w:ascii="Cambria Math" w:hAnsi="Cambria Math" w:cs="Cambria Math"/>
                <w:sz w:val="24"/>
                <w:szCs w:val="24"/>
                <w:lang w:val="hy-AM"/>
              </w:rPr>
              <w:t>․</w:t>
            </w:r>
            <w:r w:rsidRPr="00EB2F26">
              <w:rPr>
                <w:rFonts w:ascii="GHEA Grapalat" w:hAnsi="GHEA Grapalat"/>
                <w:sz w:val="24"/>
                <w:szCs w:val="24"/>
                <w:lang w:val="hy-AM"/>
              </w:rPr>
              <w:t>-ին գործարկվելու համար</w:t>
            </w:r>
          </w:p>
        </w:tc>
        <w:tc>
          <w:tcPr>
            <w:tcW w:w="2396" w:type="dxa"/>
            <w:shd w:val="clear" w:color="auto" w:fill="auto"/>
            <w:tcMar>
              <w:top w:w="15" w:type="dxa"/>
              <w:left w:w="108" w:type="dxa"/>
              <w:bottom w:w="0" w:type="dxa"/>
              <w:right w:w="108" w:type="dxa"/>
            </w:tcMar>
            <w:vAlign w:val="center"/>
          </w:tcPr>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է</w:t>
            </w:r>
            <w:r w:rsidRPr="00FA605E">
              <w:rPr>
                <w:rFonts w:ascii="GHEA Grapalat" w:hAnsi="GHEA Grapalat"/>
                <w:sz w:val="24"/>
                <w:szCs w:val="24"/>
                <w:lang w:val="hy-AM"/>
              </w:rPr>
              <w:t>կոնոմիկայի նախարարություն</w:t>
            </w:r>
          </w:p>
          <w:p w:rsidR="00866F2D" w:rsidRPr="00665CDA"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ՀՀ պետական կառավարման համակարգի մարմիններ</w:t>
            </w:r>
          </w:p>
        </w:tc>
        <w:tc>
          <w:tcPr>
            <w:tcW w:w="1530" w:type="dxa"/>
            <w:shd w:val="clear" w:color="auto" w:fill="auto"/>
            <w:vAlign w:val="center"/>
          </w:tcPr>
          <w:p w:rsidR="00866F2D" w:rsidRPr="00915282" w:rsidRDefault="00866F2D" w:rsidP="009644F7">
            <w:pPr>
              <w:widowControl w:val="0"/>
              <w:spacing w:beforeLines="60" w:before="144" w:afterLines="60" w:after="144" w:line="288" w:lineRule="auto"/>
              <w:ind w:left="80"/>
              <w:contextualSpacing/>
              <w:jc w:val="center"/>
              <w:rPr>
                <w:rFonts w:ascii="GHEA Grapalat" w:hAnsi="GHEA Grapalat"/>
                <w:sz w:val="24"/>
                <w:szCs w:val="24"/>
                <w:lang w:val="hy-AM"/>
              </w:rPr>
            </w:pPr>
            <w:r w:rsidRPr="00915282">
              <w:rPr>
                <w:rFonts w:ascii="GHEA Grapalat" w:hAnsi="GHEA Grapalat"/>
                <w:sz w:val="24"/>
                <w:szCs w:val="24"/>
              </w:rPr>
              <w:t>Օրենքով չարգելված միջոցներ</w:t>
            </w:r>
          </w:p>
        </w:tc>
      </w:tr>
      <w:tr w:rsidR="00866F2D" w:rsidRPr="00915282" w:rsidTr="0096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shd w:val="clear" w:color="auto" w:fill="auto"/>
            <w:vAlign w:val="center"/>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lang w:val="hy-AM"/>
              </w:rPr>
            </w:pPr>
            <w:r>
              <w:rPr>
                <w:rFonts w:ascii="GHEA Grapalat" w:hAnsi="GHEA Grapalat"/>
                <w:sz w:val="24"/>
                <w:szCs w:val="24"/>
                <w:lang w:val="hy-AM"/>
              </w:rPr>
              <w:t>15</w:t>
            </w:r>
          </w:p>
        </w:tc>
        <w:tc>
          <w:tcPr>
            <w:tcW w:w="2727" w:type="dxa"/>
            <w:shd w:val="clear" w:color="auto" w:fill="auto"/>
            <w:tcMar>
              <w:top w:w="15" w:type="dxa"/>
              <w:left w:w="108" w:type="dxa"/>
              <w:bottom w:w="0" w:type="dxa"/>
              <w:right w:w="108"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rPr>
            </w:pPr>
            <w:r w:rsidRPr="00915282">
              <w:rPr>
                <w:rFonts w:ascii="GHEA Grapalat" w:hAnsi="GHEA Grapalat"/>
                <w:b/>
                <w:sz w:val="24"/>
                <w:szCs w:val="24"/>
                <w:lang w:val="hy-AM"/>
              </w:rPr>
              <w:t>Տ</w:t>
            </w:r>
            <w:r w:rsidRPr="00915282">
              <w:rPr>
                <w:rFonts w:ascii="GHEA Grapalat" w:hAnsi="GHEA Grapalat"/>
                <w:b/>
                <w:sz w:val="24"/>
                <w:szCs w:val="24"/>
              </w:rPr>
              <w:t>րանսպորտ</w:t>
            </w:r>
          </w:p>
        </w:tc>
        <w:tc>
          <w:tcPr>
            <w:tcW w:w="3934" w:type="dxa"/>
            <w:shd w:val="clear" w:color="auto" w:fill="auto"/>
            <w:tcMar>
              <w:top w:w="15" w:type="dxa"/>
              <w:left w:w="108" w:type="dxa"/>
              <w:bottom w:w="0" w:type="dxa"/>
              <w:right w:w="108" w:type="dxa"/>
            </w:tcMar>
            <w:vAlign w:val="center"/>
          </w:tcPr>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Էլեկտրական շարժունակության խրախուսման մեխանիզմների նախատեսում՝ ըստ անհրաժեշտության</w:t>
            </w:r>
          </w:p>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Վերականգնվող էներգիայով լիցքավորման կայանների ինտեգրում</w:t>
            </w:r>
          </w:p>
          <w:p w:rsidR="00866F2D" w:rsidRPr="00C03DF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eastAsia="Calibri" w:hAnsi="GHEA Grapalat"/>
                <w:sz w:val="24"/>
                <w:szCs w:val="24"/>
                <w:lang w:val="hy-AM"/>
              </w:rPr>
            </w:pPr>
            <w:r w:rsidRPr="00915282">
              <w:rPr>
                <w:rFonts w:ascii="GHEA Grapalat" w:hAnsi="GHEA Grapalat"/>
                <w:sz w:val="24"/>
                <w:szCs w:val="24"/>
                <w:lang w:val="hy-AM"/>
              </w:rPr>
              <w:t>Էլեկտրական փոխադրամիջոցների մասերի տեղական</w:t>
            </w:r>
            <w:r w:rsidRPr="00FA605E">
              <w:rPr>
                <w:rFonts w:ascii="GHEA Grapalat" w:hAnsi="GHEA Grapalat"/>
                <w:sz w:val="24"/>
                <w:szCs w:val="24"/>
                <w:lang w:val="hy-AM"/>
              </w:rPr>
              <w:t xml:space="preserve"> արտադրության արժեշղթայի ստեղծում</w:t>
            </w:r>
          </w:p>
        </w:tc>
        <w:tc>
          <w:tcPr>
            <w:tcW w:w="2550" w:type="dxa"/>
            <w:shd w:val="clear" w:color="auto" w:fill="auto"/>
            <w:tcMar>
              <w:top w:w="15" w:type="dxa"/>
              <w:left w:w="108" w:type="dxa"/>
              <w:bottom w:w="0" w:type="dxa"/>
              <w:right w:w="108" w:type="dxa"/>
            </w:tcMar>
            <w:vAlign w:val="center"/>
          </w:tcPr>
          <w:p w:rsidR="00866F2D" w:rsidRPr="00C03DFE" w:rsidRDefault="00866F2D" w:rsidP="009644F7">
            <w:pPr>
              <w:widowControl w:val="0"/>
              <w:spacing w:beforeLines="60" w:before="144" w:afterLines="60" w:after="144" w:line="288" w:lineRule="auto"/>
              <w:contextualSpacing/>
              <w:rPr>
                <w:rFonts w:ascii="GHEA Grapalat" w:hAnsi="GHEA Grapalat"/>
                <w:sz w:val="24"/>
                <w:szCs w:val="24"/>
                <w:lang w:val="hy-AM"/>
              </w:rPr>
            </w:pPr>
            <w:r w:rsidRPr="00915282">
              <w:rPr>
                <w:rFonts w:ascii="GHEA Grapalat" w:hAnsi="GHEA Grapalat"/>
                <w:sz w:val="24"/>
                <w:szCs w:val="24"/>
                <w:lang w:val="hy-AM"/>
              </w:rPr>
              <w:t>Ց</w:t>
            </w:r>
            <w:r w:rsidRPr="00C03DFE">
              <w:rPr>
                <w:rFonts w:ascii="GHEA Grapalat" w:hAnsi="GHEA Grapalat"/>
                <w:sz w:val="24"/>
                <w:szCs w:val="24"/>
                <w:lang w:val="hy-AM"/>
              </w:rPr>
              <w:t>ածր ածխածնային տրանսպորտ</w:t>
            </w:r>
            <w:r w:rsidRPr="00915282">
              <w:rPr>
                <w:rFonts w:ascii="GHEA Grapalat" w:hAnsi="GHEA Grapalat"/>
                <w:sz w:val="24"/>
                <w:szCs w:val="24"/>
                <w:lang w:val="hy-AM"/>
              </w:rPr>
              <w:t>ի խթանման գործիքների առկայություն</w:t>
            </w:r>
          </w:p>
        </w:tc>
        <w:tc>
          <w:tcPr>
            <w:tcW w:w="1560" w:type="dxa"/>
            <w:shd w:val="clear" w:color="auto" w:fill="auto"/>
            <w:tcMar>
              <w:top w:w="15" w:type="dxa"/>
              <w:left w:w="108" w:type="dxa"/>
              <w:bottom w:w="0" w:type="dxa"/>
              <w:right w:w="108" w:type="dxa"/>
            </w:tcMar>
            <w:vAlign w:val="center"/>
          </w:tcPr>
          <w:p w:rsidR="00866F2D" w:rsidRPr="00C03DFE" w:rsidRDefault="00866F2D" w:rsidP="009644F7">
            <w:pPr>
              <w:widowControl w:val="0"/>
              <w:spacing w:beforeLines="60" w:before="144" w:afterLines="60" w:after="144" w:line="288" w:lineRule="auto"/>
              <w:contextualSpacing/>
              <w:rPr>
                <w:rFonts w:ascii="GHEA Grapalat" w:hAnsi="GHEA Grapalat"/>
                <w:sz w:val="24"/>
                <w:szCs w:val="24"/>
                <w:lang w:val="hy-AM"/>
              </w:rPr>
            </w:pPr>
            <w:r w:rsidRPr="00C03DFE">
              <w:rPr>
                <w:rFonts w:ascii="GHEA Grapalat" w:hAnsi="GHEA Grapalat"/>
                <w:sz w:val="24"/>
                <w:szCs w:val="24"/>
                <w:lang w:val="hy-AM"/>
              </w:rPr>
              <w:t>202</w:t>
            </w:r>
            <w:r w:rsidRPr="00915282">
              <w:rPr>
                <w:rFonts w:ascii="GHEA Grapalat" w:hAnsi="GHEA Grapalat"/>
                <w:sz w:val="24"/>
                <w:szCs w:val="24"/>
                <w:lang w:val="hy-AM"/>
              </w:rPr>
              <w:t>4</w:t>
            </w:r>
            <w:r w:rsidRPr="00C03DFE">
              <w:rPr>
                <w:rFonts w:ascii="GHEA Grapalat" w:hAnsi="GHEA Grapalat"/>
                <w:sz w:val="24"/>
                <w:szCs w:val="24"/>
                <w:lang w:val="hy-AM"/>
              </w:rPr>
              <w:t>թ</w:t>
            </w:r>
            <w:r w:rsidRPr="00C03DFE">
              <w:rPr>
                <w:rFonts w:ascii="Cambria Math" w:hAnsi="Cambria Math" w:cs="Cambria Math"/>
                <w:sz w:val="24"/>
                <w:szCs w:val="24"/>
                <w:lang w:val="hy-AM"/>
              </w:rPr>
              <w:t>․</w:t>
            </w:r>
            <w:r w:rsidRPr="00C03DFE">
              <w:rPr>
                <w:rFonts w:ascii="GHEA Grapalat" w:hAnsi="GHEA Grapalat" w:cs="GHEA Grapalat"/>
                <w:sz w:val="24"/>
                <w:szCs w:val="24"/>
                <w:lang w:val="hy-AM"/>
              </w:rPr>
              <w:t>՝</w:t>
            </w:r>
            <w:r w:rsidRPr="00C03DFE">
              <w:rPr>
                <w:rFonts w:ascii="GHEA Grapalat" w:hAnsi="GHEA Grapalat"/>
                <w:sz w:val="24"/>
                <w:szCs w:val="24"/>
                <w:lang w:val="hy-AM"/>
              </w:rPr>
              <w:t xml:space="preserve"> 202</w:t>
            </w:r>
            <w:r w:rsidRPr="00915282">
              <w:rPr>
                <w:rFonts w:ascii="GHEA Grapalat" w:hAnsi="GHEA Grapalat"/>
                <w:sz w:val="24"/>
                <w:szCs w:val="24"/>
                <w:lang w:val="hy-AM"/>
              </w:rPr>
              <w:t>5</w:t>
            </w:r>
            <w:r w:rsidRPr="00C03DFE">
              <w:rPr>
                <w:rFonts w:ascii="GHEA Grapalat" w:hAnsi="GHEA Grapalat"/>
                <w:sz w:val="24"/>
                <w:szCs w:val="24"/>
                <w:lang w:val="hy-AM"/>
              </w:rPr>
              <w:t xml:space="preserve"> </w:t>
            </w:r>
            <w:r w:rsidRPr="00C03DFE">
              <w:rPr>
                <w:rFonts w:ascii="GHEA Grapalat" w:hAnsi="GHEA Grapalat" w:cs="GHEA Grapalat"/>
                <w:sz w:val="24"/>
                <w:szCs w:val="24"/>
                <w:lang w:val="hy-AM"/>
              </w:rPr>
              <w:t>թ</w:t>
            </w:r>
            <w:r w:rsidRPr="00C03DFE">
              <w:rPr>
                <w:rFonts w:ascii="Cambria Math" w:hAnsi="Cambria Math" w:cs="Cambria Math"/>
                <w:sz w:val="24"/>
                <w:szCs w:val="24"/>
                <w:lang w:val="hy-AM"/>
              </w:rPr>
              <w:t>․</w:t>
            </w:r>
            <w:r w:rsidRPr="00C03DFE">
              <w:rPr>
                <w:rFonts w:ascii="GHEA Grapalat" w:hAnsi="GHEA Grapalat"/>
                <w:sz w:val="24"/>
                <w:szCs w:val="24"/>
                <w:lang w:val="hy-AM"/>
              </w:rPr>
              <w:t>-</w:t>
            </w:r>
            <w:r w:rsidRPr="00C03DFE">
              <w:rPr>
                <w:rFonts w:ascii="GHEA Grapalat" w:hAnsi="GHEA Grapalat" w:cs="GHEA Grapalat"/>
                <w:sz w:val="24"/>
                <w:szCs w:val="24"/>
                <w:lang w:val="hy-AM"/>
              </w:rPr>
              <w:t>ին</w:t>
            </w:r>
            <w:r w:rsidRPr="00C03DFE">
              <w:rPr>
                <w:rFonts w:ascii="GHEA Grapalat" w:hAnsi="GHEA Grapalat"/>
                <w:sz w:val="24"/>
                <w:szCs w:val="24"/>
                <w:lang w:val="hy-AM"/>
              </w:rPr>
              <w:t xml:space="preserve"> </w:t>
            </w:r>
            <w:r w:rsidRPr="00C03DFE">
              <w:rPr>
                <w:rFonts w:ascii="GHEA Grapalat" w:hAnsi="GHEA Grapalat" w:cs="GHEA Grapalat"/>
                <w:sz w:val="24"/>
                <w:szCs w:val="24"/>
                <w:lang w:val="hy-AM"/>
              </w:rPr>
              <w:t>գործարկվելու</w:t>
            </w:r>
            <w:r w:rsidRPr="00C03DFE">
              <w:rPr>
                <w:rFonts w:ascii="GHEA Grapalat" w:hAnsi="GHEA Grapalat"/>
                <w:sz w:val="24"/>
                <w:szCs w:val="24"/>
                <w:lang w:val="hy-AM"/>
              </w:rPr>
              <w:t xml:space="preserve"> </w:t>
            </w:r>
            <w:r w:rsidRPr="00C03DFE">
              <w:rPr>
                <w:rFonts w:ascii="GHEA Grapalat" w:hAnsi="GHEA Grapalat" w:cs="GHEA Grapalat"/>
                <w:sz w:val="24"/>
                <w:szCs w:val="24"/>
                <w:lang w:val="hy-AM"/>
              </w:rPr>
              <w:t>համար</w:t>
            </w:r>
          </w:p>
        </w:tc>
        <w:tc>
          <w:tcPr>
            <w:tcW w:w="2396" w:type="dxa"/>
            <w:shd w:val="clear" w:color="auto" w:fill="auto"/>
            <w:tcMar>
              <w:top w:w="15" w:type="dxa"/>
              <w:left w:w="108" w:type="dxa"/>
              <w:bottom w:w="0" w:type="dxa"/>
              <w:right w:w="108" w:type="dxa"/>
            </w:tcMar>
            <w:vAlign w:val="center"/>
          </w:tcPr>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տ</w:t>
            </w:r>
            <w:r w:rsidRPr="00FA605E">
              <w:rPr>
                <w:rFonts w:ascii="GHEA Grapalat" w:hAnsi="GHEA Grapalat"/>
                <w:sz w:val="24"/>
                <w:szCs w:val="24"/>
                <w:lang w:val="hy-AM"/>
              </w:rPr>
              <w:t>արածքային կառավարման և ենթակառուցվածքների նախարարություն</w:t>
            </w: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ք</w:t>
            </w:r>
            <w:r w:rsidRPr="00FA605E">
              <w:rPr>
                <w:rFonts w:ascii="GHEA Grapalat" w:hAnsi="GHEA Grapalat"/>
                <w:sz w:val="24"/>
                <w:szCs w:val="24"/>
                <w:lang w:val="hy-AM"/>
              </w:rPr>
              <w:t>աղաքաշինության կոմիտե</w:t>
            </w: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շ</w:t>
            </w:r>
            <w:r w:rsidRPr="00FA605E">
              <w:rPr>
                <w:rFonts w:ascii="GHEA Grapalat" w:hAnsi="GHEA Grapalat"/>
                <w:sz w:val="24"/>
                <w:szCs w:val="24"/>
                <w:lang w:val="hy-AM"/>
              </w:rPr>
              <w:t>րջակա միջավայրի նախարարություն</w:t>
            </w:r>
          </w:p>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rPr>
            </w:pPr>
            <w:r>
              <w:rPr>
                <w:rFonts w:ascii="GHEA Grapalat" w:hAnsi="GHEA Grapalat"/>
                <w:sz w:val="24"/>
                <w:szCs w:val="24"/>
                <w:lang w:val="hy-AM"/>
              </w:rPr>
              <w:t>ՀՀ է</w:t>
            </w:r>
            <w:r w:rsidRPr="00FA605E">
              <w:rPr>
                <w:rFonts w:ascii="GHEA Grapalat" w:hAnsi="GHEA Grapalat"/>
                <w:sz w:val="24"/>
                <w:szCs w:val="24"/>
                <w:lang w:val="hy-AM"/>
              </w:rPr>
              <w:t>կոնոմիկայի նախարարություն</w:t>
            </w:r>
          </w:p>
        </w:tc>
        <w:tc>
          <w:tcPr>
            <w:tcW w:w="1530" w:type="dxa"/>
            <w:shd w:val="clear" w:color="auto" w:fill="auto"/>
            <w:vAlign w:val="center"/>
          </w:tcPr>
          <w:p w:rsidR="00866F2D" w:rsidRPr="00915282" w:rsidRDefault="00866F2D" w:rsidP="009644F7">
            <w:pPr>
              <w:widowControl w:val="0"/>
              <w:spacing w:beforeLines="60" w:before="144" w:afterLines="60" w:after="144" w:line="288" w:lineRule="auto"/>
              <w:ind w:left="80"/>
              <w:contextualSpacing/>
              <w:jc w:val="center"/>
              <w:rPr>
                <w:rFonts w:ascii="GHEA Grapalat" w:hAnsi="GHEA Grapalat"/>
                <w:sz w:val="24"/>
                <w:szCs w:val="24"/>
              </w:rPr>
            </w:pPr>
            <w:r w:rsidRPr="00915282">
              <w:rPr>
                <w:rFonts w:ascii="GHEA Grapalat" w:hAnsi="GHEA Grapalat"/>
                <w:sz w:val="24"/>
                <w:szCs w:val="24"/>
              </w:rPr>
              <w:t>Օրենքով չարգելված միջոցներ</w:t>
            </w:r>
          </w:p>
        </w:tc>
      </w:tr>
      <w:tr w:rsidR="00866F2D" w:rsidRPr="00712002" w:rsidTr="0096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 w:type="dxa"/>
            <w:shd w:val="clear" w:color="auto" w:fill="auto"/>
            <w:vAlign w:val="center"/>
          </w:tcPr>
          <w:p w:rsidR="00866F2D" w:rsidRPr="00915282" w:rsidRDefault="00866F2D" w:rsidP="009644F7">
            <w:pPr>
              <w:widowControl w:val="0"/>
              <w:spacing w:beforeLines="60" w:before="144" w:afterLines="60" w:after="144" w:line="288" w:lineRule="auto"/>
              <w:contextualSpacing/>
              <w:jc w:val="center"/>
              <w:rPr>
                <w:rFonts w:ascii="GHEA Grapalat" w:hAnsi="GHEA Grapalat"/>
                <w:sz w:val="24"/>
                <w:szCs w:val="24"/>
                <w:lang w:val="hy-AM"/>
              </w:rPr>
            </w:pPr>
            <w:r>
              <w:rPr>
                <w:rFonts w:ascii="GHEA Grapalat" w:hAnsi="GHEA Grapalat"/>
                <w:sz w:val="24"/>
                <w:szCs w:val="24"/>
                <w:lang w:val="hy-AM"/>
              </w:rPr>
              <w:lastRenderedPageBreak/>
              <w:t>16</w:t>
            </w:r>
          </w:p>
        </w:tc>
        <w:tc>
          <w:tcPr>
            <w:tcW w:w="2727" w:type="dxa"/>
            <w:shd w:val="clear" w:color="auto" w:fill="auto"/>
            <w:tcMar>
              <w:top w:w="15" w:type="dxa"/>
              <w:left w:w="108" w:type="dxa"/>
              <w:bottom w:w="0" w:type="dxa"/>
              <w:right w:w="108" w:type="dxa"/>
            </w:tcMar>
            <w:vAlign w:val="center"/>
          </w:tcPr>
          <w:p w:rsidR="00866F2D" w:rsidRPr="00915282" w:rsidRDefault="00866F2D" w:rsidP="009644F7">
            <w:pPr>
              <w:widowControl w:val="0"/>
              <w:spacing w:beforeLines="60" w:before="144" w:afterLines="60" w:after="144" w:line="288" w:lineRule="auto"/>
              <w:contextualSpacing/>
              <w:rPr>
                <w:rFonts w:ascii="GHEA Grapalat" w:hAnsi="GHEA Grapalat"/>
                <w:sz w:val="24"/>
                <w:szCs w:val="24"/>
              </w:rPr>
            </w:pPr>
            <w:r w:rsidRPr="00915282">
              <w:rPr>
                <w:rFonts w:ascii="GHEA Grapalat" w:hAnsi="GHEA Grapalat"/>
                <w:b/>
                <w:sz w:val="24"/>
                <w:szCs w:val="24"/>
                <w:lang w:val="hy-AM"/>
              </w:rPr>
              <w:t>Գ</w:t>
            </w:r>
            <w:r w:rsidRPr="00915282">
              <w:rPr>
                <w:rFonts w:ascii="GHEA Grapalat" w:hAnsi="GHEA Grapalat"/>
                <w:b/>
                <w:sz w:val="24"/>
                <w:szCs w:val="24"/>
              </w:rPr>
              <w:t>յուղատնտեսություն</w:t>
            </w:r>
          </w:p>
        </w:tc>
        <w:tc>
          <w:tcPr>
            <w:tcW w:w="3934" w:type="dxa"/>
            <w:shd w:val="clear" w:color="auto" w:fill="auto"/>
            <w:tcMar>
              <w:top w:w="15" w:type="dxa"/>
              <w:left w:w="108" w:type="dxa"/>
              <w:bottom w:w="0" w:type="dxa"/>
              <w:right w:w="108" w:type="dxa"/>
            </w:tcMar>
            <w:vAlign w:val="center"/>
          </w:tcPr>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Կ</w:t>
            </w:r>
            <w:r w:rsidRPr="00FA605E">
              <w:rPr>
                <w:rFonts w:ascii="GHEA Grapalat" w:hAnsi="GHEA Grapalat"/>
                <w:sz w:val="24"/>
                <w:szCs w:val="24"/>
                <w:lang w:val="hy-AM"/>
              </w:rPr>
              <w:t xml:space="preserve">անաչ տնտեսությանը </w:t>
            </w:r>
            <w:r w:rsidRPr="00915282">
              <w:rPr>
                <w:rFonts w:ascii="GHEA Grapalat" w:hAnsi="GHEA Grapalat"/>
                <w:sz w:val="24"/>
                <w:szCs w:val="24"/>
                <w:lang w:val="hy-AM"/>
              </w:rPr>
              <w:t>համահունչ գյուղատնտեսական արտադրության կայուն զարգացում, ցածր ածխածնային ջերմոցների խթանում</w:t>
            </w:r>
          </w:p>
          <w:p w:rsidR="00866F2D" w:rsidRPr="00915282"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sidRPr="00915282">
              <w:rPr>
                <w:rFonts w:ascii="GHEA Grapalat" w:hAnsi="GHEA Grapalat"/>
                <w:sz w:val="24"/>
                <w:szCs w:val="24"/>
                <w:lang w:val="hy-AM"/>
              </w:rPr>
              <w:t xml:space="preserve">Հողի և արոտավայրերի կայուն կառավարում </w:t>
            </w:r>
          </w:p>
          <w:p w:rsidR="00866F2D" w:rsidRPr="00C03DF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cs="Times New Roman"/>
                <w:sz w:val="24"/>
                <w:szCs w:val="24"/>
                <w:lang w:val="hy-AM"/>
              </w:rPr>
            </w:pPr>
            <w:r w:rsidRPr="00915282">
              <w:rPr>
                <w:rFonts w:ascii="GHEA Grapalat" w:hAnsi="GHEA Grapalat"/>
                <w:sz w:val="24"/>
                <w:szCs w:val="24"/>
                <w:lang w:val="hy-AM"/>
              </w:rPr>
              <w:t>Ոռոգման գործելակերպերի կարգավորում</w:t>
            </w:r>
            <w:r w:rsidRPr="00C03DFE">
              <w:rPr>
                <w:rFonts w:ascii="GHEA Grapalat" w:hAnsi="GHEA Grapalat"/>
                <w:sz w:val="24"/>
                <w:szCs w:val="24"/>
                <w:lang w:val="hy-AM"/>
              </w:rPr>
              <w:t xml:space="preserve"> և բարելավում</w:t>
            </w:r>
          </w:p>
        </w:tc>
        <w:tc>
          <w:tcPr>
            <w:tcW w:w="2550" w:type="dxa"/>
            <w:shd w:val="clear" w:color="auto" w:fill="auto"/>
            <w:tcMar>
              <w:top w:w="15" w:type="dxa"/>
              <w:left w:w="108" w:type="dxa"/>
              <w:bottom w:w="0" w:type="dxa"/>
              <w:right w:w="108" w:type="dxa"/>
            </w:tcMar>
            <w:vAlign w:val="center"/>
          </w:tcPr>
          <w:p w:rsidR="00866F2D" w:rsidRPr="00C03DFE" w:rsidRDefault="00866F2D" w:rsidP="009644F7">
            <w:pPr>
              <w:widowControl w:val="0"/>
              <w:spacing w:beforeLines="60" w:before="144" w:afterLines="60" w:after="144" w:line="288" w:lineRule="auto"/>
              <w:contextualSpacing/>
              <w:rPr>
                <w:rFonts w:ascii="GHEA Grapalat" w:hAnsi="GHEA Grapalat"/>
                <w:sz w:val="24"/>
                <w:szCs w:val="24"/>
                <w:lang w:val="hy-AM"/>
              </w:rPr>
            </w:pPr>
            <w:r>
              <w:rPr>
                <w:rFonts w:ascii="GHEA Grapalat" w:hAnsi="GHEA Grapalat"/>
                <w:sz w:val="24"/>
                <w:szCs w:val="24"/>
                <w:lang w:val="hy-AM"/>
              </w:rPr>
              <w:t>Կ</w:t>
            </w:r>
            <w:r w:rsidRPr="00C03DFE">
              <w:rPr>
                <w:rFonts w:ascii="GHEA Grapalat" w:hAnsi="GHEA Grapalat"/>
                <w:sz w:val="24"/>
                <w:szCs w:val="24"/>
                <w:lang w:val="hy-AM"/>
              </w:rPr>
              <w:t>այուն գյուղատնտեսության զարգացմանն ուղղված քաղաքականությ</w:t>
            </w:r>
            <w:r>
              <w:rPr>
                <w:rFonts w:ascii="GHEA Grapalat" w:hAnsi="GHEA Grapalat"/>
                <w:sz w:val="24"/>
                <w:szCs w:val="24"/>
                <w:lang w:val="hy-AM"/>
              </w:rPr>
              <w:t>ա</w:t>
            </w:r>
            <w:r w:rsidRPr="00C03DFE">
              <w:rPr>
                <w:rFonts w:ascii="GHEA Grapalat" w:hAnsi="GHEA Grapalat"/>
                <w:sz w:val="24"/>
                <w:szCs w:val="24"/>
                <w:lang w:val="hy-AM"/>
              </w:rPr>
              <w:t>ն և կարգավորող խրախուսման մեխանիզմներ</w:t>
            </w:r>
            <w:r>
              <w:rPr>
                <w:rFonts w:ascii="GHEA Grapalat" w:hAnsi="GHEA Grapalat"/>
                <w:sz w:val="24"/>
                <w:szCs w:val="24"/>
                <w:lang w:val="hy-AM"/>
              </w:rPr>
              <w:t>ի սահմանում</w:t>
            </w:r>
          </w:p>
        </w:tc>
        <w:tc>
          <w:tcPr>
            <w:tcW w:w="1560" w:type="dxa"/>
            <w:shd w:val="clear" w:color="auto" w:fill="auto"/>
            <w:tcMar>
              <w:top w:w="15" w:type="dxa"/>
              <w:left w:w="108" w:type="dxa"/>
              <w:bottom w:w="0" w:type="dxa"/>
              <w:right w:w="108" w:type="dxa"/>
            </w:tcMar>
            <w:vAlign w:val="center"/>
          </w:tcPr>
          <w:p w:rsidR="00866F2D" w:rsidRPr="00C03DFE" w:rsidRDefault="00866F2D" w:rsidP="009644F7">
            <w:pPr>
              <w:widowControl w:val="0"/>
              <w:spacing w:beforeLines="60" w:before="144" w:afterLines="60" w:after="144" w:line="288" w:lineRule="auto"/>
              <w:contextualSpacing/>
              <w:rPr>
                <w:rFonts w:ascii="GHEA Grapalat" w:hAnsi="GHEA Grapalat"/>
                <w:sz w:val="24"/>
                <w:szCs w:val="24"/>
                <w:lang w:val="hy-AM"/>
              </w:rPr>
            </w:pPr>
            <w:r w:rsidRPr="00C03DFE">
              <w:rPr>
                <w:rFonts w:ascii="GHEA Grapalat" w:hAnsi="GHEA Grapalat"/>
                <w:sz w:val="24"/>
                <w:szCs w:val="24"/>
                <w:lang w:val="hy-AM"/>
              </w:rPr>
              <w:t>202</w:t>
            </w:r>
            <w:r w:rsidRPr="00915282">
              <w:rPr>
                <w:rFonts w:ascii="GHEA Grapalat" w:hAnsi="GHEA Grapalat"/>
                <w:sz w:val="24"/>
                <w:szCs w:val="24"/>
                <w:lang w:val="hy-AM"/>
              </w:rPr>
              <w:t>4</w:t>
            </w:r>
            <w:r w:rsidRPr="00C03DFE">
              <w:rPr>
                <w:rFonts w:ascii="GHEA Grapalat" w:hAnsi="GHEA Grapalat"/>
                <w:sz w:val="24"/>
                <w:szCs w:val="24"/>
                <w:lang w:val="hy-AM"/>
              </w:rPr>
              <w:t>թ</w:t>
            </w:r>
            <w:r w:rsidRPr="00C03DFE">
              <w:rPr>
                <w:rFonts w:ascii="Cambria Math" w:hAnsi="Cambria Math" w:cs="Cambria Math"/>
                <w:sz w:val="24"/>
                <w:szCs w:val="24"/>
                <w:lang w:val="hy-AM"/>
              </w:rPr>
              <w:t>․</w:t>
            </w:r>
            <w:r w:rsidRPr="00C03DFE">
              <w:rPr>
                <w:rFonts w:ascii="GHEA Grapalat" w:hAnsi="GHEA Grapalat" w:cs="GHEA Grapalat"/>
                <w:sz w:val="24"/>
                <w:szCs w:val="24"/>
                <w:lang w:val="hy-AM"/>
              </w:rPr>
              <w:t>՝</w:t>
            </w:r>
            <w:r w:rsidRPr="00C03DFE">
              <w:rPr>
                <w:rFonts w:ascii="GHEA Grapalat" w:hAnsi="GHEA Grapalat"/>
                <w:sz w:val="24"/>
                <w:szCs w:val="24"/>
                <w:lang w:val="hy-AM"/>
              </w:rPr>
              <w:t xml:space="preserve"> 202</w:t>
            </w:r>
            <w:r w:rsidRPr="00915282">
              <w:rPr>
                <w:rFonts w:ascii="GHEA Grapalat" w:hAnsi="GHEA Grapalat"/>
                <w:sz w:val="24"/>
                <w:szCs w:val="24"/>
                <w:lang w:val="hy-AM"/>
              </w:rPr>
              <w:t>5</w:t>
            </w:r>
            <w:r w:rsidRPr="00C03DFE">
              <w:rPr>
                <w:rFonts w:ascii="GHEA Grapalat" w:hAnsi="GHEA Grapalat"/>
                <w:sz w:val="24"/>
                <w:szCs w:val="24"/>
                <w:lang w:val="hy-AM"/>
              </w:rPr>
              <w:t xml:space="preserve"> </w:t>
            </w:r>
            <w:r w:rsidRPr="00C03DFE">
              <w:rPr>
                <w:rFonts w:ascii="GHEA Grapalat" w:hAnsi="GHEA Grapalat" w:cs="GHEA Grapalat"/>
                <w:sz w:val="24"/>
                <w:szCs w:val="24"/>
                <w:lang w:val="hy-AM"/>
              </w:rPr>
              <w:t>թ</w:t>
            </w:r>
            <w:r w:rsidRPr="00C03DFE">
              <w:rPr>
                <w:rFonts w:ascii="Cambria Math" w:hAnsi="Cambria Math" w:cs="Cambria Math"/>
                <w:sz w:val="24"/>
                <w:szCs w:val="24"/>
                <w:lang w:val="hy-AM"/>
              </w:rPr>
              <w:t>․</w:t>
            </w:r>
            <w:r w:rsidRPr="00C03DFE">
              <w:rPr>
                <w:rFonts w:ascii="GHEA Grapalat" w:hAnsi="GHEA Grapalat"/>
                <w:sz w:val="24"/>
                <w:szCs w:val="24"/>
                <w:lang w:val="hy-AM"/>
              </w:rPr>
              <w:t>-</w:t>
            </w:r>
            <w:r w:rsidRPr="00C03DFE">
              <w:rPr>
                <w:rFonts w:ascii="GHEA Grapalat" w:hAnsi="GHEA Grapalat" w:cs="GHEA Grapalat"/>
                <w:sz w:val="24"/>
                <w:szCs w:val="24"/>
                <w:lang w:val="hy-AM"/>
              </w:rPr>
              <w:t>ին</w:t>
            </w:r>
            <w:r w:rsidRPr="00C03DFE">
              <w:rPr>
                <w:rFonts w:ascii="GHEA Grapalat" w:hAnsi="GHEA Grapalat"/>
                <w:sz w:val="24"/>
                <w:szCs w:val="24"/>
                <w:lang w:val="hy-AM"/>
              </w:rPr>
              <w:t xml:space="preserve"> </w:t>
            </w:r>
            <w:r w:rsidRPr="00C03DFE">
              <w:rPr>
                <w:rFonts w:ascii="GHEA Grapalat" w:hAnsi="GHEA Grapalat" w:cs="GHEA Grapalat"/>
                <w:sz w:val="24"/>
                <w:szCs w:val="24"/>
                <w:lang w:val="hy-AM"/>
              </w:rPr>
              <w:t>գործարկվելու</w:t>
            </w:r>
            <w:r w:rsidRPr="00C03DFE">
              <w:rPr>
                <w:rFonts w:ascii="GHEA Grapalat" w:hAnsi="GHEA Grapalat"/>
                <w:sz w:val="24"/>
                <w:szCs w:val="24"/>
                <w:lang w:val="hy-AM"/>
              </w:rPr>
              <w:t xml:space="preserve"> </w:t>
            </w:r>
            <w:r w:rsidRPr="00C03DFE">
              <w:rPr>
                <w:rFonts w:ascii="GHEA Grapalat" w:hAnsi="GHEA Grapalat" w:cs="GHEA Grapalat"/>
                <w:sz w:val="24"/>
                <w:szCs w:val="24"/>
                <w:lang w:val="hy-AM"/>
              </w:rPr>
              <w:t>համար</w:t>
            </w:r>
          </w:p>
        </w:tc>
        <w:tc>
          <w:tcPr>
            <w:tcW w:w="2396" w:type="dxa"/>
            <w:shd w:val="clear" w:color="auto" w:fill="auto"/>
            <w:tcMar>
              <w:top w:w="15" w:type="dxa"/>
              <w:left w:w="108" w:type="dxa"/>
              <w:bottom w:w="0" w:type="dxa"/>
              <w:right w:w="108" w:type="dxa"/>
            </w:tcMar>
            <w:vAlign w:val="center"/>
          </w:tcPr>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է</w:t>
            </w:r>
            <w:r w:rsidRPr="00FA605E">
              <w:rPr>
                <w:rFonts w:ascii="GHEA Grapalat" w:hAnsi="GHEA Grapalat"/>
                <w:sz w:val="24"/>
                <w:szCs w:val="24"/>
                <w:lang w:val="hy-AM"/>
              </w:rPr>
              <w:t>կոնոմիկայի նախարարություն</w:t>
            </w:r>
          </w:p>
          <w:p w:rsidR="00866F2D" w:rsidRPr="00FA605E"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շ</w:t>
            </w:r>
            <w:r w:rsidRPr="00FA605E">
              <w:rPr>
                <w:rFonts w:ascii="GHEA Grapalat" w:hAnsi="GHEA Grapalat"/>
                <w:sz w:val="24"/>
                <w:szCs w:val="24"/>
                <w:lang w:val="hy-AM"/>
              </w:rPr>
              <w:t>րջակա միջավայրի նախարարություն</w:t>
            </w:r>
          </w:p>
          <w:p w:rsidR="00866F2D" w:rsidRPr="00FC5BFB" w:rsidRDefault="00866F2D" w:rsidP="00866F2D">
            <w:pPr>
              <w:widowControl w:val="0"/>
              <w:numPr>
                <w:ilvl w:val="0"/>
                <w:numId w:val="1"/>
              </w:numPr>
              <w:tabs>
                <w:tab w:val="clear" w:pos="720"/>
                <w:tab w:val="left" w:pos="222"/>
              </w:tabs>
              <w:spacing w:beforeLines="60" w:before="144" w:afterLines="60" w:after="144" w:line="288" w:lineRule="auto"/>
              <w:ind w:left="81" w:hanging="33"/>
              <w:contextualSpacing/>
              <w:rPr>
                <w:rFonts w:ascii="GHEA Grapalat" w:hAnsi="GHEA Grapalat"/>
                <w:sz w:val="24"/>
                <w:szCs w:val="24"/>
                <w:lang w:val="hy-AM"/>
              </w:rPr>
            </w:pPr>
            <w:r>
              <w:rPr>
                <w:rFonts w:ascii="GHEA Grapalat" w:hAnsi="GHEA Grapalat"/>
                <w:sz w:val="24"/>
                <w:szCs w:val="24"/>
                <w:lang w:val="hy-AM"/>
              </w:rPr>
              <w:t>ՀՀ տ</w:t>
            </w:r>
            <w:r w:rsidRPr="00FA605E">
              <w:rPr>
                <w:rFonts w:ascii="GHEA Grapalat" w:hAnsi="GHEA Grapalat"/>
                <w:sz w:val="24"/>
                <w:szCs w:val="24"/>
                <w:lang w:val="hy-AM"/>
              </w:rPr>
              <w:t>արածքային կառավարման և ենթակառուցվածքների նախարարություն</w:t>
            </w:r>
          </w:p>
        </w:tc>
        <w:tc>
          <w:tcPr>
            <w:tcW w:w="1530" w:type="dxa"/>
            <w:shd w:val="clear" w:color="auto" w:fill="auto"/>
            <w:vAlign w:val="center"/>
          </w:tcPr>
          <w:p w:rsidR="00866F2D" w:rsidRPr="00712002" w:rsidRDefault="00866F2D" w:rsidP="009644F7">
            <w:pPr>
              <w:widowControl w:val="0"/>
              <w:spacing w:beforeLines="60" w:before="144" w:afterLines="60" w:after="144" w:line="288" w:lineRule="auto"/>
              <w:ind w:left="80"/>
              <w:contextualSpacing/>
              <w:jc w:val="center"/>
              <w:rPr>
                <w:rFonts w:ascii="GHEA Grapalat" w:hAnsi="GHEA Grapalat"/>
                <w:sz w:val="24"/>
                <w:szCs w:val="24"/>
              </w:rPr>
            </w:pPr>
            <w:r w:rsidRPr="00915282">
              <w:rPr>
                <w:rFonts w:ascii="GHEA Grapalat" w:hAnsi="GHEA Grapalat"/>
                <w:sz w:val="24"/>
                <w:szCs w:val="24"/>
              </w:rPr>
              <w:t>Օրենքով չարգելված միջոցներ</w:t>
            </w:r>
          </w:p>
        </w:tc>
      </w:tr>
    </w:tbl>
    <w:p w:rsidR="00866F2D" w:rsidRPr="00712002" w:rsidRDefault="00866F2D" w:rsidP="00866F2D">
      <w:pPr>
        <w:rPr>
          <w:rFonts w:ascii="GHEA Grapalat" w:hAnsi="GHEA Grapalat"/>
          <w:i/>
          <w:iCs/>
          <w:sz w:val="24"/>
          <w:szCs w:val="24"/>
        </w:rPr>
      </w:pPr>
    </w:p>
    <w:p w:rsidR="004F188B" w:rsidRPr="00866F2D" w:rsidRDefault="004F188B"/>
    <w:sectPr w:rsidR="004F188B" w:rsidRPr="00866F2D" w:rsidSect="00866F2D">
      <w:pgSz w:w="16838" w:h="11906" w:orient="landscape" w:code="9"/>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BB" w:rsidRDefault="00866F2D" w:rsidP="006E09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5803BB" w:rsidRDefault="00866F2D" w:rsidP="006E090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BB" w:rsidRPr="00B95A9F" w:rsidRDefault="00866F2D" w:rsidP="00B95A9F">
    <w:pPr>
      <w:pStyle w:val="Footer"/>
      <w:ind w:right="360"/>
      <w:jc w:val="center"/>
      <w:rPr>
        <w:rFonts w:ascii="Tahoma" w:hAnsi="Tahoma" w:cs="Tahoma"/>
        <w:sz w:val="16"/>
        <w:szCs w:val="16"/>
      </w:rPr>
    </w:pPr>
    <w:r w:rsidRPr="00B95A9F">
      <w:rPr>
        <w:rFonts w:ascii="Tahoma" w:hAnsi="Tahoma" w:cs="Tahoma"/>
        <w:sz w:val="16"/>
      </w:rPr>
      <w:t xml:space="preserve">- </w:t>
    </w:r>
    <w:r w:rsidRPr="00B95A9F">
      <w:rPr>
        <w:rFonts w:ascii="Tahoma" w:hAnsi="Tahoma" w:cs="Tahoma"/>
        <w:sz w:val="16"/>
      </w:rPr>
      <w:fldChar w:fldCharType="begin"/>
    </w:r>
    <w:r w:rsidRPr="00B95A9F">
      <w:rPr>
        <w:rFonts w:ascii="Tahoma" w:hAnsi="Tahoma" w:cs="Tahoma"/>
        <w:sz w:val="16"/>
      </w:rPr>
      <w:instrText xml:space="preserve"> PAGE </w:instrText>
    </w:r>
    <w:r w:rsidRPr="00B95A9F">
      <w:rPr>
        <w:rFonts w:ascii="Tahoma" w:hAnsi="Tahoma" w:cs="Tahoma"/>
        <w:sz w:val="16"/>
      </w:rPr>
      <w:fldChar w:fldCharType="separate"/>
    </w:r>
    <w:r>
      <w:rPr>
        <w:rFonts w:ascii="Tahoma" w:hAnsi="Tahoma" w:cs="Tahoma"/>
        <w:noProof/>
        <w:sz w:val="16"/>
      </w:rPr>
      <w:t>17</w:t>
    </w:r>
    <w:r w:rsidRPr="00B95A9F">
      <w:rPr>
        <w:rFonts w:ascii="Tahoma" w:hAnsi="Tahoma" w:cs="Tahoma"/>
        <w:sz w:val="16"/>
      </w:rPr>
      <w:fldChar w:fldCharType="end"/>
    </w:r>
    <w:r w:rsidRPr="00B95A9F">
      <w:rPr>
        <w:rFonts w:ascii="Tahoma" w:hAnsi="Tahoma" w:cs="Tahoma"/>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BB" w:rsidRPr="002B0E37" w:rsidRDefault="00866F2D" w:rsidP="002B0E37">
    <w:pPr>
      <w:pStyle w:val="Footer"/>
      <w:jc w:val="left"/>
    </w:pPr>
    <w:r>
      <w:tab/>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BB" w:rsidRDefault="00866F2D">
    <w:pPr>
      <w:pStyle w:val="Header"/>
    </w:pPr>
    <w:r>
      <w:rPr>
        <w:noProof/>
        <w:lang w:val="en-US"/>
      </w:rPr>
      <mc:AlternateContent>
        <mc:Choice Requires="wps">
          <w:drawing>
            <wp:anchor distT="0" distB="0" distL="114300" distR="114300" simplePos="0" relativeHeight="251659264" behindDoc="1" locked="0" layoutInCell="0" allowOverlap="1" wp14:anchorId="778C096A" wp14:editId="525223AA">
              <wp:simplePos x="0" y="0"/>
              <wp:positionH relativeFrom="margin">
                <wp:align>center</wp:align>
              </wp:positionH>
              <wp:positionV relativeFrom="margin">
                <wp:align>center</wp:align>
              </wp:positionV>
              <wp:extent cx="5579110" cy="2789555"/>
              <wp:effectExtent l="0" t="1323975" r="0" b="1049020"/>
              <wp:wrapNone/>
              <wp:docPr id="894832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79110" cy="27895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16C0C" w:rsidRDefault="00866F2D" w:rsidP="00416C0C">
                          <w:pPr>
                            <w:jc w:val="center"/>
                            <w:rPr>
                              <w:b/>
                              <w:bCs/>
                              <w:i/>
                              <w:iCs/>
                              <w:color w:val="385623" w:themeColor="accent6" w:themeShade="80"/>
                              <w:sz w:val="2"/>
                              <w:szCs w:val="2"/>
                              <w:lang w:val="hy-AM"/>
                              <w14:textFill>
                                <w14:solidFill>
                                  <w14:schemeClr w14:val="accent6">
                                    <w14:alpha w14:val="59000"/>
                                    <w14:lumMod w14:val="50000"/>
                                  </w14:schemeClr>
                                </w14:solidFill>
                              </w14:textFill>
                            </w:rPr>
                          </w:pPr>
                          <w:r>
                            <w:rPr>
                              <w:b/>
                              <w:bCs/>
                              <w:i/>
                              <w:iCs/>
                              <w:color w:val="385623" w:themeColor="accent6" w:themeShade="80"/>
                              <w:sz w:val="2"/>
                              <w:szCs w:val="2"/>
                              <w:lang w:val="hy-AM"/>
                              <w14:textFill>
                                <w14:solidFill>
                                  <w14:schemeClr w14:val="accent6">
                                    <w14:alpha w14:val="59000"/>
                                    <w14:lumMod w14:val="50000"/>
                                  </w14:schemeClr>
                                </w14:solidFill>
                              </w14:textFill>
                            </w:rPr>
                            <w:t>Նախագիծ</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8C096A" id="_x0000_t202" coordsize="21600,21600" o:spt="202" path="m,l,21600r21600,l21600,xe">
              <v:stroke joinstyle="miter"/>
              <v:path gradientshapeok="t" o:connecttype="rect"/>
            </v:shapetype>
            <v:shape id="Text Box 1" o:spid="_x0000_s1026" type="#_x0000_t202" style="position:absolute;left:0;text-align:left;margin-left:0;margin-top:0;width:439.3pt;height:219.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" o:allowincell="f" filled="f" stroked="f">
              <v:stroke joinstyle="round"/>
              <o:lock v:ext="edit" shapetype="t"/>
              <v:textbox style="mso-fit-shape-to-text:t">
                <w:txbxContent>
                  <w:p w:rsidR="00416C0C" w:rsidRDefault="00866F2D" w:rsidP="00416C0C">
                    <w:pPr>
                      <w:jc w:val="center"/>
                      <w:rPr>
                        <w:b/>
                        <w:bCs/>
                        <w:i/>
                        <w:iCs/>
                        <w:color w:val="385623" w:themeColor="accent6" w:themeShade="80"/>
                        <w:sz w:val="2"/>
                        <w:szCs w:val="2"/>
                        <w:lang w:val="hy-AM"/>
                        <w14:textFill>
                          <w14:solidFill>
                            <w14:schemeClr w14:val="accent6">
                              <w14:alpha w14:val="59000"/>
                              <w14:lumMod w14:val="50000"/>
                            </w14:schemeClr>
                          </w14:solidFill>
                        </w14:textFill>
                      </w:rPr>
                    </w:pPr>
                    <w:r>
                      <w:rPr>
                        <w:b/>
                        <w:bCs/>
                        <w:i/>
                        <w:iCs/>
                        <w:color w:val="385623" w:themeColor="accent6" w:themeShade="80"/>
                        <w:sz w:val="2"/>
                        <w:szCs w:val="2"/>
                        <w:lang w:val="hy-AM"/>
                        <w14:textFill>
                          <w14:solidFill>
                            <w14:schemeClr w14:val="accent6">
                              <w14:alpha w14:val="59000"/>
                              <w14:lumMod w14:val="50000"/>
                            </w14:schemeClr>
                          </w14:solidFill>
                        </w14:textFill>
                      </w:rPr>
                      <w:t>Նախագիծ</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A7C"/>
    <w:multiLevelType w:val="hybridMultilevel"/>
    <w:tmpl w:val="CA0844D6"/>
    <w:lvl w:ilvl="0" w:tplc="ACBACB9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6E2A"/>
    <w:multiLevelType w:val="hybridMultilevel"/>
    <w:tmpl w:val="89EA5F50"/>
    <w:lvl w:ilvl="0" w:tplc="ACBACB9C">
      <w:start w:val="1"/>
      <w:numFmt w:val="bullet"/>
      <w:lvlText w:val="•"/>
      <w:lvlJc w:val="left"/>
      <w:pPr>
        <w:tabs>
          <w:tab w:val="num" w:pos="720"/>
        </w:tabs>
        <w:ind w:left="720" w:hanging="360"/>
      </w:pPr>
      <w:rPr>
        <w:rFonts w:ascii="Arial" w:hAnsi="Arial" w:hint="default"/>
      </w:rPr>
    </w:lvl>
    <w:lvl w:ilvl="1" w:tplc="C16E55AA" w:tentative="1">
      <w:start w:val="1"/>
      <w:numFmt w:val="bullet"/>
      <w:lvlText w:val="•"/>
      <w:lvlJc w:val="left"/>
      <w:pPr>
        <w:tabs>
          <w:tab w:val="num" w:pos="1440"/>
        </w:tabs>
        <w:ind w:left="1440" w:hanging="360"/>
      </w:pPr>
      <w:rPr>
        <w:rFonts w:ascii="Arial" w:hAnsi="Arial" w:hint="default"/>
      </w:rPr>
    </w:lvl>
    <w:lvl w:ilvl="2" w:tplc="AD32FABC" w:tentative="1">
      <w:start w:val="1"/>
      <w:numFmt w:val="bullet"/>
      <w:lvlText w:val="•"/>
      <w:lvlJc w:val="left"/>
      <w:pPr>
        <w:tabs>
          <w:tab w:val="num" w:pos="2160"/>
        </w:tabs>
        <w:ind w:left="2160" w:hanging="360"/>
      </w:pPr>
      <w:rPr>
        <w:rFonts w:ascii="Arial" w:hAnsi="Arial" w:hint="default"/>
      </w:rPr>
    </w:lvl>
    <w:lvl w:ilvl="3" w:tplc="B7FA91E6" w:tentative="1">
      <w:start w:val="1"/>
      <w:numFmt w:val="bullet"/>
      <w:lvlText w:val="•"/>
      <w:lvlJc w:val="left"/>
      <w:pPr>
        <w:tabs>
          <w:tab w:val="num" w:pos="2880"/>
        </w:tabs>
        <w:ind w:left="2880" w:hanging="360"/>
      </w:pPr>
      <w:rPr>
        <w:rFonts w:ascii="Arial" w:hAnsi="Arial" w:hint="default"/>
      </w:rPr>
    </w:lvl>
    <w:lvl w:ilvl="4" w:tplc="CEF4DF7E" w:tentative="1">
      <w:start w:val="1"/>
      <w:numFmt w:val="bullet"/>
      <w:lvlText w:val="•"/>
      <w:lvlJc w:val="left"/>
      <w:pPr>
        <w:tabs>
          <w:tab w:val="num" w:pos="3600"/>
        </w:tabs>
        <w:ind w:left="3600" w:hanging="360"/>
      </w:pPr>
      <w:rPr>
        <w:rFonts w:ascii="Arial" w:hAnsi="Arial" w:hint="default"/>
      </w:rPr>
    </w:lvl>
    <w:lvl w:ilvl="5" w:tplc="9350D3A8" w:tentative="1">
      <w:start w:val="1"/>
      <w:numFmt w:val="bullet"/>
      <w:lvlText w:val="•"/>
      <w:lvlJc w:val="left"/>
      <w:pPr>
        <w:tabs>
          <w:tab w:val="num" w:pos="4320"/>
        </w:tabs>
        <w:ind w:left="4320" w:hanging="360"/>
      </w:pPr>
      <w:rPr>
        <w:rFonts w:ascii="Arial" w:hAnsi="Arial" w:hint="default"/>
      </w:rPr>
    </w:lvl>
    <w:lvl w:ilvl="6" w:tplc="906E7488" w:tentative="1">
      <w:start w:val="1"/>
      <w:numFmt w:val="bullet"/>
      <w:lvlText w:val="•"/>
      <w:lvlJc w:val="left"/>
      <w:pPr>
        <w:tabs>
          <w:tab w:val="num" w:pos="5040"/>
        </w:tabs>
        <w:ind w:left="5040" w:hanging="360"/>
      </w:pPr>
      <w:rPr>
        <w:rFonts w:ascii="Arial" w:hAnsi="Arial" w:hint="default"/>
      </w:rPr>
    </w:lvl>
    <w:lvl w:ilvl="7" w:tplc="1F7E7436" w:tentative="1">
      <w:start w:val="1"/>
      <w:numFmt w:val="bullet"/>
      <w:lvlText w:val="•"/>
      <w:lvlJc w:val="left"/>
      <w:pPr>
        <w:tabs>
          <w:tab w:val="num" w:pos="5760"/>
        </w:tabs>
        <w:ind w:left="5760" w:hanging="360"/>
      </w:pPr>
      <w:rPr>
        <w:rFonts w:ascii="Arial" w:hAnsi="Arial" w:hint="default"/>
      </w:rPr>
    </w:lvl>
    <w:lvl w:ilvl="8" w:tplc="A20899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C3333D"/>
    <w:multiLevelType w:val="hybridMultilevel"/>
    <w:tmpl w:val="ACE67560"/>
    <w:lvl w:ilvl="0" w:tplc="ACBACB9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02074"/>
    <w:multiLevelType w:val="hybridMultilevel"/>
    <w:tmpl w:val="89829FA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47D441A5"/>
    <w:multiLevelType w:val="hybridMultilevel"/>
    <w:tmpl w:val="5248F0E4"/>
    <w:lvl w:ilvl="0" w:tplc="ACBACB9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5D"/>
    <w:rsid w:val="004F188B"/>
    <w:rsid w:val="00866F2D"/>
    <w:rsid w:val="0087088D"/>
    <w:rsid w:val="00DD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2CB5D-821B-484F-9C28-245624D8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F2D"/>
  </w:style>
  <w:style w:type="paragraph" w:styleId="Heading2">
    <w:name w:val="heading 2"/>
    <w:basedOn w:val="Normal"/>
    <w:next w:val="Normal"/>
    <w:link w:val="Heading2Char"/>
    <w:uiPriority w:val="9"/>
    <w:semiHidden/>
    <w:unhideWhenUsed/>
    <w:qFormat/>
    <w:rsid w:val="00866F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66F2D"/>
    <w:rPr>
      <w:rFonts w:asciiTheme="majorHAnsi" w:eastAsiaTheme="majorEastAsia" w:hAnsiTheme="majorHAnsi" w:cstheme="majorBidi"/>
      <w:color w:val="2E74B5" w:themeColor="accent1" w:themeShade="BF"/>
      <w:sz w:val="26"/>
      <w:szCs w:val="26"/>
    </w:rPr>
  </w:style>
  <w:style w:type="paragraph" w:styleId="ListParagraph">
    <w:name w:val="List Paragraph"/>
    <w:aliases w:val="List Paragraph1,Left Bullet L1,Table/Figure Heading,En tête 1,NumberedParas,List Paragraph (numbered (a)),WB Para,Heading,Párrafo de lista1,Bullets,Akapit z listą BS,Lapis Bulleted List,Dot pt,F5 List Paragraph,No Spacing1,Indicator Text"/>
    <w:basedOn w:val="Normal"/>
    <w:link w:val="ListParagraphChar"/>
    <w:uiPriority w:val="34"/>
    <w:qFormat/>
    <w:rsid w:val="00866F2D"/>
    <w:pPr>
      <w:ind w:left="720"/>
      <w:contextualSpacing/>
    </w:pPr>
  </w:style>
  <w:style w:type="character" w:customStyle="1" w:styleId="ListParagraphChar">
    <w:name w:val="List Paragraph Char"/>
    <w:aliases w:val="List Paragraph1 Char,Left Bullet L1 Char,Table/Figure Heading Char,En tête 1 Char,NumberedParas Char,List Paragraph (numbered (a)) Char,WB Para Char,Heading Char,Párrafo de lista1 Char,Bullets Char,Akapit z listą BS Char,Dot pt Char"/>
    <w:basedOn w:val="DefaultParagraphFont"/>
    <w:link w:val="ListParagraph"/>
    <w:uiPriority w:val="34"/>
    <w:qFormat/>
    <w:locked/>
    <w:rsid w:val="00866F2D"/>
  </w:style>
  <w:style w:type="paragraph" w:styleId="Header">
    <w:name w:val="header"/>
    <w:basedOn w:val="Normal"/>
    <w:link w:val="HeaderChar"/>
    <w:unhideWhenUsed/>
    <w:rsid w:val="00866F2D"/>
    <w:pPr>
      <w:tabs>
        <w:tab w:val="center" w:pos="4513"/>
        <w:tab w:val="right" w:pos="9026"/>
      </w:tabs>
      <w:spacing w:after="120" w:line="240" w:lineRule="auto"/>
      <w:ind w:left="-567"/>
      <w:jc w:val="both"/>
    </w:pPr>
    <w:rPr>
      <w:rFonts w:ascii="Times New Roman" w:eastAsia="Calibri" w:hAnsi="Times New Roman" w:cs="Times New Roman"/>
      <w:lang w:val="hy-AM"/>
    </w:rPr>
  </w:style>
  <w:style w:type="character" w:customStyle="1" w:styleId="HeaderChar">
    <w:name w:val="Header Char"/>
    <w:basedOn w:val="DefaultParagraphFont"/>
    <w:link w:val="Header"/>
    <w:rsid w:val="00866F2D"/>
    <w:rPr>
      <w:rFonts w:ascii="Times New Roman" w:eastAsia="Calibri" w:hAnsi="Times New Roman" w:cs="Times New Roman"/>
      <w:lang w:val="hy-AM"/>
    </w:rPr>
  </w:style>
  <w:style w:type="paragraph" w:styleId="Footer">
    <w:name w:val="footer"/>
    <w:basedOn w:val="Normal"/>
    <w:link w:val="FooterChar"/>
    <w:unhideWhenUsed/>
    <w:rsid w:val="00866F2D"/>
    <w:pPr>
      <w:tabs>
        <w:tab w:val="center" w:pos="4513"/>
        <w:tab w:val="right" w:pos="9026"/>
      </w:tabs>
      <w:spacing w:after="120" w:line="240" w:lineRule="auto"/>
      <w:ind w:left="-567"/>
      <w:jc w:val="both"/>
    </w:pPr>
    <w:rPr>
      <w:rFonts w:ascii="Times New Roman" w:eastAsia="Calibri" w:hAnsi="Times New Roman" w:cs="Times New Roman"/>
      <w:lang w:val="hy-AM"/>
    </w:rPr>
  </w:style>
  <w:style w:type="character" w:customStyle="1" w:styleId="FooterChar">
    <w:name w:val="Footer Char"/>
    <w:basedOn w:val="DefaultParagraphFont"/>
    <w:link w:val="Footer"/>
    <w:rsid w:val="00866F2D"/>
    <w:rPr>
      <w:rFonts w:ascii="Times New Roman" w:eastAsia="Calibri" w:hAnsi="Times New Roman" w:cs="Times New Roman"/>
      <w:lang w:val="hy-AM"/>
    </w:rPr>
  </w:style>
  <w:style w:type="character" w:styleId="PageNumber">
    <w:name w:val="page number"/>
    <w:basedOn w:val="DefaultParagraphFont"/>
    <w:rsid w:val="00866F2D"/>
  </w:style>
  <w:style w:type="paragraph" w:styleId="Caption">
    <w:name w:val="caption"/>
    <w:aliases w:val="Top caption"/>
    <w:basedOn w:val="Normal"/>
    <w:next w:val="Normal"/>
    <w:uiPriority w:val="35"/>
    <w:unhideWhenUsed/>
    <w:qFormat/>
    <w:rsid w:val="00866F2D"/>
    <w:pPr>
      <w:spacing w:before="100" w:after="200" w:line="276" w:lineRule="auto"/>
    </w:pPr>
    <w:rPr>
      <w:rFonts w:ascii="Calibri" w:eastAsia="Times New Roman" w:hAnsi="Calibri" w:cs="Arial"/>
      <w:b/>
      <w:bCs/>
      <w:color w:val="2F5496"/>
      <w:sz w:val="16"/>
      <w:szCs w:val="16"/>
      <w:lang w:val="hy-AM"/>
    </w:rPr>
  </w:style>
  <w:style w:type="paragraph" w:styleId="NormalWeb">
    <w:name w:val="Normal (Web)"/>
    <w:basedOn w:val="Normal"/>
    <w:uiPriority w:val="99"/>
    <w:semiHidden/>
    <w:unhideWhenUsed/>
    <w:rsid w:val="00866F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3512</Words>
  <Characters>20022</Characters>
  <Application>Microsoft Office Word</Application>
  <DocSecurity>0</DocSecurity>
  <Lines>166</Lines>
  <Paragraphs>46</Paragraphs>
  <ScaleCrop>false</ScaleCrop>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 Department</dc:creator>
  <cp:keywords/>
  <dc:description/>
  <cp:lastModifiedBy>PIM Department</cp:lastModifiedBy>
  <cp:revision>2</cp:revision>
  <dcterms:created xsi:type="dcterms:W3CDTF">2023-08-03T13:00:00Z</dcterms:created>
  <dcterms:modified xsi:type="dcterms:W3CDTF">2023-08-03T13:01:00Z</dcterms:modified>
</cp:coreProperties>
</file>