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CF" w:rsidRDefault="00B84FCF" w:rsidP="00B84F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HEA Grapalat" w:eastAsia="Times New Roman" w:hAnsi="GHEA Grapalat"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ՀԻՄՆԱՎՈՐՈՒՄ</w:t>
      </w:r>
    </w:p>
    <w:p w:rsidR="00B84FCF" w:rsidRDefault="00B84FCF" w:rsidP="00B84F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HEA Grapalat" w:eastAsia="Times New Roman" w:hAnsi="GHEA Grapalat"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«ԽԱՂԱՂ ՆՊԱՏԱԿՆԵՐՈՎ ԱՏՈՄԱՅԻՆ ԷՆԵՐԳԻԱՅԻ ԱՆՎՏԱՆԳ ՕԳՏԱԳՈՐԾՄԱՆ ՄԱՍԻՆ» ՀԱՅԱՍՏԱՆԻ ՀԱՆՐԱՊԵ</w:t>
      </w:r>
      <w:r w:rsidR="00B509C4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ՏՈՒԹՅԱՆ ՕՐԵՆՔՈՒՄ ՓՈՓՈԽՈՒԹՅՈՒՆ </w:t>
      </w:r>
      <w:r w:rsidR="00B509C4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ԵՎ </w:t>
      </w:r>
      <w:r w:rsidR="00561562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Լ</w:t>
      </w:r>
      <w:r w:rsidR="00B509C4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ՐԱՑՈՒՄՆԵՐ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ԿԱՏԱՐԵԼՈՒ ՄԱՍԻՆ» ՀԱՅԱՍՏԱՆԻ ՀԱՆՐԱՊԵՏՈՒԹՅԱՆ ՕՐԵՆՔԻ ՆԱԽԱԳԾԻ </w:t>
      </w:r>
      <w:r>
        <w:rPr>
          <w:rFonts w:ascii="GHEA Grapalat" w:eastAsia="Times New Roman" w:hAnsi="GHEA Grapalat" w:cs="GHEA Grapalat"/>
          <w:bCs/>
          <w:color w:val="000000"/>
          <w:sz w:val="24"/>
          <w:szCs w:val="24"/>
        </w:rPr>
        <w:t>ԸՆԴՈՒՆՄԱՆ ԱՆՀՐԱԺԵՇՏՈՒԹՅԱՆ ՎԵՐԱԲԵՐՅԱԼ</w:t>
      </w:r>
    </w:p>
    <w:p w:rsidR="00561562" w:rsidRDefault="00B84FCF" w:rsidP="00D71CC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proofErr w:type="spellStart"/>
      <w:r w:rsidRPr="00B509C4">
        <w:rPr>
          <w:rFonts w:ascii="GHEA Grapalat" w:eastAsia="Times New Roman" w:hAnsi="GHEA Grapalat"/>
          <w:bCs/>
          <w:color w:val="000000"/>
          <w:sz w:val="24"/>
          <w:szCs w:val="24"/>
        </w:rPr>
        <w:t>Անհրաժեշտությունը</w:t>
      </w:r>
      <w:proofErr w:type="spellEnd"/>
    </w:p>
    <w:p w:rsidR="00CE7AD2" w:rsidRDefault="00ED5B7A" w:rsidP="00B50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Վերոհիշյալ օ</w:t>
      </w:r>
      <w:r w:rsidR="00D71CC6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րենքի նախագծով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(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նախագիծ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)</w:t>
      </w:r>
      <w:r w:rsidR="00D71CC6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«Խաղաղ նպատակներով ատոմային էներգիայի անվտանգ օգտագործման մասին» ՀՀ  </w:t>
      </w:r>
      <w:r w:rsidR="00D71CC6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օրենքի 17-րդ հոդվածի </w:t>
      </w:r>
      <w:r w:rsidR="006C0B17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1-ին մասի 2-րդ կետից հանվում է</w:t>
      </w:r>
      <w:r w:rsidR="00853C69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լիցենզավորման ենթակա գործունեության որոշ տեսակներ</w:t>
      </w:r>
      <w:r w:rsidR="006C0B17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ի </w:t>
      </w:r>
      <w:r w:rsidR="00D950C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թերի և սխալ </w:t>
      </w:r>
      <w:r w:rsidR="006C0B17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թվարկումը, հատկապես</w:t>
      </w:r>
      <w:r w:rsidR="00853C69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հատուկ նյութերի, սարքավորումների, տեխնոլոգիաների ներմուծման </w:t>
      </w:r>
      <w:r w:rsidR="006C0B17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և արտահանման </w:t>
      </w:r>
      <w:r w:rsidR="00D950C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լիցենզավորումը, </w:t>
      </w:r>
      <w:r w:rsidR="006C0B17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որ</w:t>
      </w:r>
      <w:r w:rsidR="00D950C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ոնք </w:t>
      </w:r>
      <w:r w:rsidR="006C0B17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լիցենզավորման ենթակա գործունեություն չեն համարվում</w:t>
      </w:r>
      <w:r w:rsidR="00D950C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«Լիցենզավորմա</w:t>
      </w:r>
      <w:r w:rsidR="00CE7AD2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ն մասին» ՀՀ օրենքի համաձայն, հաշվի առնելով</w:t>
      </w:r>
      <w:r w:rsidR="006A28B9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 w:rsidR="006A28B9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նաև</w:t>
      </w:r>
      <w:r w:rsidR="00CE7AD2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, որ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ատոմային էներգիայի օգտագործման բնագավառի լիցենզավորման</w:t>
      </w:r>
      <w:r w:rsidR="00D950C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ենթակա գործունեության տեսակներն ամբողջությամբ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թվարկված են  </w:t>
      </w:r>
      <w:r w:rsidR="00D950C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«Լիցենզավորման մասին»</w:t>
      </w:r>
      <w:r w:rsidR="00D950C5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(</w:t>
      </w:r>
      <w:r w:rsidR="00D950C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հոդվ․43, բաժին 13</w:t>
      </w:r>
      <w:r w:rsidR="00D950C5">
        <w:rPr>
          <w:rFonts w:ascii="GHEA Grapalat" w:eastAsia="Times New Roman" w:hAnsi="GHEA Grapalat"/>
          <w:bCs/>
          <w:color w:val="000000"/>
          <w:sz w:val="24"/>
          <w:szCs w:val="24"/>
        </w:rPr>
        <w:t>)</w:t>
      </w:r>
      <w:r w:rsidR="00D950C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և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</w:t>
      </w:r>
      <w:r w:rsidR="00D950C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«Խաղաղ նպատակներով ատոմային էներգիայի անվտանգ օգտագործման մասին» </w:t>
      </w:r>
      <w:r w:rsidR="00D950C5">
        <w:rPr>
          <w:rFonts w:ascii="GHEA Grapalat" w:eastAsia="Times New Roman" w:hAnsi="GHEA Grapalat"/>
          <w:bCs/>
          <w:color w:val="000000"/>
          <w:sz w:val="24"/>
          <w:szCs w:val="24"/>
        </w:rPr>
        <w:t>(</w:t>
      </w:r>
      <w:r w:rsidR="00D950C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հոդվ․18</w:t>
      </w:r>
      <w:r w:rsidR="00D950C5">
        <w:rPr>
          <w:rFonts w:ascii="GHEA Grapalat" w:eastAsia="Times New Roman" w:hAnsi="GHEA Grapalat"/>
          <w:bCs/>
          <w:color w:val="000000"/>
          <w:sz w:val="24"/>
          <w:szCs w:val="24"/>
        </w:rPr>
        <w:t>)</w:t>
      </w:r>
      <w:r w:rsidR="005A505F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ՀՀ  օրենքներում</w:t>
      </w:r>
      <w:r w:rsidR="00D950C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։ </w:t>
      </w:r>
    </w:p>
    <w:p w:rsidR="00D950C5" w:rsidRDefault="006C0B17" w:rsidP="00B50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Նախագծի մյո</w:t>
      </w:r>
      <w:r w:rsidR="0065627F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ւս փոփոխությամբ վերականգնվում է </w:t>
      </w:r>
      <w:r w:rsidR="00D950C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կարգավորող մարմնի՝ ենթաօրենսդրական նորմատիվ իրավական ակտեր ընդունելու իրավասությունը։  </w:t>
      </w:r>
    </w:p>
    <w:p w:rsidR="00D950C5" w:rsidRDefault="00B509C4" w:rsidP="00B50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hAnsi="GHEA Grapalat" w:cs="AK Courier"/>
          <w:sz w:val="24"/>
          <w:szCs w:val="24"/>
          <w:lang w:val="hy-AM"/>
        </w:rPr>
      </w:pPr>
      <w:r w:rsidRPr="00B509C4">
        <w:rPr>
          <w:rFonts w:ascii="GHEA Grapalat" w:hAnsi="GHEA Grapalat" w:cs="Arial"/>
          <w:color w:val="000000"/>
          <w:sz w:val="24"/>
          <w:szCs w:val="24"/>
          <w:lang w:val="hy-AM"/>
        </w:rPr>
        <w:t>ՀՀ</w:t>
      </w:r>
      <w:r w:rsidRPr="00B509C4">
        <w:rPr>
          <w:rFonts w:ascii="GHEA Grapalat" w:hAnsi="GHEA Grapalat"/>
          <w:color w:val="000000"/>
          <w:sz w:val="24"/>
          <w:szCs w:val="24"/>
          <w:lang w:val="hy-AM"/>
        </w:rPr>
        <w:t xml:space="preserve"> կողմից վավերացրած «Միջուկային անվտանգության մասին» կոնվենցիան (հոդվ</w:t>
      </w:r>
      <w:r w:rsidRPr="00B509C4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509C4">
        <w:rPr>
          <w:rFonts w:ascii="GHEA Grapalat" w:hAnsi="GHEA Grapalat"/>
          <w:color w:val="000000"/>
          <w:sz w:val="24"/>
          <w:szCs w:val="24"/>
          <w:lang w:val="hy-AM"/>
        </w:rPr>
        <w:t>7, 8) և</w:t>
      </w:r>
      <w:r w:rsidRPr="00B509C4">
        <w:rPr>
          <w:rFonts w:ascii="GHEA Grapalat" w:hAnsi="GHEA Grapalat" w:cs="AK Courier"/>
          <w:sz w:val="24"/>
          <w:szCs w:val="24"/>
          <w:lang w:val="hy-AM"/>
        </w:rPr>
        <w:t xml:space="preserve"> «Աշխատած վառելիքի և ռադիոակտիվ թափոնների կառավարման անվտանգության մասին համատեղ կոնվենցիան» (հոդվ</w:t>
      </w:r>
      <w:r w:rsidRPr="00B509C4">
        <w:rPr>
          <w:rFonts w:ascii="Cambria Math" w:hAnsi="Cambria Math" w:cs="Cambria Math"/>
          <w:sz w:val="24"/>
          <w:szCs w:val="24"/>
          <w:lang w:val="hy-AM"/>
        </w:rPr>
        <w:t>․</w:t>
      </w:r>
      <w:r w:rsidRPr="00B509C4">
        <w:rPr>
          <w:rFonts w:ascii="GHEA Grapalat" w:hAnsi="GHEA Grapalat" w:cs="AK Courier"/>
          <w:sz w:val="24"/>
          <w:szCs w:val="24"/>
          <w:lang w:val="hy-AM"/>
        </w:rPr>
        <w:t>4,IV կետ, հոդվ</w:t>
      </w:r>
      <w:r w:rsidRPr="00B509C4">
        <w:rPr>
          <w:rFonts w:ascii="Cambria Math" w:hAnsi="Cambria Math" w:cs="Cambria Math"/>
          <w:sz w:val="24"/>
          <w:szCs w:val="24"/>
          <w:lang w:val="hy-AM"/>
        </w:rPr>
        <w:t>․</w:t>
      </w:r>
      <w:r w:rsidRPr="00B509C4">
        <w:rPr>
          <w:rFonts w:ascii="GHEA Grapalat" w:hAnsi="GHEA Grapalat" w:cs="AK Courier"/>
          <w:sz w:val="24"/>
          <w:szCs w:val="24"/>
          <w:lang w:val="hy-AM"/>
        </w:rPr>
        <w:t xml:space="preserve"> 15</w:t>
      </w:r>
      <w:r w:rsidRPr="00B509C4">
        <w:rPr>
          <w:rFonts w:ascii="Cambria Math" w:hAnsi="Cambria Math" w:cs="Cambria Math"/>
          <w:sz w:val="24"/>
          <w:szCs w:val="24"/>
          <w:lang w:val="hy-AM"/>
        </w:rPr>
        <w:t>․</w:t>
      </w:r>
      <w:r w:rsidRPr="00B509C4">
        <w:rPr>
          <w:rFonts w:ascii="GHEA Grapalat" w:hAnsi="GHEA Grapalat" w:cs="AK Courier"/>
          <w:sz w:val="24"/>
          <w:szCs w:val="24"/>
          <w:lang w:val="hy-AM"/>
        </w:rPr>
        <w:t xml:space="preserve"> </w:t>
      </w:r>
      <w:proofErr w:type="spellStart"/>
      <w:r w:rsidRPr="00B509C4">
        <w:rPr>
          <w:rFonts w:ascii="GHEA Grapalat" w:hAnsi="GHEA Grapalat" w:cs="AK Courier"/>
          <w:sz w:val="24"/>
          <w:szCs w:val="24"/>
          <w:lang w:val="hy-AM"/>
        </w:rPr>
        <w:t>ii</w:t>
      </w:r>
      <w:proofErr w:type="spellEnd"/>
      <w:r w:rsidRPr="00B509C4">
        <w:rPr>
          <w:rFonts w:ascii="GHEA Grapalat" w:hAnsi="GHEA Grapalat" w:cs="AK Courier"/>
          <w:sz w:val="24"/>
          <w:szCs w:val="24"/>
          <w:lang w:val="hy-AM"/>
        </w:rPr>
        <w:t xml:space="preserve"> կետ, 19 և 20 հոդվածներ) նախատեսում են, որ </w:t>
      </w:r>
      <w:proofErr w:type="spellStart"/>
      <w:r w:rsidR="00D950C5" w:rsidRPr="00B509C4">
        <w:rPr>
          <w:rFonts w:ascii="GHEA Grapalat" w:hAnsi="GHEA Grapalat" w:cs="AK Courier"/>
          <w:sz w:val="24"/>
          <w:szCs w:val="24"/>
          <w:lang w:val="hy-AM"/>
        </w:rPr>
        <w:t>կոնվենցիաների</w:t>
      </w:r>
      <w:proofErr w:type="spellEnd"/>
      <w:r w:rsidRPr="00B509C4">
        <w:rPr>
          <w:rFonts w:ascii="GHEA Grapalat" w:hAnsi="GHEA Grapalat" w:cs="AK Courier"/>
          <w:sz w:val="24"/>
          <w:szCs w:val="24"/>
          <w:lang w:val="hy-AM"/>
        </w:rPr>
        <w:t xml:space="preserve"> կողմ հանդիսացող պետությունները ստեղծում (նշանակում) են կարգավորող մարմին, օժտելով համապատասխան իրավասությամբ, ապահովելու </w:t>
      </w:r>
      <w:proofErr w:type="spellStart"/>
      <w:r w:rsidRPr="00B509C4">
        <w:rPr>
          <w:rFonts w:ascii="GHEA Grapalat" w:hAnsi="GHEA Grapalat" w:cs="AK Courier"/>
          <w:sz w:val="24"/>
          <w:szCs w:val="24"/>
          <w:lang w:val="hy-AM"/>
        </w:rPr>
        <w:t>Կոնվենցիաներով</w:t>
      </w:r>
      <w:proofErr w:type="spellEnd"/>
      <w:r w:rsidRPr="00B509C4">
        <w:rPr>
          <w:rFonts w:ascii="GHEA Grapalat" w:hAnsi="GHEA Grapalat" w:cs="AK Courier"/>
          <w:sz w:val="24"/>
          <w:szCs w:val="24"/>
          <w:lang w:val="hy-AM"/>
        </w:rPr>
        <w:t xml:space="preserve"> նախատեսված իրավական </w:t>
      </w:r>
      <w:r w:rsidR="00D950C5">
        <w:rPr>
          <w:rFonts w:ascii="GHEA Grapalat" w:hAnsi="GHEA Grapalat" w:cs="AK Courier"/>
          <w:sz w:val="24"/>
          <w:szCs w:val="24"/>
          <w:lang w:val="hy-AM"/>
        </w:rPr>
        <w:t>և</w:t>
      </w:r>
      <w:r w:rsidRPr="00B509C4">
        <w:rPr>
          <w:rFonts w:ascii="GHEA Grapalat" w:hAnsi="GHEA Grapalat" w:cs="AK Courier"/>
          <w:sz w:val="24"/>
          <w:szCs w:val="24"/>
          <w:lang w:val="hy-AM"/>
        </w:rPr>
        <w:t xml:space="preserve"> կարգավորող շրջանակի ստեղծումը։ Ի կատարումն միջազգային պայմանագրերի, </w:t>
      </w:r>
      <w:proofErr w:type="spellStart"/>
      <w:r w:rsidRPr="00B509C4">
        <w:rPr>
          <w:rFonts w:ascii="GHEA Grapalat" w:hAnsi="GHEA Grapalat" w:cs="AK Courier"/>
          <w:sz w:val="24"/>
          <w:szCs w:val="24"/>
          <w:lang w:val="hy-AM"/>
        </w:rPr>
        <w:t>դեռևս</w:t>
      </w:r>
      <w:proofErr w:type="spellEnd"/>
      <w:r w:rsidRPr="00B509C4">
        <w:rPr>
          <w:rFonts w:ascii="GHEA Grapalat" w:hAnsi="GHEA Grapalat" w:cs="AK Courier"/>
          <w:sz w:val="24"/>
          <w:szCs w:val="24"/>
          <w:lang w:val="hy-AM"/>
        </w:rPr>
        <w:t xml:space="preserve"> 2004 թվականին համապատասխան փոփոխություն է կատարվել «Խաղաղ նպատակներով ատոմային էներգիայի անվտանգ օգտագործման մասին» ՀՀ օրենքում (4 դեկտեմբերի 2004 թվականի ՀՕ-119-Ն-այուհետ՝ օրենք) և </w:t>
      </w:r>
      <w:r w:rsidR="00D950C5">
        <w:rPr>
          <w:rFonts w:ascii="GHEA Grapalat" w:hAnsi="GHEA Grapalat" w:cs="AK Courier"/>
          <w:sz w:val="24"/>
          <w:szCs w:val="24"/>
          <w:lang w:val="hy-AM"/>
        </w:rPr>
        <w:t xml:space="preserve">օրենքի </w:t>
      </w:r>
      <w:r w:rsidRPr="00B509C4">
        <w:rPr>
          <w:rFonts w:ascii="GHEA Grapalat" w:hAnsi="GHEA Grapalat" w:cs="AK Courier"/>
          <w:sz w:val="24"/>
          <w:szCs w:val="24"/>
          <w:lang w:val="hy-AM"/>
        </w:rPr>
        <w:t xml:space="preserve">17-րդ հոդվածի 1-ին մասի բ) կետով ամրագրվել է կարգավորող մարմնի՝ գերատեսչական նորմատիվ իրավական ակտեր ընդունելու իրավասությունը։ Օրենքի դրույթները ՀՀ Սահմանադրության 2015 թվականի փոփոխություններին համապատասխանեցնելու նպատակով համապատասխան փոփոխություն է կատարվել օրենքի 17-րդ հոդվածի 1-ին մասի բ) </w:t>
      </w:r>
      <w:proofErr w:type="spellStart"/>
      <w:r w:rsidRPr="00B509C4">
        <w:rPr>
          <w:rFonts w:ascii="GHEA Grapalat" w:hAnsi="GHEA Grapalat" w:cs="AK Courier"/>
          <w:sz w:val="24"/>
          <w:szCs w:val="24"/>
          <w:lang w:val="hy-AM"/>
        </w:rPr>
        <w:t>կետում</w:t>
      </w:r>
      <w:proofErr w:type="spellEnd"/>
      <w:r w:rsidRPr="00B509C4">
        <w:rPr>
          <w:rFonts w:ascii="GHEA Grapalat" w:hAnsi="GHEA Grapalat" w:cs="AK Courier"/>
          <w:sz w:val="24"/>
          <w:szCs w:val="24"/>
          <w:lang w:val="hy-AM"/>
        </w:rPr>
        <w:t xml:space="preserve"> (24 </w:t>
      </w:r>
      <w:r w:rsidRPr="00B509C4">
        <w:rPr>
          <w:rFonts w:ascii="GHEA Grapalat" w:hAnsi="GHEA Grapalat" w:cs="AK Courier"/>
          <w:sz w:val="24"/>
          <w:szCs w:val="24"/>
          <w:lang w:val="hy-AM"/>
        </w:rPr>
        <w:lastRenderedPageBreak/>
        <w:t xml:space="preserve">փետրվարի 2018 թվականի ՀՕ-109-Ն, հոդված 5, «գերատեսչական» բառը փոխարինվել է «ենթաօրենսդրական» բառով), ապահովելու կարգավորող մարմնի ենթաօրենսդրական նորմատիվ իրավական ակտեր ընդունելու իրավասության համապատասխանությունը ՀՀ Սահմանադրության պահանջներին։ </w:t>
      </w:r>
    </w:p>
    <w:p w:rsidR="00B509C4" w:rsidRDefault="00B509C4" w:rsidP="00B50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hAnsi="GHEA Grapalat" w:cs="AK Courier"/>
          <w:sz w:val="24"/>
          <w:szCs w:val="24"/>
          <w:lang w:val="hy-AM"/>
        </w:rPr>
      </w:pPr>
      <w:r w:rsidRPr="00B509C4">
        <w:rPr>
          <w:rFonts w:ascii="GHEA Grapalat" w:hAnsi="GHEA Grapalat" w:cs="AK Courier"/>
          <w:sz w:val="24"/>
          <w:szCs w:val="24"/>
          <w:lang w:val="hy-AM"/>
        </w:rPr>
        <w:t xml:space="preserve"> 2018թվականի մարտի</w:t>
      </w:r>
      <w:r w:rsidR="00376F7E">
        <w:rPr>
          <w:rFonts w:ascii="GHEA Grapalat" w:hAnsi="GHEA Grapalat" w:cs="AK Courier"/>
          <w:sz w:val="24"/>
          <w:szCs w:val="24"/>
          <w:lang w:val="hy-AM"/>
        </w:rPr>
        <w:t xml:space="preserve"> 30-ին</w:t>
      </w:r>
      <w:bookmarkStart w:id="0" w:name="_GoBack"/>
      <w:bookmarkEnd w:id="0"/>
      <w:r w:rsidRPr="00B509C4">
        <w:rPr>
          <w:rFonts w:ascii="GHEA Grapalat" w:hAnsi="GHEA Grapalat" w:cs="AK Courier"/>
          <w:sz w:val="24"/>
          <w:szCs w:val="24"/>
          <w:lang w:val="hy-AM"/>
        </w:rPr>
        <w:t xml:space="preserve"> ՀՕ-266-Ն օրենքով կրկին փոփոխություն է կատարվել </w:t>
      </w:r>
      <w:r w:rsidRPr="00C22F80">
        <w:rPr>
          <w:rFonts w:ascii="GHEA Grapalat" w:hAnsi="GHEA Grapalat" w:cs="AK Courier"/>
          <w:sz w:val="24"/>
          <w:szCs w:val="24"/>
          <w:lang w:val="hy-AM"/>
        </w:rPr>
        <w:t xml:space="preserve">օրենքում (օրենսդրական նախաձեռնությունը </w:t>
      </w:r>
      <w:r w:rsidR="00C22F80">
        <w:rPr>
          <w:rFonts w:ascii="GHEA Grapalat" w:hAnsi="GHEA Grapalat" w:cs="AK Courier"/>
          <w:sz w:val="24"/>
          <w:szCs w:val="24"/>
          <w:lang w:val="hy-AM"/>
        </w:rPr>
        <w:t xml:space="preserve">ՀՀ միջուկային անվտանգության կարգավորման </w:t>
      </w:r>
      <w:proofErr w:type="spellStart"/>
      <w:r w:rsidRPr="00C22F80">
        <w:rPr>
          <w:rFonts w:ascii="GHEA Grapalat" w:hAnsi="GHEA Grapalat" w:cs="AK Courier"/>
          <w:sz w:val="24"/>
          <w:szCs w:val="24"/>
          <w:lang w:val="hy-AM"/>
        </w:rPr>
        <w:t>կոմիտեինը</w:t>
      </w:r>
      <w:proofErr w:type="spellEnd"/>
      <w:r w:rsidRPr="00C22F80">
        <w:rPr>
          <w:rFonts w:ascii="GHEA Grapalat" w:hAnsi="GHEA Grapalat" w:cs="AK Courier"/>
          <w:sz w:val="24"/>
          <w:szCs w:val="24"/>
          <w:lang w:val="hy-AM"/>
        </w:rPr>
        <w:t xml:space="preserve"> չի եղել) և օրենքի նախագծի 1-ին և 2-րդ </w:t>
      </w:r>
      <w:proofErr w:type="spellStart"/>
      <w:r w:rsidR="00590F8C" w:rsidRPr="00C22F80">
        <w:rPr>
          <w:rFonts w:ascii="GHEA Grapalat" w:hAnsi="GHEA Grapalat" w:cs="AK Courier"/>
          <w:sz w:val="24"/>
          <w:szCs w:val="24"/>
          <w:lang w:val="hy-AM"/>
        </w:rPr>
        <w:t>ընթերցումներ</w:t>
      </w:r>
      <w:r w:rsidR="00C22F80">
        <w:rPr>
          <w:rFonts w:ascii="GHEA Grapalat" w:hAnsi="GHEA Grapalat" w:cs="AK Courier"/>
          <w:sz w:val="24"/>
          <w:szCs w:val="24"/>
          <w:lang w:val="hy-AM"/>
        </w:rPr>
        <w:t>ի</w:t>
      </w:r>
      <w:proofErr w:type="spellEnd"/>
      <w:r w:rsidRPr="00C22F80">
        <w:rPr>
          <w:rFonts w:ascii="GHEA Grapalat" w:hAnsi="GHEA Grapalat" w:cs="AK Courier"/>
          <w:sz w:val="24"/>
          <w:szCs w:val="24"/>
          <w:lang w:val="hy-AM"/>
        </w:rPr>
        <w:t xml:space="preserve"> </w:t>
      </w:r>
      <w:proofErr w:type="spellStart"/>
      <w:r w:rsidRPr="00C22F80">
        <w:rPr>
          <w:rFonts w:ascii="GHEA Grapalat" w:hAnsi="GHEA Grapalat" w:cs="AK Courier"/>
          <w:sz w:val="24"/>
          <w:szCs w:val="24"/>
          <w:lang w:val="hy-AM"/>
        </w:rPr>
        <w:t>միջև</w:t>
      </w:r>
      <w:proofErr w:type="spellEnd"/>
      <w:r w:rsidRPr="00C22F80">
        <w:rPr>
          <w:rFonts w:ascii="GHEA Grapalat" w:hAnsi="GHEA Grapalat" w:cs="AK Courier"/>
          <w:sz w:val="24"/>
          <w:szCs w:val="24"/>
          <w:lang w:val="hy-AM"/>
        </w:rPr>
        <w:t xml:space="preserve"> ընկած ժամանակահատվածում</w:t>
      </w:r>
      <w:r w:rsidRPr="00B509C4">
        <w:rPr>
          <w:rFonts w:ascii="GHEA Grapalat" w:hAnsi="GHEA Grapalat" w:cs="AK Courier"/>
          <w:sz w:val="24"/>
          <w:szCs w:val="24"/>
          <w:lang w:val="hy-AM"/>
        </w:rPr>
        <w:t xml:space="preserve"> կարգավորող մարմնի ենթաօրենսդրական նորմատիվ իրավական ակտեր ընդունելու իրավասությունը դուրս է մնացել օրենքի 17-րդ հոդվածից</w:t>
      </w:r>
      <w:r w:rsidR="00D950C5">
        <w:rPr>
          <w:rFonts w:ascii="GHEA Grapalat" w:hAnsi="GHEA Grapalat" w:cs="AK Courier"/>
          <w:sz w:val="24"/>
          <w:szCs w:val="24"/>
          <w:lang w:val="hy-AM"/>
        </w:rPr>
        <w:t>։</w:t>
      </w:r>
    </w:p>
    <w:p w:rsidR="00B84FCF" w:rsidRPr="006A28B9" w:rsidRDefault="00D950C5" w:rsidP="00B84F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90F8C">
        <w:rPr>
          <w:rFonts w:ascii="GHEA Grapalat" w:hAnsi="GHEA Grapalat" w:cs="AK Courier"/>
          <w:sz w:val="24"/>
          <w:szCs w:val="24"/>
          <w:lang w:val="hy-AM"/>
        </w:rPr>
        <w:t>Կարգավորող մարմինը</w:t>
      </w:r>
      <w:r w:rsidR="00590F8C" w:rsidRPr="00590F8C">
        <w:rPr>
          <w:rFonts w:ascii="GHEA Grapalat" w:hAnsi="GHEA Grapalat" w:cs="AK Courier"/>
          <w:sz w:val="24"/>
          <w:szCs w:val="24"/>
          <w:lang w:val="hy-AM"/>
        </w:rPr>
        <w:t xml:space="preserve"> ներառված է նաև</w:t>
      </w:r>
      <w:r w:rsidR="00590F8C" w:rsidRPr="00590F8C">
        <w:rPr>
          <w:rFonts w:ascii="GHEA Grapalat" w:hAnsi="GHEA Grapalat"/>
          <w:sz w:val="24"/>
          <w:szCs w:val="24"/>
          <w:lang w:val="hy-AM"/>
        </w:rPr>
        <w:t xml:space="preserve"> </w:t>
      </w:r>
      <w:r w:rsidR="00590F8C">
        <w:rPr>
          <w:rFonts w:ascii="GHEA Grapalat" w:hAnsi="GHEA Grapalat"/>
          <w:sz w:val="24"/>
          <w:szCs w:val="24"/>
          <w:lang w:val="hy-AM"/>
        </w:rPr>
        <w:t>«</w:t>
      </w:r>
      <w:r w:rsidR="00590F8C" w:rsidRPr="00590F8C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 և </w:t>
      </w:r>
      <w:proofErr w:type="spellStart"/>
      <w:r w:rsidR="00590F8C" w:rsidRPr="00590F8C">
        <w:rPr>
          <w:rFonts w:ascii="GHEA Grapalat" w:hAnsi="GHEA Grapalat"/>
          <w:sz w:val="24"/>
          <w:szCs w:val="24"/>
          <w:lang w:val="hy-AM"/>
        </w:rPr>
        <w:t>Եվրոպական</w:t>
      </w:r>
      <w:proofErr w:type="spellEnd"/>
      <w:r w:rsidR="00590F8C" w:rsidRPr="00590F8C">
        <w:rPr>
          <w:rFonts w:ascii="GHEA Grapalat" w:hAnsi="GHEA Grapalat"/>
          <w:sz w:val="24"/>
          <w:szCs w:val="24"/>
          <w:lang w:val="hy-AM"/>
        </w:rPr>
        <w:t xml:space="preserve"> Միության և ատոմային էներգիայի </w:t>
      </w:r>
      <w:proofErr w:type="spellStart"/>
      <w:r w:rsidR="00590F8C" w:rsidRPr="00590F8C">
        <w:rPr>
          <w:rFonts w:ascii="GHEA Grapalat" w:hAnsi="GHEA Grapalat"/>
          <w:sz w:val="24"/>
          <w:szCs w:val="24"/>
          <w:lang w:val="hy-AM"/>
        </w:rPr>
        <w:t>Եվրոպական</w:t>
      </w:r>
      <w:proofErr w:type="spellEnd"/>
      <w:r w:rsidR="00590F8C" w:rsidRPr="00590F8C">
        <w:rPr>
          <w:rFonts w:ascii="GHEA Grapalat" w:hAnsi="GHEA Grapalat"/>
          <w:sz w:val="24"/>
          <w:szCs w:val="24"/>
          <w:lang w:val="hy-AM"/>
        </w:rPr>
        <w:t xml:space="preserve"> Համայնքի ու դրանց անդամ պետությունների </w:t>
      </w:r>
      <w:proofErr w:type="spellStart"/>
      <w:r w:rsidR="00590F8C" w:rsidRPr="00590F8C">
        <w:rPr>
          <w:rFonts w:ascii="GHEA Grapalat" w:hAnsi="GHEA Grapalat"/>
          <w:sz w:val="24"/>
          <w:szCs w:val="24"/>
          <w:lang w:val="hy-AM"/>
        </w:rPr>
        <w:t>միջև</w:t>
      </w:r>
      <w:proofErr w:type="spellEnd"/>
      <w:r w:rsidR="00590F8C" w:rsidRPr="00590F8C">
        <w:rPr>
          <w:rFonts w:ascii="GHEA Grapalat" w:hAnsi="GHEA Grapalat"/>
          <w:sz w:val="24"/>
          <w:szCs w:val="24"/>
          <w:lang w:val="hy-AM"/>
        </w:rPr>
        <w:t xml:space="preserve"> կնքված Համապարփակ և Ընդլայնված  Գործընկերության» համաձայնագրի միացյալ գործողությունների </w:t>
      </w:r>
      <w:r w:rsidR="00590F8C">
        <w:rPr>
          <w:rFonts w:ascii="GHEA Grapalat" w:hAnsi="GHEA Grapalat"/>
          <w:sz w:val="24"/>
          <w:szCs w:val="24"/>
          <w:lang w:val="hy-AM"/>
        </w:rPr>
        <w:t xml:space="preserve">ծրագրում </w:t>
      </w:r>
      <w:r w:rsidR="00590F8C" w:rsidRPr="00590F8C">
        <w:rPr>
          <w:rFonts w:ascii="GHEA Grapalat" w:hAnsi="GHEA Grapalat"/>
          <w:sz w:val="24"/>
          <w:szCs w:val="24"/>
          <w:lang w:val="es-ES_tradnl"/>
        </w:rPr>
        <w:t xml:space="preserve"> (</w:t>
      </w:r>
      <w:r w:rsidR="00590F8C" w:rsidRPr="00590F8C">
        <w:rPr>
          <w:rFonts w:ascii="GHEA Grapalat" w:hAnsi="GHEA Grapalat"/>
          <w:sz w:val="24"/>
          <w:szCs w:val="24"/>
          <w:lang w:val="hy-AM"/>
        </w:rPr>
        <w:t>ճանապարհային քարտեզ</w:t>
      </w:r>
      <w:r w:rsidR="00590F8C" w:rsidRPr="00590F8C">
        <w:rPr>
          <w:rFonts w:ascii="GHEA Grapalat" w:hAnsi="GHEA Grapalat"/>
          <w:sz w:val="24"/>
          <w:szCs w:val="24"/>
          <w:lang w:val="es-ES_tradnl"/>
        </w:rPr>
        <w:t>)</w:t>
      </w:r>
      <w:r w:rsidR="00590F8C">
        <w:rPr>
          <w:rFonts w:ascii="GHEA Grapalat" w:hAnsi="GHEA Grapalat"/>
          <w:sz w:val="24"/>
          <w:szCs w:val="24"/>
          <w:lang w:val="hy-AM"/>
        </w:rPr>
        <w:t xml:space="preserve">, որպես միջուկային անվտանգությանը վերաբերող </w:t>
      </w:r>
      <w:proofErr w:type="spellStart"/>
      <w:r w:rsidR="00590F8C">
        <w:rPr>
          <w:rFonts w:ascii="GHEA Grapalat" w:hAnsi="GHEA Grapalat"/>
          <w:sz w:val="24"/>
          <w:szCs w:val="24"/>
          <w:lang w:val="hy-AM"/>
        </w:rPr>
        <w:t>եվրադիրեկտիվների</w:t>
      </w:r>
      <w:proofErr w:type="spellEnd"/>
      <w:r w:rsidR="00590F8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590F8C">
        <w:rPr>
          <w:rFonts w:ascii="GHEA Grapalat" w:hAnsi="GHEA Grapalat"/>
          <w:sz w:val="24"/>
          <w:szCs w:val="24"/>
          <w:lang w:val="hy-AM"/>
        </w:rPr>
        <w:t>մոտարկումն</w:t>
      </w:r>
      <w:proofErr w:type="spellEnd"/>
      <w:r w:rsidR="00590F8C">
        <w:rPr>
          <w:rFonts w:ascii="GHEA Grapalat" w:hAnsi="GHEA Grapalat"/>
          <w:sz w:val="24"/>
          <w:szCs w:val="24"/>
          <w:lang w:val="hy-AM"/>
        </w:rPr>
        <w:t xml:space="preserve"> իրականացնող համակարգող</w:t>
      </w:r>
      <w:r w:rsidR="006A28B9">
        <w:rPr>
          <w:rFonts w:ascii="GHEA Grapalat" w:hAnsi="GHEA Grapalat"/>
          <w:sz w:val="24"/>
          <w:szCs w:val="24"/>
          <w:lang w:val="hy-AM"/>
        </w:rPr>
        <w:t>/պատասխանատու</w:t>
      </w:r>
      <w:r w:rsidR="00590F8C">
        <w:rPr>
          <w:rFonts w:ascii="GHEA Grapalat" w:hAnsi="GHEA Grapalat"/>
          <w:sz w:val="24"/>
          <w:szCs w:val="24"/>
          <w:lang w:val="hy-AM"/>
        </w:rPr>
        <w:t xml:space="preserve"> մարմին։ </w:t>
      </w:r>
      <w:proofErr w:type="spellStart"/>
      <w:r w:rsidR="00590F8C">
        <w:rPr>
          <w:rFonts w:ascii="GHEA Grapalat" w:hAnsi="GHEA Grapalat"/>
          <w:sz w:val="24"/>
          <w:szCs w:val="24"/>
          <w:lang w:val="hy-AM"/>
        </w:rPr>
        <w:t>Մոտարկման</w:t>
      </w:r>
      <w:proofErr w:type="spellEnd"/>
      <w:r w:rsidR="00590F8C">
        <w:rPr>
          <w:rFonts w:ascii="GHEA Grapalat" w:hAnsi="GHEA Grapalat"/>
          <w:sz w:val="24"/>
          <w:szCs w:val="24"/>
          <w:lang w:val="hy-AM"/>
        </w:rPr>
        <w:t xml:space="preserve"> աշխատանքները ենթադրում են մի շարք օրենսդրական և ենթաօրենսդրական նորմատիվ իրավական ակտերի մշակում և սահմանված կարգով հաստատման ներկայացնելու գործընթաց, միաժամանակ նաև օրենսդրական ակտերից բխող մի շարք </w:t>
      </w:r>
      <w:r w:rsidR="00F3697E">
        <w:rPr>
          <w:rFonts w:ascii="GHEA Grapalat" w:hAnsi="GHEA Grapalat"/>
          <w:sz w:val="24"/>
          <w:szCs w:val="24"/>
          <w:lang w:val="hy-AM"/>
        </w:rPr>
        <w:t xml:space="preserve">տեխնիկական նորմեր պարունակող </w:t>
      </w:r>
      <w:r w:rsidR="00590F8C">
        <w:rPr>
          <w:rFonts w:ascii="GHEA Grapalat" w:hAnsi="GHEA Grapalat"/>
          <w:sz w:val="24"/>
          <w:szCs w:val="24"/>
          <w:lang w:val="hy-AM"/>
        </w:rPr>
        <w:t>ենթաօրենսդրական ակտերի ընդունում</w:t>
      </w:r>
      <w:r w:rsidR="005A505F">
        <w:rPr>
          <w:rFonts w:ascii="GHEA Grapalat" w:hAnsi="GHEA Grapalat"/>
          <w:sz w:val="24"/>
          <w:szCs w:val="24"/>
          <w:lang w:val="hy-AM"/>
        </w:rPr>
        <w:t xml:space="preserve"> կարգավորող մարմնի կողմից</w:t>
      </w:r>
      <w:r w:rsidR="00590F8C">
        <w:rPr>
          <w:rFonts w:ascii="GHEA Grapalat" w:hAnsi="GHEA Grapalat"/>
          <w:sz w:val="24"/>
          <w:szCs w:val="24"/>
          <w:lang w:val="hy-AM"/>
        </w:rPr>
        <w:t xml:space="preserve">, ապահովելու </w:t>
      </w:r>
      <w:proofErr w:type="spellStart"/>
      <w:r w:rsidR="00590F8C">
        <w:rPr>
          <w:rFonts w:ascii="GHEA Grapalat" w:hAnsi="GHEA Grapalat"/>
          <w:sz w:val="24"/>
          <w:szCs w:val="24"/>
          <w:lang w:val="hy-AM"/>
        </w:rPr>
        <w:t>եվրադիրեկտիվների</w:t>
      </w:r>
      <w:proofErr w:type="spellEnd"/>
      <w:r w:rsidR="00590F8C">
        <w:rPr>
          <w:rFonts w:ascii="GHEA Grapalat" w:hAnsi="GHEA Grapalat"/>
          <w:sz w:val="24"/>
          <w:szCs w:val="24"/>
          <w:lang w:val="hy-AM"/>
        </w:rPr>
        <w:t xml:space="preserve"> պահանջների ամրագրումը ՀՀ օրենսդրության մեջ։</w:t>
      </w:r>
    </w:p>
    <w:p w:rsidR="00B84FCF" w:rsidRPr="00590F8C" w:rsidRDefault="00B84FCF" w:rsidP="00B84F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 w:rsidRPr="00590F8C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2. Ընթացիկ իրավիճակը </w:t>
      </w:r>
      <w:proofErr w:type="spellStart"/>
      <w:r w:rsidRPr="00590F8C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եւ</w:t>
      </w:r>
      <w:proofErr w:type="spellEnd"/>
      <w:r w:rsidRPr="00590F8C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խնդիրները</w:t>
      </w:r>
    </w:p>
    <w:p w:rsidR="00B84FCF" w:rsidRPr="00FE4F75" w:rsidRDefault="00B84FCF" w:rsidP="00B84F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 w:rsidRPr="00590F8C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Օրենքի նախագծից հանվել են </w:t>
      </w:r>
      <w:r w:rsidR="00590F8C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կարգավորող մարմնի կողմից </w:t>
      </w:r>
      <w:r w:rsidRPr="00590F8C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հատուկ նյութերի, սարքավ</w:t>
      </w:r>
      <w:r w:rsidR="00590F8C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որումների, տեխնոլոգիաների ներմուծման և արտահանման լիցենզավորմանը</w:t>
      </w:r>
      <w:r w:rsidRPr="00590F8C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վերաբերող դրույթները, </w:t>
      </w:r>
      <w:r w:rsidR="00FE4F7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նաև նախագծով վերականգնվել է  կարգավորող մարմնի՝ </w:t>
      </w:r>
      <w:proofErr w:type="spellStart"/>
      <w:r w:rsidR="00FE4F7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դեռևս</w:t>
      </w:r>
      <w:proofErr w:type="spellEnd"/>
      <w:r w:rsidR="00FE4F7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2004 թվականից ամրագրված ենթաօրենսդրական</w:t>
      </w:r>
      <w:r w:rsidRPr="00FE4F7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նորմատ</w:t>
      </w:r>
      <w:r w:rsidR="00FE4F7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իվ իրավական ակտեր ընդունելու և միջազգային պայմանագրեր կնքելու իրավասությունը։</w:t>
      </w:r>
    </w:p>
    <w:p w:rsidR="00B84FCF" w:rsidRPr="00CE7AD2" w:rsidRDefault="00B84FCF" w:rsidP="00B84F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hAnsi="GHEA Grapalat" w:cs="Sylfaen"/>
          <w:bCs/>
          <w:iCs/>
          <w:sz w:val="24"/>
          <w:szCs w:val="24"/>
          <w:lang w:val="hy-AM"/>
        </w:rPr>
      </w:pPr>
      <w:r w:rsidRPr="00CE7AD2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3. </w:t>
      </w:r>
      <w:r>
        <w:rPr>
          <w:rFonts w:ascii="GHEA Grapalat" w:hAnsi="GHEA Grapalat" w:cs="Sylfaen"/>
          <w:bCs/>
          <w:iCs/>
          <w:sz w:val="24"/>
          <w:szCs w:val="24"/>
          <w:lang w:val="hy-AM"/>
        </w:rPr>
        <w:t>Կարգավորման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iCs/>
          <w:sz w:val="24"/>
          <w:szCs w:val="24"/>
          <w:lang w:val="hy-AM"/>
        </w:rPr>
        <w:t>նպատակը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iCs/>
          <w:sz w:val="24"/>
          <w:szCs w:val="24"/>
          <w:lang w:val="hy-AM"/>
        </w:rPr>
        <w:t>և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iCs/>
          <w:sz w:val="24"/>
          <w:szCs w:val="24"/>
          <w:lang w:val="hy-AM"/>
        </w:rPr>
        <w:t>ակնկալվող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iCs/>
          <w:sz w:val="24"/>
          <w:szCs w:val="24"/>
          <w:lang w:val="hy-AM"/>
        </w:rPr>
        <w:t>արդյունքը</w:t>
      </w:r>
    </w:p>
    <w:p w:rsidR="00B84FCF" w:rsidRPr="00CE7AD2" w:rsidRDefault="00B84FCF" w:rsidP="00B84FCF">
      <w:pPr>
        <w:spacing w:after="0" w:line="240" w:lineRule="auto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  <w:r>
        <w:rPr>
          <w:rFonts w:ascii="GHEA Grapalat" w:hAnsi="GHEA Grapalat" w:cs="Sylfaen"/>
          <w:bCs/>
          <w:iCs/>
          <w:sz w:val="24"/>
          <w:szCs w:val="24"/>
          <w:lang w:val="hy-AM"/>
        </w:rPr>
        <w:t>Նախագծ</w:t>
      </w:r>
      <w:r w:rsidRPr="00CE7AD2">
        <w:rPr>
          <w:rFonts w:ascii="GHEA Grapalat" w:hAnsi="GHEA Grapalat" w:cs="Sylfaen"/>
          <w:bCs/>
          <w:iCs/>
          <w:sz w:val="24"/>
          <w:szCs w:val="24"/>
          <w:lang w:val="hy-AM"/>
        </w:rPr>
        <w:t>ի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 </w:t>
      </w:r>
      <w:r w:rsidRPr="00CE7AD2">
        <w:rPr>
          <w:rFonts w:ascii="GHEA Grapalat" w:hAnsi="GHEA Grapalat" w:cs="Sylfaen"/>
          <w:bCs/>
          <w:iCs/>
          <w:sz w:val="24"/>
          <w:szCs w:val="24"/>
          <w:lang w:val="hy-AM"/>
        </w:rPr>
        <w:t>ընդունման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iCs/>
          <w:sz w:val="24"/>
          <w:szCs w:val="24"/>
          <w:lang w:val="hy-AM"/>
        </w:rPr>
        <w:t>նպատակը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bCs/>
          <w:iCs/>
          <w:sz w:val="24"/>
          <w:szCs w:val="24"/>
          <w:lang w:val="hy-AM"/>
        </w:rPr>
        <w:t>օրենքի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iCs/>
          <w:sz w:val="24"/>
          <w:szCs w:val="24"/>
          <w:lang w:val="hy-AM"/>
        </w:rPr>
        <w:t>դրույթների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 </w:t>
      </w:r>
      <w:r w:rsidR="00387D2D">
        <w:rPr>
          <w:rFonts w:ascii="GHEA Grapalat" w:hAnsi="GHEA Grapalat" w:cs="Sylfaen"/>
          <w:bCs/>
          <w:iCs/>
          <w:sz w:val="24"/>
          <w:szCs w:val="24"/>
          <w:lang w:val="hy-AM"/>
        </w:rPr>
        <w:t>համապատասխանության ապահովումն է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 </w:t>
      </w:r>
      <w:r w:rsidR="00387D2D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«Լիցենզավորման մասին» ՀՀ օրենքին և </w:t>
      </w:r>
      <w:r w:rsidR="00387D2D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«Խաղաղ նպատակներով ատոմային էներգիայի անվտանգ օգտագործման մասին» ՀՀ  օրենքի 18-րդ </w:t>
      </w:r>
      <w:r w:rsidR="00387D2D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lastRenderedPageBreak/>
        <w:t>հոդվածին</w:t>
      </w:r>
      <w:r w:rsidR="00387D2D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, ինչպես նաև ՀՀ միջազգային պայմանագրերի </w:t>
      </w:r>
      <w:r w:rsidR="005A505F">
        <w:rPr>
          <w:rFonts w:ascii="GHEA Grapalat" w:hAnsi="GHEA Grapalat" w:cs="Sylfaen"/>
          <w:bCs/>
          <w:iCs/>
          <w:sz w:val="24"/>
          <w:szCs w:val="24"/>
          <w:lang w:val="hy-AM"/>
        </w:rPr>
        <w:t>պար</w:t>
      </w:r>
      <w:r w:rsidR="00387D2D">
        <w:rPr>
          <w:rFonts w:ascii="GHEA Grapalat" w:hAnsi="GHEA Grapalat" w:cs="Sylfaen"/>
          <w:bCs/>
          <w:iCs/>
          <w:sz w:val="24"/>
          <w:szCs w:val="24"/>
          <w:lang w:val="hy-AM"/>
        </w:rPr>
        <w:t>տավորությունների կատարումը։</w:t>
      </w:r>
    </w:p>
    <w:p w:rsidR="00B84FCF" w:rsidRPr="00CE7AD2" w:rsidRDefault="00B84FCF" w:rsidP="00B84FCF">
      <w:pPr>
        <w:spacing w:after="0" w:line="240" w:lineRule="auto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</w:p>
    <w:p w:rsidR="00B84FCF" w:rsidRPr="00CE7AD2" w:rsidRDefault="00B84FCF" w:rsidP="00B84FCF">
      <w:pPr>
        <w:spacing w:after="0" w:line="240" w:lineRule="auto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</w:p>
    <w:p w:rsidR="00B84FCF" w:rsidRPr="00CE7AD2" w:rsidRDefault="00B84FCF" w:rsidP="00B84FCF">
      <w:pPr>
        <w:spacing w:after="0" w:line="240" w:lineRule="auto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</w:p>
    <w:p w:rsidR="00B84FCF" w:rsidRPr="00CE7AD2" w:rsidRDefault="00B84FCF" w:rsidP="00B84FCF">
      <w:pPr>
        <w:ind w:firstLine="360"/>
        <w:jc w:val="center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 w:rsidRPr="00CE7AD2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ՏԵՂԵԿԱՆՔ </w:t>
      </w:r>
    </w:p>
    <w:p w:rsidR="00B84FCF" w:rsidRPr="00CE7AD2" w:rsidRDefault="00B84FCF" w:rsidP="00B84FCF">
      <w:pPr>
        <w:ind w:firstLine="360"/>
        <w:jc w:val="center"/>
        <w:rPr>
          <w:rFonts w:ascii="GHEA Grapalat" w:hAnsi="GHEA Grapalat" w:cs="Sylfaen"/>
          <w:bCs/>
          <w:noProof/>
          <w:sz w:val="24"/>
          <w:szCs w:val="24"/>
          <w:lang w:val="hy-AM"/>
        </w:rPr>
      </w:pPr>
      <w:r w:rsidRPr="00CE7AD2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«ԽԱՂԱՂ ՆՊԱՏԱԿՆԵՐՈՎ ԱՏՈՄԱՅԻՆ ԷՆԵՐԳԻԱՅԻ ԱՆՎՏԱՆԳ ՕԳՏԱԳՈՐԾՄԱՆ ՄԱՍԻՆ» ՀԱՅԱՍՏԱՆԻ ՀԱՆՐԱՊԵ</w:t>
      </w:r>
      <w:r w:rsidR="00FE4F75" w:rsidRPr="00CE7AD2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ՏՈՒԹՅԱՆ ՕՐԵՆՔՈՒՄ ՓՈՓՈԽՈՒԹՅՈՒՆ ԵՎ</w:t>
      </w:r>
      <w:r w:rsidRPr="00CE7AD2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</w:t>
      </w:r>
      <w:r w:rsidR="00FE4F7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ԼՐԱՑՈՒՄՆՆԵՐ </w:t>
      </w:r>
      <w:r w:rsidRPr="00CE7AD2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ԿԱՏԱՐԵԼՈՒ ՄԱՍԻՆ» ՀԱՅԱՍՏԱՆԻ ՀԱՆՐԱՊԵՏՈՒԹՅԱՆ </w:t>
      </w:r>
      <w:r>
        <w:rPr>
          <w:rFonts w:ascii="GHEA Grapalat" w:hAnsi="GHEA Grapalat"/>
          <w:noProof/>
          <w:sz w:val="24"/>
          <w:szCs w:val="24"/>
          <w:lang w:val="hy-AM"/>
        </w:rPr>
        <w:t xml:space="preserve">ՕՐԵՆՔԻ ՆԱԽԱԳԾԻ ԸՆԴՈՒՆՄԱՆ ԿԱՊԱԿՑՈՒԹՅԱՄԲ </w:t>
      </w:r>
      <w:r>
        <w:rPr>
          <w:rFonts w:ascii="GHEA Grapalat" w:hAnsi="GHEA Grapalat" w:cs="Sylfaen"/>
          <w:bCs/>
          <w:noProof/>
          <w:sz w:val="24"/>
          <w:szCs w:val="24"/>
          <w:lang w:val="hy-AM"/>
        </w:rPr>
        <w:t>ԱՅԼ ԻՐԱՎԱԿԱՆ ԱԿՏԵՐԻ ԸՆԴՈՒՆՄԱՆ ԱՆՀՐԱԺԵՇՏՈՒԹՅԱՆ ՄԱՍԻՆ</w:t>
      </w:r>
    </w:p>
    <w:p w:rsidR="00B84FCF" w:rsidRPr="00CE7AD2" w:rsidRDefault="00B84FCF" w:rsidP="00B84FCF">
      <w:pPr>
        <w:ind w:firstLine="360"/>
        <w:jc w:val="center"/>
        <w:rPr>
          <w:rFonts w:ascii="GHEA Grapalat" w:hAnsi="GHEA Grapalat"/>
          <w:bCs/>
          <w:noProof/>
          <w:sz w:val="24"/>
          <w:szCs w:val="24"/>
          <w:lang w:val="hy-AM"/>
        </w:rPr>
      </w:pPr>
    </w:p>
    <w:p w:rsidR="00B84FCF" w:rsidRDefault="00B84FCF" w:rsidP="00B84FCF">
      <w:pPr>
        <w:spacing w:line="360" w:lineRule="auto"/>
        <w:ind w:firstLine="360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w:t>Վերոհիշյալ օրենքի  ընդունման կապակցությամբ այլ իրավական ակտերի ընդունում կամ այլ իրավական ակտերում փոփոխության անհրաժեշտություն չկա:</w:t>
      </w:r>
    </w:p>
    <w:p w:rsidR="00B84FCF" w:rsidRDefault="00B84FCF" w:rsidP="00B84FCF">
      <w:pPr>
        <w:spacing w:line="360" w:lineRule="auto"/>
        <w:ind w:firstLine="360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:rsidR="00B84FCF" w:rsidRPr="00CE7AD2" w:rsidRDefault="00B84FCF" w:rsidP="00C22F80">
      <w:pPr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:rsidR="00B84FCF" w:rsidRDefault="00B84FCF" w:rsidP="00B84FCF">
      <w:pPr>
        <w:spacing w:after="0" w:line="360" w:lineRule="auto"/>
        <w:jc w:val="center"/>
        <w:rPr>
          <w:rFonts w:ascii="GHEA Grapalat" w:hAnsi="GHEA Grapalat"/>
          <w:bCs/>
          <w:iCs/>
          <w:sz w:val="24"/>
          <w:szCs w:val="24"/>
          <w:lang w:val="hy-AM"/>
        </w:rPr>
      </w:pPr>
      <w:r>
        <w:rPr>
          <w:rFonts w:ascii="GHEA Grapalat" w:hAnsi="GHEA Grapalat"/>
          <w:bCs/>
          <w:iCs/>
          <w:sz w:val="24"/>
          <w:szCs w:val="24"/>
          <w:lang w:val="hy-AM"/>
        </w:rPr>
        <w:t>ՏԵՂԵԿԱՆՔ</w:t>
      </w:r>
    </w:p>
    <w:p w:rsidR="00B84FCF" w:rsidRDefault="00B84FCF" w:rsidP="00B84FCF">
      <w:pPr>
        <w:ind w:firstLine="360"/>
        <w:jc w:val="center"/>
        <w:rPr>
          <w:rFonts w:ascii="GHEA Grapalat" w:hAnsi="GHEA Grapalat" w:cs="Times Armenian"/>
          <w:noProof/>
          <w:lang w:val="hy-AM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«ԽԱՂԱՂ ՆՊԱՏԱԿՆԵՐՈՎ ԱՏՈՄԱՅԻՆ ԷՆԵՐԳԻԱՅԻ ԱՆՎՏԱՆԳ ՕԳՏԱԳՈՐԾՄԱՆ ՄԱՍԻՆ» ՀԱՅԱՍՏԱՆԻ ՀԱՆՐԱՊԵՏՈՒԹՅԱՆ ՕՐԵՆՔՈՒՄ </w:t>
      </w:r>
      <w:r w:rsidR="00FE4F7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ՓՈՓՈԽՈՒԹՅՈՒՆ ԵՎ ԼՐԱՑՈՒՄՆԵՐ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ԿԱՏԱՐԵԼՈՒ ՄԱՍԻՆ»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ՀԱՅԱՍՏԱՆԻ ՀԱՆՐԱՊԵՏՈՒԹՅԱՆ ՕՐԵՆՔԻ ՆԱԽԱԳԾԻ </w:t>
      </w:r>
      <w:r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/>
        </w:rPr>
        <w:t>ԸՆԴՈՒՆՄԱՆ</w:t>
      </w:r>
      <w:r>
        <w:rPr>
          <w:rFonts w:ascii="GHEA Grapalat" w:hAnsi="GHEA Grapalat" w:cs="Times Armenian"/>
          <w:noProof/>
          <w:lang w:val="hy-AM"/>
        </w:rPr>
        <w:t xml:space="preserve"> ԿԱՊԱԿՑՈՒԹՅԱՄԲ ՊԵՏԱԿԱՆ ԿԱՄ ՏԵՂԱԿԱՆ ԻՆՔՆԱԿԱՌԱՎԱՐՄԱՆ ՄԱՐՄՆԻ ԲՅՈՒՋԵՈՒՄ ԵԿԱՄՈՒՏՆԵՐԻ ԵՎ ԾԱԽՍԵՐԻ ԱՎԵԼԱՑՄԱՆ ԿԱՄ ՆՎԱԶԵՑՄԱՆ ՄԱՍԻՆ</w:t>
      </w:r>
    </w:p>
    <w:p w:rsidR="00B84FCF" w:rsidRDefault="00B84FCF" w:rsidP="00B84FCF">
      <w:pPr>
        <w:spacing w:after="0" w:line="360" w:lineRule="auto"/>
        <w:ind w:firstLine="720"/>
        <w:jc w:val="center"/>
        <w:rPr>
          <w:rFonts w:ascii="GHEA Grapalat" w:hAnsi="GHEA Grapalat"/>
          <w:bCs/>
          <w:iCs/>
          <w:sz w:val="24"/>
          <w:szCs w:val="24"/>
          <w:lang w:val="hy-AM"/>
        </w:rPr>
      </w:pPr>
    </w:p>
    <w:p w:rsidR="00B84FCF" w:rsidRDefault="00B84FCF" w:rsidP="00B84FCF">
      <w:pPr>
        <w:spacing w:after="0" w:line="360" w:lineRule="auto"/>
        <w:ind w:firstLine="720"/>
        <w:jc w:val="both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w:t>Վերոհիշյալ օրենքի ընդունման կապակցությամբ պետական բյուջեի եկամուտներում և ծախսերում փոփոխություններ չեն նախատեսվում:</w:t>
      </w:r>
    </w:p>
    <w:p w:rsidR="00B84FCF" w:rsidRDefault="00B84FCF" w:rsidP="00B84FCF">
      <w:pPr>
        <w:spacing w:after="0" w:line="240" w:lineRule="auto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</w:p>
    <w:p w:rsidR="00B84FCF" w:rsidRDefault="00B84FCF" w:rsidP="00B84FCF">
      <w:pPr>
        <w:spacing w:after="0"/>
        <w:ind w:firstLine="720"/>
        <w:jc w:val="both"/>
        <w:rPr>
          <w:rFonts w:ascii="GHEA Grapalat" w:hAnsi="GHEA Grapalat"/>
          <w:b/>
          <w:bCs/>
          <w:iCs/>
          <w:sz w:val="24"/>
          <w:szCs w:val="24"/>
          <w:lang w:val="hy-AM"/>
        </w:rPr>
      </w:pPr>
    </w:p>
    <w:p w:rsidR="00B9133C" w:rsidRPr="00B84FCF" w:rsidRDefault="00B9133C">
      <w:pPr>
        <w:rPr>
          <w:lang w:val="hy-AM"/>
        </w:rPr>
      </w:pPr>
    </w:p>
    <w:sectPr w:rsidR="00B9133C" w:rsidRPr="00B84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 Courier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7B53"/>
    <w:multiLevelType w:val="hybridMultilevel"/>
    <w:tmpl w:val="1EA64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CF"/>
    <w:rsid w:val="00376F7E"/>
    <w:rsid w:val="00387D2D"/>
    <w:rsid w:val="004F3F37"/>
    <w:rsid w:val="00561562"/>
    <w:rsid w:val="00590F8C"/>
    <w:rsid w:val="005A505F"/>
    <w:rsid w:val="0065627F"/>
    <w:rsid w:val="006A28B9"/>
    <w:rsid w:val="006C0B17"/>
    <w:rsid w:val="00723B83"/>
    <w:rsid w:val="00853C69"/>
    <w:rsid w:val="00B509C4"/>
    <w:rsid w:val="00B84FCF"/>
    <w:rsid w:val="00B9133C"/>
    <w:rsid w:val="00C22F80"/>
    <w:rsid w:val="00CE7AD2"/>
    <w:rsid w:val="00D71CC6"/>
    <w:rsid w:val="00D950C5"/>
    <w:rsid w:val="00ED5B7A"/>
    <w:rsid w:val="00F3697E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C1085"/>
  <w15:chartTrackingRefBased/>
  <w15:docId w15:val="{9B476694-BAAB-451D-8218-90985E0D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F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Arshaluys Karmirmirukyan</dc:creator>
  <cp:keywords/>
  <dc:description/>
  <cp:lastModifiedBy>Arshaluys Karmirmirukyan</cp:lastModifiedBy>
  <cp:revision>13</cp:revision>
  <cp:lastPrinted>2018-11-09T09:05:00Z</cp:lastPrinted>
  <dcterms:created xsi:type="dcterms:W3CDTF">2018-11-07T10:18:00Z</dcterms:created>
  <dcterms:modified xsi:type="dcterms:W3CDTF">2018-11-12T08:26:00Z</dcterms:modified>
</cp:coreProperties>
</file>