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2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A3741" w:rsidRPr="000B63DF" w14:paraId="4831D104" w14:textId="77777777" w:rsidTr="004A37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39437E9" w14:textId="77777777" w:rsidR="004A3741" w:rsidRPr="000B63DF" w:rsidRDefault="004A3741" w:rsidP="000B63DF">
            <w:pPr>
              <w:spacing w:after="0"/>
              <w:ind w:left="90" w:right="-221" w:firstLine="45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</w:tr>
    </w:tbl>
    <w:p w14:paraId="55233BA6" w14:textId="77777777" w:rsidR="002706A8" w:rsidRPr="000B63DF" w:rsidRDefault="002706A8" w:rsidP="000B63DF">
      <w:pPr>
        <w:pStyle w:val="BodyTextIndent2"/>
        <w:spacing w:line="276" w:lineRule="auto"/>
        <w:ind w:left="90" w:right="-221" w:firstLine="450"/>
        <w:jc w:val="center"/>
        <w:rPr>
          <w:rFonts w:ascii="GHEA Grapalat" w:hAnsi="GHEA Grapalat" w:cs="Sylfaen"/>
          <w:b/>
          <w:szCs w:val="24"/>
          <w:lang w:val="af-ZA"/>
        </w:rPr>
      </w:pPr>
      <w:r w:rsidRPr="000B63DF">
        <w:rPr>
          <w:rFonts w:ascii="GHEA Grapalat" w:hAnsi="GHEA Grapalat" w:cs="Sylfaen"/>
          <w:b/>
          <w:szCs w:val="24"/>
        </w:rPr>
        <w:t>ՀԻՄՆԱՎՈՐՈՒՄ</w:t>
      </w:r>
    </w:p>
    <w:p w14:paraId="43B42878" w14:textId="77777777" w:rsidR="002706A8" w:rsidRPr="000B63DF" w:rsidRDefault="002706A8" w:rsidP="000B63DF">
      <w:pPr>
        <w:pStyle w:val="BodyTextIndent2"/>
        <w:spacing w:line="276" w:lineRule="auto"/>
        <w:ind w:left="90" w:right="-221" w:firstLine="450"/>
        <w:jc w:val="center"/>
        <w:rPr>
          <w:rFonts w:ascii="GHEA Grapalat" w:hAnsi="GHEA Grapalat" w:cs="Times Armenian"/>
          <w:b/>
          <w:szCs w:val="24"/>
          <w:lang w:val="af-ZA"/>
        </w:rPr>
      </w:pPr>
    </w:p>
    <w:p w14:paraId="71816346" w14:textId="77777777" w:rsidR="002706A8" w:rsidRPr="000B63DF" w:rsidRDefault="002706A8" w:rsidP="000B63DF">
      <w:pPr>
        <w:pStyle w:val="BodyTextIndent2"/>
        <w:spacing w:line="276" w:lineRule="auto"/>
        <w:ind w:left="90" w:right="-221" w:firstLine="450"/>
        <w:jc w:val="center"/>
        <w:rPr>
          <w:rFonts w:ascii="GHEA Grapalat" w:hAnsi="GHEA Grapalat" w:cs="Sylfaen"/>
          <w:b/>
          <w:szCs w:val="24"/>
          <w:lang w:val="af-ZA"/>
        </w:rPr>
      </w:pPr>
      <w:r w:rsidRPr="000B63DF">
        <w:rPr>
          <w:rFonts w:ascii="GHEA Grapalat" w:hAnsi="GHEA Grapalat" w:cs="Sylfaen"/>
          <w:b/>
          <w:szCs w:val="24"/>
          <w:lang w:val="af-ZA"/>
        </w:rPr>
        <w:t>«</w:t>
      </w:r>
      <w:proofErr w:type="spellStart"/>
      <w:r w:rsidRPr="000B63DF">
        <w:rPr>
          <w:rFonts w:ascii="GHEA Grapalat" w:hAnsi="GHEA Grapalat" w:cs="Sylfaen"/>
          <w:b/>
          <w:szCs w:val="24"/>
        </w:rPr>
        <w:t>Հայաստանի</w:t>
      </w:r>
      <w:proofErr w:type="spellEnd"/>
      <w:r w:rsidRPr="000B63D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Հանրապետության</w:t>
      </w:r>
      <w:proofErr w:type="spellEnd"/>
      <w:r w:rsidRPr="000B63D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2013 </w:t>
      </w:r>
      <w:proofErr w:type="spellStart"/>
      <w:r w:rsidRPr="000B63DF">
        <w:rPr>
          <w:rFonts w:ascii="GHEA Grapalat" w:hAnsi="GHEA Grapalat" w:cs="Sylfaen"/>
          <w:b/>
          <w:szCs w:val="24"/>
        </w:rPr>
        <w:t>թվականի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  <w:lang w:val="ru-RU"/>
        </w:rPr>
        <w:t>դեկտեմբե</w:t>
      </w:r>
      <w:r w:rsidRPr="000B63DF">
        <w:rPr>
          <w:rFonts w:ascii="GHEA Grapalat" w:hAnsi="GHEA Grapalat" w:cs="Sylfaen"/>
          <w:b/>
          <w:szCs w:val="24"/>
        </w:rPr>
        <w:t>րի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12-</w:t>
      </w:r>
      <w:r w:rsidRPr="000B63DF">
        <w:rPr>
          <w:rFonts w:ascii="GHEA Grapalat" w:hAnsi="GHEA Grapalat" w:cs="Sylfaen"/>
          <w:b/>
          <w:szCs w:val="24"/>
        </w:rPr>
        <w:t>ի</w:t>
      </w:r>
      <w:r w:rsidRPr="000B63DF">
        <w:rPr>
          <w:rFonts w:ascii="GHEA Grapalat" w:hAnsi="GHEA Grapalat" w:cs="Sylfaen"/>
          <w:b/>
          <w:szCs w:val="24"/>
          <w:lang w:val="af-ZA"/>
        </w:rPr>
        <w:t xml:space="preserve"> N 1446-</w:t>
      </w:r>
      <w:r w:rsidRPr="000B63DF">
        <w:rPr>
          <w:rFonts w:ascii="GHEA Grapalat" w:hAnsi="GHEA Grapalat" w:cs="Sylfaen"/>
          <w:b/>
          <w:szCs w:val="24"/>
        </w:rPr>
        <w:t>Ն</w:t>
      </w:r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որոշման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մեջ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B63DF">
        <w:rPr>
          <w:rFonts w:ascii="GHEA Grapalat" w:hAnsi="GHEA Grapalat" w:cs="Sylfaen"/>
          <w:b/>
          <w:szCs w:val="24"/>
          <w:lang w:val="hy-AM"/>
        </w:rPr>
        <w:t>փոփոխություն</w:t>
      </w:r>
      <w:proofErr w:type="spellStart"/>
      <w:r w:rsidR="00B85635" w:rsidRPr="000B63DF">
        <w:rPr>
          <w:rFonts w:ascii="GHEA Grapalat" w:hAnsi="GHEA Grapalat" w:cs="Sylfaen"/>
          <w:b/>
          <w:szCs w:val="24"/>
          <w:lang w:val="ru-RU"/>
        </w:rPr>
        <w:t>ներ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կատարելու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մասին</w:t>
      </w:r>
      <w:proofErr w:type="spellEnd"/>
      <w:r w:rsidRPr="000B63DF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B63DF">
        <w:rPr>
          <w:rFonts w:ascii="GHEA Grapalat" w:hAnsi="GHEA Grapalat" w:cs="Sylfaen"/>
          <w:b/>
          <w:szCs w:val="24"/>
        </w:rPr>
        <w:t>ՀՀ</w:t>
      </w:r>
      <w:r w:rsidRPr="000B63D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0B63D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որոշման</w:t>
      </w:r>
      <w:proofErr w:type="spellEnd"/>
      <w:r w:rsidRPr="000B63D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նախագծի</w:t>
      </w:r>
      <w:proofErr w:type="spellEnd"/>
      <w:r w:rsidRPr="000B63D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0B63DF">
        <w:rPr>
          <w:rFonts w:ascii="GHEA Grapalat" w:hAnsi="GHEA Grapalat" w:cs="Sylfaen"/>
          <w:b/>
          <w:szCs w:val="24"/>
        </w:rPr>
        <w:t>ընդունման</w:t>
      </w:r>
      <w:proofErr w:type="spellEnd"/>
    </w:p>
    <w:p w14:paraId="0BCA72EA" w14:textId="77777777" w:rsidR="002706A8" w:rsidRPr="000B63DF" w:rsidRDefault="002706A8" w:rsidP="000B63DF">
      <w:pPr>
        <w:pStyle w:val="BodyTextIndent2"/>
        <w:spacing w:line="276" w:lineRule="auto"/>
        <w:ind w:left="90" w:right="-221" w:firstLine="450"/>
        <w:rPr>
          <w:rFonts w:ascii="GHEA Grapalat" w:hAnsi="GHEA Grapalat" w:cs="Sylfaen"/>
          <w:szCs w:val="24"/>
          <w:lang w:val="af-ZA"/>
        </w:rPr>
      </w:pPr>
    </w:p>
    <w:p w14:paraId="70A71F7F" w14:textId="120FF26F" w:rsidR="002706A8" w:rsidRPr="000B63DF" w:rsidRDefault="002706A8" w:rsidP="000B63DF">
      <w:pPr>
        <w:tabs>
          <w:tab w:val="left" w:pos="567"/>
        </w:tabs>
        <w:ind w:left="90" w:right="-221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B63DF"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="0077292A" w:rsidRPr="000B63DF">
        <w:rPr>
          <w:rFonts w:ascii="GHEA Grapalat" w:hAnsi="GHEA Grapalat" w:cs="Sylfaen"/>
          <w:b/>
          <w:iCs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577E3F" w:rsidRPr="000B63DF">
        <w:rPr>
          <w:rFonts w:ascii="Microsoft JhengHei" w:eastAsia="Microsoft JhengHei" w:hAnsi="Microsoft JhengHei" w:cs="Microsoft JhengHei" w:hint="eastAsia"/>
          <w:b/>
          <w:sz w:val="24"/>
          <w:szCs w:val="24"/>
          <w:lang w:val="af-ZA"/>
        </w:rPr>
        <w:t>․</w:t>
      </w:r>
      <w:r w:rsidRPr="000B63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56703695" w14:textId="30E90221" w:rsidR="00B85635" w:rsidRPr="000B63DF" w:rsidRDefault="00B85635" w:rsidP="000B63DF">
      <w:pPr>
        <w:tabs>
          <w:tab w:val="left" w:pos="851"/>
        </w:tabs>
        <w:spacing w:after="0"/>
        <w:ind w:left="90" w:right="-221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2013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12-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համազգեստի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նկարագիրն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կրելու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ժամկետները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2012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886-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2F1414" w:rsidRPr="000B63DF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1446-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Pr="000B63DF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  <w:r w:rsidRPr="000B63D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63DF">
        <w:rPr>
          <w:rFonts w:ascii="GHEA Grapalat" w:hAnsi="GHEA Grapalat" w:cs="Sylfaen"/>
          <w:sz w:val="24"/>
          <w:szCs w:val="24"/>
          <w:lang w:val="hy-AM"/>
        </w:rPr>
        <w:t xml:space="preserve">փոփոխություն և </w:t>
      </w:r>
      <w:r w:rsidRPr="000B63DF">
        <w:rPr>
          <w:rFonts w:ascii="GHEA Grapalat" w:hAnsi="GHEA Grapalat"/>
          <w:sz w:val="24"/>
          <w:szCs w:val="24"/>
          <w:lang w:val="af-ZA"/>
        </w:rPr>
        <w:t>լրացում</w:t>
      </w:r>
      <w:r w:rsidRPr="000B6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63D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0B6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63DF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F1414" w:rsidRPr="000B63DF">
        <w:rPr>
          <w:rFonts w:ascii="GHEA Grapalat" w:hAnsi="GHEA Grapalat" w:cs="Sylfaen"/>
          <w:sz w:val="24"/>
          <w:szCs w:val="24"/>
          <w:lang w:val="hy-AM"/>
        </w:rPr>
        <w:t>»</w:t>
      </w:r>
      <w:r w:rsidRPr="000B6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63DF">
        <w:rPr>
          <w:rFonts w:ascii="GHEA Grapalat" w:hAnsi="GHEA Grapalat" w:cs="Sylfaen"/>
          <w:sz w:val="24"/>
          <w:szCs w:val="24"/>
          <w:lang w:val="hy-AM"/>
        </w:rPr>
        <w:t>ՀՀ</w:t>
      </w:r>
      <w:r w:rsidRPr="000B6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63D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B63D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44966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9F277A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նախագծի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Նախագիծ) </w:t>
      </w:r>
      <w:r w:rsidR="009F277A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անհրաժեշտությունը պայմանավորված է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2013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12-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1414" w:rsidRPr="000B63DF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1446-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որոշումը</w:t>
      </w:r>
      <w:r w:rsidR="00577E3F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1414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Որոշում) </w:t>
      </w:r>
      <w:r w:rsidR="00577E3F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 օրենսդրության կարգավորումներին համապատասխանեցնելու անհրաժեշտությամբ</w:t>
      </w:r>
      <w:r w:rsidR="009F277A" w:rsidRPr="000B6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8C57C68" w14:textId="77777777" w:rsidR="00577E3F" w:rsidRPr="000B63DF" w:rsidRDefault="00577E3F" w:rsidP="000B63DF">
      <w:pPr>
        <w:tabs>
          <w:tab w:val="left" w:pos="851"/>
        </w:tabs>
        <w:spacing w:after="0"/>
        <w:ind w:left="90" w:right="-22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A49E5F" w14:textId="77777777" w:rsidR="0077292A" w:rsidRPr="000B63DF" w:rsidRDefault="002706A8" w:rsidP="000B63DF">
      <w:pPr>
        <w:tabs>
          <w:tab w:val="left" w:pos="851"/>
        </w:tabs>
        <w:spacing w:after="0"/>
        <w:ind w:left="90" w:right="-221" w:firstLine="450"/>
        <w:jc w:val="both"/>
        <w:rPr>
          <w:rFonts w:ascii="GHEA Grapalat" w:hAnsi="GHEA Grapalat" w:cs="Sylfaen"/>
          <w:b/>
          <w:iCs/>
          <w:sz w:val="24"/>
          <w:szCs w:val="24"/>
          <w:u w:val="single"/>
          <w:lang w:val="hy-AM"/>
        </w:rPr>
      </w:pPr>
      <w:r w:rsidRPr="000B63DF">
        <w:rPr>
          <w:rFonts w:ascii="GHEA Grapalat" w:hAnsi="GHEA Grapalat" w:cs="Sylfaen"/>
          <w:b/>
          <w:sz w:val="24"/>
          <w:szCs w:val="24"/>
          <w:lang w:val="hy-AM"/>
        </w:rPr>
        <w:t xml:space="preserve">2. </w:t>
      </w:r>
      <w:r w:rsidR="0077292A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Առաջարկվող կարգավորման բնույթը.</w:t>
      </w:r>
    </w:p>
    <w:p w14:paraId="38E9B7EA" w14:textId="00574603" w:rsidR="002706A8" w:rsidRPr="000B63DF" w:rsidRDefault="002706A8" w:rsidP="000B63DF">
      <w:pPr>
        <w:spacing w:after="0"/>
        <w:ind w:left="90" w:right="-22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63DF">
        <w:rPr>
          <w:rFonts w:ascii="GHEA Grapalat" w:hAnsi="GHEA Grapalat" w:cs="Sylfaen"/>
          <w:sz w:val="24"/>
          <w:szCs w:val="24"/>
          <w:lang w:val="hy-AM"/>
        </w:rPr>
        <w:t xml:space="preserve">Ներկայացվող նախագծով նախատեսվում է </w:t>
      </w:r>
      <w:r w:rsidR="002F1414" w:rsidRPr="000B63DF">
        <w:rPr>
          <w:rFonts w:ascii="GHEA Grapalat" w:hAnsi="GHEA Grapalat" w:cs="Sylfaen"/>
          <w:sz w:val="24"/>
          <w:szCs w:val="24"/>
          <w:lang w:val="hy-AM"/>
        </w:rPr>
        <w:t>Որոշումը համապատասխանեցնել գործող օրենսդրությանը՝ կատարելով համապատասխան խմբագրական փոփոխություններ</w:t>
      </w:r>
      <w:r w:rsidR="0095022C" w:rsidRPr="000B63DF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7CD266A2" w14:textId="77777777" w:rsidR="00577E3F" w:rsidRPr="000B63DF" w:rsidRDefault="00577E3F" w:rsidP="000B63DF">
      <w:pPr>
        <w:spacing w:after="0"/>
        <w:ind w:left="90" w:right="-22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D72FEA8" w14:textId="77777777" w:rsidR="00122C3C" w:rsidRPr="00122C3C" w:rsidRDefault="00122C3C" w:rsidP="000B63DF">
      <w:pPr>
        <w:spacing w:after="0"/>
        <w:ind w:left="90" w:right="-221" w:firstLine="45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</w:pP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3</w:t>
      </w:r>
      <w:r w:rsidRPr="00122C3C">
        <w:rPr>
          <w:rFonts w:ascii="Microsoft JhengHei" w:eastAsia="Microsoft JhengHei" w:hAnsi="Microsoft JhengHei" w:cs="Microsoft JhengHei" w:hint="eastAsia"/>
          <w:b/>
          <w:bCs/>
          <w:iCs/>
          <w:sz w:val="24"/>
          <w:szCs w:val="24"/>
          <w:lang w:val="hy-AM"/>
        </w:rPr>
        <w:t>․</w:t>
      </w:r>
      <w:r w:rsidRPr="00122C3C">
        <w:rPr>
          <w:rFonts w:ascii="Calibri" w:eastAsia="Times New Roman" w:hAnsi="Calibri" w:cs="Calibri"/>
          <w:b/>
          <w:bCs/>
          <w:iCs/>
          <w:sz w:val="24"/>
          <w:szCs w:val="24"/>
          <w:lang w:val="hy-AM"/>
        </w:rPr>
        <w:t> 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Լրացուցիչ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ֆինանսական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միջոցների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անհրաժեշտությունը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և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պետական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բյուջեի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եկամուտներում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և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ծախսերում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սպասվելիք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փոփոխությունները</w:t>
      </w:r>
      <w:r w:rsidRPr="00122C3C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>.</w:t>
      </w:r>
    </w:p>
    <w:p w14:paraId="7FA04DFE" w14:textId="77777777" w:rsidR="00122C3C" w:rsidRPr="00122C3C" w:rsidRDefault="00122C3C" w:rsidP="000B63DF">
      <w:pPr>
        <w:spacing w:after="0"/>
        <w:ind w:left="90" w:right="-221" w:firstLine="45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122C3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Նախագծի ընդունմամբ պետական բյուջեում եկամուտների կամ ծախսերի փոփոխություններ չեն նախատեսվում։</w:t>
      </w:r>
      <w:r w:rsidRPr="00122C3C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</w:p>
    <w:p w14:paraId="06C7368E" w14:textId="77777777" w:rsidR="00122C3C" w:rsidRPr="000B63DF" w:rsidRDefault="00122C3C" w:rsidP="000B63DF">
      <w:pPr>
        <w:spacing w:after="0"/>
        <w:ind w:left="90" w:right="-221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002885C" w14:textId="77777777" w:rsidR="000B63DF" w:rsidRPr="000B63DF" w:rsidRDefault="00122C3C" w:rsidP="000B63DF">
      <w:pPr>
        <w:ind w:left="90" w:right="-221" w:firstLine="450"/>
        <w:rPr>
          <w:rFonts w:ascii="GHEA Grapalat" w:hAnsi="GHEA Grapalat" w:cs="Sylfaen"/>
          <w:b/>
          <w:iCs/>
          <w:sz w:val="24"/>
          <w:szCs w:val="24"/>
          <w:lang w:val="hy-AM"/>
        </w:rPr>
      </w:pPr>
      <w:r w:rsidRPr="000B63DF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0B63DF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0B63D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Նախագծի</w:t>
      </w:r>
      <w:r w:rsidR="000B63DF" w:rsidRPr="000B63DF">
        <w:rPr>
          <w:rFonts w:ascii="Calibri" w:hAnsi="Calibri" w:cs="Calibri"/>
          <w:b/>
          <w:bCs/>
          <w:iCs/>
          <w:sz w:val="24"/>
          <w:szCs w:val="24"/>
          <w:u w:val="single"/>
          <w:lang w:val="es-ES"/>
        </w:rPr>
        <w:t> 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մշակման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գործընթացում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ներգրավված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ինստիտուտները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և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es-ES"/>
        </w:rPr>
        <w:t xml:space="preserve"> </w:t>
      </w:r>
      <w:r w:rsidR="000B63DF" w:rsidRPr="000B63DF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անձինք</w:t>
      </w:r>
      <w:r w:rsidR="000B63DF" w:rsidRPr="000B63DF">
        <w:rPr>
          <w:rFonts w:ascii="Microsoft JhengHei" w:eastAsia="Microsoft JhengHei" w:hAnsi="Microsoft JhengHei" w:cs="Microsoft JhengHei" w:hint="eastAsia"/>
          <w:b/>
          <w:bCs/>
          <w:iCs/>
          <w:sz w:val="24"/>
          <w:szCs w:val="24"/>
          <w:u w:val="single"/>
          <w:lang w:val="es-ES"/>
        </w:rPr>
        <w:t>․</w:t>
      </w:r>
    </w:p>
    <w:p w14:paraId="78204E49" w14:textId="5C3627F5" w:rsidR="00122C3C" w:rsidRPr="000B63DF" w:rsidRDefault="00122C3C" w:rsidP="000B63DF">
      <w:pPr>
        <w:spacing w:after="0"/>
        <w:ind w:left="90" w:right="-221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proofErr w:type="spellStart"/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>Նախագիծը</w:t>
      </w:r>
      <w:proofErr w:type="spellEnd"/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>մշակվել</w:t>
      </w:r>
      <w:proofErr w:type="spellEnd"/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է ՀՀ </w:t>
      </w:r>
      <w:r w:rsidRPr="000B63DF">
        <w:rPr>
          <w:rFonts w:ascii="GHEA Grapalat" w:eastAsia="Times New Roman" w:hAnsi="GHEA Grapalat" w:cs="Sylfaen"/>
          <w:sz w:val="24"/>
          <w:szCs w:val="24"/>
          <w:lang w:val="hy-AM"/>
        </w:rPr>
        <w:t>ներքին գործերի նախարարության կողմից։</w:t>
      </w:r>
    </w:p>
    <w:p w14:paraId="6E032A18" w14:textId="77777777" w:rsidR="00577E3F" w:rsidRPr="000B63DF" w:rsidRDefault="00577E3F" w:rsidP="000B63DF">
      <w:pPr>
        <w:spacing w:after="0"/>
        <w:ind w:left="90" w:right="-22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B59A93" w14:textId="77777777" w:rsidR="000B63DF" w:rsidRPr="000B63DF" w:rsidRDefault="00122C3C" w:rsidP="000B63DF">
      <w:pPr>
        <w:tabs>
          <w:tab w:val="left" w:pos="-567"/>
          <w:tab w:val="left" w:pos="-360"/>
          <w:tab w:val="left" w:pos="9738"/>
        </w:tabs>
        <w:spacing w:after="0"/>
        <w:ind w:left="90" w:right="-221" w:firstLine="45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</w:pPr>
      <w:r w:rsidRPr="000B63DF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="00577E3F" w:rsidRPr="000B63D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DF4B44" w:rsidRPr="000B63D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0B63DF" w:rsidRPr="000B63D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Կապը</w:t>
      </w:r>
      <w:r w:rsidR="000B63DF" w:rsidRPr="000B63DF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hy-AM"/>
        </w:rPr>
        <w:t> </w:t>
      </w:r>
      <w:r w:rsidR="000B63DF" w:rsidRPr="000B63D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ռազմավարական</w:t>
      </w:r>
      <w:r w:rsidR="000B63DF" w:rsidRPr="000B63DF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hy-AM"/>
        </w:rPr>
        <w:t> </w:t>
      </w:r>
      <w:r w:rsidR="000B63DF" w:rsidRPr="000B63D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փաստաթղթերի</w:t>
      </w:r>
      <w:r w:rsidR="000B63DF" w:rsidRPr="000B63DF">
        <w:rPr>
          <w:rFonts w:ascii="Calibri" w:eastAsia="Times New Roman" w:hAnsi="Calibri" w:cs="Calibri"/>
          <w:b/>
          <w:iCs/>
          <w:sz w:val="24"/>
          <w:szCs w:val="24"/>
          <w:u w:val="single"/>
          <w:lang w:val="hy-AM"/>
        </w:rPr>
        <w:t> </w:t>
      </w:r>
      <w:r w:rsidR="000B63DF" w:rsidRPr="000B63D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hy-AM"/>
        </w:rPr>
        <w:t>հետ</w:t>
      </w:r>
      <w:r w:rsidR="000B63DF" w:rsidRPr="000B63DF">
        <w:rPr>
          <w:rFonts w:ascii="GHEA Grapalat" w:eastAsia="Times New Roman" w:hAnsi="GHEA Grapalat" w:cs="Sylfaen"/>
          <w:b/>
          <w:bCs/>
          <w:iCs/>
          <w:sz w:val="24"/>
          <w:szCs w:val="24"/>
          <w:u w:val="single"/>
          <w:lang w:val="es-ES"/>
        </w:rPr>
        <w:t>.</w:t>
      </w:r>
    </w:p>
    <w:p w14:paraId="03E55737" w14:textId="77777777" w:rsidR="000B63DF" w:rsidRDefault="00DF4B44" w:rsidP="000B63DF">
      <w:pPr>
        <w:tabs>
          <w:tab w:val="center" w:pos="4677"/>
          <w:tab w:val="right" w:pos="9355"/>
        </w:tabs>
        <w:spacing w:after="0"/>
        <w:ind w:left="90" w:right="-221" w:firstLine="45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0B63DF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ՀՀ կառավարության 2024 թվականի նոյեմբերի 15-ի թիվ 1803-Լ որոշմամբ հաստատված ոստիկանության բարեփոխումների իրականացման ռազմավարության և դրանից բխող 2024-2026 թվականների ծրագրում ներառված 5-րդ՝ Ոստիկանության արտաքին նկարագրի բարելավում, միասնականացում գործողության ապահովում։</w:t>
      </w:r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 </w:t>
      </w:r>
    </w:p>
    <w:p w14:paraId="34AE8A04" w14:textId="26A786A6" w:rsidR="00B62B2A" w:rsidRPr="000B63DF" w:rsidRDefault="00DF4B44" w:rsidP="000B63DF">
      <w:pPr>
        <w:tabs>
          <w:tab w:val="center" w:pos="4677"/>
          <w:tab w:val="right" w:pos="9355"/>
        </w:tabs>
        <w:spacing w:after="0"/>
        <w:ind w:left="90" w:right="-221" w:firstLine="45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 </w:t>
      </w:r>
    </w:p>
    <w:p w14:paraId="44B1F349" w14:textId="77777777" w:rsidR="000B63DF" w:rsidRPr="000B63DF" w:rsidRDefault="00DF4B44" w:rsidP="000B63DF">
      <w:pPr>
        <w:tabs>
          <w:tab w:val="center" w:pos="4677"/>
          <w:tab w:val="right" w:pos="9355"/>
        </w:tabs>
        <w:ind w:left="90" w:right="-221" w:firstLine="450"/>
        <w:rPr>
          <w:rFonts w:ascii="GHEA Grapalat" w:hAnsi="GHEA Grapalat" w:cs="Sylfaen"/>
          <w:b/>
          <w:iCs/>
          <w:sz w:val="24"/>
          <w:szCs w:val="24"/>
          <w:u w:val="single"/>
          <w:lang w:val="hy-AM"/>
        </w:rPr>
      </w:pPr>
      <w:r w:rsidRPr="000B63D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122C3C" w:rsidRPr="000B63DF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122C3C" w:rsidRPr="000B63DF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0B63DF" w:rsidRPr="000B63DF">
        <w:rPr>
          <w:rFonts w:ascii="GHEA Grapalat" w:hAnsi="GHEA Grapalat" w:cs="Sylfaen"/>
          <w:b/>
          <w:iCs/>
          <w:sz w:val="24"/>
          <w:szCs w:val="24"/>
          <w:u w:val="single"/>
          <w:lang w:val="pt-BR"/>
        </w:rPr>
        <w:t>Ակնկալվող արդյունքը.</w:t>
      </w:r>
    </w:p>
    <w:p w14:paraId="3A33F973" w14:textId="79CF0764" w:rsidR="00122C3C" w:rsidRPr="000B63DF" w:rsidRDefault="00122C3C" w:rsidP="000B63DF">
      <w:pPr>
        <w:tabs>
          <w:tab w:val="center" w:pos="4677"/>
          <w:tab w:val="right" w:pos="9355"/>
        </w:tabs>
        <w:spacing w:after="0"/>
        <w:ind w:left="90" w:right="-22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63DF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արդյունքում արդյունքում Որոշումը կհամապատասպանեցվի գործող օրենսդրության վերաբերելի խմբագրական փոփոխություններին։ </w:t>
      </w:r>
    </w:p>
    <w:sectPr w:rsidR="00122C3C" w:rsidRPr="000B63DF" w:rsidSect="000B63DF">
      <w:pgSz w:w="11906" w:h="16838"/>
      <w:pgMar w:top="720" w:right="850" w:bottom="4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56B"/>
    <w:multiLevelType w:val="hybridMultilevel"/>
    <w:tmpl w:val="BC82693A"/>
    <w:lvl w:ilvl="0" w:tplc="2138E77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762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AC1"/>
    <w:rsid w:val="0000240C"/>
    <w:rsid w:val="00051D29"/>
    <w:rsid w:val="000A1956"/>
    <w:rsid w:val="000A46AF"/>
    <w:rsid w:val="000B63DF"/>
    <w:rsid w:val="000C04CE"/>
    <w:rsid w:val="00104D93"/>
    <w:rsid w:val="00113402"/>
    <w:rsid w:val="00122C3C"/>
    <w:rsid w:val="001433A9"/>
    <w:rsid w:val="00173A10"/>
    <w:rsid w:val="001742EB"/>
    <w:rsid w:val="0018221C"/>
    <w:rsid w:val="00194B90"/>
    <w:rsid w:val="001B0E32"/>
    <w:rsid w:val="001B6AEC"/>
    <w:rsid w:val="001C3FBC"/>
    <w:rsid w:val="001F5BC3"/>
    <w:rsid w:val="001F7BC3"/>
    <w:rsid w:val="0020544D"/>
    <w:rsid w:val="00232008"/>
    <w:rsid w:val="00245661"/>
    <w:rsid w:val="002537A3"/>
    <w:rsid w:val="00265B0D"/>
    <w:rsid w:val="002706A8"/>
    <w:rsid w:val="00272899"/>
    <w:rsid w:val="002C05F3"/>
    <w:rsid w:val="002C2243"/>
    <w:rsid w:val="002D048B"/>
    <w:rsid w:val="002F1188"/>
    <w:rsid w:val="002F1414"/>
    <w:rsid w:val="003045E5"/>
    <w:rsid w:val="003340DE"/>
    <w:rsid w:val="00334947"/>
    <w:rsid w:val="00346267"/>
    <w:rsid w:val="00351DBD"/>
    <w:rsid w:val="003A600B"/>
    <w:rsid w:val="003B600D"/>
    <w:rsid w:val="003C31AB"/>
    <w:rsid w:val="0043694F"/>
    <w:rsid w:val="004377DA"/>
    <w:rsid w:val="00437844"/>
    <w:rsid w:val="00442FEA"/>
    <w:rsid w:val="00467F17"/>
    <w:rsid w:val="00482DF2"/>
    <w:rsid w:val="004A3741"/>
    <w:rsid w:val="004B215B"/>
    <w:rsid w:val="004F706B"/>
    <w:rsid w:val="0050783B"/>
    <w:rsid w:val="00512942"/>
    <w:rsid w:val="00577E3F"/>
    <w:rsid w:val="00583A4A"/>
    <w:rsid w:val="00586457"/>
    <w:rsid w:val="00593B49"/>
    <w:rsid w:val="005A002E"/>
    <w:rsid w:val="005A2225"/>
    <w:rsid w:val="005E1285"/>
    <w:rsid w:val="00645BBB"/>
    <w:rsid w:val="00685514"/>
    <w:rsid w:val="00685668"/>
    <w:rsid w:val="00693335"/>
    <w:rsid w:val="006E1795"/>
    <w:rsid w:val="006E52F9"/>
    <w:rsid w:val="006F6DB2"/>
    <w:rsid w:val="00713735"/>
    <w:rsid w:val="00727CEC"/>
    <w:rsid w:val="007427C8"/>
    <w:rsid w:val="00753C14"/>
    <w:rsid w:val="007556A0"/>
    <w:rsid w:val="007647AD"/>
    <w:rsid w:val="0077279C"/>
    <w:rsid w:val="0077292A"/>
    <w:rsid w:val="007C6191"/>
    <w:rsid w:val="007D2110"/>
    <w:rsid w:val="007D3FBB"/>
    <w:rsid w:val="007E3B33"/>
    <w:rsid w:val="007F1960"/>
    <w:rsid w:val="008005BB"/>
    <w:rsid w:val="00811CDC"/>
    <w:rsid w:val="0081643F"/>
    <w:rsid w:val="0082304C"/>
    <w:rsid w:val="0082634F"/>
    <w:rsid w:val="00861DAD"/>
    <w:rsid w:val="0086696F"/>
    <w:rsid w:val="0087773F"/>
    <w:rsid w:val="008B5E47"/>
    <w:rsid w:val="008C4B39"/>
    <w:rsid w:val="008D41E5"/>
    <w:rsid w:val="009038BD"/>
    <w:rsid w:val="00920322"/>
    <w:rsid w:val="0095022C"/>
    <w:rsid w:val="0099786A"/>
    <w:rsid w:val="009C2A4F"/>
    <w:rsid w:val="009D2BAC"/>
    <w:rsid w:val="009D403C"/>
    <w:rsid w:val="009D5F54"/>
    <w:rsid w:val="009D661C"/>
    <w:rsid w:val="009F277A"/>
    <w:rsid w:val="00A17D0B"/>
    <w:rsid w:val="00A3315A"/>
    <w:rsid w:val="00A411C1"/>
    <w:rsid w:val="00A443A8"/>
    <w:rsid w:val="00A54D97"/>
    <w:rsid w:val="00A74AF7"/>
    <w:rsid w:val="00A977B8"/>
    <w:rsid w:val="00B56799"/>
    <w:rsid w:val="00B62B2A"/>
    <w:rsid w:val="00B85635"/>
    <w:rsid w:val="00B95A33"/>
    <w:rsid w:val="00BB1626"/>
    <w:rsid w:val="00BC1AC1"/>
    <w:rsid w:val="00BC6867"/>
    <w:rsid w:val="00BD422A"/>
    <w:rsid w:val="00BF7D10"/>
    <w:rsid w:val="00C15982"/>
    <w:rsid w:val="00C44966"/>
    <w:rsid w:val="00C74626"/>
    <w:rsid w:val="00C87A1E"/>
    <w:rsid w:val="00D21564"/>
    <w:rsid w:val="00D469B0"/>
    <w:rsid w:val="00D73904"/>
    <w:rsid w:val="00D74381"/>
    <w:rsid w:val="00DC67D4"/>
    <w:rsid w:val="00DF4B44"/>
    <w:rsid w:val="00E24699"/>
    <w:rsid w:val="00E3644F"/>
    <w:rsid w:val="00E509EB"/>
    <w:rsid w:val="00E53ADF"/>
    <w:rsid w:val="00E65BA6"/>
    <w:rsid w:val="00EC55D4"/>
    <w:rsid w:val="00EE1A4B"/>
    <w:rsid w:val="00EF0B77"/>
    <w:rsid w:val="00F179A2"/>
    <w:rsid w:val="00F25A50"/>
    <w:rsid w:val="00F32D1E"/>
    <w:rsid w:val="00F33737"/>
    <w:rsid w:val="00F34FCC"/>
    <w:rsid w:val="00F50F25"/>
    <w:rsid w:val="00F845F7"/>
    <w:rsid w:val="00F85804"/>
    <w:rsid w:val="00F968CD"/>
    <w:rsid w:val="00FB61E1"/>
    <w:rsid w:val="00FC2F10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EE02"/>
  <w15:docId w15:val="{BDF3F8DC-FD30-4230-BA45-4143762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BC1AC1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C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1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C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2706A8"/>
    <w:pPr>
      <w:tabs>
        <w:tab w:val="left" w:pos="11340"/>
      </w:tabs>
      <w:spacing w:after="0" w:line="240" w:lineRule="auto"/>
      <w:ind w:right="536" w:firstLine="589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706A8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403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D403C"/>
  </w:style>
  <w:style w:type="paragraph" w:styleId="ListParagraph">
    <w:name w:val="List Paragraph"/>
    <w:basedOn w:val="Normal"/>
    <w:uiPriority w:val="34"/>
    <w:qFormat/>
    <w:rsid w:val="00FE0A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85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S-H-T</dc:creator>
  <cp:keywords>https://mul2-mia.gov.am/tasks/5151772/oneclick?token=1474354275981f1a1845492382bf4161</cp:keywords>
  <dc:description/>
  <cp:lastModifiedBy>Ruslan Marandyan</cp:lastModifiedBy>
  <cp:revision>64</cp:revision>
  <cp:lastPrinted>2025-10-27T09:41:00Z</cp:lastPrinted>
  <dcterms:created xsi:type="dcterms:W3CDTF">2018-02-08T04:30:00Z</dcterms:created>
  <dcterms:modified xsi:type="dcterms:W3CDTF">2025-10-28T05:50:00Z</dcterms:modified>
</cp:coreProperties>
</file>