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2ECF" w14:textId="3E033D1A" w:rsidR="000670DF" w:rsidRPr="00C41B4F" w:rsidRDefault="000670DF" w:rsidP="00C41B4F">
      <w:pPr>
        <w:ind w:firstLine="0"/>
        <w:contextualSpacing/>
        <w:jc w:val="center"/>
        <w:rPr>
          <w:rFonts w:eastAsia="GHEA Grapalat" w:cs="GHEA Grapalat"/>
          <w:b/>
          <w:noProof/>
        </w:rPr>
      </w:pPr>
      <w:r w:rsidRPr="00C41B4F">
        <w:rPr>
          <w:rFonts w:eastAsia="GHEA Grapalat" w:cs="GHEA Grapalat"/>
          <w:b/>
          <w:noProof/>
        </w:rPr>
        <w:t>ՀԻՄՆԱՎՈՐՈՒՄ</w:t>
      </w:r>
    </w:p>
    <w:p w14:paraId="1A8CD7F9" w14:textId="34F81C4A" w:rsidR="007E7837" w:rsidRPr="00C41B4F" w:rsidRDefault="007E7837" w:rsidP="00C41B4F">
      <w:pPr>
        <w:shd w:val="clear" w:color="auto" w:fill="FFFFFF"/>
        <w:ind w:firstLine="0"/>
        <w:jc w:val="center"/>
        <w:rPr>
          <w:rFonts w:cs="Calibri"/>
          <w:b/>
          <w:bCs/>
          <w:noProof/>
          <w:color w:val="222222"/>
          <w:shd w:val="clear" w:color="auto" w:fill="FFFFFF"/>
        </w:rPr>
      </w:pPr>
      <w:r w:rsidRPr="00C41B4F">
        <w:rPr>
          <w:rFonts w:cs="Calibri"/>
          <w:b/>
          <w:bCs/>
          <w:noProof/>
          <w:color w:val="222222"/>
          <w:shd w:val="clear" w:color="auto" w:fill="FFFFFF"/>
        </w:rPr>
        <w:t>«</w:t>
      </w:r>
      <w:r w:rsidRPr="00C41B4F">
        <w:rPr>
          <w:rFonts w:eastAsia="Times New Roman" w:cs="Times New Roman"/>
          <w:b/>
          <w:bCs/>
          <w:noProof/>
          <w:color w:val="000000"/>
        </w:rPr>
        <w:t>ՀԱՅԱՍՏԱՆԻ ՀԱՆՐԱՊԵՏՈՒԹՅԱՆ ԴԱՏԱԿԱՆ ՕՐԵՆՍԳԻՐՔ</w:t>
      </w:r>
      <w:r w:rsidRPr="00C41B4F">
        <w:rPr>
          <w:rFonts w:cs="Calibri"/>
          <w:b/>
          <w:bCs/>
          <w:noProof/>
          <w:color w:val="222222"/>
          <w:shd w:val="clear" w:color="auto" w:fill="FFFFFF"/>
        </w:rPr>
        <w:t>» ՍԱՀՄԱՆԱԴՐԱԿԱՆ ՕՐԵՆՔՈՒՄ</w:t>
      </w:r>
      <w:r w:rsidR="00CD7B8F">
        <w:rPr>
          <w:rFonts w:ascii="Calibri" w:hAnsi="Calibri" w:cs="Calibri"/>
          <w:b/>
          <w:bCs/>
          <w:noProof/>
          <w:color w:val="222222"/>
          <w:shd w:val="clear" w:color="auto" w:fill="FFFFFF"/>
        </w:rPr>
        <w:t xml:space="preserve"> </w:t>
      </w:r>
      <w:r w:rsidRPr="00C41B4F">
        <w:rPr>
          <w:rFonts w:cs="Calibri"/>
          <w:b/>
          <w:bCs/>
          <w:noProof/>
          <w:color w:val="222222"/>
          <w:shd w:val="clear" w:color="auto" w:fill="FFFFFF"/>
        </w:rPr>
        <w:t>ԼՐԱՑՈՒՄՆԵՐ ԵՎ ՓՈՓՈԽՈՒԹՅՈՒՆՆԵՐ ԿԱՏԱՐԵԼՈՒ ՄԱՍԻՆ</w:t>
      </w:r>
      <w:r w:rsidR="00CD7B8F">
        <w:rPr>
          <w:rFonts w:cs="Calibri"/>
          <w:b/>
          <w:bCs/>
          <w:noProof/>
          <w:color w:val="222222"/>
          <w:shd w:val="clear" w:color="auto" w:fill="FFFFFF"/>
        </w:rPr>
        <w:t xml:space="preserve">» </w:t>
      </w:r>
      <w:r w:rsidRPr="00C41B4F">
        <w:rPr>
          <w:rFonts w:cs="Calibri"/>
          <w:b/>
          <w:bCs/>
          <w:noProof/>
          <w:color w:val="222222"/>
          <w:shd w:val="clear" w:color="auto" w:fill="FFFFFF"/>
        </w:rPr>
        <w:t>ՍԱՀՄԱՆԱԴՐԱԿԱՆ ՕՐԵՆՔՈՒՄ ՓՈՓՈԽՈՒԹՅՈՒՆՆԵՐ</w:t>
      </w:r>
    </w:p>
    <w:p w14:paraId="48DD1050" w14:textId="489DD754" w:rsidR="00EC79FE" w:rsidRPr="00C41B4F" w:rsidRDefault="007E7837" w:rsidP="00C41B4F">
      <w:pPr>
        <w:shd w:val="clear" w:color="auto" w:fill="FFFFFF"/>
        <w:ind w:firstLine="0"/>
        <w:jc w:val="center"/>
        <w:rPr>
          <w:rFonts w:cs="Calibri"/>
          <w:b/>
          <w:bCs/>
          <w:color w:val="222222"/>
          <w:shd w:val="clear" w:color="auto" w:fill="FFFFFF"/>
        </w:rPr>
      </w:pPr>
      <w:r w:rsidRPr="00C41B4F">
        <w:rPr>
          <w:rFonts w:cs="Calibri"/>
          <w:b/>
          <w:bCs/>
          <w:noProof/>
          <w:color w:val="222222"/>
          <w:shd w:val="clear" w:color="auto" w:fill="FFFFFF"/>
        </w:rPr>
        <w:t>ԿԱՏԱՐԵԼՈՒ ՄԱՍԻ</w:t>
      </w:r>
      <w:r w:rsidR="001A1B8C" w:rsidRPr="001A1B8C">
        <w:rPr>
          <w:rFonts w:cs="Calibri"/>
          <w:b/>
          <w:bCs/>
          <w:noProof/>
          <w:color w:val="222222"/>
          <w:shd w:val="clear" w:color="auto" w:fill="FFFFFF"/>
        </w:rPr>
        <w:t>Ն</w:t>
      </w:r>
      <w:r w:rsidRPr="00C41B4F">
        <w:rPr>
          <w:rFonts w:cs="Calibri"/>
          <w:b/>
          <w:bCs/>
          <w:color w:val="222222"/>
          <w:shd w:val="clear" w:color="auto" w:fill="FFFFFF"/>
        </w:rPr>
        <w:t>»</w:t>
      </w:r>
      <w:r w:rsidRPr="00C41B4F">
        <w:rPr>
          <w:rFonts w:cs="Calibri"/>
          <w:b/>
          <w:bCs/>
          <w:noProof/>
          <w:color w:val="222222"/>
          <w:shd w:val="clear" w:color="auto" w:fill="FFFFFF"/>
        </w:rPr>
        <w:t xml:space="preserve"> </w:t>
      </w:r>
      <w:r w:rsidRPr="00C41B4F">
        <w:rPr>
          <w:rFonts w:eastAsia="GHEA Grapalat" w:cs="GHEA Grapalat"/>
          <w:b/>
        </w:rPr>
        <w:t xml:space="preserve">ՍԱՀՄԱՆԱԴՐԱԿԱՆ ՕՐԵՆՔԻ, </w:t>
      </w:r>
      <w:r w:rsidRPr="00C41B4F">
        <w:rPr>
          <w:rFonts w:cs="Calibri"/>
          <w:b/>
          <w:bCs/>
          <w:color w:val="222222"/>
          <w:shd w:val="clear" w:color="auto" w:fill="FFFFFF"/>
        </w:rPr>
        <w:t>«</w:t>
      </w:r>
      <w:r w:rsidRPr="00C41B4F">
        <w:rPr>
          <w:rFonts w:eastAsia="Times New Roman" w:cs="Times New Roman"/>
          <w:b/>
          <w:bCs/>
          <w:color w:val="000000"/>
        </w:rPr>
        <w:t>ԴԱՏԱԽԱԶՈՒԹՅԱՆ</w:t>
      </w:r>
      <w:r w:rsidRPr="00C41B4F">
        <w:rPr>
          <w:rFonts w:cs="Calibri"/>
          <w:b/>
          <w:bCs/>
          <w:color w:val="222222"/>
          <w:shd w:val="clear" w:color="auto" w:fill="FFFFFF"/>
        </w:rPr>
        <w:t xml:space="preserve"> ՄԱՍԻՆ» ՕՐԵՆՔՈՒՄ</w:t>
      </w:r>
      <w:r w:rsidR="00CD7B8F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Pr="00C41B4F">
        <w:rPr>
          <w:rFonts w:cs="Calibri"/>
          <w:b/>
          <w:bCs/>
          <w:color w:val="222222"/>
          <w:shd w:val="clear" w:color="auto" w:fill="FFFFFF"/>
        </w:rPr>
        <w:t>ՓՈՓՈԽՈՒԹՅՈՒՆՆԵՐ ԵՎ ԼՐԱՑՈՒՄՆԵՐ</w:t>
      </w:r>
      <w:r w:rsidR="00CD7B8F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  <w:r w:rsidRPr="00C41B4F">
        <w:rPr>
          <w:rFonts w:cs="Calibri"/>
          <w:b/>
          <w:bCs/>
          <w:color w:val="222222"/>
          <w:shd w:val="clear" w:color="auto" w:fill="FFFFFF"/>
        </w:rPr>
        <w:t xml:space="preserve">ԿԱՏԱՐԵԼՈՒ ՄԱՍԻՆ» ՕՐԵՆՔՈՒՄ ՓՈՓՈԽՈՒԹՅՈՒՆՆԵՐ ԿԱՏԱՐԵԼՈՒ ՄԱՍԻՆ» ԵՎ </w:t>
      </w:r>
      <w:r w:rsidRPr="00C41B4F">
        <w:rPr>
          <w:rStyle w:val="Strong"/>
          <w:color w:val="000000"/>
        </w:rPr>
        <w:t>«ՀԱՅԱՍՏԱՆԻ ՀԱՆՐԱՊԵՏՈՒԹՅԱՆ ՔՆՆՉԱԿԱՆ ԿՈՄԻՏԵԻ ՄԱՍԻՆ» ՕՐԵՆՔՈՒՄ ԼՐԱՑՈՒՄՆԵՐ ԵՎ ՓՈՓՈԽՈՒԹՅՈՒՆՆԵՐ ԿԱՏԱՐԵԼՈՒ ՄԱՍԻՆ</w:t>
      </w:r>
      <w:r w:rsidRPr="00C41B4F">
        <w:rPr>
          <w:rFonts w:cs="Calibri"/>
          <w:b/>
          <w:bCs/>
          <w:color w:val="222222"/>
          <w:shd w:val="clear" w:color="auto" w:fill="FFFFFF"/>
        </w:rPr>
        <w:t>» ՕՐԵՆՔՈՒՄ ՓՈՓՈԽՈՒԹՅՈՒՆ ԿԱՏԱՐԵԼՈՒ ՄԱՍԻՆ»</w:t>
      </w:r>
      <w:r w:rsidRPr="00C41B4F">
        <w:rPr>
          <w:rFonts w:eastAsia="Times New Roman" w:cs="Times New Roman"/>
          <w:b/>
          <w:bCs/>
          <w:color w:val="000000"/>
        </w:rPr>
        <w:t xml:space="preserve"> </w:t>
      </w:r>
      <w:r w:rsidR="00EC79FE" w:rsidRPr="00C41B4F">
        <w:rPr>
          <w:rFonts w:cs="Calibri"/>
          <w:b/>
          <w:bCs/>
          <w:color w:val="222222"/>
          <w:shd w:val="clear" w:color="auto" w:fill="FFFFFF"/>
        </w:rPr>
        <w:t>ՕՐԵՆՔ</w:t>
      </w:r>
      <w:r w:rsidRPr="00C41B4F">
        <w:rPr>
          <w:rFonts w:cs="Calibri"/>
          <w:b/>
          <w:bCs/>
          <w:color w:val="222222"/>
          <w:shd w:val="clear" w:color="auto" w:fill="FFFFFF"/>
        </w:rPr>
        <w:t>ՆԵՐ</w:t>
      </w:r>
      <w:r w:rsidR="00EC79FE" w:rsidRPr="00C41B4F">
        <w:rPr>
          <w:rFonts w:cs="Calibri"/>
          <w:b/>
          <w:bCs/>
          <w:color w:val="222222"/>
          <w:shd w:val="clear" w:color="auto" w:fill="FFFFFF"/>
        </w:rPr>
        <w:t>Ի ՆԱԽԱԳԾԵՐԻ</w:t>
      </w:r>
      <w:r w:rsidRPr="00C41B4F">
        <w:rPr>
          <w:rFonts w:cs="Calibri"/>
          <w:b/>
          <w:bCs/>
          <w:color w:val="222222"/>
          <w:shd w:val="clear" w:color="auto" w:fill="FFFFFF"/>
        </w:rPr>
        <w:t xml:space="preserve"> ՎԵՐԱԲԵՐՅԱԼ</w:t>
      </w:r>
    </w:p>
    <w:p w14:paraId="486408B2" w14:textId="100BCC2A" w:rsidR="006B1A90" w:rsidRPr="00C41B4F" w:rsidRDefault="006B1A90" w:rsidP="00C41B4F">
      <w:pPr>
        <w:tabs>
          <w:tab w:val="left" w:pos="567"/>
        </w:tabs>
        <w:ind w:firstLine="0"/>
        <w:contextualSpacing/>
        <w:rPr>
          <w:rFonts w:eastAsia="GHEA Grapalat" w:cs="Times New Roman"/>
          <w:b/>
          <w:bCs/>
          <w:noProof/>
          <w:color w:val="000000"/>
        </w:rPr>
      </w:pPr>
    </w:p>
    <w:p w14:paraId="3FC79AD0" w14:textId="1C277187" w:rsidR="00621063" w:rsidRPr="00A921CB" w:rsidRDefault="00621063" w:rsidP="00C41B4F">
      <w:pPr>
        <w:pStyle w:val="ListParagraph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eastAsia="GHEA Grapalat" w:cs="Times New Roman"/>
          <w:b/>
          <w:bCs/>
          <w:noProof/>
          <w:color w:val="000000"/>
          <w:u w:val="single"/>
        </w:rPr>
      </w:pPr>
      <w:r w:rsidRPr="00A921CB">
        <w:rPr>
          <w:rFonts w:eastAsia="GHEA Grapalat" w:cs="Times New Roman"/>
          <w:b/>
          <w:bCs/>
          <w:noProof/>
          <w:color w:val="000000"/>
          <w:u w:val="single"/>
        </w:rPr>
        <w:t>Իրավական ակտի ընդունման անհրաժեշտությունը.</w:t>
      </w:r>
    </w:p>
    <w:p w14:paraId="3E852AB0" w14:textId="4C7A8827" w:rsidR="00BE5EA4" w:rsidRPr="00C41B4F" w:rsidRDefault="00620865" w:rsidP="00C41B4F">
      <w:pPr>
        <w:shd w:val="clear" w:color="auto" w:fill="FFFFFF"/>
        <w:rPr>
          <w:rFonts w:cs="Calibri"/>
          <w:bCs/>
          <w:noProof/>
          <w:color w:val="222222"/>
          <w:shd w:val="clear" w:color="auto" w:fill="FFFFFF"/>
        </w:rPr>
      </w:pPr>
      <w:r w:rsidRPr="00C41B4F">
        <w:rPr>
          <w:rFonts w:cs="Calibri"/>
          <w:bCs/>
          <w:noProof/>
          <w:color w:val="222222"/>
          <w:shd w:val="clear" w:color="auto" w:fill="FFFFFF"/>
        </w:rPr>
        <w:t>«</w:t>
      </w:r>
      <w:r w:rsidRPr="00C41B4F">
        <w:rPr>
          <w:rFonts w:eastAsia="Times New Roman" w:cs="Times New Roman"/>
          <w:bCs/>
          <w:noProof/>
          <w:color w:val="000000"/>
        </w:rPr>
        <w:t>Հայաստանի Հանրապետության դատական օրենսգիրք</w:t>
      </w:r>
      <w:r w:rsidRPr="00C41B4F">
        <w:rPr>
          <w:rFonts w:cs="Calibri"/>
          <w:bCs/>
          <w:noProof/>
          <w:color w:val="222222"/>
          <w:shd w:val="clear" w:color="auto" w:fill="FFFFFF"/>
        </w:rPr>
        <w:t>» սահմանադրական օրենքում</w:t>
      </w:r>
      <w:r w:rsidRPr="00C41B4F">
        <w:rPr>
          <w:rFonts w:ascii="Calibri" w:hAnsi="Calibri" w:cs="Calibri"/>
          <w:bCs/>
          <w:noProof/>
          <w:color w:val="222222"/>
          <w:shd w:val="clear" w:color="auto" w:fill="FFFFFF"/>
        </w:rPr>
        <w:t> </w:t>
      </w:r>
      <w:r w:rsidRPr="00C41B4F">
        <w:rPr>
          <w:rFonts w:cs="Calibri"/>
          <w:bCs/>
          <w:noProof/>
          <w:color w:val="222222"/>
          <w:shd w:val="clear" w:color="auto" w:fill="FFFFFF"/>
        </w:rPr>
        <w:t>լրացումներ և փոփոխություններ կատարելու մասին» սահմանադրական օրենքում փոփոխություններ կատարելու մասին»</w:t>
      </w:r>
      <w:r w:rsidR="007E7837" w:rsidRPr="00C41B4F">
        <w:rPr>
          <w:rFonts w:cs="Calibri"/>
          <w:bCs/>
          <w:noProof/>
          <w:color w:val="222222"/>
          <w:shd w:val="clear" w:color="auto" w:fill="FFFFFF"/>
        </w:rPr>
        <w:t>,</w:t>
      </w:r>
      <w:r w:rsidRPr="00C41B4F">
        <w:rPr>
          <w:rFonts w:cs="Calibri"/>
          <w:bCs/>
          <w:noProof/>
          <w:color w:val="222222"/>
          <w:shd w:val="clear" w:color="auto" w:fill="FFFFFF"/>
        </w:rPr>
        <w:t xml:space="preserve"> «Դատախազության մասին» օրենքում փոփոխություններ և լրացումներ կատարելու մասին» օրենքում փոփոխություններ կատարելու մասին»</w:t>
      </w:r>
      <w:r w:rsidR="007E7837" w:rsidRPr="00C41B4F">
        <w:rPr>
          <w:rFonts w:cs="Calibri"/>
          <w:bCs/>
          <w:noProof/>
          <w:color w:val="222222"/>
          <w:shd w:val="clear" w:color="auto" w:fill="FFFFFF"/>
        </w:rPr>
        <w:t xml:space="preserve"> և </w:t>
      </w:r>
      <w:r w:rsidR="007E7837" w:rsidRPr="00C41B4F">
        <w:rPr>
          <w:rStyle w:val="Strong"/>
          <w:b w:val="0"/>
          <w:color w:val="000000"/>
        </w:rPr>
        <w:t>«Հայաստանի Հանրապետության քննչական կոմիտեի մասին» օրենքում լրացումներ և փոփոխություններ կատարելու մասին</w:t>
      </w:r>
      <w:r w:rsidR="007E7837" w:rsidRPr="00C41B4F">
        <w:rPr>
          <w:rFonts w:cs="Calibri"/>
          <w:b/>
          <w:bCs/>
          <w:color w:val="222222"/>
          <w:shd w:val="clear" w:color="auto" w:fill="FFFFFF"/>
        </w:rPr>
        <w:t xml:space="preserve">» </w:t>
      </w:r>
      <w:r w:rsidR="007E7837" w:rsidRPr="00C41B4F">
        <w:rPr>
          <w:rFonts w:cs="Calibri"/>
          <w:bCs/>
          <w:color w:val="222222"/>
          <w:shd w:val="clear" w:color="auto" w:fill="FFFFFF"/>
        </w:rPr>
        <w:t>օրենքում փոփոխություն կատարելու</w:t>
      </w:r>
      <w:r w:rsidR="007E7837" w:rsidRPr="00C41B4F">
        <w:rPr>
          <w:rFonts w:cs="Calibri"/>
          <w:b/>
          <w:bCs/>
          <w:color w:val="222222"/>
          <w:shd w:val="clear" w:color="auto" w:fill="FFFFFF"/>
        </w:rPr>
        <w:t xml:space="preserve"> </w:t>
      </w:r>
      <w:r w:rsidR="007E7837" w:rsidRPr="00C41B4F">
        <w:rPr>
          <w:rFonts w:cs="Calibri"/>
          <w:bCs/>
          <w:color w:val="222222"/>
          <w:shd w:val="clear" w:color="auto" w:fill="FFFFFF"/>
        </w:rPr>
        <w:t>մասին»</w:t>
      </w:r>
      <w:r w:rsidRPr="00C41B4F">
        <w:rPr>
          <w:rFonts w:cs="Calibri"/>
          <w:bCs/>
          <w:noProof/>
          <w:color w:val="222222"/>
          <w:shd w:val="clear" w:color="auto" w:fill="FFFFFF"/>
        </w:rPr>
        <w:t xml:space="preserve"> օրենք</w:t>
      </w:r>
      <w:r w:rsidR="004569AB" w:rsidRPr="00C41B4F">
        <w:rPr>
          <w:rFonts w:cs="Calibri"/>
          <w:bCs/>
          <w:noProof/>
          <w:color w:val="222222"/>
          <w:shd w:val="clear" w:color="auto" w:fill="FFFFFF"/>
        </w:rPr>
        <w:t>ներ</w:t>
      </w:r>
      <w:r w:rsidRPr="00C41B4F">
        <w:rPr>
          <w:rFonts w:cs="Calibri"/>
          <w:bCs/>
          <w:noProof/>
          <w:color w:val="222222"/>
          <w:shd w:val="clear" w:color="auto" w:fill="FFFFFF"/>
        </w:rPr>
        <w:t>ի նախագծերի</w:t>
      </w:r>
      <w:r w:rsidR="00B80052" w:rsidRPr="00C41B4F">
        <w:rPr>
          <w:rFonts w:cs="Calibri"/>
          <w:bCs/>
          <w:noProof/>
          <w:color w:val="222222"/>
          <w:shd w:val="clear" w:color="auto" w:fill="FFFFFF"/>
        </w:rPr>
        <w:t xml:space="preserve"> (այսուհետ՝ Նախագծեր) ընդունումը պայամանավորված է Կոռուպցիայի կանխարգելման հանձնաժողովի կողմից բարեվարքության ընթացիկ ուսումնասիրության պատշաճ իրականացումը և </w:t>
      </w:r>
      <w:r w:rsidR="008F49F4" w:rsidRPr="00C41B4F">
        <w:rPr>
          <w:rFonts w:cs="Calibri"/>
          <w:bCs/>
          <w:noProof/>
          <w:color w:val="222222"/>
          <w:shd w:val="clear" w:color="auto" w:fill="FFFFFF"/>
        </w:rPr>
        <w:t>Հայաստանի Հանրապետության և Եվրոպական Հանձնաժողովի միջև «Աջակցություն Հայաստանում արդարադատության ոլորտի բարեփոխումներին</w:t>
      </w:r>
      <w:r w:rsidR="008F49F4" w:rsidRPr="00C41B4F">
        <w:rPr>
          <w:rFonts w:ascii="Cambria Math" w:hAnsi="Cambria Math" w:cs="Cambria Math"/>
          <w:bCs/>
          <w:noProof/>
          <w:color w:val="222222"/>
          <w:shd w:val="clear" w:color="auto" w:fill="FFFFFF"/>
        </w:rPr>
        <w:t>․</w:t>
      </w:r>
      <w:r w:rsidR="008F49F4" w:rsidRPr="00C41B4F">
        <w:rPr>
          <w:rFonts w:cs="Calibri"/>
          <w:bCs/>
          <w:noProof/>
          <w:color w:val="222222"/>
          <w:shd w:val="clear" w:color="auto" w:fill="FFFFFF"/>
        </w:rPr>
        <w:t xml:space="preserve"> II փուլ» ֆինանսավորման համաձայնագրի շրջանակներում առկա հանձնառությունները ապահովելու անհրաժեշտությամբ:</w:t>
      </w:r>
    </w:p>
    <w:p w14:paraId="3CAB6046" w14:textId="5B55497D" w:rsidR="00924382" w:rsidRPr="00C41B4F" w:rsidRDefault="00924382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contextualSpacing/>
        <w:rPr>
          <w:rFonts w:eastAsia="GHEA Grapalat" w:cs="GHEA Grapalat"/>
          <w:b/>
          <w:bCs/>
          <w:noProof/>
          <w:color w:val="000000"/>
        </w:rPr>
      </w:pPr>
    </w:p>
    <w:p w14:paraId="50A03C0E" w14:textId="40A6F8E1" w:rsidR="00621063" w:rsidRPr="00A921CB" w:rsidRDefault="00621063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contextualSpacing/>
        <w:rPr>
          <w:rFonts w:eastAsia="GHEA Grapalat" w:cs="GHEA Grapalat"/>
          <w:bCs/>
          <w:noProof/>
          <w:color w:val="000000"/>
          <w:u w:val="single"/>
        </w:rPr>
      </w:pPr>
      <w:r w:rsidRPr="00A921CB">
        <w:rPr>
          <w:rFonts w:eastAsia="GHEA Grapalat" w:cs="GHEA Grapalat"/>
          <w:b/>
          <w:bCs/>
          <w:noProof/>
          <w:color w:val="000000"/>
          <w:u w:val="single"/>
        </w:rPr>
        <w:t xml:space="preserve">2. </w:t>
      </w:r>
      <w:r w:rsidR="00D06E1F" w:rsidRPr="00A921CB">
        <w:rPr>
          <w:rFonts w:eastAsia="GHEA Grapalat" w:cs="GHEA Grapalat"/>
          <w:b/>
          <w:bCs/>
          <w:noProof/>
          <w:color w:val="000000"/>
          <w:u w:val="single"/>
        </w:rPr>
        <w:t>Կապը ռազմավարական փաստաթղթերի հետ. Հայաստանի վերափոխման ռազմավարություն 2050, Կառավարության 2021-2026թթ. ծրագիր, Հայաստանի Հանրապետության հակակոռուպցիոն ռազմավարությունը և դրանից բխող 2023-2026 թվականների գործողությունների ծրագիր</w:t>
      </w:r>
      <w:r w:rsidR="00D06E1F" w:rsidRPr="00A921CB">
        <w:rPr>
          <w:rFonts w:ascii="Cambria Math" w:eastAsia="GHEA Grapalat" w:hAnsi="Cambria Math" w:cs="Cambria Math"/>
          <w:b/>
          <w:bCs/>
          <w:noProof/>
          <w:color w:val="000000"/>
          <w:u w:val="single"/>
        </w:rPr>
        <w:t>․</w:t>
      </w:r>
    </w:p>
    <w:p w14:paraId="584E396F" w14:textId="6197FE40" w:rsidR="00911191" w:rsidRPr="00C41B4F" w:rsidRDefault="00911191" w:rsidP="00C41B4F">
      <w:pPr>
        <w:rPr>
          <w:noProof/>
        </w:rPr>
      </w:pPr>
      <w:r w:rsidRPr="00C41B4F">
        <w:rPr>
          <w:noProof/>
        </w:rPr>
        <w:lastRenderedPageBreak/>
        <w:t>Նախագծ</w:t>
      </w:r>
      <w:r w:rsidR="001A547A" w:rsidRPr="00C41B4F">
        <w:rPr>
          <w:noProof/>
        </w:rPr>
        <w:t>եր</w:t>
      </w:r>
      <w:r w:rsidRPr="00C41B4F">
        <w:rPr>
          <w:noProof/>
        </w:rPr>
        <w:t>ի ընդունումը</w:t>
      </w:r>
      <w:r w:rsidR="00DC5972" w:rsidRPr="00C41B4F">
        <w:rPr>
          <w:noProof/>
        </w:rPr>
        <w:t xml:space="preserve"> ուղղակիորեն </w:t>
      </w:r>
      <w:r w:rsidR="00D06E1F" w:rsidRPr="00C41B4F">
        <w:rPr>
          <w:noProof/>
        </w:rPr>
        <w:t>չի</w:t>
      </w:r>
      <w:r w:rsidRPr="00C41B4F">
        <w:rPr>
          <w:noProof/>
        </w:rPr>
        <w:t xml:space="preserve"> բխում  </w:t>
      </w:r>
      <w:r w:rsidR="00D06E1F" w:rsidRPr="00C41B4F">
        <w:rPr>
          <w:noProof/>
        </w:rPr>
        <w:t xml:space="preserve">ռազմավարական փաստաթղթերից, սակայն իրականացվող փոփոխությունները նպաստելու են </w:t>
      </w:r>
      <w:r w:rsidRPr="00C41B4F">
        <w:rPr>
          <w:noProof/>
          <w:color w:val="000000"/>
          <w:shd w:val="clear" w:color="auto" w:fill="FFFFFF"/>
        </w:rPr>
        <w:t xml:space="preserve">«Հայաստանի Հանրապետության կառավարության 2021-2026 թվականների գործունեության միջոցառումների ծրագիրը» հաստատելու մասին Կառավարության 2021 թվականի նոյեմբերի 18-ի N 1902-Լ որոշման </w:t>
      </w:r>
      <w:r w:rsidRPr="00C41B4F">
        <w:rPr>
          <w:rFonts w:cstheme="minorHAnsi"/>
          <w:noProof/>
          <w:color w:val="000000"/>
          <w:shd w:val="clear" w:color="auto" w:fill="FFFFFF"/>
        </w:rPr>
        <w:t>(այսուհետ՝ Կառավարության ծրագիր)</w:t>
      </w:r>
      <w:r w:rsidRPr="00C41B4F">
        <w:rPr>
          <w:noProof/>
          <w:color w:val="000000"/>
          <w:shd w:val="clear" w:color="auto" w:fill="FFFFFF"/>
        </w:rPr>
        <w:t xml:space="preserve"> հավելված 1-ի 17-րդ </w:t>
      </w:r>
      <w:r w:rsidR="00350F75" w:rsidRPr="00C41B4F">
        <w:rPr>
          <w:noProof/>
          <w:color w:val="000000"/>
          <w:shd w:val="clear" w:color="auto" w:fill="FFFFFF"/>
        </w:rPr>
        <w:t>գործողութ</w:t>
      </w:r>
      <w:r w:rsidR="009E3588" w:rsidRPr="00C41B4F">
        <w:rPr>
          <w:noProof/>
          <w:color w:val="000000"/>
          <w:shd w:val="clear" w:color="auto" w:fill="FFFFFF"/>
        </w:rPr>
        <w:t>յամբ</w:t>
      </w:r>
      <w:r w:rsidRPr="00C41B4F">
        <w:rPr>
          <w:noProof/>
          <w:color w:val="000000"/>
          <w:shd w:val="clear" w:color="auto" w:fill="FFFFFF"/>
        </w:rPr>
        <w:t xml:space="preserve">, </w:t>
      </w:r>
      <w:r w:rsidRPr="00C41B4F">
        <w:rPr>
          <w:noProof/>
        </w:rPr>
        <w:t>Հայաստանի Հանրապետության Կառավարության 2019 թվականի հոկտեմբերի 3-ի Հ</w:t>
      </w:r>
      <w:r w:rsidRPr="00C41B4F">
        <w:rPr>
          <w:bCs/>
          <w:noProof/>
        </w:rPr>
        <w:t>այաստանի Հանրապետության հակակոռուպցիոն ռազմավարությունը և դրա իրականացման 2019-2022 թվականների միջոցառումների ծրագիրը հաստատելու մասին</w:t>
      </w:r>
      <w:r w:rsidRPr="00C41B4F">
        <w:rPr>
          <w:noProof/>
        </w:rPr>
        <w:t xml:space="preserve"> N 1332-Ն որոշման  (Հակակոռուպցիոն ռազմավարություն) հավելված 2-ի 9-րդ </w:t>
      </w:r>
      <w:r w:rsidR="00B04B09" w:rsidRPr="00C41B4F">
        <w:rPr>
          <w:noProof/>
        </w:rPr>
        <w:t>միջոցառ</w:t>
      </w:r>
      <w:r w:rsidR="009E3588" w:rsidRPr="00C41B4F">
        <w:rPr>
          <w:noProof/>
        </w:rPr>
        <w:t>մամբ</w:t>
      </w:r>
      <w:r w:rsidRPr="00C41B4F">
        <w:rPr>
          <w:noProof/>
        </w:rPr>
        <w:t xml:space="preserve"> </w:t>
      </w:r>
      <w:r w:rsidR="00350F75" w:rsidRPr="00C41B4F">
        <w:rPr>
          <w:noProof/>
        </w:rPr>
        <w:t xml:space="preserve">ամրագրված բարեվարքության ընթացիկ ուսումնասիրության պատշաճ </w:t>
      </w:r>
      <w:r w:rsidR="009E3588" w:rsidRPr="00C41B4F">
        <w:rPr>
          <w:noProof/>
        </w:rPr>
        <w:t xml:space="preserve">իրականացման </w:t>
      </w:r>
      <w:r w:rsidR="00350F75" w:rsidRPr="00C41B4F">
        <w:rPr>
          <w:noProof/>
        </w:rPr>
        <w:t>ապահովմանը:</w:t>
      </w:r>
    </w:p>
    <w:p w14:paraId="23DBADBB" w14:textId="77777777" w:rsidR="00911191" w:rsidRPr="00C41B4F" w:rsidRDefault="00911191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contextualSpacing/>
        <w:rPr>
          <w:rFonts w:eastAsia="GHEA Grapalat" w:cs="Times New Roman"/>
          <w:b/>
          <w:bCs/>
          <w:noProof/>
          <w:color w:val="000000"/>
        </w:rPr>
      </w:pPr>
    </w:p>
    <w:p w14:paraId="56860AF3" w14:textId="7FC42399" w:rsidR="00D04DF4" w:rsidRPr="00A921CB" w:rsidRDefault="0015614F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contextualSpacing/>
        <w:rPr>
          <w:rFonts w:eastAsia="GHEA Grapalat" w:cs="GHEA Grapalat"/>
          <w:b/>
          <w:noProof/>
          <w:color w:val="000000"/>
          <w:u w:val="single"/>
        </w:rPr>
      </w:pPr>
      <w:r w:rsidRPr="00A921CB">
        <w:rPr>
          <w:rFonts w:eastAsia="GHEA Grapalat" w:cs="GHEA Grapalat"/>
          <w:b/>
          <w:noProof/>
          <w:color w:val="000000"/>
          <w:u w:val="single"/>
        </w:rPr>
        <w:t xml:space="preserve">3. </w:t>
      </w:r>
      <w:r w:rsidRPr="00A921CB">
        <w:rPr>
          <w:rFonts w:eastAsia="GHEA Grapalat" w:cs="GHEA Grapalat"/>
          <w:b/>
          <w:bCs/>
          <w:noProof/>
          <w:color w:val="000000"/>
          <w:u w:val="single"/>
        </w:rPr>
        <w:t>Ընթացիկ</w:t>
      </w:r>
      <w:r w:rsidRPr="00A921CB">
        <w:rPr>
          <w:rFonts w:eastAsia="GHEA Grapalat" w:cs="GHEA Grapalat"/>
          <w:b/>
          <w:noProof/>
          <w:color w:val="000000"/>
          <w:u w:val="single"/>
        </w:rPr>
        <w:t xml:space="preserve"> իրավիճակը և խնդիրները.</w:t>
      </w:r>
    </w:p>
    <w:p w14:paraId="3873F840" w14:textId="77777777" w:rsidR="00D04DF4" w:rsidRPr="00C41B4F" w:rsidRDefault="00D04DF4" w:rsidP="00C41B4F">
      <w:pPr>
        <w:rPr>
          <w:rFonts w:eastAsia="Cambria Math" w:cs="Cambria Math"/>
        </w:rPr>
      </w:pPr>
      <w:r w:rsidRPr="00C41B4F">
        <w:rPr>
          <w:rFonts w:eastAsia="GHEA Grapalat" w:cs="GHEA Grapalat"/>
        </w:rPr>
        <w:t>«Հայաստանի Հանրապետության դատական օրենսգիրք» սահմանադրական օրենքում լրացումներ և փոփոխություններ կատարելու մասին» ՀՕ-159-Ն սահմանադրական օրենքի, «Դատախազության մասին» օրենքում փոփոխություններ և լրացումներ կատարելու մասին» ՀՕ-163-Ն, «Հայաստանի Հանրապետության քննչական կոմիտեի մասին» օրենքում լրացումներ և փոփոխություններ կատարելու մասին ՀՕ-161-Ն օրենքների (այսուհետ միասին՝ Օրենքներ) անցումային դրույթների համաձայն՝ մինչև սույն թվականի դեկտեմբերի 31-ը բարեվարքության վերաբերյալ ընթացիկ ուսումնասիրություն պետք է անցնեն</w:t>
      </w:r>
      <w:r w:rsidRPr="00C41B4F">
        <w:rPr>
          <w:rFonts w:ascii="Cambria Math" w:eastAsia="Cambria Math" w:hAnsi="Cambria Math" w:cs="Cambria Math"/>
        </w:rPr>
        <w:t>․</w:t>
      </w:r>
    </w:p>
    <w:p w14:paraId="5407753C" w14:textId="39A3F721" w:rsidR="00D04DF4" w:rsidRPr="00C41B4F" w:rsidRDefault="00D04DF4" w:rsidP="00C41B4F">
      <w:pPr>
        <w:pStyle w:val="ListParagraph"/>
        <w:numPr>
          <w:ilvl w:val="0"/>
          <w:numId w:val="9"/>
        </w:numPr>
        <w:ind w:left="0" w:firstLine="567"/>
        <w:rPr>
          <w:rFonts w:eastAsia="GHEA Grapalat" w:cs="GHEA Grapalat"/>
          <w:color w:val="000000"/>
        </w:rPr>
      </w:pPr>
      <w:r w:rsidRPr="00C41B4F">
        <w:rPr>
          <w:rFonts w:eastAsia="GHEA Grapalat" w:cs="GHEA Grapalat"/>
          <w:color w:val="000000"/>
        </w:rPr>
        <w:t>վերաքննիչ վարչական դատարանի և վարչական դատարանի, վերաքննիչ քրեական դատարանի, Վճռաբեկ դատարանի քաղաքացիական պալատի այն դատավորները, որոնք մինչև վերոնշյալ սահմանադրական օրենքն ուժի մեջ մտնելը դատավորի պաշտոնում նշանակվելիս բարեվարքության վերաբերյալ ուսումնասիրություն չեն անցել</w:t>
      </w:r>
      <w:r w:rsidR="009539BC" w:rsidRPr="00C41B4F">
        <w:rPr>
          <w:rFonts w:eastAsia="GHEA Grapalat" w:cs="GHEA Grapalat"/>
          <w:color w:val="000000"/>
        </w:rPr>
        <w:t>.</w:t>
      </w:r>
    </w:p>
    <w:p w14:paraId="3D2956C3" w14:textId="1DE75E47" w:rsidR="00D04DF4" w:rsidRPr="00C41B4F" w:rsidRDefault="00A83201" w:rsidP="00C41B4F">
      <w:pPr>
        <w:numPr>
          <w:ilvl w:val="0"/>
          <w:numId w:val="9"/>
        </w:numPr>
        <w:ind w:left="0" w:firstLine="567"/>
        <w:rPr>
          <w:rFonts w:eastAsia="GHEA Grapalat" w:cs="GHEA Grapalat"/>
          <w:color w:val="000000"/>
        </w:rPr>
      </w:pPr>
      <w:r w:rsidRPr="00C41B4F">
        <w:rPr>
          <w:rFonts w:eastAsia="GHEA Grapalat" w:cs="GHEA Grapalat"/>
          <w:color w:val="000000"/>
        </w:rPr>
        <w:t xml:space="preserve"> </w:t>
      </w:r>
      <w:r w:rsidR="00D04DF4" w:rsidRPr="00C41B4F">
        <w:rPr>
          <w:rFonts w:eastAsia="GHEA Grapalat" w:cs="GHEA Grapalat"/>
          <w:color w:val="000000"/>
        </w:rPr>
        <w:t>այն դատախազների 20 տոկոսը, որոնք մինչև սույն օրենքն ուժի մեջ մտնելը դատախազի պաշտոնում նշանակվելիս բարեվարքության ուսումնասիրություն չեն անցել (ընդ որում, նախատեսվել է, որ առաջին հերթին բարեվարքության ստուգում պետք է անցնեն մարզերի դատախազները).</w:t>
      </w:r>
    </w:p>
    <w:p w14:paraId="75F25A1E" w14:textId="77777777" w:rsidR="00D04DF4" w:rsidRPr="00C41B4F" w:rsidRDefault="00D04DF4" w:rsidP="00C41B4F">
      <w:pPr>
        <w:numPr>
          <w:ilvl w:val="0"/>
          <w:numId w:val="9"/>
        </w:numPr>
        <w:ind w:left="0" w:firstLine="567"/>
        <w:rPr>
          <w:rFonts w:eastAsia="GHEA Grapalat" w:cs="GHEA Grapalat"/>
          <w:color w:val="000000"/>
        </w:rPr>
      </w:pPr>
      <w:r w:rsidRPr="00C41B4F">
        <w:rPr>
          <w:rFonts w:eastAsia="GHEA Grapalat" w:cs="GHEA Grapalat"/>
          <w:color w:val="000000"/>
        </w:rPr>
        <w:t xml:space="preserve">քննչական կոմիտեում ինքնավար պաշտոն զբաղեցնող անձանց 20 տոկոսը: </w:t>
      </w:r>
    </w:p>
    <w:p w14:paraId="6D782496" w14:textId="0B8E53DB" w:rsidR="00D04DF4" w:rsidRPr="00C41B4F" w:rsidRDefault="00D04DF4" w:rsidP="00C41B4F">
      <w:pPr>
        <w:rPr>
          <w:rFonts w:eastAsia="GHEA Grapalat" w:cs="GHEA Grapalat"/>
        </w:rPr>
      </w:pPr>
      <w:r w:rsidRPr="00C41B4F">
        <w:rPr>
          <w:rFonts w:eastAsia="GHEA Grapalat" w:cs="GHEA Grapalat"/>
        </w:rPr>
        <w:lastRenderedPageBreak/>
        <w:t>Օրենքներով (ուժի մեջ են մտել 2024 թվականի օգոստոսի 5-ին), ի թիվս վերոնշյալ փոփոխությունների, նախատեսվել է նաև քննչական կոմիտեում ինքնավար պաշտոն զբաղեցնելուն հավակնող անձանց թեկնածուների բարեվարքության ուսումնասիրություն իրականացնելու պահանջ, ինչի հետևանքով գրեթե քառապատկվել է Կոռուպցիայի կանխարգելման հանձնաժողովի կողմից բարեվարքության ուսումնասիրությանն ուղղված աշխատանքների ծավալը</w:t>
      </w:r>
      <w:r w:rsidR="00A01EE7" w:rsidRPr="00C41B4F">
        <w:rPr>
          <w:rFonts w:eastAsia="GHEA Grapalat" w:cs="GHEA Grapalat"/>
        </w:rPr>
        <w:t>, որոնց իրականացումը Հանձնաժողովի առկա ռեսուրսների պարագայում կրում</w:t>
      </w:r>
      <w:r w:rsidR="00A83201" w:rsidRPr="00C41B4F">
        <w:rPr>
          <w:rFonts w:eastAsia="GHEA Grapalat" w:cs="GHEA Grapalat"/>
        </w:rPr>
        <w:t xml:space="preserve"> է ռիսկային բնույթ</w:t>
      </w:r>
      <w:r w:rsidRPr="00C41B4F">
        <w:rPr>
          <w:rFonts w:eastAsia="GHEA Grapalat" w:cs="GHEA Grapalat"/>
        </w:rPr>
        <w:t>:</w:t>
      </w:r>
    </w:p>
    <w:p w14:paraId="7E57F12C" w14:textId="30C9DEAB" w:rsidR="00D04DF4" w:rsidRPr="00C41B4F" w:rsidRDefault="00863216" w:rsidP="00C41B4F">
      <w:pPr>
        <w:rPr>
          <w:rFonts w:eastAsia="GHEA Grapalat" w:cs="GHEA Grapalat"/>
        </w:rPr>
      </w:pPr>
      <w:r w:rsidRPr="00C41B4F">
        <w:rPr>
          <w:rFonts w:eastAsia="GHEA Grapalat" w:cs="GHEA Grapalat"/>
        </w:rPr>
        <w:t>Բացի այդ</w:t>
      </w:r>
      <w:r w:rsidR="009539BC" w:rsidRPr="00C41B4F">
        <w:rPr>
          <w:rFonts w:eastAsia="GHEA Grapalat" w:cs="GHEA Grapalat"/>
        </w:rPr>
        <w:t>,</w:t>
      </w:r>
      <w:r w:rsidRPr="00C41B4F">
        <w:rPr>
          <w:rFonts w:eastAsia="GHEA Grapalat" w:cs="GHEA Grapalat"/>
        </w:rPr>
        <w:t xml:space="preserve"> </w:t>
      </w:r>
      <w:r w:rsidR="00D04DF4" w:rsidRPr="00C41B4F">
        <w:rPr>
          <w:rFonts w:eastAsia="GHEA Grapalat" w:cs="GHEA Grapalat"/>
        </w:rPr>
        <w:t>Օրենքների ընդունումից հետո սույն թվականի սեպտեմբերի 5-ին ստորագրվել է Հայաստանի Հանրապետության և Եվրոպական Հանձնաժողովի միջև «Աջակցություն Հայաստանում արդարադատության ոլորտի բարեփոխումներին</w:t>
      </w:r>
      <w:r w:rsidR="00D04DF4" w:rsidRPr="00C41B4F">
        <w:rPr>
          <w:rFonts w:ascii="Cambria Math" w:eastAsia="Cambria Math" w:hAnsi="Cambria Math" w:cs="Cambria Math"/>
        </w:rPr>
        <w:t>․</w:t>
      </w:r>
      <w:r w:rsidR="00D04DF4" w:rsidRPr="00C41B4F">
        <w:rPr>
          <w:rFonts w:eastAsia="GHEA Grapalat" w:cs="GHEA Grapalat"/>
        </w:rPr>
        <w:t xml:space="preserve"> II փուլ» ֆինանսավորման համաձայնագրում փոփոխություններ կատարելու վերաբերյալ փաստաթուղթը, որով, մասնավորապես, մեկ տարվա ընթացքում (2024 թվական) բարեվարքության ստուգում անցնելու ենթակա ինչպես դատախազների, այնպես էլ քննիչների տոկոսի ակնկալվող ցուցանիշը 10-ից հասցվել է 14 տոկոսի։ Այս առումով, դատախազությունում ինքնավար պաշտոն զբաղեցնող անձանց առնչությամբ նշված տոկոսն ապահովելու պահանջն իրատեսական է: Մինչդեռ, ի տարբերություն Դատախազության՝ Քննչական կոմիտեում ինքնավար պաշտոն զբաղեցնելուն հավակնող անձանց բարեվարքության ուսումնասիրության ինստիտուտը ներդրվել է </w:t>
      </w:r>
      <w:r w:rsidR="009539BC" w:rsidRPr="00C41B4F">
        <w:rPr>
          <w:rFonts w:eastAsia="GHEA Grapalat" w:cs="GHEA Grapalat"/>
        </w:rPr>
        <w:t>օրենք</w:t>
      </w:r>
      <w:r w:rsidR="00D04DF4" w:rsidRPr="00C41B4F">
        <w:rPr>
          <w:rFonts w:eastAsia="GHEA Grapalat" w:cs="GHEA Grapalat"/>
        </w:rPr>
        <w:t>ով, ուստի Քննչական կոմիտեում ինքնավար պաշտոն զբաղեցնող անձանցից որևէ մեկը բարեվարքության ուսումնասիրություն չի անցել:</w:t>
      </w:r>
    </w:p>
    <w:p w14:paraId="7BC27AE6" w14:textId="4C16304C" w:rsidR="00C5003D" w:rsidRPr="00C41B4F" w:rsidRDefault="009539BC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GHEA Grapalat" w:cs="GHEA Grapalat"/>
        </w:rPr>
      </w:pPr>
      <w:r w:rsidRPr="00C41B4F">
        <w:rPr>
          <w:rFonts w:eastAsia="GHEA Grapalat" w:cs="GHEA Grapalat"/>
        </w:rPr>
        <w:t>Հաշվի առնելով վերոգրյալը</w:t>
      </w:r>
      <w:r w:rsidR="00C5003D" w:rsidRPr="00C41B4F">
        <w:rPr>
          <w:rFonts w:eastAsia="GHEA Grapalat" w:cs="GHEA Grapalat"/>
        </w:rPr>
        <w:t xml:space="preserve">՝ անհրաժեշտություն է առաջացել </w:t>
      </w:r>
      <w:r w:rsidRPr="00C41B4F">
        <w:rPr>
          <w:rFonts w:eastAsia="GHEA Grapalat" w:cs="GHEA Grapalat"/>
        </w:rPr>
        <w:t>2024 թվականին նախատեսված դատավորների</w:t>
      </w:r>
      <w:r w:rsidR="00C5003D" w:rsidRPr="00C41B4F">
        <w:rPr>
          <w:rFonts w:eastAsia="GHEA Grapalat" w:cs="GHEA Grapalat"/>
        </w:rPr>
        <w:t xml:space="preserve">, </w:t>
      </w:r>
      <w:r w:rsidRPr="00C41B4F">
        <w:rPr>
          <w:rFonts w:eastAsia="GHEA Grapalat" w:cs="GHEA Grapalat"/>
        </w:rPr>
        <w:t>դատախազների</w:t>
      </w:r>
      <w:r w:rsidR="00C5003D" w:rsidRPr="00C41B4F">
        <w:rPr>
          <w:rFonts w:eastAsia="GHEA Grapalat" w:cs="GHEA Grapalat"/>
        </w:rPr>
        <w:t xml:space="preserve"> և քննիչների</w:t>
      </w:r>
      <w:r w:rsidRPr="00C41B4F">
        <w:rPr>
          <w:rFonts w:eastAsia="GHEA Grapalat" w:cs="GHEA Grapalat"/>
        </w:rPr>
        <w:t xml:space="preserve"> բարեվարքության </w:t>
      </w:r>
      <w:r w:rsidR="00C5003D" w:rsidRPr="00C41B4F">
        <w:rPr>
          <w:rFonts w:eastAsia="GHEA Grapalat" w:cs="GHEA Grapalat"/>
        </w:rPr>
        <w:t>ուսումնասիրությունները</w:t>
      </w:r>
      <w:r w:rsidRPr="00C41B4F">
        <w:rPr>
          <w:rFonts w:eastAsia="GHEA Grapalat" w:cs="GHEA Grapalat"/>
        </w:rPr>
        <w:t xml:space="preserve"> </w:t>
      </w:r>
      <w:r w:rsidR="00C5003D" w:rsidRPr="00C41B4F">
        <w:rPr>
          <w:rFonts w:eastAsia="GHEA Grapalat" w:cs="GHEA Grapalat"/>
        </w:rPr>
        <w:t>տարաժամկետել</w:t>
      </w:r>
      <w:r w:rsidR="004C2D3E" w:rsidRPr="00C41B4F">
        <w:rPr>
          <w:rFonts w:eastAsia="GHEA Grapalat" w:cs="GHEA Grapalat"/>
        </w:rPr>
        <w:t xml:space="preserve"> մեկ տարով</w:t>
      </w:r>
      <w:r w:rsidRPr="00C41B4F">
        <w:rPr>
          <w:rFonts w:eastAsia="GHEA Grapalat" w:cs="GHEA Grapalat"/>
        </w:rPr>
        <w:t>։</w:t>
      </w:r>
    </w:p>
    <w:p w14:paraId="1658D9CF" w14:textId="77777777" w:rsidR="00C5003D" w:rsidRPr="00C41B4F" w:rsidRDefault="00C5003D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GHEA Grapalat" w:cs="GHEA Grapalat"/>
        </w:rPr>
      </w:pPr>
    </w:p>
    <w:p w14:paraId="638F8BAC" w14:textId="218F6D17" w:rsidR="00621063" w:rsidRPr="00A921CB" w:rsidRDefault="00621063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Calibri" w:cs="Times New Roman"/>
          <w:b/>
          <w:noProof/>
          <w:color w:val="000000"/>
          <w:u w:val="single"/>
        </w:rPr>
      </w:pPr>
      <w:r w:rsidRPr="00A921CB">
        <w:rPr>
          <w:rFonts w:eastAsia="Calibri" w:cs="Times New Roman"/>
          <w:b/>
          <w:noProof/>
          <w:color w:val="000000"/>
          <w:u w:val="single"/>
        </w:rPr>
        <w:t xml:space="preserve">4. </w:t>
      </w:r>
      <w:r w:rsidRPr="00A921CB">
        <w:rPr>
          <w:rFonts w:eastAsia="GHEA Grapalat" w:cs="GHEA Grapalat"/>
          <w:b/>
          <w:bCs/>
          <w:noProof/>
          <w:color w:val="000000"/>
          <w:u w:val="single"/>
        </w:rPr>
        <w:t>Առաջարկվող</w:t>
      </w:r>
      <w:r w:rsidRPr="00A921CB">
        <w:rPr>
          <w:rFonts w:eastAsia="Calibri" w:cs="Times New Roman"/>
          <w:b/>
          <w:noProof/>
          <w:color w:val="000000"/>
          <w:u w:val="single"/>
        </w:rPr>
        <w:t xml:space="preserve"> կարգավորման բնույթը.</w:t>
      </w:r>
    </w:p>
    <w:p w14:paraId="20E19E52" w14:textId="5988611F" w:rsidR="003C2847" w:rsidRPr="00C41B4F" w:rsidRDefault="004A381E" w:rsidP="00C41B4F">
      <w:pPr>
        <w:rPr>
          <w:rFonts w:eastAsia="Times New Roman" w:cs="Times New Roman"/>
          <w:noProof/>
        </w:rPr>
      </w:pPr>
      <w:r w:rsidRPr="00C41B4F">
        <w:rPr>
          <w:rFonts w:eastAsia="Times New Roman" w:cs="Sylfaen"/>
          <w:noProof/>
        </w:rPr>
        <w:t>Առաջարկվող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կարգավորումները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նպատակ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ունեն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փոփոխել</w:t>
      </w:r>
      <w:r w:rsidRPr="00C41B4F">
        <w:rPr>
          <w:rFonts w:eastAsia="Times New Roman" w:cs="Times New Roman"/>
          <w:noProof/>
        </w:rPr>
        <w:t xml:space="preserve"> </w:t>
      </w:r>
      <w:r w:rsidR="001A547A" w:rsidRPr="00C41B4F">
        <w:rPr>
          <w:rFonts w:cs="Calibri"/>
          <w:b/>
          <w:bCs/>
          <w:color w:val="222222"/>
          <w:shd w:val="clear" w:color="auto" w:fill="FFFFFF"/>
        </w:rPr>
        <w:t xml:space="preserve"> </w:t>
      </w:r>
      <w:r w:rsidR="00DE16E3" w:rsidRPr="00C41B4F">
        <w:rPr>
          <w:rFonts w:eastAsia="GHEA Grapalat" w:cs="GHEA Grapalat"/>
        </w:rPr>
        <w:t>Օրենքների անցումայի դրույթներով</w:t>
      </w:r>
      <w:r w:rsidR="001A547A"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սահմանված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բարեվարքության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ուսումնասիրությունների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իրականացման</w:t>
      </w: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rFonts w:eastAsia="Times New Roman" w:cs="Sylfaen"/>
          <w:noProof/>
        </w:rPr>
        <w:t>ժամկետները</w:t>
      </w:r>
      <w:r w:rsidR="003C2847" w:rsidRPr="00C41B4F">
        <w:rPr>
          <w:rFonts w:eastAsia="Times New Roman" w:cs="Times New Roman"/>
          <w:noProof/>
        </w:rPr>
        <w:t>։ Մասնավորապես</w:t>
      </w:r>
      <w:r w:rsidR="003C2847" w:rsidRPr="00C41B4F">
        <w:rPr>
          <w:rFonts w:ascii="Cambria Math" w:eastAsia="Times New Roman" w:hAnsi="Cambria Math" w:cs="Cambria Math"/>
          <w:noProof/>
        </w:rPr>
        <w:t>․</w:t>
      </w:r>
    </w:p>
    <w:p w14:paraId="3348E507" w14:textId="6DD657C0" w:rsidR="003C2847" w:rsidRPr="00C41B4F" w:rsidRDefault="003C2847" w:rsidP="00C41B4F">
      <w:pPr>
        <w:pStyle w:val="ListParagraph"/>
        <w:numPr>
          <w:ilvl w:val="0"/>
          <w:numId w:val="10"/>
        </w:numPr>
        <w:ind w:left="0" w:firstLine="567"/>
        <w:rPr>
          <w:rFonts w:eastAsia="Times New Roman" w:cs="Times New Roman"/>
          <w:noProof/>
        </w:rPr>
      </w:pPr>
      <w:r w:rsidRPr="00C41B4F">
        <w:rPr>
          <w:rFonts w:eastAsia="Times New Roman" w:cs="Times New Roman"/>
          <w:noProof/>
        </w:rPr>
        <w:t xml:space="preserve">այն դատավորներն, </w:t>
      </w:r>
      <w:r w:rsidRPr="00C41B4F">
        <w:rPr>
          <w:color w:val="000000"/>
          <w:shd w:val="clear" w:color="auto" w:fill="FFFFFF"/>
        </w:rPr>
        <w:t xml:space="preserve">որոնք մինչև </w:t>
      </w:r>
      <w:r w:rsidRPr="00C41B4F">
        <w:rPr>
          <w:rFonts w:eastAsia="GHEA Grapalat" w:cs="GHEA Grapalat"/>
        </w:rPr>
        <w:t xml:space="preserve">«Հայաստանի Հանրապետության դատական օրենսգիրք» սահմանադրական օրենքում լրացումներ և փոփոխություններ կատարելու </w:t>
      </w:r>
      <w:r w:rsidRPr="00C41B4F">
        <w:rPr>
          <w:rFonts w:eastAsia="GHEA Grapalat" w:cs="GHEA Grapalat"/>
        </w:rPr>
        <w:lastRenderedPageBreak/>
        <w:t xml:space="preserve">մասին» ՀՕ-159-Ն սահմանադրական օրենքի </w:t>
      </w:r>
      <w:r w:rsidRPr="00C41B4F">
        <w:rPr>
          <w:color w:val="000000"/>
          <w:shd w:val="clear" w:color="auto" w:fill="FFFFFF"/>
        </w:rPr>
        <w:t>ուժի մեջ մտնելը</w:t>
      </w:r>
      <w:r w:rsidRPr="00C41B4F">
        <w:rPr>
          <w:rFonts w:ascii="Calibri" w:hAnsi="Calibri" w:cs="Calibri"/>
          <w:color w:val="000000"/>
          <w:shd w:val="clear" w:color="auto" w:fill="FFFFFF"/>
        </w:rPr>
        <w:t> </w:t>
      </w:r>
      <w:r w:rsidRPr="00C41B4F">
        <w:rPr>
          <w:rFonts w:cs="Calibri"/>
          <w:color w:val="000000"/>
          <w:shd w:val="clear" w:color="auto" w:fill="FFFFFF"/>
        </w:rPr>
        <w:t xml:space="preserve"> </w:t>
      </w:r>
      <w:r w:rsidRPr="00C41B4F">
        <w:rPr>
          <w:color w:val="000000"/>
          <w:shd w:val="clear" w:color="auto" w:fill="FFFFFF"/>
        </w:rPr>
        <w:t>դատավորի պաշտոնում նշանակվելիս բարեվարքության ուսումնասիրություն չեն անցել, բարեվարքության վերաբերյալ առաջին ընթացիկ ուսումնասիրությունն</w:t>
      </w:r>
      <w:r w:rsidR="00C41B4F">
        <w:rPr>
          <w:color w:val="000000"/>
          <w:shd w:val="clear" w:color="auto" w:fill="FFFFFF"/>
        </w:rPr>
        <w:t xml:space="preserve"> </w:t>
      </w:r>
      <w:r w:rsidRPr="00C41B4F">
        <w:rPr>
          <w:color w:val="000000"/>
          <w:shd w:val="clear" w:color="auto" w:fill="FFFFFF"/>
        </w:rPr>
        <w:t>անցնելու են</w:t>
      </w:r>
      <w:r w:rsidRPr="00C41B4F">
        <w:rPr>
          <w:rFonts w:ascii="Calibri" w:hAnsi="Calibri" w:cs="Calibri"/>
          <w:color w:val="000000"/>
          <w:shd w:val="clear" w:color="auto" w:fill="FFFFFF"/>
        </w:rPr>
        <w:t> </w:t>
      </w:r>
      <w:r w:rsidRPr="00C41B4F">
        <w:rPr>
          <w:rFonts w:eastAsia="Times New Roman" w:cs="Times New Roman"/>
          <w:noProof/>
        </w:rPr>
        <w:t xml:space="preserve"> 2025 թվականին։</w:t>
      </w:r>
    </w:p>
    <w:p w14:paraId="4B172BEF" w14:textId="77777777" w:rsidR="003C2847" w:rsidRPr="00C41B4F" w:rsidRDefault="003C2847" w:rsidP="00C41B4F">
      <w:pPr>
        <w:pStyle w:val="ListParagraph"/>
        <w:numPr>
          <w:ilvl w:val="0"/>
          <w:numId w:val="10"/>
        </w:numPr>
        <w:ind w:left="0" w:firstLine="567"/>
        <w:rPr>
          <w:rFonts w:eastAsia="Times New Roman" w:cs="Times New Roman"/>
          <w:noProof/>
        </w:rPr>
      </w:pPr>
      <w:r w:rsidRPr="00C41B4F">
        <w:rPr>
          <w:rFonts w:eastAsia="Times New Roman" w:cs="Times New Roman"/>
          <w:noProof/>
        </w:rPr>
        <w:t xml:space="preserve">այն դատախազները,  </w:t>
      </w:r>
      <w:r w:rsidRPr="00C41B4F">
        <w:rPr>
          <w:color w:val="000000"/>
          <w:shd w:val="clear" w:color="auto" w:fill="FFFFFF"/>
        </w:rPr>
        <w:t xml:space="preserve">որոնք մինչև </w:t>
      </w:r>
      <w:r w:rsidRPr="00C41B4F">
        <w:rPr>
          <w:rFonts w:eastAsia="GHEA Grapalat" w:cs="GHEA Grapalat"/>
        </w:rPr>
        <w:t>«Դատախազության մասին» օրենքում փոփոխություններ և լրացումներ կատարելու մասին» ՀՕ-163-Ն</w:t>
      </w:r>
      <w:r w:rsidRPr="00C41B4F">
        <w:rPr>
          <w:color w:val="000000"/>
          <w:shd w:val="clear" w:color="auto" w:fill="FFFFFF"/>
        </w:rPr>
        <w:t xml:space="preserve"> ուժի մեջ մտնելը</w:t>
      </w:r>
      <w:r w:rsidRPr="00C41B4F">
        <w:rPr>
          <w:rFonts w:ascii="Calibri" w:hAnsi="Calibri" w:cs="Calibri"/>
          <w:color w:val="000000"/>
          <w:shd w:val="clear" w:color="auto" w:fill="FFFFFF"/>
        </w:rPr>
        <w:t> </w:t>
      </w:r>
      <w:r w:rsidRPr="00C41B4F">
        <w:rPr>
          <w:rFonts w:cs="Calibri"/>
          <w:color w:val="000000"/>
          <w:shd w:val="clear" w:color="auto" w:fill="FFFFFF"/>
        </w:rPr>
        <w:t xml:space="preserve"> դատախազի</w:t>
      </w:r>
      <w:r w:rsidRPr="00C41B4F">
        <w:rPr>
          <w:color w:val="000000"/>
          <w:shd w:val="clear" w:color="auto" w:fill="FFFFFF"/>
        </w:rPr>
        <w:t xml:space="preserve"> պաշտոնում նշանակվելիս բարեվարքության ուսումնասիրություն չեն անցել, բարեվարքության վերաբերյալ առաջին ընթացիկ ուսումնասիրությունն անցնելու են</w:t>
      </w:r>
      <w:r w:rsidRPr="00C41B4F">
        <w:rPr>
          <w:rFonts w:ascii="Calibri" w:hAnsi="Calibri" w:cs="Calibri"/>
          <w:color w:val="000000"/>
          <w:shd w:val="clear" w:color="auto" w:fill="FFFFFF"/>
        </w:rPr>
        <w:t> </w:t>
      </w:r>
      <w:r w:rsidRPr="00C41B4F">
        <w:rPr>
          <w:rFonts w:eastAsia="Times New Roman" w:cs="Times New Roman"/>
          <w:noProof/>
        </w:rPr>
        <w:t xml:space="preserve"> 2025 թվականին։ </w:t>
      </w:r>
    </w:p>
    <w:p w14:paraId="5A5C9A6D" w14:textId="22A22DD9" w:rsidR="003C2847" w:rsidRPr="00C41B4F" w:rsidRDefault="003C2847" w:rsidP="00C41B4F">
      <w:pPr>
        <w:pStyle w:val="ListParagraph"/>
        <w:numPr>
          <w:ilvl w:val="0"/>
          <w:numId w:val="10"/>
        </w:numPr>
        <w:ind w:left="0" w:firstLine="567"/>
        <w:rPr>
          <w:rFonts w:eastAsia="Times New Roman" w:cs="Times New Roman"/>
          <w:noProof/>
        </w:rPr>
      </w:pPr>
      <w:r w:rsidRPr="00C41B4F">
        <w:rPr>
          <w:rFonts w:eastAsia="Times New Roman" w:cs="Times New Roman"/>
          <w:noProof/>
        </w:rPr>
        <w:t xml:space="preserve"> </w:t>
      </w:r>
      <w:r w:rsidRPr="00C41B4F">
        <w:rPr>
          <w:color w:val="000000"/>
          <w:shd w:val="clear" w:color="auto" w:fill="FFFFFF"/>
        </w:rPr>
        <w:t xml:space="preserve">2024 թվականին բարեվարքության վերաբերյալ ընթացիկ ուսումնասիրություն </w:t>
      </w:r>
      <w:r w:rsidR="00C41B4F">
        <w:rPr>
          <w:color w:val="000000"/>
          <w:shd w:val="clear" w:color="auto" w:fill="FFFFFF"/>
        </w:rPr>
        <w:t>անցնելու են</w:t>
      </w:r>
      <w:r w:rsidRPr="00C41B4F">
        <w:rPr>
          <w:color w:val="000000"/>
          <w:shd w:val="clear" w:color="auto" w:fill="FFFFFF"/>
        </w:rPr>
        <w:t xml:space="preserve"> քննչական կոմիտեում ինքնավար պաշտոն զբաղեցնող անձանց 14 տոկոսը</w:t>
      </w:r>
      <w:r w:rsidR="00C41B4F">
        <w:rPr>
          <w:color w:val="000000"/>
          <w:shd w:val="clear" w:color="auto" w:fill="FFFFFF"/>
        </w:rPr>
        <w:t>։</w:t>
      </w:r>
    </w:p>
    <w:p w14:paraId="588054D3" w14:textId="31E52817" w:rsidR="00BE3E96" w:rsidRPr="00C41B4F" w:rsidRDefault="00BE3E96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851"/>
          <w:tab w:val="left" w:pos="1134"/>
        </w:tabs>
        <w:ind w:firstLine="0"/>
        <w:contextualSpacing/>
        <w:rPr>
          <w:rFonts w:eastAsia="GHEA Grapalat" w:cs="GHEA Grapalat"/>
          <w:b/>
          <w:noProof/>
          <w:color w:val="000000"/>
        </w:rPr>
      </w:pPr>
    </w:p>
    <w:p w14:paraId="43DD290F" w14:textId="7E853CF4" w:rsidR="002100B6" w:rsidRPr="00A921CB" w:rsidRDefault="002100B6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851"/>
          <w:tab w:val="left" w:pos="1134"/>
        </w:tabs>
        <w:contextualSpacing/>
        <w:rPr>
          <w:rFonts w:eastAsia="GHEA Grapalat" w:cs="GHEA Grapalat"/>
          <w:noProof/>
          <w:color w:val="000000"/>
          <w:u w:val="single"/>
        </w:rPr>
      </w:pPr>
      <w:r w:rsidRPr="00A921CB">
        <w:rPr>
          <w:rFonts w:eastAsia="GHEA Grapalat" w:cs="GHEA Grapalat"/>
          <w:b/>
          <w:noProof/>
          <w:color w:val="000000"/>
          <w:u w:val="single"/>
        </w:rPr>
        <w:t>5</w:t>
      </w:r>
      <w:r w:rsidRPr="00A921CB">
        <w:rPr>
          <w:rFonts w:ascii="Cambria Math" w:eastAsia="MS Mincho" w:hAnsi="Cambria Math" w:cs="Cambria Math"/>
          <w:b/>
          <w:noProof/>
          <w:color w:val="000000"/>
          <w:u w:val="single"/>
        </w:rPr>
        <w:t>․</w:t>
      </w:r>
      <w:r w:rsidRPr="00A921CB">
        <w:rPr>
          <w:rFonts w:eastAsia="GHEA Grapalat" w:cs="GHEA Grapalat"/>
          <w:b/>
          <w:noProof/>
          <w:color w:val="000000"/>
          <w:u w:val="single"/>
        </w:rPr>
        <w:t>Նախագծի մշակման գործընթացում ներգրավված ինստիտուտները և անձինք.</w:t>
      </w:r>
    </w:p>
    <w:p w14:paraId="222B1EF3" w14:textId="5D6D3F64" w:rsidR="002100B6" w:rsidRPr="00C41B4F" w:rsidRDefault="002100B6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851"/>
        </w:tabs>
        <w:contextualSpacing/>
        <w:rPr>
          <w:rFonts w:eastAsia="GHEA Grapalat" w:cs="GHEA Grapalat"/>
          <w:noProof/>
          <w:color w:val="000000"/>
        </w:rPr>
      </w:pPr>
      <w:r w:rsidRPr="00C41B4F">
        <w:rPr>
          <w:rFonts w:eastAsia="GHEA Grapalat" w:cs="GHEA Grapalat"/>
          <w:noProof/>
          <w:color w:val="000000"/>
        </w:rPr>
        <w:t>Նախագիծը մշակվել է Արդարադատության նախարարության կողմից:</w:t>
      </w:r>
    </w:p>
    <w:p w14:paraId="69BD6E49" w14:textId="77777777" w:rsidR="005D7781" w:rsidRPr="00C41B4F" w:rsidRDefault="005D7781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851"/>
        </w:tabs>
        <w:contextualSpacing/>
        <w:rPr>
          <w:rFonts w:eastAsia="GHEA Grapalat" w:cs="GHEA Grapalat"/>
          <w:noProof/>
          <w:color w:val="000000"/>
        </w:rPr>
      </w:pPr>
    </w:p>
    <w:p w14:paraId="1A068F13" w14:textId="1AA7606E" w:rsidR="002100B6" w:rsidRPr="00A921CB" w:rsidRDefault="002100B6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Times New Roman" w:cs="Times New Roman"/>
          <w:b/>
          <w:noProof/>
          <w:color w:val="000000"/>
          <w:u w:val="single"/>
        </w:rPr>
      </w:pPr>
      <w:r w:rsidRPr="00A921CB">
        <w:rPr>
          <w:rFonts w:eastAsia="Times New Roman" w:cs="Times New Roman"/>
          <w:b/>
          <w:noProof/>
          <w:color w:val="000000"/>
          <w:u w:val="single"/>
        </w:rPr>
        <w:t>6. Լրացուցիչ ֆինանսական միջոցների անհրաժեշտությունը և պետական բյուջեի եկամուտներում ու ծախսերում սպասվելիք փոփոխությունները.</w:t>
      </w:r>
    </w:p>
    <w:p w14:paraId="1A19B380" w14:textId="1B2E596B" w:rsidR="00685E19" w:rsidRPr="00C41B4F" w:rsidRDefault="002100B6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Times New Roman" w:cs="Times New Roman"/>
          <w:b/>
          <w:noProof/>
          <w:color w:val="000000"/>
        </w:rPr>
      </w:pPr>
      <w:r w:rsidRPr="00C41B4F">
        <w:rPr>
          <w:rFonts w:eastAsia="Times New Roman" w:cs="Times New Roman"/>
          <w:noProof/>
          <w:color w:val="222222"/>
          <w:shd w:val="clear" w:color="auto" w:fill="FFFFFF"/>
        </w:rPr>
        <w:t>Նախագծի ընդունումը չի հանգեցնելու պետական բյուջեի եկամուտներում և ծախսերում ֆինանսական միջոցների ավելացումների կամ նվազեցումների:</w:t>
      </w:r>
    </w:p>
    <w:p w14:paraId="5C29171D" w14:textId="77777777" w:rsidR="002E598F" w:rsidRPr="00C41B4F" w:rsidRDefault="002E598F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Times New Roman" w:cs="Times New Roman"/>
          <w:b/>
          <w:noProof/>
          <w:color w:val="000000"/>
        </w:rPr>
      </w:pPr>
    </w:p>
    <w:p w14:paraId="4234C204" w14:textId="77777777" w:rsidR="002100B6" w:rsidRPr="00A921CB" w:rsidRDefault="002100B6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Calibri" w:cs="Times New Roman"/>
          <w:b/>
          <w:noProof/>
          <w:color w:val="000000"/>
          <w:u w:val="single"/>
        </w:rPr>
      </w:pPr>
      <w:r w:rsidRPr="00A921CB">
        <w:rPr>
          <w:rFonts w:eastAsia="Times New Roman" w:cs="Times New Roman"/>
          <w:b/>
          <w:noProof/>
          <w:color w:val="000000"/>
          <w:u w:val="single"/>
        </w:rPr>
        <w:t>7.</w:t>
      </w:r>
      <w:r w:rsidRPr="00A921CB">
        <w:rPr>
          <w:rFonts w:eastAsia="Times New Roman" w:cs="Times New Roman"/>
          <w:noProof/>
          <w:color w:val="000000"/>
          <w:u w:val="single"/>
        </w:rPr>
        <w:t xml:space="preserve"> </w:t>
      </w:r>
      <w:r w:rsidRPr="00A921CB">
        <w:rPr>
          <w:rFonts w:eastAsia="Times New Roman" w:cs="Times New Roman"/>
          <w:b/>
          <w:noProof/>
          <w:color w:val="000000"/>
          <w:u w:val="single"/>
        </w:rPr>
        <w:t xml:space="preserve">Ակնկալվող </w:t>
      </w:r>
      <w:r w:rsidRPr="00A921CB">
        <w:rPr>
          <w:rFonts w:eastAsia="Calibri" w:cs="Times New Roman"/>
          <w:b/>
          <w:noProof/>
          <w:color w:val="000000"/>
          <w:u w:val="single"/>
        </w:rPr>
        <w:t>արդյունքները.</w:t>
      </w:r>
    </w:p>
    <w:p w14:paraId="0C7A8BDE" w14:textId="0982FE41" w:rsidR="00C07F6B" w:rsidRPr="00C41B4F" w:rsidRDefault="00C07F6B" w:rsidP="007D52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Times New Roman" w:cs="Sylfaen"/>
          <w:noProof/>
        </w:rPr>
      </w:pPr>
      <w:r w:rsidRPr="00C41B4F">
        <w:rPr>
          <w:rFonts w:eastAsia="Times New Roman" w:cs="Sylfaen"/>
          <w:noProof/>
        </w:rPr>
        <w:t xml:space="preserve">Նախագծի ընդունմամբ </w:t>
      </w:r>
      <w:r w:rsidR="003079C7" w:rsidRPr="00C41B4F">
        <w:rPr>
          <w:rFonts w:eastAsia="Times New Roman" w:cs="Sylfaen"/>
          <w:noProof/>
        </w:rPr>
        <w:t xml:space="preserve">մեկ տարով կտարաժամկետվի </w:t>
      </w:r>
      <w:r w:rsidR="003079C7" w:rsidRPr="00C41B4F">
        <w:rPr>
          <w:rFonts w:eastAsia="GHEA Grapalat" w:cs="GHEA Grapalat"/>
        </w:rPr>
        <w:t xml:space="preserve">դատավորների, դատախազների բարեվարքության </w:t>
      </w:r>
      <w:r w:rsidR="00F94EAE">
        <w:rPr>
          <w:rFonts w:eastAsia="GHEA Grapalat" w:cs="GHEA Grapalat"/>
        </w:rPr>
        <w:t>ուսումնասիրություններ</w:t>
      </w:r>
      <w:r w:rsidR="00F94EAE" w:rsidRPr="00F94EAE">
        <w:rPr>
          <w:rFonts w:eastAsia="GHEA Grapalat" w:cs="GHEA Grapalat"/>
        </w:rPr>
        <w:t>ի</w:t>
      </w:r>
      <w:r w:rsidR="003079C7" w:rsidRPr="00C41B4F">
        <w:rPr>
          <w:rFonts w:eastAsia="GHEA Grapalat" w:cs="GHEA Grapalat"/>
        </w:rPr>
        <w:t xml:space="preserve"> իրականացումը</w:t>
      </w:r>
      <w:r w:rsidR="007D527C">
        <w:rPr>
          <w:rFonts w:eastAsia="GHEA Grapalat" w:cs="GHEA Grapalat"/>
        </w:rPr>
        <w:t>։</w:t>
      </w:r>
      <w:r w:rsidR="007D527C" w:rsidRPr="007D527C">
        <w:rPr>
          <w:rFonts w:eastAsia="GHEA Grapalat" w:cs="GHEA Grapalat"/>
        </w:rPr>
        <w:t xml:space="preserve"> </w:t>
      </w:r>
      <w:r w:rsidR="007D527C">
        <w:rPr>
          <w:rFonts w:eastAsia="GHEA Grapalat" w:cs="GHEA Grapalat"/>
        </w:rPr>
        <w:t xml:space="preserve">2024 թվականին </w:t>
      </w:r>
      <w:r w:rsidR="007D527C" w:rsidRPr="00E44AD2">
        <w:rPr>
          <w:color w:val="000000"/>
          <w:shd w:val="clear" w:color="auto" w:fill="FFFFFF"/>
        </w:rPr>
        <w:t xml:space="preserve">բարեվարքության վերաբերյալ ընթացիկ ուսումնասիրություն </w:t>
      </w:r>
      <w:r w:rsidR="007D527C">
        <w:rPr>
          <w:color w:val="000000"/>
          <w:shd w:val="clear" w:color="auto" w:fill="FFFFFF"/>
        </w:rPr>
        <w:t>կանցնեն</w:t>
      </w:r>
      <w:r w:rsidR="007D527C" w:rsidRPr="00E44AD2">
        <w:rPr>
          <w:color w:val="000000"/>
          <w:shd w:val="clear" w:color="auto" w:fill="FFFFFF"/>
        </w:rPr>
        <w:t xml:space="preserve"> քննչական կոմիտեում ինքնավար պաշտոն զբաղեցնող անձանց</w:t>
      </w:r>
      <w:r w:rsidR="007D527C">
        <w:rPr>
          <w:color w:val="000000"/>
          <w:shd w:val="clear" w:color="auto" w:fill="FFFFFF"/>
        </w:rPr>
        <w:t xml:space="preserve"> 14</w:t>
      </w:r>
      <w:r w:rsidR="007D527C" w:rsidRPr="00E44AD2">
        <w:rPr>
          <w:color w:val="000000"/>
          <w:shd w:val="clear" w:color="auto" w:fill="FFFFFF"/>
        </w:rPr>
        <w:t xml:space="preserve"> տոկոսը</w:t>
      </w:r>
      <w:r w:rsidR="007D527C">
        <w:rPr>
          <w:color w:val="000000"/>
          <w:shd w:val="clear" w:color="auto" w:fill="FFFFFF"/>
        </w:rPr>
        <w:t xml:space="preserve">, որը </w:t>
      </w:r>
      <w:r w:rsidR="003079C7" w:rsidRPr="00C41B4F">
        <w:rPr>
          <w:rFonts w:eastAsia="GHEA Grapalat" w:cs="GHEA Grapalat"/>
        </w:rPr>
        <w:t xml:space="preserve">Կոռուպցիայի կանխարգելման հանձնաժողովին հնարավորություն </w:t>
      </w:r>
      <w:r w:rsidR="007D527C">
        <w:rPr>
          <w:rFonts w:eastAsia="GHEA Grapalat" w:cs="GHEA Grapalat"/>
        </w:rPr>
        <w:t>կտա</w:t>
      </w:r>
      <w:bookmarkStart w:id="0" w:name="_GoBack"/>
      <w:bookmarkEnd w:id="0"/>
      <w:r w:rsidR="003079C7" w:rsidRPr="00C41B4F">
        <w:rPr>
          <w:rFonts w:eastAsia="GHEA Grapalat" w:cs="GHEA Grapalat"/>
        </w:rPr>
        <w:t xml:space="preserve"> լիարժեք կատարել ՀՀ կողմից ստանձնած և այս տարվա համար նախատեսված միջազգային իրավական պարտավորությունները։</w:t>
      </w:r>
    </w:p>
    <w:p w14:paraId="25DA9C7D" w14:textId="7DBD7ACA" w:rsidR="00D03EAF" w:rsidRPr="00C41B4F" w:rsidRDefault="00D03EAF" w:rsidP="00C41B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contextualSpacing/>
        <w:rPr>
          <w:rFonts w:eastAsia="GHEA Grapalat" w:cs="GHEA Grapalat"/>
          <w:noProof/>
          <w:color w:val="000000"/>
        </w:rPr>
      </w:pPr>
    </w:p>
    <w:sectPr w:rsidR="00D03EAF" w:rsidRPr="00C41B4F" w:rsidSect="00C41B4F">
      <w:foot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C3E85" w14:textId="77777777" w:rsidR="00C37431" w:rsidRDefault="00C37431" w:rsidP="000670DF">
      <w:pPr>
        <w:spacing w:line="240" w:lineRule="auto"/>
      </w:pPr>
      <w:r>
        <w:separator/>
      </w:r>
    </w:p>
  </w:endnote>
  <w:endnote w:type="continuationSeparator" w:id="0">
    <w:p w14:paraId="5613B45B" w14:textId="77777777" w:rsidR="00C37431" w:rsidRDefault="00C37431" w:rsidP="00067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511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2930B8" w14:textId="67BFE837" w:rsidR="004A381E" w:rsidRDefault="004A3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E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3EA9CF" w14:textId="77777777" w:rsidR="004A381E" w:rsidRDefault="004A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67152" w14:textId="77777777" w:rsidR="00C37431" w:rsidRDefault="00C37431" w:rsidP="000670DF">
      <w:pPr>
        <w:spacing w:line="240" w:lineRule="auto"/>
      </w:pPr>
      <w:r>
        <w:separator/>
      </w:r>
    </w:p>
  </w:footnote>
  <w:footnote w:type="continuationSeparator" w:id="0">
    <w:p w14:paraId="1DEB05DB" w14:textId="77777777" w:rsidR="00C37431" w:rsidRDefault="00C37431" w:rsidP="000670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A79"/>
    <w:multiLevelType w:val="multilevel"/>
    <w:tmpl w:val="F61C10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4E73C0"/>
    <w:multiLevelType w:val="multilevel"/>
    <w:tmpl w:val="13CE27CE"/>
    <w:lvl w:ilvl="0">
      <w:start w:val="1"/>
      <w:numFmt w:val="decimal"/>
      <w:lvlText w:val="%1"/>
      <w:lvlJc w:val="left"/>
      <w:pPr>
        <w:ind w:left="1440" w:hanging="360"/>
      </w:pPr>
      <w:rPr>
        <w:rFonts w:ascii="GHEA Grapalat" w:eastAsia="GHEA Grapalat" w:hAnsi="GHEA Grapalat" w:cs="GHEA Grapala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3A6133"/>
    <w:multiLevelType w:val="hybridMultilevel"/>
    <w:tmpl w:val="FF52792A"/>
    <w:lvl w:ilvl="0" w:tplc="01C09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47E97"/>
    <w:multiLevelType w:val="multilevel"/>
    <w:tmpl w:val="8AB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F1589"/>
    <w:multiLevelType w:val="hybridMultilevel"/>
    <w:tmpl w:val="C62410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72C5F"/>
    <w:multiLevelType w:val="multilevel"/>
    <w:tmpl w:val="F74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A3DCF"/>
    <w:multiLevelType w:val="hybridMultilevel"/>
    <w:tmpl w:val="5066B8D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4F7CDD"/>
    <w:multiLevelType w:val="hybridMultilevel"/>
    <w:tmpl w:val="5CC66D00"/>
    <w:lvl w:ilvl="0" w:tplc="FAF89E0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BA3133"/>
    <w:multiLevelType w:val="hybridMultilevel"/>
    <w:tmpl w:val="2A74ED44"/>
    <w:lvl w:ilvl="0" w:tplc="612898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8412BD"/>
    <w:multiLevelType w:val="hybridMultilevel"/>
    <w:tmpl w:val="0012ED7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AA"/>
    <w:rsid w:val="00000B93"/>
    <w:rsid w:val="000067D9"/>
    <w:rsid w:val="0001033B"/>
    <w:rsid w:val="00010727"/>
    <w:rsid w:val="00010DEA"/>
    <w:rsid w:val="000113E9"/>
    <w:rsid w:val="00013991"/>
    <w:rsid w:val="000148F1"/>
    <w:rsid w:val="000251D3"/>
    <w:rsid w:val="000407D5"/>
    <w:rsid w:val="000435C5"/>
    <w:rsid w:val="00046A7F"/>
    <w:rsid w:val="00046E08"/>
    <w:rsid w:val="00055B45"/>
    <w:rsid w:val="0006060B"/>
    <w:rsid w:val="000670DF"/>
    <w:rsid w:val="00067822"/>
    <w:rsid w:val="00070159"/>
    <w:rsid w:val="00070EBF"/>
    <w:rsid w:val="000737CD"/>
    <w:rsid w:val="000840C8"/>
    <w:rsid w:val="00084F17"/>
    <w:rsid w:val="00092358"/>
    <w:rsid w:val="00096935"/>
    <w:rsid w:val="000A2EFF"/>
    <w:rsid w:val="000B0D6D"/>
    <w:rsid w:val="000B5683"/>
    <w:rsid w:val="000B604A"/>
    <w:rsid w:val="000B7E8F"/>
    <w:rsid w:val="000C0BD3"/>
    <w:rsid w:val="000C7EF8"/>
    <w:rsid w:val="000D1E3F"/>
    <w:rsid w:val="000D2A39"/>
    <w:rsid w:val="000D5FCF"/>
    <w:rsid w:val="000E0AA8"/>
    <w:rsid w:val="000E3036"/>
    <w:rsid w:val="000E324C"/>
    <w:rsid w:val="000E4849"/>
    <w:rsid w:val="000E6F21"/>
    <w:rsid w:val="000F00AD"/>
    <w:rsid w:val="000F2B5F"/>
    <w:rsid w:val="000F34D1"/>
    <w:rsid w:val="000F3675"/>
    <w:rsid w:val="000F7092"/>
    <w:rsid w:val="00111E0A"/>
    <w:rsid w:val="00122979"/>
    <w:rsid w:val="00123396"/>
    <w:rsid w:val="00124736"/>
    <w:rsid w:val="0012481B"/>
    <w:rsid w:val="001339C8"/>
    <w:rsid w:val="001405BB"/>
    <w:rsid w:val="001413BB"/>
    <w:rsid w:val="00144713"/>
    <w:rsid w:val="00145B3E"/>
    <w:rsid w:val="0015071D"/>
    <w:rsid w:val="00151858"/>
    <w:rsid w:val="00151B25"/>
    <w:rsid w:val="00153300"/>
    <w:rsid w:val="0015614F"/>
    <w:rsid w:val="00156819"/>
    <w:rsid w:val="00162402"/>
    <w:rsid w:val="0016568D"/>
    <w:rsid w:val="001664AC"/>
    <w:rsid w:val="001704CA"/>
    <w:rsid w:val="0017634C"/>
    <w:rsid w:val="001801BB"/>
    <w:rsid w:val="00180FD0"/>
    <w:rsid w:val="00181E86"/>
    <w:rsid w:val="00184AB8"/>
    <w:rsid w:val="00186E28"/>
    <w:rsid w:val="001873EE"/>
    <w:rsid w:val="00191EB2"/>
    <w:rsid w:val="001A0E56"/>
    <w:rsid w:val="001A1B8C"/>
    <w:rsid w:val="001A547A"/>
    <w:rsid w:val="001B0CFD"/>
    <w:rsid w:val="001B1D5B"/>
    <w:rsid w:val="001B36D9"/>
    <w:rsid w:val="001B3DD5"/>
    <w:rsid w:val="001C622B"/>
    <w:rsid w:val="001C6543"/>
    <w:rsid w:val="001D19C0"/>
    <w:rsid w:val="001D390F"/>
    <w:rsid w:val="001D7F09"/>
    <w:rsid w:val="00200E85"/>
    <w:rsid w:val="00202380"/>
    <w:rsid w:val="00203FCE"/>
    <w:rsid w:val="0021007A"/>
    <w:rsid w:val="002100B6"/>
    <w:rsid w:val="00212AB3"/>
    <w:rsid w:val="00213E76"/>
    <w:rsid w:val="00220938"/>
    <w:rsid w:val="00221652"/>
    <w:rsid w:val="00232D6F"/>
    <w:rsid w:val="00233D92"/>
    <w:rsid w:val="002351BB"/>
    <w:rsid w:val="002564C8"/>
    <w:rsid w:val="0025684B"/>
    <w:rsid w:val="002614D3"/>
    <w:rsid w:val="00263110"/>
    <w:rsid w:val="002640C6"/>
    <w:rsid w:val="00265B98"/>
    <w:rsid w:val="00266B40"/>
    <w:rsid w:val="00272CB2"/>
    <w:rsid w:val="002763C8"/>
    <w:rsid w:val="00277C34"/>
    <w:rsid w:val="002842DD"/>
    <w:rsid w:val="00293E0D"/>
    <w:rsid w:val="00295CB1"/>
    <w:rsid w:val="002A363F"/>
    <w:rsid w:val="002A3E04"/>
    <w:rsid w:val="002A7489"/>
    <w:rsid w:val="002B67F1"/>
    <w:rsid w:val="002C1717"/>
    <w:rsid w:val="002C2F80"/>
    <w:rsid w:val="002D2FD6"/>
    <w:rsid w:val="002D3860"/>
    <w:rsid w:val="002D4CA8"/>
    <w:rsid w:val="002E1E09"/>
    <w:rsid w:val="002E4DE3"/>
    <w:rsid w:val="002E52D7"/>
    <w:rsid w:val="002E598F"/>
    <w:rsid w:val="002F58FB"/>
    <w:rsid w:val="002F78DE"/>
    <w:rsid w:val="002F7D76"/>
    <w:rsid w:val="00302FD7"/>
    <w:rsid w:val="003043F8"/>
    <w:rsid w:val="003079C7"/>
    <w:rsid w:val="00314792"/>
    <w:rsid w:val="00324F81"/>
    <w:rsid w:val="003272BF"/>
    <w:rsid w:val="0033203F"/>
    <w:rsid w:val="003356D7"/>
    <w:rsid w:val="00342065"/>
    <w:rsid w:val="003468FB"/>
    <w:rsid w:val="00350F75"/>
    <w:rsid w:val="0035118D"/>
    <w:rsid w:val="00354346"/>
    <w:rsid w:val="00355EA6"/>
    <w:rsid w:val="00357ABD"/>
    <w:rsid w:val="00361808"/>
    <w:rsid w:val="00362567"/>
    <w:rsid w:val="00363D2B"/>
    <w:rsid w:val="0036429F"/>
    <w:rsid w:val="003665C9"/>
    <w:rsid w:val="0036695E"/>
    <w:rsid w:val="00370241"/>
    <w:rsid w:val="00372E69"/>
    <w:rsid w:val="0037414D"/>
    <w:rsid w:val="00374550"/>
    <w:rsid w:val="003773A8"/>
    <w:rsid w:val="003806BF"/>
    <w:rsid w:val="00397EF5"/>
    <w:rsid w:val="003A27DE"/>
    <w:rsid w:val="003A2AF2"/>
    <w:rsid w:val="003A4050"/>
    <w:rsid w:val="003B1EB8"/>
    <w:rsid w:val="003B393D"/>
    <w:rsid w:val="003B3E79"/>
    <w:rsid w:val="003B58D6"/>
    <w:rsid w:val="003B5C67"/>
    <w:rsid w:val="003B6213"/>
    <w:rsid w:val="003C1682"/>
    <w:rsid w:val="003C1C7E"/>
    <w:rsid w:val="003C1D21"/>
    <w:rsid w:val="003C2847"/>
    <w:rsid w:val="003D5CE1"/>
    <w:rsid w:val="003E1CF9"/>
    <w:rsid w:val="003E4A44"/>
    <w:rsid w:val="003E5DDA"/>
    <w:rsid w:val="003F02CB"/>
    <w:rsid w:val="003F0683"/>
    <w:rsid w:val="003F5B74"/>
    <w:rsid w:val="003F5CF1"/>
    <w:rsid w:val="0040490E"/>
    <w:rsid w:val="00405E23"/>
    <w:rsid w:val="00415A5D"/>
    <w:rsid w:val="00416D5D"/>
    <w:rsid w:val="00417669"/>
    <w:rsid w:val="00421917"/>
    <w:rsid w:val="00440055"/>
    <w:rsid w:val="00442590"/>
    <w:rsid w:val="004462A4"/>
    <w:rsid w:val="004509FC"/>
    <w:rsid w:val="00451002"/>
    <w:rsid w:val="004569AB"/>
    <w:rsid w:val="00456C05"/>
    <w:rsid w:val="004632C0"/>
    <w:rsid w:val="00466E5C"/>
    <w:rsid w:val="00467564"/>
    <w:rsid w:val="004754F5"/>
    <w:rsid w:val="00475961"/>
    <w:rsid w:val="00480736"/>
    <w:rsid w:val="0048687E"/>
    <w:rsid w:val="004916FC"/>
    <w:rsid w:val="00491E24"/>
    <w:rsid w:val="00493AE0"/>
    <w:rsid w:val="004A013A"/>
    <w:rsid w:val="004A21CE"/>
    <w:rsid w:val="004A381E"/>
    <w:rsid w:val="004C0D94"/>
    <w:rsid w:val="004C11F8"/>
    <w:rsid w:val="004C2D3E"/>
    <w:rsid w:val="004C6927"/>
    <w:rsid w:val="004C75CD"/>
    <w:rsid w:val="004C7AA4"/>
    <w:rsid w:val="004D207E"/>
    <w:rsid w:val="004D391A"/>
    <w:rsid w:val="004D55E6"/>
    <w:rsid w:val="004D6256"/>
    <w:rsid w:val="004E08F9"/>
    <w:rsid w:val="004E28E9"/>
    <w:rsid w:val="004F29F4"/>
    <w:rsid w:val="004F300D"/>
    <w:rsid w:val="004F461C"/>
    <w:rsid w:val="004F6D28"/>
    <w:rsid w:val="00501BAC"/>
    <w:rsid w:val="00503457"/>
    <w:rsid w:val="00510510"/>
    <w:rsid w:val="0051559E"/>
    <w:rsid w:val="00521AB9"/>
    <w:rsid w:val="00525357"/>
    <w:rsid w:val="005259D3"/>
    <w:rsid w:val="00526E15"/>
    <w:rsid w:val="00530638"/>
    <w:rsid w:val="0053701D"/>
    <w:rsid w:val="00554AF4"/>
    <w:rsid w:val="00554E56"/>
    <w:rsid w:val="00556633"/>
    <w:rsid w:val="005566EE"/>
    <w:rsid w:val="00561471"/>
    <w:rsid w:val="005625C3"/>
    <w:rsid w:val="00563AA7"/>
    <w:rsid w:val="00575B23"/>
    <w:rsid w:val="00576336"/>
    <w:rsid w:val="00577395"/>
    <w:rsid w:val="00583545"/>
    <w:rsid w:val="00585116"/>
    <w:rsid w:val="00585EF5"/>
    <w:rsid w:val="00585FB4"/>
    <w:rsid w:val="00586542"/>
    <w:rsid w:val="005916CC"/>
    <w:rsid w:val="005927FF"/>
    <w:rsid w:val="00595FA2"/>
    <w:rsid w:val="00597FFA"/>
    <w:rsid w:val="005A330E"/>
    <w:rsid w:val="005A36AA"/>
    <w:rsid w:val="005B3C5B"/>
    <w:rsid w:val="005B3DF9"/>
    <w:rsid w:val="005B58BB"/>
    <w:rsid w:val="005C25D1"/>
    <w:rsid w:val="005C3D9B"/>
    <w:rsid w:val="005D3269"/>
    <w:rsid w:val="005D7781"/>
    <w:rsid w:val="005E611B"/>
    <w:rsid w:val="005E7A41"/>
    <w:rsid w:val="005F2A02"/>
    <w:rsid w:val="00601C9C"/>
    <w:rsid w:val="0060385A"/>
    <w:rsid w:val="006048E3"/>
    <w:rsid w:val="0060551D"/>
    <w:rsid w:val="0060580C"/>
    <w:rsid w:val="0061129E"/>
    <w:rsid w:val="00613763"/>
    <w:rsid w:val="00620252"/>
    <w:rsid w:val="00620865"/>
    <w:rsid w:val="00620EA9"/>
    <w:rsid w:val="00621063"/>
    <w:rsid w:val="006216EE"/>
    <w:rsid w:val="00624B80"/>
    <w:rsid w:val="0062566A"/>
    <w:rsid w:val="00627225"/>
    <w:rsid w:val="00630C15"/>
    <w:rsid w:val="0063210A"/>
    <w:rsid w:val="00633519"/>
    <w:rsid w:val="006360A7"/>
    <w:rsid w:val="00640E0F"/>
    <w:rsid w:val="006460FE"/>
    <w:rsid w:val="00652D23"/>
    <w:rsid w:val="00653187"/>
    <w:rsid w:val="00653B3C"/>
    <w:rsid w:val="00654359"/>
    <w:rsid w:val="006551DF"/>
    <w:rsid w:val="006568F7"/>
    <w:rsid w:val="00656B65"/>
    <w:rsid w:val="00656DF0"/>
    <w:rsid w:val="00657398"/>
    <w:rsid w:val="006614B9"/>
    <w:rsid w:val="0066411B"/>
    <w:rsid w:val="00670A76"/>
    <w:rsid w:val="006725D1"/>
    <w:rsid w:val="0068300E"/>
    <w:rsid w:val="00685B66"/>
    <w:rsid w:val="00685E19"/>
    <w:rsid w:val="006862B4"/>
    <w:rsid w:val="00692C50"/>
    <w:rsid w:val="00693ECE"/>
    <w:rsid w:val="006A53FB"/>
    <w:rsid w:val="006B1A90"/>
    <w:rsid w:val="006C5C42"/>
    <w:rsid w:val="006D2FEF"/>
    <w:rsid w:val="006D4B37"/>
    <w:rsid w:val="006E3004"/>
    <w:rsid w:val="006E72C4"/>
    <w:rsid w:val="006F2742"/>
    <w:rsid w:val="006F3420"/>
    <w:rsid w:val="006F57FC"/>
    <w:rsid w:val="006F5F1A"/>
    <w:rsid w:val="007003FB"/>
    <w:rsid w:val="00707565"/>
    <w:rsid w:val="00710D70"/>
    <w:rsid w:val="00714B63"/>
    <w:rsid w:val="00720BFF"/>
    <w:rsid w:val="007210C0"/>
    <w:rsid w:val="007221D9"/>
    <w:rsid w:val="00723557"/>
    <w:rsid w:val="00730F6E"/>
    <w:rsid w:val="007315C4"/>
    <w:rsid w:val="00731BF3"/>
    <w:rsid w:val="007348FC"/>
    <w:rsid w:val="00735737"/>
    <w:rsid w:val="0074219E"/>
    <w:rsid w:val="0074347D"/>
    <w:rsid w:val="00746531"/>
    <w:rsid w:val="00755FFC"/>
    <w:rsid w:val="00756A3D"/>
    <w:rsid w:val="007573B1"/>
    <w:rsid w:val="0076139D"/>
    <w:rsid w:val="00771A2A"/>
    <w:rsid w:val="00773836"/>
    <w:rsid w:val="007807A1"/>
    <w:rsid w:val="0078321F"/>
    <w:rsid w:val="00796012"/>
    <w:rsid w:val="007A2AB0"/>
    <w:rsid w:val="007A7F69"/>
    <w:rsid w:val="007B278E"/>
    <w:rsid w:val="007B7C8F"/>
    <w:rsid w:val="007C6224"/>
    <w:rsid w:val="007C63B7"/>
    <w:rsid w:val="007C7FA2"/>
    <w:rsid w:val="007D218C"/>
    <w:rsid w:val="007D527C"/>
    <w:rsid w:val="007D55FE"/>
    <w:rsid w:val="007E7837"/>
    <w:rsid w:val="00800003"/>
    <w:rsid w:val="008006A5"/>
    <w:rsid w:val="00802B3D"/>
    <w:rsid w:val="00805332"/>
    <w:rsid w:val="0080571B"/>
    <w:rsid w:val="00807D3F"/>
    <w:rsid w:val="00815AAE"/>
    <w:rsid w:val="00820DB1"/>
    <w:rsid w:val="008210D1"/>
    <w:rsid w:val="0082444E"/>
    <w:rsid w:val="00825DEA"/>
    <w:rsid w:val="0083625A"/>
    <w:rsid w:val="00836FA9"/>
    <w:rsid w:val="00837042"/>
    <w:rsid w:val="00845AC9"/>
    <w:rsid w:val="008524C2"/>
    <w:rsid w:val="008559AC"/>
    <w:rsid w:val="008562B3"/>
    <w:rsid w:val="00863216"/>
    <w:rsid w:val="00863B30"/>
    <w:rsid w:val="00865D4B"/>
    <w:rsid w:val="0087280D"/>
    <w:rsid w:val="00872D1C"/>
    <w:rsid w:val="008809C0"/>
    <w:rsid w:val="0088103B"/>
    <w:rsid w:val="00881FF0"/>
    <w:rsid w:val="0088333F"/>
    <w:rsid w:val="00885631"/>
    <w:rsid w:val="00885B8F"/>
    <w:rsid w:val="00886FA3"/>
    <w:rsid w:val="008907C1"/>
    <w:rsid w:val="00895193"/>
    <w:rsid w:val="00897904"/>
    <w:rsid w:val="008A6010"/>
    <w:rsid w:val="008A79CC"/>
    <w:rsid w:val="008B235D"/>
    <w:rsid w:val="008B3B7A"/>
    <w:rsid w:val="008B5F6E"/>
    <w:rsid w:val="008B79E3"/>
    <w:rsid w:val="008C2C83"/>
    <w:rsid w:val="008D0F4E"/>
    <w:rsid w:val="008D517D"/>
    <w:rsid w:val="008D7211"/>
    <w:rsid w:val="008E0BBA"/>
    <w:rsid w:val="008E1C4D"/>
    <w:rsid w:val="008E27D3"/>
    <w:rsid w:val="008F0713"/>
    <w:rsid w:val="008F40E3"/>
    <w:rsid w:val="008F49F4"/>
    <w:rsid w:val="008F6C6D"/>
    <w:rsid w:val="008F6FCC"/>
    <w:rsid w:val="00900293"/>
    <w:rsid w:val="0090623C"/>
    <w:rsid w:val="009073E7"/>
    <w:rsid w:val="00911191"/>
    <w:rsid w:val="00911BBE"/>
    <w:rsid w:val="00912B47"/>
    <w:rsid w:val="00924382"/>
    <w:rsid w:val="00931665"/>
    <w:rsid w:val="00932244"/>
    <w:rsid w:val="0093548C"/>
    <w:rsid w:val="009465A0"/>
    <w:rsid w:val="009539BC"/>
    <w:rsid w:val="00957B2D"/>
    <w:rsid w:val="00960F40"/>
    <w:rsid w:val="00964490"/>
    <w:rsid w:val="00975F2C"/>
    <w:rsid w:val="009806E2"/>
    <w:rsid w:val="009810D0"/>
    <w:rsid w:val="009A1F0F"/>
    <w:rsid w:val="009B1D09"/>
    <w:rsid w:val="009B1E7B"/>
    <w:rsid w:val="009B2EEF"/>
    <w:rsid w:val="009B3BF1"/>
    <w:rsid w:val="009B4ACD"/>
    <w:rsid w:val="009B50BF"/>
    <w:rsid w:val="009C040A"/>
    <w:rsid w:val="009C6673"/>
    <w:rsid w:val="009D0A4F"/>
    <w:rsid w:val="009D448D"/>
    <w:rsid w:val="009E1D07"/>
    <w:rsid w:val="009E3588"/>
    <w:rsid w:val="009E5AA2"/>
    <w:rsid w:val="009E6C16"/>
    <w:rsid w:val="009F498D"/>
    <w:rsid w:val="009F51EB"/>
    <w:rsid w:val="00A007E5"/>
    <w:rsid w:val="00A00EFA"/>
    <w:rsid w:val="00A01EE7"/>
    <w:rsid w:val="00A034FB"/>
    <w:rsid w:val="00A049C9"/>
    <w:rsid w:val="00A12E1C"/>
    <w:rsid w:val="00A13427"/>
    <w:rsid w:val="00A15B4B"/>
    <w:rsid w:val="00A15B51"/>
    <w:rsid w:val="00A164A4"/>
    <w:rsid w:val="00A21BF9"/>
    <w:rsid w:val="00A232D6"/>
    <w:rsid w:val="00A25B2E"/>
    <w:rsid w:val="00A26649"/>
    <w:rsid w:val="00A277C3"/>
    <w:rsid w:val="00A3084C"/>
    <w:rsid w:val="00A53C31"/>
    <w:rsid w:val="00A54473"/>
    <w:rsid w:val="00A60A48"/>
    <w:rsid w:val="00A617D9"/>
    <w:rsid w:val="00A62F76"/>
    <w:rsid w:val="00A644A6"/>
    <w:rsid w:val="00A73842"/>
    <w:rsid w:val="00A81E4C"/>
    <w:rsid w:val="00A83201"/>
    <w:rsid w:val="00A8344C"/>
    <w:rsid w:val="00A83B35"/>
    <w:rsid w:val="00A83D09"/>
    <w:rsid w:val="00A86396"/>
    <w:rsid w:val="00A90FBE"/>
    <w:rsid w:val="00A921CB"/>
    <w:rsid w:val="00AA5FA8"/>
    <w:rsid w:val="00AA798A"/>
    <w:rsid w:val="00AA7D66"/>
    <w:rsid w:val="00AC0D2D"/>
    <w:rsid w:val="00AC0E83"/>
    <w:rsid w:val="00AC3EB9"/>
    <w:rsid w:val="00AC4E16"/>
    <w:rsid w:val="00AD2867"/>
    <w:rsid w:val="00AD524E"/>
    <w:rsid w:val="00AD538F"/>
    <w:rsid w:val="00AE28FD"/>
    <w:rsid w:val="00AE3AAD"/>
    <w:rsid w:val="00B00183"/>
    <w:rsid w:val="00B04B09"/>
    <w:rsid w:val="00B05750"/>
    <w:rsid w:val="00B13476"/>
    <w:rsid w:val="00B13BFD"/>
    <w:rsid w:val="00B161D2"/>
    <w:rsid w:val="00B174D4"/>
    <w:rsid w:val="00B1757B"/>
    <w:rsid w:val="00B224DC"/>
    <w:rsid w:val="00B23671"/>
    <w:rsid w:val="00B301A9"/>
    <w:rsid w:val="00B305C4"/>
    <w:rsid w:val="00B32673"/>
    <w:rsid w:val="00B344DA"/>
    <w:rsid w:val="00B40C2A"/>
    <w:rsid w:val="00B45F81"/>
    <w:rsid w:val="00B56FC6"/>
    <w:rsid w:val="00B60F3A"/>
    <w:rsid w:val="00B70E60"/>
    <w:rsid w:val="00B76463"/>
    <w:rsid w:val="00B80052"/>
    <w:rsid w:val="00B82B8C"/>
    <w:rsid w:val="00B84689"/>
    <w:rsid w:val="00BA257A"/>
    <w:rsid w:val="00BA6544"/>
    <w:rsid w:val="00BB55F7"/>
    <w:rsid w:val="00BB7B55"/>
    <w:rsid w:val="00BC3A06"/>
    <w:rsid w:val="00BD096B"/>
    <w:rsid w:val="00BD79FD"/>
    <w:rsid w:val="00BE3E96"/>
    <w:rsid w:val="00BE5EA4"/>
    <w:rsid w:val="00BF0068"/>
    <w:rsid w:val="00BF2D87"/>
    <w:rsid w:val="00BF304C"/>
    <w:rsid w:val="00BF6157"/>
    <w:rsid w:val="00C002BA"/>
    <w:rsid w:val="00C02512"/>
    <w:rsid w:val="00C06721"/>
    <w:rsid w:val="00C06E38"/>
    <w:rsid w:val="00C06F73"/>
    <w:rsid w:val="00C07F6B"/>
    <w:rsid w:val="00C10FC0"/>
    <w:rsid w:val="00C152C6"/>
    <w:rsid w:val="00C21A1C"/>
    <w:rsid w:val="00C21BC2"/>
    <w:rsid w:val="00C25DE8"/>
    <w:rsid w:val="00C2711B"/>
    <w:rsid w:val="00C347F8"/>
    <w:rsid w:val="00C37431"/>
    <w:rsid w:val="00C401BC"/>
    <w:rsid w:val="00C41B4F"/>
    <w:rsid w:val="00C4201A"/>
    <w:rsid w:val="00C5003D"/>
    <w:rsid w:val="00C53635"/>
    <w:rsid w:val="00C54D3E"/>
    <w:rsid w:val="00C67AEE"/>
    <w:rsid w:val="00C71996"/>
    <w:rsid w:val="00C747F0"/>
    <w:rsid w:val="00C869C7"/>
    <w:rsid w:val="00C915F0"/>
    <w:rsid w:val="00C967F2"/>
    <w:rsid w:val="00CA0FB8"/>
    <w:rsid w:val="00CA7954"/>
    <w:rsid w:val="00CB06E3"/>
    <w:rsid w:val="00CB0CFC"/>
    <w:rsid w:val="00CB238A"/>
    <w:rsid w:val="00CB276C"/>
    <w:rsid w:val="00CC1CC1"/>
    <w:rsid w:val="00CC72F7"/>
    <w:rsid w:val="00CD0633"/>
    <w:rsid w:val="00CD27FC"/>
    <w:rsid w:val="00CD4331"/>
    <w:rsid w:val="00CD7B8F"/>
    <w:rsid w:val="00CE12B5"/>
    <w:rsid w:val="00CE18FF"/>
    <w:rsid w:val="00CE5C94"/>
    <w:rsid w:val="00CF0440"/>
    <w:rsid w:val="00CF182B"/>
    <w:rsid w:val="00D03EAF"/>
    <w:rsid w:val="00D04DF4"/>
    <w:rsid w:val="00D05762"/>
    <w:rsid w:val="00D06E1F"/>
    <w:rsid w:val="00D112B2"/>
    <w:rsid w:val="00D142E6"/>
    <w:rsid w:val="00D1591D"/>
    <w:rsid w:val="00D17DD0"/>
    <w:rsid w:val="00D22DF3"/>
    <w:rsid w:val="00D25E5C"/>
    <w:rsid w:val="00D276CB"/>
    <w:rsid w:val="00D306E5"/>
    <w:rsid w:val="00D31302"/>
    <w:rsid w:val="00D34490"/>
    <w:rsid w:val="00D34BC0"/>
    <w:rsid w:val="00D37530"/>
    <w:rsid w:val="00D40990"/>
    <w:rsid w:val="00D42952"/>
    <w:rsid w:val="00D4387D"/>
    <w:rsid w:val="00D4508B"/>
    <w:rsid w:val="00D46256"/>
    <w:rsid w:val="00D4656A"/>
    <w:rsid w:val="00D4714C"/>
    <w:rsid w:val="00D5152C"/>
    <w:rsid w:val="00D51CA0"/>
    <w:rsid w:val="00D5573B"/>
    <w:rsid w:val="00D568E1"/>
    <w:rsid w:val="00D56E67"/>
    <w:rsid w:val="00D6550A"/>
    <w:rsid w:val="00D65B13"/>
    <w:rsid w:val="00D7002B"/>
    <w:rsid w:val="00D74781"/>
    <w:rsid w:val="00D84223"/>
    <w:rsid w:val="00D874F0"/>
    <w:rsid w:val="00D90577"/>
    <w:rsid w:val="00D92057"/>
    <w:rsid w:val="00D9796B"/>
    <w:rsid w:val="00DA5DD1"/>
    <w:rsid w:val="00DA6BD5"/>
    <w:rsid w:val="00DA7797"/>
    <w:rsid w:val="00DB06BE"/>
    <w:rsid w:val="00DB0735"/>
    <w:rsid w:val="00DB33C6"/>
    <w:rsid w:val="00DB7325"/>
    <w:rsid w:val="00DC5972"/>
    <w:rsid w:val="00DC5BE9"/>
    <w:rsid w:val="00DC74A2"/>
    <w:rsid w:val="00DC7763"/>
    <w:rsid w:val="00DD2E20"/>
    <w:rsid w:val="00DE16E3"/>
    <w:rsid w:val="00DE1EA7"/>
    <w:rsid w:val="00DF1AA7"/>
    <w:rsid w:val="00DF2181"/>
    <w:rsid w:val="00DF4403"/>
    <w:rsid w:val="00E01C3C"/>
    <w:rsid w:val="00E06C58"/>
    <w:rsid w:val="00E155CC"/>
    <w:rsid w:val="00E15AA6"/>
    <w:rsid w:val="00E21703"/>
    <w:rsid w:val="00E23724"/>
    <w:rsid w:val="00E24797"/>
    <w:rsid w:val="00E26EAA"/>
    <w:rsid w:val="00E31E5A"/>
    <w:rsid w:val="00E35C2A"/>
    <w:rsid w:val="00E462BD"/>
    <w:rsid w:val="00E5039A"/>
    <w:rsid w:val="00E52370"/>
    <w:rsid w:val="00E536EF"/>
    <w:rsid w:val="00E61E0B"/>
    <w:rsid w:val="00E627A5"/>
    <w:rsid w:val="00E62A4B"/>
    <w:rsid w:val="00E65E4E"/>
    <w:rsid w:val="00E73441"/>
    <w:rsid w:val="00E74435"/>
    <w:rsid w:val="00E7620D"/>
    <w:rsid w:val="00E83C83"/>
    <w:rsid w:val="00E8640A"/>
    <w:rsid w:val="00E90B7E"/>
    <w:rsid w:val="00E972B8"/>
    <w:rsid w:val="00EA156E"/>
    <w:rsid w:val="00EA5DDB"/>
    <w:rsid w:val="00EB0A25"/>
    <w:rsid w:val="00EB22F4"/>
    <w:rsid w:val="00EB4AA0"/>
    <w:rsid w:val="00EC0639"/>
    <w:rsid w:val="00EC1502"/>
    <w:rsid w:val="00EC1807"/>
    <w:rsid w:val="00EC181E"/>
    <w:rsid w:val="00EC2DF3"/>
    <w:rsid w:val="00EC618D"/>
    <w:rsid w:val="00EC79FE"/>
    <w:rsid w:val="00ED3D53"/>
    <w:rsid w:val="00ED49A5"/>
    <w:rsid w:val="00EF3624"/>
    <w:rsid w:val="00EF6478"/>
    <w:rsid w:val="00EF6482"/>
    <w:rsid w:val="00F0276D"/>
    <w:rsid w:val="00F04629"/>
    <w:rsid w:val="00F07E5B"/>
    <w:rsid w:val="00F178A5"/>
    <w:rsid w:val="00F20D0C"/>
    <w:rsid w:val="00F234F2"/>
    <w:rsid w:val="00F27348"/>
    <w:rsid w:val="00F305E6"/>
    <w:rsid w:val="00F347D6"/>
    <w:rsid w:val="00F36653"/>
    <w:rsid w:val="00F4118D"/>
    <w:rsid w:val="00F416E1"/>
    <w:rsid w:val="00F43414"/>
    <w:rsid w:val="00F45137"/>
    <w:rsid w:val="00F46540"/>
    <w:rsid w:val="00F54C74"/>
    <w:rsid w:val="00F60AD4"/>
    <w:rsid w:val="00F6155A"/>
    <w:rsid w:val="00F64450"/>
    <w:rsid w:val="00F663D7"/>
    <w:rsid w:val="00F71171"/>
    <w:rsid w:val="00F72CA9"/>
    <w:rsid w:val="00F75271"/>
    <w:rsid w:val="00F8071E"/>
    <w:rsid w:val="00F87902"/>
    <w:rsid w:val="00F90001"/>
    <w:rsid w:val="00F94EAE"/>
    <w:rsid w:val="00FA258E"/>
    <w:rsid w:val="00FA66EE"/>
    <w:rsid w:val="00FB1D68"/>
    <w:rsid w:val="00FB348E"/>
    <w:rsid w:val="00FC00AF"/>
    <w:rsid w:val="00FC0517"/>
    <w:rsid w:val="00FC3826"/>
    <w:rsid w:val="00FC754D"/>
    <w:rsid w:val="00FD0BFE"/>
    <w:rsid w:val="00FD2850"/>
    <w:rsid w:val="00FE1DB3"/>
    <w:rsid w:val="00FE7F6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BBC3"/>
  <w15:chartTrackingRefBased/>
  <w15:docId w15:val="{90629AC7-0382-4A8D-8EB3-8B016B0D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4"/>
        <w:lang w:val="hy-AM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067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70DF"/>
    <w:pPr>
      <w:tabs>
        <w:tab w:val="center" w:pos="4513"/>
        <w:tab w:val="right" w:pos="9026"/>
      </w:tabs>
      <w:spacing w:line="240" w:lineRule="auto"/>
      <w:ind w:firstLine="0"/>
      <w:jc w:val="left"/>
    </w:pPr>
    <w:rPr>
      <w:rFonts w:ascii="Calibri" w:hAnsi="Calibri" w:cs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70DF"/>
    <w:rPr>
      <w:rFonts w:ascii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0DF"/>
    <w:pPr>
      <w:tabs>
        <w:tab w:val="center" w:pos="4513"/>
        <w:tab w:val="right" w:pos="9026"/>
      </w:tabs>
      <w:spacing w:line="240" w:lineRule="auto"/>
      <w:ind w:firstLine="0"/>
      <w:jc w:val="left"/>
    </w:pPr>
    <w:rPr>
      <w:rFonts w:ascii="Calibri" w:hAnsi="Calibri" w:cs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670DF"/>
    <w:rPr>
      <w:rFonts w:ascii="Calibri" w:hAnsi="Calibri" w:cs="Calibri"/>
      <w:sz w:val="22"/>
      <w:szCs w:val="22"/>
      <w:lang w:val="en-US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670DF"/>
    <w:pPr>
      <w:spacing w:line="240" w:lineRule="auto"/>
      <w:ind w:firstLine="0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670DF"/>
    <w:rPr>
      <w:rFonts w:ascii="GHEA Grapalat" w:hAnsi="GHEA Grapalat"/>
      <w:sz w:val="20"/>
      <w:szCs w:val="20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0670DF"/>
    <w:rPr>
      <w:color w:val="0563C1"/>
      <w:u w:val="single"/>
    </w:rPr>
  </w:style>
  <w:style w:type="character" w:customStyle="1" w:styleId="Hyperlink2">
    <w:name w:val="Hyperlink2"/>
    <w:basedOn w:val="DefaultParagraphFont"/>
    <w:uiPriority w:val="99"/>
    <w:unhideWhenUsed/>
    <w:rsid w:val="000670DF"/>
    <w:rPr>
      <w:color w:val="0563C1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0670DF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0670D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70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E0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C1C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67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5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65"/>
    <w:rPr>
      <w:rFonts w:ascii="Segoe UI" w:hAnsi="Segoe UI" w:cs="Segoe UI"/>
      <w:sz w:val="18"/>
      <w:szCs w:val="18"/>
    </w:rPr>
  </w:style>
  <w:style w:type="character" w:customStyle="1" w:styleId="webbibref">
    <w:name w:val="web_bibref"/>
    <w:basedOn w:val="DefaultParagraphFont"/>
    <w:rsid w:val="008210D1"/>
  </w:style>
  <w:style w:type="character" w:customStyle="1" w:styleId="overflow-hidden">
    <w:name w:val="overflow-hidden"/>
    <w:basedOn w:val="DefaultParagraphFont"/>
    <w:rsid w:val="004A381E"/>
  </w:style>
  <w:style w:type="character" w:styleId="Strong">
    <w:name w:val="Strong"/>
    <w:basedOn w:val="DefaultParagraphFont"/>
    <w:uiPriority w:val="22"/>
    <w:qFormat/>
    <w:rsid w:val="007E7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57EF-2FC7-4F0D-9064-2DC435A0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https:/mul2-moj.gov.am/tasks/783042/oneclick/02.Himnavorum shaheri baxum (1).docx?token=3b58c35269918ed14185ad34c5ccfcad</cp:keywords>
  <dc:description/>
  <cp:lastModifiedBy>Anahit Khachatryan</cp:lastModifiedBy>
  <cp:revision>27</cp:revision>
  <cp:lastPrinted>2024-10-23T12:39:00Z</cp:lastPrinted>
  <dcterms:created xsi:type="dcterms:W3CDTF">2024-10-29T07:41:00Z</dcterms:created>
  <dcterms:modified xsi:type="dcterms:W3CDTF">2024-10-29T12:03:00Z</dcterms:modified>
</cp:coreProperties>
</file>