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F0670" w:rsidRPr="00F800FC" w:rsidRDefault="00F800FC">
      <w:pPr>
        <w:spacing w:after="240"/>
        <w:jc w:val="center"/>
        <w:rPr>
          <w:b/>
          <w:bCs/>
          <w:color w:val="000000"/>
          <w:sz w:val="22"/>
          <w:szCs w:val="22"/>
        </w:rPr>
      </w:pPr>
      <w:r w:rsidRPr="00F800FC">
        <w:rPr>
          <w:b/>
          <w:bCs/>
          <w:color w:val="000000"/>
          <w:sz w:val="22"/>
          <w:szCs w:val="22"/>
        </w:rPr>
        <w:t>ՀԻՄՆԱՎՈՐՈՒՄ</w:t>
      </w:r>
    </w:p>
    <w:p w14:paraId="00000002" w14:textId="469F2F61" w:rsidR="002F0670" w:rsidRPr="00F800FC" w:rsidRDefault="00A53CFE" w:rsidP="00016F0B">
      <w:pPr>
        <w:spacing w:after="0" w:line="278" w:lineRule="auto"/>
        <w:jc w:val="center"/>
        <w:rPr>
          <w:b/>
          <w:bCs/>
          <w:color w:val="000000"/>
          <w:sz w:val="22"/>
          <w:szCs w:val="22"/>
        </w:rPr>
      </w:pPr>
      <w:r w:rsidRPr="00A53CFE">
        <w:rPr>
          <w:b/>
          <w:bCs/>
          <w:color w:val="000000"/>
          <w:sz w:val="22"/>
          <w:szCs w:val="22"/>
        </w:rPr>
        <w:t>«ՀԱՅԱՍՏԱՆԻ ՀԱՆՐԱՊԵՏՈՒԹՅԱՆ ԿԱՌԱՎԱՐՈՒԹՅԱՆ 2015 ԹՎԱԿԱՆԻ ՀՈԿՏԵՄԲԵՐԻ 15-Ի N 1204-Ն ՈՐՈՇՈՒՄՆ ՈՒԺԸ ԿՈՐՑՐԱԾ ՃԱՆԱՉԵԼՈՒ ՄԱՍԻՆ</w:t>
      </w:r>
      <w:r>
        <w:rPr>
          <w:b/>
          <w:bCs/>
          <w:color w:val="000000"/>
          <w:sz w:val="22"/>
          <w:szCs w:val="22"/>
        </w:rPr>
        <w:t>»</w:t>
      </w:r>
    </w:p>
    <w:p w14:paraId="00000003" w14:textId="77777777" w:rsidR="002F0670" w:rsidRPr="00F800FC" w:rsidRDefault="00F800FC" w:rsidP="00016F0B">
      <w:pPr>
        <w:spacing w:after="0" w:line="278" w:lineRule="auto"/>
        <w:jc w:val="center"/>
        <w:rPr>
          <w:b/>
          <w:bCs/>
          <w:color w:val="000000"/>
          <w:sz w:val="22"/>
          <w:szCs w:val="22"/>
        </w:rPr>
      </w:pPr>
      <w:r w:rsidRPr="00F800FC">
        <w:rPr>
          <w:b/>
          <w:bCs/>
          <w:color w:val="000000"/>
          <w:sz w:val="22"/>
          <w:szCs w:val="22"/>
        </w:rPr>
        <w:t>ՀՀ ԿԱՌԱՎԱՐՈՒԹՅԱՆ ՈՐՈՇՄԱՆ ՆԱԽԱԳԾԻ ԸՆԴՈՒՆՄԱՆ</w:t>
      </w:r>
    </w:p>
    <w:p w14:paraId="00000004" w14:textId="77777777" w:rsidR="002F0670" w:rsidRPr="00BA60C2" w:rsidRDefault="00F800FC">
      <w:pPr>
        <w:pStyle w:val="Heading1"/>
        <w:spacing w:before="240" w:after="120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1. Ընթացիկ իրավիճակը և իրավական ակտի ընդունման անհրաժեշտությունը</w:t>
      </w:r>
    </w:p>
    <w:p w14:paraId="347CDA17" w14:textId="56EC861D" w:rsidR="00A53CFE" w:rsidRPr="00BA60C2" w:rsidRDefault="00A53CFE" w:rsidP="00A53CFE">
      <w:pPr>
        <w:spacing w:before="120" w:after="120" w:line="278" w:lineRule="auto"/>
        <w:ind w:firstLine="720"/>
        <w:jc w:val="both"/>
        <w:rPr>
          <w:color w:val="000000"/>
        </w:rPr>
      </w:pPr>
      <w:r w:rsidRPr="00BA60C2">
        <w:rPr>
          <w:color w:val="000000"/>
        </w:rPr>
        <w:t>Հայաստանի Հանրապետության կառավարության 2015 թվականի հոկտեմբերի 15-ի N 1204-Ն որոշմամբ</w:t>
      </w:r>
      <w:r w:rsidR="00B20592">
        <w:rPr>
          <w:color w:val="000000"/>
          <w:lang w:val="hy-AM"/>
        </w:rPr>
        <w:t xml:space="preserve"> </w:t>
      </w:r>
      <w:r w:rsidRPr="00BA60C2">
        <w:rPr>
          <w:color w:val="000000"/>
        </w:rPr>
        <w:t>սահմանվել է տեղեկատվություն տնօրինողի կողմից մշակված կամ նրան առաքված տեղեկությունների գրանցման, դասակարգման և պահպանման, ինչպես նաև պետական և տեղական ինքնակառավարման մարմինների, պետական հիմնարկների ու կազմակերպությունների կողմից տեղեկության կամ դրա կրկնօրինակի (պատճենի) տրամադրման կարգը։</w:t>
      </w:r>
    </w:p>
    <w:p w14:paraId="34C77D72" w14:textId="77777777" w:rsidR="00A53CFE" w:rsidRPr="00BA60C2" w:rsidRDefault="00A53CFE" w:rsidP="00A53CFE">
      <w:pPr>
        <w:spacing w:before="120" w:after="120"/>
        <w:ind w:firstLine="720"/>
        <w:jc w:val="both"/>
        <w:rPr>
          <w:color w:val="000000"/>
        </w:rPr>
      </w:pPr>
      <w:r w:rsidRPr="00BA60C2">
        <w:rPr>
          <w:color w:val="000000"/>
        </w:rPr>
        <w:t xml:space="preserve">Միաժամանակ, ««Տեղեկատվության ազատության մասին» օրենքում փոփոխություններ կատարելու մասին» 2025 թվականի դեկտեմբերի 4-ի ՀՕ-445-Ն օրենքով «Տեղեկատվության ազատության մասին» 2003 թվականի սեպտեմբերի 23-ի ՀՕ-11-Ն օրենքի 5-րդ հոդվածն ուժը կորցրած է ճանաչվել, ինչպես նաև ուժը կորցրած է ճանաչվել 10-րդ հոդվածի 1-ին մասը։ Նույն օրենքն ուժի մեջ է մտել 2026 թվականի հունվարի 4-ին։ </w:t>
      </w:r>
    </w:p>
    <w:p w14:paraId="00000007" w14:textId="6A65D8D8" w:rsidR="002F0670" w:rsidRPr="00BA60C2" w:rsidRDefault="00A53CFE" w:rsidP="00A53CFE">
      <w:pPr>
        <w:spacing w:before="120" w:after="120"/>
        <w:ind w:firstLine="720"/>
        <w:jc w:val="both"/>
        <w:rPr>
          <w:color w:val="000000"/>
        </w:rPr>
      </w:pPr>
      <w:r w:rsidRPr="00BA60C2">
        <w:rPr>
          <w:color w:val="000000"/>
        </w:rPr>
        <w:t xml:space="preserve">Այսպիսով, վերացվել են այն օրենսդրական նորմերը, որոնց հիման վրա ընդունվել էր </w:t>
      </w:r>
      <w:r w:rsidR="008D7718" w:rsidRPr="008D7718">
        <w:rPr>
          <w:color w:val="000000"/>
          <w:lang w:val="hy-AM"/>
        </w:rPr>
        <w:t>Հ</w:t>
      </w:r>
      <w:r w:rsidR="008D7718">
        <w:rPr>
          <w:color w:val="000000"/>
          <w:lang w:val="hy-AM"/>
        </w:rPr>
        <w:t xml:space="preserve">Հ </w:t>
      </w:r>
      <w:r w:rsidR="008D7718" w:rsidRPr="008D7718">
        <w:rPr>
          <w:color w:val="000000"/>
          <w:lang w:val="hy-AM"/>
        </w:rPr>
        <w:t xml:space="preserve">կառավարության 2015 թվականի հոկտեմբերի 15-ի N 1204-Ն </w:t>
      </w:r>
      <w:r w:rsidR="008D7718">
        <w:rPr>
          <w:color w:val="000000"/>
          <w:lang w:val="hy-AM"/>
        </w:rPr>
        <w:t>որոշումը</w:t>
      </w:r>
      <w:r w:rsidR="00016F0B">
        <w:rPr>
          <w:color w:val="000000"/>
        </w:rPr>
        <w:t xml:space="preserve">, հետևաբար </w:t>
      </w:r>
      <w:r w:rsidR="00016F0B">
        <w:rPr>
          <w:color w:val="000000"/>
          <w:lang w:val="hy-AM"/>
        </w:rPr>
        <w:t xml:space="preserve">ուժը կորցրած պետք է ճանաչվի նաև </w:t>
      </w:r>
      <w:r w:rsidRPr="00BA60C2">
        <w:rPr>
          <w:color w:val="000000"/>
        </w:rPr>
        <w:t xml:space="preserve">ենթաօրենսդրական ակտը և </w:t>
      </w:r>
      <w:r w:rsidR="00016F0B">
        <w:rPr>
          <w:color w:val="000000"/>
        </w:rPr>
        <w:t>ապահովվի</w:t>
      </w:r>
      <w:r w:rsidRPr="001A02DC">
        <w:rPr>
          <w:color w:val="000000"/>
        </w:rPr>
        <w:t xml:space="preserve"> գործող իրավակարգավորումների համապատասխանությունը օրենքների ներկա խմբագրությանը։</w:t>
      </w:r>
      <w:r w:rsidRPr="00BA60C2">
        <w:rPr>
          <w:color w:val="000000"/>
        </w:rPr>
        <w:t xml:space="preserve"> </w:t>
      </w:r>
    </w:p>
    <w:p w14:paraId="00000008" w14:textId="10D40CCF" w:rsidR="002F0670" w:rsidRPr="00BA60C2" w:rsidRDefault="00F800FC">
      <w:pPr>
        <w:pStyle w:val="Heading1"/>
        <w:spacing w:before="240" w:after="120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2. Կարգավորման նպատակը և բնույթը</w:t>
      </w:r>
    </w:p>
    <w:p w14:paraId="11F42622" w14:textId="38C99BC2" w:rsidR="00A53CFE" w:rsidRPr="00BA60C2" w:rsidRDefault="00A53CFE" w:rsidP="00A53CFE">
      <w:pPr>
        <w:ind w:firstLine="720"/>
        <w:jc w:val="both"/>
      </w:pPr>
      <w:r w:rsidRPr="00BA60C2">
        <w:t xml:space="preserve">Նախագծի նպատակը գործող իրավական դաշտի համակարգվածությունն ու </w:t>
      </w:r>
      <w:r w:rsidR="00AE59AD">
        <w:rPr>
          <w:lang w:val="hy-AM"/>
        </w:rPr>
        <w:t>ներդաշնակեցում</w:t>
      </w:r>
      <w:r w:rsidR="00B20592">
        <w:rPr>
          <w:lang w:val="hy-AM"/>
        </w:rPr>
        <w:t>ն</w:t>
      </w:r>
      <w:r w:rsidR="00AE59AD">
        <w:rPr>
          <w:lang w:val="hy-AM"/>
        </w:rPr>
        <w:t xml:space="preserve"> </w:t>
      </w:r>
      <w:r w:rsidRPr="00BA60C2">
        <w:t xml:space="preserve">ապահովելն է՝ ուժը կորցրած ճանաչելով </w:t>
      </w:r>
      <w:r w:rsidR="00816DF0">
        <w:rPr>
          <w:lang w:val="hy-AM"/>
        </w:rPr>
        <w:t>Կառավարության այն ո</w:t>
      </w:r>
      <w:r w:rsidR="001A02DC">
        <w:rPr>
          <w:lang w:val="hy-AM"/>
        </w:rPr>
        <w:t>րոշումը</w:t>
      </w:r>
      <w:r w:rsidRPr="00BA60C2">
        <w:t xml:space="preserve">, որի հիմքում ընկած լիազորող նորմերը այլևս </w:t>
      </w:r>
      <w:r w:rsidR="00B20592">
        <w:rPr>
          <w:lang w:val="hy-AM"/>
        </w:rPr>
        <w:t>չ</w:t>
      </w:r>
      <w:r w:rsidR="008B5B54">
        <w:rPr>
          <w:lang w:val="hy-AM"/>
        </w:rPr>
        <w:t>են</w:t>
      </w:r>
      <w:r w:rsidR="00B20592">
        <w:rPr>
          <w:lang w:val="hy-AM"/>
        </w:rPr>
        <w:t xml:space="preserve"> </w:t>
      </w:r>
      <w:r w:rsidRPr="00BA60C2">
        <w:t>գործու</w:t>
      </w:r>
      <w:r w:rsidR="008B5B54">
        <w:rPr>
          <w:lang w:val="hy-AM"/>
        </w:rPr>
        <w:t>մ</w:t>
      </w:r>
      <w:r w:rsidRPr="00BA60C2">
        <w:t xml:space="preserve">։ </w:t>
      </w:r>
    </w:p>
    <w:p w14:paraId="1FD0593E" w14:textId="603CC403" w:rsidR="006F7371" w:rsidRPr="006F7371" w:rsidRDefault="00A53CFE" w:rsidP="00016F0B">
      <w:pPr>
        <w:ind w:firstLine="720"/>
        <w:jc w:val="both"/>
      </w:pPr>
      <w:r w:rsidRPr="00BA60C2">
        <w:lastRenderedPageBreak/>
        <w:t xml:space="preserve">Կարգավորումը տեխնիկաիրավական բնույթ ունի և ուղղված է իրավական ակտերի միջև հակասությունների, կրկնությունների և օրենսդրական հիմք չունեցող ենթաօրենսդրական կարգավորման պահպանման ռիսկի վերացմանը։ </w:t>
      </w:r>
    </w:p>
    <w:p w14:paraId="0000000E" w14:textId="2ED0EAE7" w:rsidR="002F0670" w:rsidRPr="00BA60C2" w:rsidRDefault="00F800FC">
      <w:pPr>
        <w:pStyle w:val="Heading1"/>
        <w:spacing w:before="240" w:after="120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3. Նախագծի մշակման գործընթացում ներգրավված ինստիտուտները և անձինք</w:t>
      </w:r>
    </w:p>
    <w:p w14:paraId="0000000F" w14:textId="5C00A679" w:rsidR="002F0670" w:rsidRPr="00BA60C2" w:rsidRDefault="00F800FC" w:rsidP="00F800FC">
      <w:pPr>
        <w:pStyle w:val="ListParagraph"/>
        <w:numPr>
          <w:ilvl w:val="0"/>
          <w:numId w:val="2"/>
        </w:numPr>
        <w:spacing w:after="0" w:line="288" w:lineRule="auto"/>
        <w:ind w:left="720"/>
        <w:jc w:val="both"/>
      </w:pPr>
      <w:r w:rsidRPr="00BA60C2">
        <w:t>Բարձր տեխնոլոգիաների արդյունաբերության նախարարություն,</w:t>
      </w:r>
    </w:p>
    <w:p w14:paraId="00000010" w14:textId="53561332" w:rsidR="002F0670" w:rsidRPr="00BA60C2" w:rsidRDefault="00F800FC" w:rsidP="00F800FC">
      <w:pPr>
        <w:pStyle w:val="ListParagraph"/>
        <w:numPr>
          <w:ilvl w:val="0"/>
          <w:numId w:val="2"/>
        </w:numPr>
        <w:spacing w:after="0" w:line="288" w:lineRule="auto"/>
        <w:ind w:left="720"/>
        <w:jc w:val="both"/>
      </w:pPr>
      <w:r w:rsidRPr="00BA60C2">
        <w:t>«Հայաստանի տեղեկատվական համակարգերի գործակալություն» հիմնադրամ։</w:t>
      </w:r>
    </w:p>
    <w:p w14:paraId="00000014" w14:textId="13ED1726" w:rsidR="002F0670" w:rsidRPr="00BA60C2" w:rsidRDefault="00016F0B" w:rsidP="00016F0B">
      <w:pPr>
        <w:pStyle w:val="Heading1"/>
        <w:spacing w:before="240" w:after="12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lang w:val="hy-AM"/>
        </w:rPr>
        <w:t>4</w:t>
      </w:r>
      <w:r w:rsidR="00F800FC"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. </w:t>
      </w:r>
      <w:r w:rsidR="00780A26"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Լրացուցիչ ֆինանսական միջոցների անհրաժեշտությունը և պետական բյուջեի եկամուտներում և ծախսերում սպասվելիք փոփոխությունները</w:t>
      </w:r>
    </w:p>
    <w:p w14:paraId="2AE04F81" w14:textId="77777777" w:rsidR="00F37D57" w:rsidRPr="00BA60C2" w:rsidRDefault="00F37D57" w:rsidP="00F37D57">
      <w:pPr>
        <w:spacing w:after="200"/>
        <w:ind w:firstLine="720"/>
        <w:jc w:val="both"/>
        <w:rPr>
          <w:color w:val="000000"/>
        </w:rPr>
      </w:pPr>
      <w:r w:rsidRPr="00BA60C2">
        <w:rPr>
          <w:color w:val="000000"/>
        </w:rPr>
        <w:t>Նախագծի ընդունման դեպքում Հայաստանի Հանրապետության պետական բյուջեի եկամուտների և ծախսերի մասով լրացուցիչ ֆինանսական միջոցների անհրաժեշտություն չի առաջանա:</w:t>
      </w:r>
    </w:p>
    <w:p w14:paraId="00000016" w14:textId="37AED08D" w:rsidR="002F0670" w:rsidRPr="00BA60C2" w:rsidRDefault="00016F0B">
      <w:pPr>
        <w:pStyle w:val="Heading1"/>
        <w:spacing w:before="240" w:after="120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5</w:t>
      </w:r>
      <w:bookmarkStart w:id="0" w:name="_GoBack"/>
      <w:bookmarkEnd w:id="0"/>
      <w:r w:rsidR="00F800FC" w:rsidRPr="00BA60C2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. </w:t>
      </w:r>
      <w:r w:rsidR="00780A26" w:rsidRPr="00780A26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Կապը ռազմավարական և ծրագրային փաստաթղթերի հետ</w:t>
      </w:r>
    </w:p>
    <w:p w14:paraId="44C5CC9A" w14:textId="77777777" w:rsidR="00F37D57" w:rsidRPr="00BA60C2" w:rsidRDefault="00F37D57" w:rsidP="00F37D57">
      <w:pPr>
        <w:spacing w:after="0"/>
        <w:ind w:firstLine="720"/>
        <w:jc w:val="both"/>
        <w:rPr>
          <w:color w:val="000000"/>
        </w:rPr>
      </w:pPr>
      <w:r w:rsidRPr="00BA60C2">
        <w:rPr>
          <w:color w:val="000000"/>
        </w:rPr>
        <w:t>Նախագիծը բխում է «Տեղեկատվության ազատության մասին» օրենքից։</w:t>
      </w:r>
    </w:p>
    <w:p w14:paraId="0000001B" w14:textId="6E2E267A" w:rsidR="002F0670" w:rsidRPr="00F37D57" w:rsidRDefault="00F37D57" w:rsidP="00F37D57">
      <w:pPr>
        <w:spacing w:after="200"/>
        <w:ind w:firstLine="720"/>
        <w:jc w:val="both"/>
        <w:rPr>
          <w:color w:val="000000"/>
        </w:rPr>
      </w:pPr>
      <w:r w:rsidRPr="00BA60C2">
        <w:rPr>
          <w:color w:val="000000"/>
        </w:rPr>
        <w:t xml:space="preserve">Նախագծի ընդունումը </w:t>
      </w:r>
      <w:r w:rsidR="00016F0B">
        <w:rPr>
          <w:color w:val="000000"/>
        </w:rPr>
        <w:t>պայմանավորված</w:t>
      </w:r>
      <w:r w:rsidRPr="00BA60C2">
        <w:rPr>
          <w:color w:val="000000"/>
        </w:rPr>
        <w:t xml:space="preserve"> է նաև ՀՀ վարչապետի 2026 թվականի փետրվարի 13-ի ««Կիբեռանվտանգության մասին», «Հանրային տեղեկությունների մասին», «Տեղեկատվական համակարգերի կարգավորման </w:t>
      </w:r>
      <w:r w:rsidRPr="00BA60C2">
        <w:rPr>
          <w:color w:val="000000"/>
        </w:rPr>
        <w:lastRenderedPageBreak/>
        <w:t xml:space="preserve">մարմնի մասին», «Անձնական տվյալների պաշտպանության մասին» օրենքում փոփոխություններ և լրացումներ կատարելու մասին», «Պետական գաղտնիքի մասին» օրենքում փոփոխություն կատարելու մասին», «Տեղեկատվության ազատության մասին» օրենքում փոփոխություններ կատարելու մասին», «Կառավարության կառուցվածքի և գործունեության մասին» օրենքում լրացում կատարելու մասին», «Ազգային անվտանգության մարմինների մասին» օրենքում փոփոխություններ և լրացումներ կատարելու մասին» օրենքների կիրարկումն ապահովող միջոցառումների ցանկը հաստատելու մասին» N 117-Ա </w:t>
      </w:r>
      <w:r w:rsidR="00016F0B">
        <w:rPr>
          <w:color w:val="000000"/>
        </w:rPr>
        <w:t>որոշմամբ</w:t>
      </w:r>
      <w:r w:rsidRPr="00BA60C2">
        <w:rPr>
          <w:color w:val="000000"/>
        </w:rPr>
        <w:t xml:space="preserve"> սահմանված միջոցառումների ցանկի 32-րդ </w:t>
      </w:r>
      <w:r w:rsidR="00016F0B">
        <w:rPr>
          <w:color w:val="000000"/>
        </w:rPr>
        <w:t>միջոցառման</w:t>
      </w:r>
      <w:r w:rsidR="00016F0B">
        <w:rPr>
          <w:color w:val="000000"/>
          <w:lang w:val="hy-AM"/>
        </w:rPr>
        <w:t xml:space="preserve"> կատարմամբ</w:t>
      </w:r>
      <w:r w:rsidRPr="00BA60C2">
        <w:rPr>
          <w:color w:val="000000"/>
        </w:rPr>
        <w:t>։</w:t>
      </w:r>
    </w:p>
    <w:sectPr w:rsidR="002F0670" w:rsidRPr="00F37D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1" w:fontKey="{2A3238D9-87E4-458D-85D2-6B8C071375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CF891E3-7047-48EC-877E-D6C4215ACF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039952-2C6B-4547-B5AF-482B7E50CD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F69A228-0518-4796-AA81-D570356AB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845BAF-60C8-4338-84A7-0836B4D872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0300D"/>
    <w:multiLevelType w:val="multilevel"/>
    <w:tmpl w:val="2C58A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F20E9"/>
    <w:multiLevelType w:val="hybridMultilevel"/>
    <w:tmpl w:val="3E40A408"/>
    <w:lvl w:ilvl="0" w:tplc="CE8EAA2E">
      <w:numFmt w:val="bullet"/>
      <w:lvlText w:val="·"/>
      <w:lvlJc w:val="left"/>
      <w:pPr>
        <w:ind w:left="643" w:hanging="360"/>
      </w:pPr>
      <w:rPr>
        <w:rFonts w:ascii="GHEA Grapalat" w:eastAsia="GHEA Grapalat" w:hAnsi="GHEA Grapalat" w:cs="GHEA Grapalat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6525767E"/>
    <w:multiLevelType w:val="hybridMultilevel"/>
    <w:tmpl w:val="2DD6F9DA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7E277676"/>
    <w:multiLevelType w:val="hybridMultilevel"/>
    <w:tmpl w:val="B30E8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70"/>
    <w:rsid w:val="00016F0B"/>
    <w:rsid w:val="000F1EDA"/>
    <w:rsid w:val="000F3084"/>
    <w:rsid w:val="001A02DC"/>
    <w:rsid w:val="002501E1"/>
    <w:rsid w:val="002F0670"/>
    <w:rsid w:val="00351E7B"/>
    <w:rsid w:val="003F5BC5"/>
    <w:rsid w:val="00416CF1"/>
    <w:rsid w:val="004A6777"/>
    <w:rsid w:val="004C0AC6"/>
    <w:rsid w:val="004D4A24"/>
    <w:rsid w:val="006D157A"/>
    <w:rsid w:val="006F7371"/>
    <w:rsid w:val="00780A26"/>
    <w:rsid w:val="007C76BB"/>
    <w:rsid w:val="007E6369"/>
    <w:rsid w:val="00816DF0"/>
    <w:rsid w:val="008379FC"/>
    <w:rsid w:val="008B5B54"/>
    <w:rsid w:val="008D7718"/>
    <w:rsid w:val="00907D3A"/>
    <w:rsid w:val="00A00951"/>
    <w:rsid w:val="00A04E72"/>
    <w:rsid w:val="00A53CFE"/>
    <w:rsid w:val="00AE59AD"/>
    <w:rsid w:val="00B20592"/>
    <w:rsid w:val="00BA60C2"/>
    <w:rsid w:val="00C222F3"/>
    <w:rsid w:val="00C5428B"/>
    <w:rsid w:val="00C66197"/>
    <w:rsid w:val="00E72439"/>
    <w:rsid w:val="00F37D57"/>
    <w:rsid w:val="00F641F8"/>
    <w:rsid w:val="00F800FC"/>
    <w:rsid w:val="00FC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7001"/>
  <w15:docId w15:val="{D1C553B0-E166-4F84-97BA-E7DC5064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HEA Grapalat" w:eastAsia="GHEA Grapalat" w:hAnsi="GHEA Grapalat" w:cs="GHEA Grapalat"/>
        <w:sz w:val="24"/>
        <w:szCs w:val="24"/>
        <w:lang w:val="hy" w:eastAsia="ru-RU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80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5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9A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76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6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6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6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6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7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CrjEqkHATq7yFvsuPPRn4hpHBA==">CgMxLjAaGgoBMBIVChMIB0IPCgVBcmlhbBIGVGFob21hOAByITFiNWNCUmZBM3F1TWpCZUJsSkV4bm11eVlaSnhVSW45Sg==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348</Words>
  <Characters>2681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Lusine Manukyan</dc:creator>
  <cp:keywords>https://mul2-mtc.gov.am/tasks/1287527/oneclick?token=d7f1a2646ee1164a6a57c96c7915b25b</cp:keywords>
  <cp:lastModifiedBy>User</cp:lastModifiedBy>
  <cp:revision>38</cp:revision>
  <dcterms:created xsi:type="dcterms:W3CDTF">2026-04-10T06:29:00Z</dcterms:created>
  <dcterms:modified xsi:type="dcterms:W3CDTF">2026-05-07T07:01:00Z</dcterms:modified>
</cp:coreProperties>
</file>