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4808" w14:textId="31D85959" w:rsidR="00EB56EC" w:rsidRPr="003354C2" w:rsidRDefault="00EB56EC" w:rsidP="00C220EE">
      <w:pPr>
        <w:spacing w:after="0" w:line="276" w:lineRule="auto"/>
        <w:jc w:val="center"/>
        <w:textAlignment w:val="baseline"/>
        <w:rPr>
          <w:rFonts w:ascii="GHEA Grapalat" w:eastAsia="Times New Roman" w:hAnsi="GHEA Grapalat" w:cs="Arian AMU"/>
          <w:color w:val="0D0D0D" w:themeColor="text1" w:themeTint="F2"/>
          <w:kern w:val="0"/>
          <w:sz w:val="24"/>
          <w:szCs w:val="24"/>
          <w14:ligatures w14:val="none"/>
        </w:rPr>
      </w:pPr>
      <w:r w:rsidRPr="003354C2">
        <w:rPr>
          <w:rFonts w:ascii="GHEA Grapalat" w:eastAsia="Times New Roman" w:hAnsi="GHEA Grapalat" w:cs="Arian AMU"/>
          <w:b/>
          <w:bCs/>
          <w:color w:val="0D0D0D" w:themeColor="text1" w:themeTint="F2"/>
          <w:kern w:val="0"/>
          <w:sz w:val="24"/>
          <w:szCs w:val="24"/>
          <w:bdr w:val="none" w:sz="0" w:space="0" w:color="auto" w:frame="1"/>
          <w14:ligatures w14:val="none"/>
        </w:rPr>
        <w:t>ՀԻՄՆԱՎՈՐՈՒՄ</w:t>
      </w:r>
    </w:p>
    <w:p w14:paraId="790733C5" w14:textId="5020198F" w:rsidR="00EB56EC" w:rsidRPr="003354C2" w:rsidRDefault="00EB56EC" w:rsidP="00C220EE">
      <w:pPr>
        <w:spacing w:after="0" w:line="276" w:lineRule="auto"/>
        <w:jc w:val="center"/>
        <w:textAlignment w:val="baseline"/>
        <w:rPr>
          <w:rFonts w:ascii="GHEA Grapalat" w:eastAsia="Times New Roman" w:hAnsi="GHEA Grapalat" w:cs="Arian AMU"/>
          <w:color w:val="0D0D0D" w:themeColor="text1" w:themeTint="F2"/>
          <w:kern w:val="0"/>
          <w:sz w:val="24"/>
          <w:szCs w:val="24"/>
          <w14:ligatures w14:val="none"/>
        </w:rPr>
      </w:pPr>
      <w:r w:rsidRPr="003354C2">
        <w:rPr>
          <w:rFonts w:ascii="GHEA Grapalat" w:eastAsia="Times New Roman" w:hAnsi="GHEA Grapalat" w:cs="Arian AMU"/>
          <w:b/>
          <w:bCs/>
          <w:color w:val="0D0D0D" w:themeColor="text1" w:themeTint="F2"/>
          <w:kern w:val="0"/>
          <w:sz w:val="24"/>
          <w:szCs w:val="24"/>
          <w:bdr w:val="none" w:sz="0" w:space="0" w:color="auto" w:frame="1"/>
          <w14:ligatures w14:val="none"/>
        </w:rPr>
        <w:t>««ՏԵՍԱԼՍՈՂԱԿԱՆ ՄԵԴԻԱՅԻ ՄԱՍԻՆ»</w:t>
      </w:r>
      <w:r w:rsidR="00BD770D" w:rsidRPr="003354C2">
        <w:rPr>
          <w:rFonts w:ascii="Calibri" w:eastAsia="Times New Roman" w:hAnsi="Calibri" w:cs="Calibri"/>
          <w:b/>
          <w:bCs/>
          <w:color w:val="0D0D0D" w:themeColor="text1" w:themeTint="F2"/>
          <w:kern w:val="0"/>
          <w:sz w:val="24"/>
          <w:szCs w:val="24"/>
          <w:bdr w:val="none" w:sz="0" w:space="0" w:color="auto" w:frame="1"/>
          <w:lang w:val="hy-AM"/>
          <w14:ligatures w14:val="none"/>
        </w:rPr>
        <w:t xml:space="preserve"> </w:t>
      </w:r>
      <w:r w:rsidRPr="003354C2">
        <w:rPr>
          <w:rFonts w:ascii="GHEA Grapalat" w:eastAsia="Times New Roman" w:hAnsi="GHEA Grapalat" w:cs="Arian AMU"/>
          <w:b/>
          <w:bCs/>
          <w:color w:val="0D0D0D" w:themeColor="text1" w:themeTint="F2"/>
          <w:kern w:val="0"/>
          <w:sz w:val="24"/>
          <w:szCs w:val="24"/>
          <w:bdr w:val="none" w:sz="0" w:space="0" w:color="auto" w:frame="1"/>
          <w14:ligatures w14:val="none"/>
        </w:rPr>
        <w:t>ՕՐԵՆՔՈՒՄ</w:t>
      </w:r>
      <w:r w:rsidR="00BD770D" w:rsidRPr="003354C2">
        <w:rPr>
          <w:rFonts w:ascii="Calibri" w:eastAsia="Times New Roman" w:hAnsi="Calibri" w:cs="Calibri"/>
          <w:b/>
          <w:bCs/>
          <w:color w:val="0D0D0D" w:themeColor="text1" w:themeTint="F2"/>
          <w:kern w:val="0"/>
          <w:sz w:val="24"/>
          <w:szCs w:val="24"/>
          <w:bdr w:val="none" w:sz="0" w:space="0" w:color="auto" w:frame="1"/>
          <w:lang w:val="hy-AM"/>
          <w14:ligatures w14:val="none"/>
        </w:rPr>
        <w:t xml:space="preserve"> </w:t>
      </w:r>
      <w:r w:rsidRPr="003354C2">
        <w:rPr>
          <w:rFonts w:ascii="GHEA Grapalat" w:eastAsia="Times New Roman" w:hAnsi="GHEA Grapalat" w:cs="Arian AMU"/>
          <w:b/>
          <w:bCs/>
          <w:color w:val="0D0D0D" w:themeColor="text1" w:themeTint="F2"/>
          <w:kern w:val="0"/>
          <w:sz w:val="24"/>
          <w:szCs w:val="24"/>
          <w:bdr w:val="none" w:sz="0" w:space="0" w:color="auto" w:frame="1"/>
          <w14:ligatures w14:val="none"/>
        </w:rPr>
        <w:t>ՓՈՓՈԽՈՒԹՅՈՒՆՆԵՐ ԵՎ ԼՐԱՑՈՒՄՆԵՐ ԿԱՏԱՐԵԼՈՒ</w:t>
      </w:r>
      <w:r w:rsidRPr="003354C2">
        <w:rPr>
          <w:rFonts w:ascii="Calibri" w:eastAsia="Times New Roman" w:hAnsi="Calibri" w:cs="Calibri"/>
          <w:color w:val="0D0D0D" w:themeColor="text1" w:themeTint="F2"/>
          <w:kern w:val="0"/>
          <w:sz w:val="24"/>
          <w:szCs w:val="24"/>
          <w14:ligatures w14:val="none"/>
        </w:rPr>
        <w:t> </w:t>
      </w:r>
      <w:r w:rsidRPr="003354C2">
        <w:rPr>
          <w:rFonts w:ascii="GHEA Grapalat" w:eastAsia="Times New Roman" w:hAnsi="GHEA Grapalat" w:cs="Arian AMU"/>
          <w:b/>
          <w:bCs/>
          <w:color w:val="0D0D0D" w:themeColor="text1" w:themeTint="F2"/>
          <w:kern w:val="0"/>
          <w:sz w:val="24"/>
          <w:szCs w:val="24"/>
          <w:bdr w:val="none" w:sz="0" w:space="0" w:color="auto" w:frame="1"/>
          <w14:ligatures w14:val="none"/>
        </w:rPr>
        <w:t>ՄԱՍԻՆ» ՕՐԵՆՔԻ ՆԱԽԱԳԾԻ</w:t>
      </w:r>
    </w:p>
    <w:p w14:paraId="2A5B9956" w14:textId="29323475" w:rsidR="00EB56EC" w:rsidRPr="003354C2" w:rsidRDefault="00EB56EC" w:rsidP="00C220EE">
      <w:pPr>
        <w:spacing w:after="225" w:line="276" w:lineRule="auto"/>
        <w:jc w:val="both"/>
        <w:textAlignment w:val="baseline"/>
        <w:rPr>
          <w:rFonts w:ascii="GHEA Grapalat" w:eastAsia="Times New Roman" w:hAnsi="GHEA Grapalat" w:cs="Arian AMU"/>
          <w:color w:val="0D0D0D" w:themeColor="text1" w:themeTint="F2"/>
          <w:kern w:val="0"/>
          <w:sz w:val="24"/>
          <w:szCs w:val="24"/>
          <w14:ligatures w14:val="none"/>
        </w:rPr>
      </w:pPr>
      <w:r w:rsidRPr="003354C2">
        <w:rPr>
          <w:rFonts w:ascii="Calibri" w:eastAsia="Times New Roman" w:hAnsi="Calibri" w:cs="Calibri"/>
          <w:color w:val="0D0D0D" w:themeColor="text1" w:themeTint="F2"/>
          <w:kern w:val="0"/>
          <w:sz w:val="24"/>
          <w:szCs w:val="24"/>
          <w14:ligatures w14:val="none"/>
        </w:rPr>
        <w:t> </w:t>
      </w:r>
    </w:p>
    <w:p w14:paraId="17164891" w14:textId="1A96FB24" w:rsidR="00EB56EC" w:rsidRPr="003354C2" w:rsidRDefault="00EB56EC" w:rsidP="00C220EE">
      <w:pPr>
        <w:numPr>
          <w:ilvl w:val="0"/>
          <w:numId w:val="1"/>
        </w:numPr>
        <w:tabs>
          <w:tab w:val="clear" w:pos="720"/>
          <w:tab w:val="num" w:pos="426"/>
        </w:tabs>
        <w:spacing w:after="0" w:line="276" w:lineRule="auto"/>
        <w:ind w:left="0" w:firstLine="567"/>
        <w:jc w:val="both"/>
        <w:textAlignment w:val="baseline"/>
        <w:rPr>
          <w:rFonts w:ascii="GHEA Grapalat" w:eastAsia="Times New Roman" w:hAnsi="GHEA Grapalat" w:cs="Arian AMU"/>
          <w:color w:val="0D0D0D" w:themeColor="text1" w:themeTint="F2"/>
          <w:kern w:val="0"/>
          <w:sz w:val="24"/>
          <w:szCs w:val="24"/>
          <w14:ligatures w14:val="none"/>
        </w:rPr>
      </w:pPr>
      <w:r w:rsidRPr="003354C2">
        <w:rPr>
          <w:rFonts w:ascii="GHEA Grapalat" w:eastAsia="Times New Roman" w:hAnsi="GHEA Grapalat" w:cs="Arian AMU"/>
          <w:b/>
          <w:bCs/>
          <w:color w:val="0D0D0D" w:themeColor="text1" w:themeTint="F2"/>
          <w:kern w:val="0"/>
          <w:sz w:val="24"/>
          <w:szCs w:val="24"/>
          <w:bdr w:val="none" w:sz="0" w:space="0" w:color="auto" w:frame="1"/>
          <w14:ligatures w14:val="none"/>
        </w:rPr>
        <w:t>Ընթացիկ իրավիճակը և իրավական ակտի ընդունման անհրաժեշտությունը.</w:t>
      </w:r>
    </w:p>
    <w:p w14:paraId="03DFAA0D" w14:textId="05A2F914" w:rsidR="002B5DD2" w:rsidRDefault="003A281A" w:rsidP="00C220EE">
      <w:pPr>
        <w:spacing w:after="0" w:line="276" w:lineRule="auto"/>
        <w:ind w:firstLine="567"/>
        <w:jc w:val="both"/>
        <w:textAlignment w:val="baseline"/>
        <w:rPr>
          <w:rFonts w:ascii="GHEA Grapalat" w:eastAsia="Times New Roman" w:hAnsi="GHEA Grapalat" w:cs="Arian AMU"/>
          <w:color w:val="0D0D0D" w:themeColor="text1" w:themeTint="F2"/>
          <w:kern w:val="0"/>
          <w:sz w:val="24"/>
          <w:szCs w:val="24"/>
          <w:lang w:val="hy-AM"/>
          <w14:ligatures w14:val="none"/>
        </w:rPr>
      </w:pPr>
      <w:r w:rsidRPr="003354C2">
        <w:rPr>
          <w:rFonts w:ascii="GHEA Grapalat" w:eastAsia="Times New Roman" w:hAnsi="GHEA Grapalat" w:cs="Arian AMU"/>
          <w:color w:val="0D0D0D" w:themeColor="text1" w:themeTint="F2"/>
          <w:kern w:val="0"/>
          <w:sz w:val="24"/>
          <w:szCs w:val="24"/>
          <w:lang w:val="hy-AM"/>
          <w14:ligatures w14:val="none"/>
        </w:rPr>
        <w:t xml:space="preserve"> </w:t>
      </w:r>
      <w:r w:rsidR="002B5DD2" w:rsidRPr="003354C2">
        <w:rPr>
          <w:rFonts w:ascii="GHEA Grapalat" w:eastAsia="Times New Roman" w:hAnsi="GHEA Grapalat" w:cs="Arian AMU"/>
          <w:color w:val="0D0D0D" w:themeColor="text1" w:themeTint="F2"/>
          <w:kern w:val="0"/>
          <w:sz w:val="24"/>
          <w:szCs w:val="24"/>
          <w:lang w:val="hy-AM"/>
          <w14:ligatures w14:val="none"/>
        </w:rPr>
        <w:t>«Տեսալսողական մեդիայի մասին» օրենքը (այսուհետ՝ Օրենք) Հայաստանի Հանրապետության Ազգային ժողովի կողմից ընդունվել է 2020 թվականի հուլիսի 16-ին։ Օրենքի կիրառման ընթացքում ի հայտ են եկել իրավական խնդիրներ, որոնք հիմք են տալիս վերանայելու առանձին կարգավորումները, ինչպես նաև նախատեսելու նոր կարգավորումներ՝ տեսալսողական մեդիա ոլորտում իրավական հստակություն և կանխատեսելիություն ապահովելու, հավասար մրցակցային պայմաններ ստեղծելու, քաղաքացիների վրա բացասաբար ազդող տեղեկատվության նվազեցնելու, Հայաստանի Հանրապետության տեղեկատվական ինքնիշխանությունն ապահովելու</w:t>
      </w:r>
      <w:r w:rsidR="006E3794">
        <w:rPr>
          <w:rFonts w:ascii="GHEA Grapalat" w:eastAsia="Times New Roman" w:hAnsi="GHEA Grapalat" w:cs="Arian AMU"/>
          <w:color w:val="0D0D0D" w:themeColor="text1" w:themeTint="F2"/>
          <w:kern w:val="0"/>
          <w:sz w:val="24"/>
          <w:szCs w:val="24"/>
          <w:lang w:val="hy-AM"/>
          <w14:ligatures w14:val="none"/>
        </w:rPr>
        <w:t xml:space="preserve">, ինչպես նաև </w:t>
      </w:r>
      <w:r w:rsidR="006E3794" w:rsidRPr="006E3794">
        <w:rPr>
          <w:rFonts w:ascii="GHEA Grapalat" w:eastAsia="Times New Roman" w:hAnsi="GHEA Grapalat"/>
          <w:color w:val="0D0D0D" w:themeColor="text1" w:themeTint="F2"/>
          <w:sz w:val="24"/>
          <w:szCs w:val="24"/>
          <w:lang w:val="hy-AM"/>
        </w:rPr>
        <w:t>անօրինական առցանց հարթակների դեմ պայքարի</w:t>
      </w:r>
      <w:r w:rsidR="002B5DD2" w:rsidRPr="003354C2">
        <w:rPr>
          <w:rFonts w:ascii="GHEA Grapalat" w:eastAsia="Times New Roman" w:hAnsi="GHEA Grapalat" w:cs="Arian AMU"/>
          <w:color w:val="0D0D0D" w:themeColor="text1" w:themeTint="F2"/>
          <w:kern w:val="0"/>
          <w:sz w:val="24"/>
          <w:szCs w:val="24"/>
          <w:lang w:val="hy-AM"/>
          <w14:ligatures w14:val="none"/>
        </w:rPr>
        <w:t xml:space="preserve"> նպատակով։</w:t>
      </w:r>
    </w:p>
    <w:p w14:paraId="11BADBD5" w14:textId="1BE31B64" w:rsidR="001961CE" w:rsidRPr="003354C2" w:rsidRDefault="006E3794" w:rsidP="001961CE">
      <w:pPr>
        <w:spacing w:after="0" w:line="276" w:lineRule="auto"/>
        <w:ind w:firstLine="567"/>
        <w:jc w:val="both"/>
        <w:textAlignment w:val="baseline"/>
        <w:rPr>
          <w:rFonts w:ascii="GHEA Grapalat" w:eastAsia="Times New Roman" w:hAnsi="GHEA Grapalat" w:cs="Arian AMU"/>
          <w:color w:val="0D0D0D" w:themeColor="text1" w:themeTint="F2"/>
          <w:kern w:val="0"/>
          <w:sz w:val="24"/>
          <w:szCs w:val="24"/>
          <w:lang w:val="hy-AM"/>
          <w14:ligatures w14:val="none"/>
        </w:rPr>
      </w:pPr>
      <w:r>
        <w:rPr>
          <w:rFonts w:ascii="GHEA Grapalat" w:eastAsia="Times New Roman" w:hAnsi="GHEA Grapalat" w:cs="Arian AMU"/>
          <w:color w:val="0D0D0D" w:themeColor="text1" w:themeTint="F2"/>
          <w:kern w:val="0"/>
          <w:sz w:val="24"/>
          <w:szCs w:val="24"/>
          <w:lang w:val="hy-AM"/>
          <w14:ligatures w14:val="none"/>
        </w:rPr>
        <w:t>Ն</w:t>
      </w:r>
      <w:r w:rsidR="001961CE">
        <w:rPr>
          <w:rFonts w:ascii="GHEA Grapalat" w:eastAsia="Times New Roman" w:hAnsi="GHEA Grapalat" w:cs="Arian AMU"/>
          <w:color w:val="0D0D0D" w:themeColor="text1" w:themeTint="F2"/>
          <w:kern w:val="0"/>
          <w:sz w:val="24"/>
          <w:szCs w:val="24"/>
          <w:lang w:val="hy-AM"/>
          <w14:ligatures w14:val="none"/>
        </w:rPr>
        <w:t>շված նախագիծը մշակվել է</w:t>
      </w:r>
      <w:r>
        <w:rPr>
          <w:rFonts w:ascii="GHEA Grapalat" w:eastAsia="Times New Roman" w:hAnsi="GHEA Grapalat" w:cs="Arian AMU"/>
          <w:color w:val="0D0D0D" w:themeColor="text1" w:themeTint="F2"/>
          <w:kern w:val="0"/>
          <w:sz w:val="24"/>
          <w:szCs w:val="24"/>
          <w:lang w:val="hy-AM"/>
          <w14:ligatures w14:val="none"/>
        </w:rPr>
        <w:t xml:space="preserve"> 2 </w:t>
      </w:r>
      <w:r w:rsidR="00DC0601">
        <w:rPr>
          <w:rFonts w:ascii="GHEA Grapalat" w:eastAsia="Times New Roman" w:hAnsi="GHEA Grapalat" w:cs="Arian AMU"/>
          <w:color w:val="0D0D0D" w:themeColor="text1" w:themeTint="F2"/>
          <w:kern w:val="0"/>
          <w:sz w:val="24"/>
          <w:szCs w:val="24"/>
          <w:lang w:val="hy-AM"/>
          <w14:ligatures w14:val="none"/>
        </w:rPr>
        <w:t xml:space="preserve">կարևոր </w:t>
      </w:r>
      <w:r>
        <w:rPr>
          <w:rFonts w:ascii="GHEA Grapalat" w:eastAsia="Times New Roman" w:hAnsi="GHEA Grapalat" w:cs="Arian AMU"/>
          <w:color w:val="0D0D0D" w:themeColor="text1" w:themeTint="F2"/>
          <w:kern w:val="0"/>
          <w:sz w:val="24"/>
          <w:szCs w:val="24"/>
          <w:lang w:val="hy-AM"/>
          <w14:ligatures w14:val="none"/>
        </w:rPr>
        <w:t>հարցերի՝</w:t>
      </w:r>
      <w:r w:rsidR="001961CE">
        <w:rPr>
          <w:rFonts w:ascii="GHEA Grapalat" w:eastAsia="Times New Roman" w:hAnsi="GHEA Grapalat" w:cs="Arian AMU"/>
          <w:color w:val="0D0D0D" w:themeColor="text1" w:themeTint="F2"/>
          <w:kern w:val="0"/>
          <w:sz w:val="24"/>
          <w:szCs w:val="24"/>
          <w:lang w:val="hy-AM"/>
          <w14:ligatures w14:val="none"/>
        </w:rPr>
        <w:t xml:space="preserve"> </w:t>
      </w:r>
      <w:r>
        <w:rPr>
          <w:rFonts w:ascii="GHEA Grapalat" w:eastAsia="Times New Roman" w:hAnsi="GHEA Grapalat" w:cs="Arian AMU"/>
          <w:color w:val="0D0D0D" w:themeColor="text1" w:themeTint="F2"/>
          <w:kern w:val="0"/>
          <w:sz w:val="24"/>
          <w:szCs w:val="24"/>
          <w:lang w:val="hy-AM"/>
          <w14:ligatures w14:val="none"/>
        </w:rPr>
        <w:t xml:space="preserve">Հեռուստանման մեդիածառայությունների և </w:t>
      </w:r>
      <w:r w:rsidRPr="003354C2">
        <w:rPr>
          <w:rFonts w:ascii="GHEA Grapalat" w:eastAsia="Times New Roman" w:hAnsi="GHEA Grapalat"/>
          <w:color w:val="0D0D0D" w:themeColor="text1" w:themeTint="F2"/>
          <w:sz w:val="24"/>
          <w:szCs w:val="24"/>
          <w:lang w:val="hy-AM"/>
        </w:rPr>
        <w:t>անօրինական ОТТ հարթակների</w:t>
      </w:r>
      <w:r w:rsidR="001961CE">
        <w:rPr>
          <w:rFonts w:ascii="GHEA Grapalat" w:eastAsia="Times New Roman" w:hAnsi="GHEA Grapalat" w:cs="Arian AMU"/>
          <w:color w:val="0D0D0D" w:themeColor="text1" w:themeTint="F2"/>
          <w:kern w:val="0"/>
          <w:sz w:val="24"/>
          <w:szCs w:val="24"/>
          <w:lang w:val="hy-AM"/>
          <w14:ligatures w14:val="none"/>
        </w:rPr>
        <w:t xml:space="preserve"> կարգավորման համար</w:t>
      </w:r>
      <w:r>
        <w:rPr>
          <w:rFonts w:ascii="GHEA Grapalat" w:eastAsia="Times New Roman" w:hAnsi="GHEA Grapalat" w:cs="Arian AMU"/>
          <w:color w:val="0D0D0D" w:themeColor="text1" w:themeTint="F2"/>
          <w:kern w:val="0"/>
          <w:sz w:val="24"/>
          <w:szCs w:val="24"/>
          <w:lang w:val="hy-AM"/>
          <w14:ligatures w14:val="none"/>
        </w:rPr>
        <w:t>: Մասնավորապես՝</w:t>
      </w:r>
    </w:p>
    <w:p w14:paraId="7749ABA0" w14:textId="4FF24701" w:rsidR="002B5DD2" w:rsidRPr="003354C2" w:rsidRDefault="001961CE" w:rsidP="00C220EE">
      <w:pPr>
        <w:spacing w:after="0" w:line="276" w:lineRule="auto"/>
        <w:ind w:firstLine="567"/>
        <w:jc w:val="both"/>
        <w:textAlignment w:val="baseline"/>
        <w:rPr>
          <w:rFonts w:ascii="GHEA Grapalat" w:eastAsia="Times New Roman" w:hAnsi="GHEA Grapalat" w:cs="Arian AMU"/>
          <w:color w:val="0D0D0D" w:themeColor="text1" w:themeTint="F2"/>
          <w:kern w:val="0"/>
          <w:sz w:val="24"/>
          <w:szCs w:val="24"/>
          <w:lang w:val="hy-AM"/>
          <w14:ligatures w14:val="none"/>
        </w:rPr>
      </w:pPr>
      <w:r w:rsidRPr="00A7208F">
        <w:rPr>
          <w:rFonts w:ascii="GHEA Grapalat" w:eastAsia="Times New Roman" w:hAnsi="GHEA Grapalat" w:cs="Arian AMU"/>
          <w:b/>
          <w:bCs/>
          <w:color w:val="0D0D0D" w:themeColor="text1" w:themeTint="F2"/>
          <w:kern w:val="0"/>
          <w:sz w:val="24"/>
          <w:szCs w:val="24"/>
          <w:lang w:val="hy-AM"/>
          <w14:ligatures w14:val="none"/>
        </w:rPr>
        <w:t xml:space="preserve">1) </w:t>
      </w:r>
      <w:r w:rsidR="00A7208F" w:rsidRPr="00A7208F">
        <w:rPr>
          <w:rFonts w:ascii="GHEA Grapalat" w:eastAsia="Times New Roman" w:hAnsi="GHEA Grapalat" w:cs="Arian AMU"/>
          <w:b/>
          <w:bCs/>
          <w:color w:val="0D0D0D" w:themeColor="text1" w:themeTint="F2"/>
          <w:kern w:val="0"/>
          <w:sz w:val="24"/>
          <w:szCs w:val="24"/>
          <w:lang w:val="hy-AM"/>
          <w14:ligatures w14:val="none"/>
        </w:rPr>
        <w:t>Հեռուստանման մեդիածառայություններ</w:t>
      </w:r>
      <w:r w:rsidR="00A7208F" w:rsidRPr="00A7208F">
        <w:rPr>
          <w:rFonts w:ascii="GHEA Grapalat" w:eastAsia="Times New Roman" w:hAnsi="GHEA Grapalat" w:cs="Arian AMU"/>
          <w:b/>
          <w:bCs/>
          <w:color w:val="0D0D0D" w:themeColor="text1" w:themeTint="F2"/>
          <w:kern w:val="0"/>
          <w:sz w:val="24"/>
          <w:szCs w:val="24"/>
          <w:lang w:val="hy-AM"/>
          <w14:ligatures w14:val="none"/>
        </w:rPr>
        <w:t>:</w:t>
      </w:r>
      <w:r w:rsidR="00A7208F">
        <w:rPr>
          <w:rFonts w:ascii="GHEA Grapalat" w:eastAsia="Times New Roman" w:hAnsi="GHEA Grapalat" w:cs="Arian AMU"/>
          <w:color w:val="0D0D0D" w:themeColor="text1" w:themeTint="F2"/>
          <w:kern w:val="0"/>
          <w:sz w:val="24"/>
          <w:szCs w:val="24"/>
          <w:lang w:val="hy-AM"/>
          <w14:ligatures w14:val="none"/>
        </w:rPr>
        <w:t xml:space="preserve"> </w:t>
      </w:r>
      <w:r w:rsidR="002B5DD2" w:rsidRPr="003354C2">
        <w:rPr>
          <w:rFonts w:ascii="GHEA Grapalat" w:eastAsia="Times New Roman" w:hAnsi="GHEA Grapalat" w:cs="Arian AMU"/>
          <w:color w:val="0D0D0D" w:themeColor="text1" w:themeTint="F2"/>
          <w:kern w:val="0"/>
          <w:sz w:val="24"/>
          <w:szCs w:val="24"/>
          <w:lang w:val="hy-AM"/>
          <w14:ligatures w14:val="none"/>
        </w:rPr>
        <w:t>Տեղեկատվական տեխնոլոգիաների արագ զարգացման, համացանցի լայնածավալ տարածման և տեսալսողական տեղեկատվության տարածման ձևաչափերի էական փոփոխության պայմաններում նկատվում է, որ տեսալսողական տեղեկատվության տարածման հիմնական հարթակը աստիճանաբար տեղափոխվում է համացանցային միջավայր։ Մասնավորապես, վերջին տարիներին զգալիորեն աճել է համացանցում հասանելի «հեռուստանման» տեսալսողական տեղեկատվության տարածումը, որն իր բնույթով և ազդեցությամբ համադրելի է դասական հեռարձակման հետ, սակայն դուրս է մնում գործող տեսալսողական մեդիայի ոլորտը կարգավորող իրավական կարգավորման տիրույթից։</w:t>
      </w:r>
    </w:p>
    <w:p w14:paraId="604A1342" w14:textId="77777777" w:rsidR="002B5DD2" w:rsidRPr="003354C2" w:rsidRDefault="002B5DD2" w:rsidP="00C220EE">
      <w:pPr>
        <w:spacing w:after="0" w:line="276" w:lineRule="auto"/>
        <w:ind w:firstLine="567"/>
        <w:jc w:val="both"/>
        <w:textAlignment w:val="baseline"/>
        <w:rPr>
          <w:rFonts w:ascii="GHEA Grapalat" w:eastAsia="Times New Roman" w:hAnsi="GHEA Grapalat" w:cs="Arian AMU"/>
          <w:color w:val="0D0D0D" w:themeColor="text1" w:themeTint="F2"/>
          <w:kern w:val="0"/>
          <w:sz w:val="24"/>
          <w:szCs w:val="24"/>
          <w:lang w:val="hy-AM"/>
          <w14:ligatures w14:val="none"/>
        </w:rPr>
      </w:pPr>
      <w:r w:rsidRPr="003354C2">
        <w:rPr>
          <w:rFonts w:ascii="GHEA Grapalat" w:eastAsia="Times New Roman" w:hAnsi="GHEA Grapalat" w:cs="Arian AMU"/>
          <w:color w:val="0D0D0D" w:themeColor="text1" w:themeTint="F2"/>
          <w:kern w:val="0"/>
          <w:sz w:val="24"/>
          <w:szCs w:val="24"/>
          <w:lang w:val="hy-AM"/>
          <w14:ligatures w14:val="none"/>
        </w:rPr>
        <w:t>Միևնույն ժամանակ, գործող Օրենքով փաստացի սահմանված է տեսալսողական մեդիայի կարգավորման գործիքների չկիրառելիությունը համացանցային միջավայրում տարածվող տեսալսողական տեղեկատվության նկատմամբ, ինչի արդյունքում ձևավորվել է իրավական վակուում։ Հաշվի առնելով համացանցի միջոցով տեսալսողական տեղեկատվության տարածման արագությունը, ծավալը և լայն հասանելիությունը՝ նման իրավիճակը չի ապահովում պետության կողմից անհրաժեշտ մակարդակի վերահսկողություն և հանրային շահերի պատշաճ պաշտպանություն։</w:t>
      </w:r>
    </w:p>
    <w:p w14:paraId="14D1B334" w14:textId="503B8CE4" w:rsidR="002B5DD2" w:rsidRPr="003354C2" w:rsidRDefault="002B5DD2" w:rsidP="00C220EE">
      <w:pPr>
        <w:spacing w:after="0" w:line="276" w:lineRule="auto"/>
        <w:ind w:firstLine="567"/>
        <w:jc w:val="both"/>
        <w:textAlignment w:val="baseline"/>
        <w:rPr>
          <w:rFonts w:ascii="GHEA Grapalat" w:eastAsia="Times New Roman" w:hAnsi="GHEA Grapalat" w:cs="Arian AMU"/>
          <w:color w:val="0D0D0D" w:themeColor="text1" w:themeTint="F2"/>
          <w:kern w:val="0"/>
          <w:sz w:val="24"/>
          <w:szCs w:val="24"/>
          <w:lang w:val="hy-AM"/>
          <w14:ligatures w14:val="none"/>
        </w:rPr>
      </w:pPr>
      <w:r w:rsidRPr="003354C2">
        <w:rPr>
          <w:rFonts w:ascii="GHEA Grapalat" w:eastAsia="Times New Roman" w:hAnsi="GHEA Grapalat" w:cs="Arian AMU"/>
          <w:color w:val="0D0D0D" w:themeColor="text1" w:themeTint="F2"/>
          <w:kern w:val="0"/>
          <w:sz w:val="24"/>
          <w:szCs w:val="24"/>
          <w:lang w:val="hy-AM"/>
          <w14:ligatures w14:val="none"/>
        </w:rPr>
        <w:t xml:space="preserve">Եվրոպական իրավակարգավորումները ևս արձագանքել են տեսալսողական տեղեկատվության տարածման ձևաչափերի փոփոխությանը։ Մասնավորապես, Եվրոպական միության «Տեսալսողական մեդիա ծառայությունների մասին» դիրեկտիվը (Audiovisual Media Services Directive, AVMSD) իր 2018 թվականի լրացումներով ընդլայնել է կարգավորման տիրույթը՝ ներառելով ըստ պահանջի տեսալսողական </w:t>
      </w:r>
      <w:r w:rsidRPr="003354C2">
        <w:rPr>
          <w:rFonts w:ascii="GHEA Grapalat" w:eastAsia="Times New Roman" w:hAnsi="GHEA Grapalat" w:cs="Arian AMU"/>
          <w:color w:val="0D0D0D" w:themeColor="text1" w:themeTint="F2"/>
          <w:kern w:val="0"/>
          <w:sz w:val="24"/>
          <w:szCs w:val="24"/>
          <w:lang w:val="hy-AM"/>
          <w14:ligatures w14:val="none"/>
        </w:rPr>
        <w:lastRenderedPageBreak/>
        <w:t>մեդիա ծառայությունները (on-demand services), ինչպես նաև տեսանյութերի փոխանակման հարթակները (video-sharing platforms)։ Դիրեկտիվը հիմնված է տեխնոլոգիական չեզոքության սկզբունքի վրա և նախատեսում է, որ համանման ազդեցություն ունեցող տեսալսողակ</w:t>
      </w:r>
      <w:r w:rsidR="006B37E1" w:rsidRPr="003354C2">
        <w:rPr>
          <w:rFonts w:ascii="GHEA Grapalat" w:eastAsia="Times New Roman" w:hAnsi="GHEA Grapalat" w:cs="Arian AMU"/>
          <w:color w:val="0D0D0D" w:themeColor="text1" w:themeTint="F2"/>
          <w:kern w:val="0"/>
          <w:sz w:val="24"/>
          <w:szCs w:val="24"/>
          <w:lang w:val="hy-AM"/>
          <w14:ligatures w14:val="none"/>
        </w:rPr>
        <w:t>ա</w:t>
      </w:r>
      <w:r w:rsidRPr="003354C2">
        <w:rPr>
          <w:rFonts w:ascii="GHEA Grapalat" w:eastAsia="Times New Roman" w:hAnsi="GHEA Grapalat" w:cs="Arian AMU"/>
          <w:color w:val="0D0D0D" w:themeColor="text1" w:themeTint="F2"/>
          <w:kern w:val="0"/>
          <w:sz w:val="24"/>
          <w:szCs w:val="24"/>
          <w:lang w:val="hy-AM"/>
          <w14:ligatures w14:val="none"/>
        </w:rPr>
        <w:t>ն տեղեկատվությունը պետք է ենթարկվի համադրելի կարգավորման՝ անկախ դրա տարածման հարթակից։</w:t>
      </w:r>
    </w:p>
    <w:p w14:paraId="4BD49EC4" w14:textId="7A815AFD" w:rsidR="002B5DD2" w:rsidRPr="003354C2" w:rsidRDefault="002B5DD2" w:rsidP="00C220EE">
      <w:pPr>
        <w:spacing w:after="0" w:line="276" w:lineRule="auto"/>
        <w:ind w:firstLine="567"/>
        <w:jc w:val="both"/>
        <w:textAlignment w:val="baseline"/>
        <w:rPr>
          <w:rFonts w:ascii="GHEA Grapalat" w:eastAsia="Times New Roman" w:hAnsi="GHEA Grapalat" w:cs="Arian AMU"/>
          <w:color w:val="0D0D0D" w:themeColor="text1" w:themeTint="F2"/>
          <w:kern w:val="0"/>
          <w:sz w:val="24"/>
          <w:szCs w:val="24"/>
          <w:lang w:val="hy-AM"/>
          <w14:ligatures w14:val="none"/>
        </w:rPr>
      </w:pPr>
      <w:r w:rsidRPr="003354C2">
        <w:rPr>
          <w:rFonts w:ascii="GHEA Grapalat" w:eastAsia="Times New Roman" w:hAnsi="GHEA Grapalat" w:cs="Arian AMU"/>
          <w:color w:val="0D0D0D" w:themeColor="text1" w:themeTint="F2"/>
          <w:kern w:val="0"/>
          <w:sz w:val="24"/>
          <w:szCs w:val="24"/>
          <w:lang w:val="hy-AM"/>
          <w14:ligatures w14:val="none"/>
        </w:rPr>
        <w:t>Այս համատեքստում, հաշվի առնելով նաև Հայաստանի Հանրապետության ստանձնած միջազգային պարտավորությունները, այդ թվում՝ Եվրոպական միության հետ համապարփակ և ընդլայնված գործընկերության համաձայնագրով (CEPA) նախատեսված իրավական մոտարկման ուղղությունները, առաջացել է «Տեսալսողական մեդիայի մասին» օրենքում համապատասխան փոփոխություններ և լրացումներ կատարելու անհրաժեշտություն՝ ապահովելու համար համացանցում տարածվող տեսալսողական, այդ թվում՝ հեռուստանման տեղեկատվության նկատմամբ համաչափ և արդյունավետ իրավակարգավորում, ինչպես նաև իրավական դաշտում հավասար պայմանների ստեղծում՝ անկախ տեսալսողական տեղեկատվության տարածման տեխնոլոգիական ձևաչափից։</w:t>
      </w:r>
    </w:p>
    <w:p w14:paraId="19274879" w14:textId="5F15F7A1" w:rsidR="00C1725E" w:rsidRPr="003354C2" w:rsidRDefault="006E3794" w:rsidP="00C220EE">
      <w:pPr>
        <w:pStyle w:val="ListParagraph"/>
        <w:spacing w:after="0" w:line="276" w:lineRule="auto"/>
        <w:ind w:left="0" w:firstLine="567"/>
        <w:jc w:val="both"/>
        <w:rPr>
          <w:rFonts w:ascii="GHEA Grapalat" w:eastAsia="Times New Roman" w:hAnsi="GHEA Grapalat"/>
          <w:color w:val="0D0D0D" w:themeColor="text1" w:themeTint="F2"/>
          <w:sz w:val="24"/>
          <w:szCs w:val="24"/>
          <w:lang w:val="hy-AM"/>
        </w:rPr>
      </w:pPr>
      <w:r w:rsidRPr="00A7208F">
        <w:rPr>
          <w:rFonts w:ascii="GHEA Grapalat" w:eastAsia="Microsoft JhengHei" w:hAnsi="GHEA Grapalat" w:cs="Microsoft JhengHei"/>
          <w:b/>
          <w:bCs/>
          <w:color w:val="0D0D0D" w:themeColor="text1" w:themeTint="F2"/>
          <w:sz w:val="24"/>
          <w:szCs w:val="24"/>
          <w:lang w:val="hy-AM"/>
        </w:rPr>
        <w:t>2)</w:t>
      </w:r>
      <w:r w:rsidR="00A7208F" w:rsidRPr="00A7208F">
        <w:rPr>
          <w:rFonts w:ascii="GHEA Grapalat" w:eastAsia="Microsoft JhengHei" w:hAnsi="GHEA Grapalat" w:cs="Microsoft JhengHei"/>
          <w:b/>
          <w:bCs/>
          <w:color w:val="0D0D0D" w:themeColor="text1" w:themeTint="F2"/>
          <w:sz w:val="24"/>
          <w:szCs w:val="24"/>
          <w:lang w:val="hy-AM"/>
        </w:rPr>
        <w:t xml:space="preserve"> </w:t>
      </w:r>
      <w:r w:rsidR="00A7208F" w:rsidRPr="00A7208F">
        <w:rPr>
          <w:rFonts w:ascii="GHEA Grapalat" w:eastAsia="Times New Roman" w:hAnsi="GHEA Grapalat"/>
          <w:b/>
          <w:bCs/>
          <w:color w:val="0D0D0D" w:themeColor="text1" w:themeTint="F2"/>
          <w:sz w:val="24"/>
          <w:szCs w:val="24"/>
          <w:lang w:val="hy-AM"/>
        </w:rPr>
        <w:t>Ա</w:t>
      </w:r>
      <w:r w:rsidR="00A7208F" w:rsidRPr="00A7208F">
        <w:rPr>
          <w:rFonts w:ascii="GHEA Grapalat" w:eastAsia="Times New Roman" w:hAnsi="GHEA Grapalat"/>
          <w:b/>
          <w:bCs/>
          <w:color w:val="0D0D0D" w:themeColor="text1" w:themeTint="F2"/>
          <w:sz w:val="24"/>
          <w:szCs w:val="24"/>
          <w:lang w:val="hy-AM"/>
        </w:rPr>
        <w:t>նօրինական ОТТ հարթակներ</w:t>
      </w:r>
      <w:r w:rsidR="00A7208F" w:rsidRPr="00A7208F">
        <w:rPr>
          <w:rFonts w:ascii="GHEA Grapalat" w:eastAsia="Times New Roman" w:hAnsi="GHEA Grapalat"/>
          <w:b/>
          <w:bCs/>
          <w:color w:val="0D0D0D" w:themeColor="text1" w:themeTint="F2"/>
          <w:sz w:val="24"/>
          <w:szCs w:val="24"/>
          <w:lang w:val="hy-AM"/>
        </w:rPr>
        <w:t>:</w:t>
      </w:r>
      <w:r w:rsidRPr="006E3794">
        <w:rPr>
          <w:rFonts w:ascii="GHEA Grapalat" w:eastAsia="Microsoft JhengHei" w:hAnsi="GHEA Grapalat" w:cs="Microsoft JhengHei"/>
          <w:color w:val="0D0D0D" w:themeColor="text1" w:themeTint="F2"/>
          <w:sz w:val="24"/>
          <w:szCs w:val="24"/>
          <w:lang w:val="hy-AM"/>
        </w:rPr>
        <w:t xml:space="preserve"> </w:t>
      </w:r>
      <w:r>
        <w:rPr>
          <w:rFonts w:ascii="GHEA Grapalat" w:eastAsia="Microsoft JhengHei" w:hAnsi="GHEA Grapalat" w:cs="Microsoft JhengHei"/>
          <w:color w:val="0D0D0D" w:themeColor="text1" w:themeTint="F2"/>
          <w:sz w:val="24"/>
          <w:szCs w:val="24"/>
          <w:lang w:val="hy-AM"/>
        </w:rPr>
        <w:t xml:space="preserve">Հաջորդ խնդիրը վերաբերում է </w:t>
      </w:r>
      <w:r w:rsidR="00C1725E" w:rsidRPr="003354C2">
        <w:rPr>
          <w:rFonts w:ascii="GHEA Grapalat" w:eastAsia="Times New Roman" w:hAnsi="GHEA Grapalat"/>
          <w:color w:val="0D0D0D" w:themeColor="text1" w:themeTint="F2"/>
          <w:sz w:val="24"/>
          <w:szCs w:val="24"/>
          <w:lang w:val="hy-AM"/>
        </w:rPr>
        <w:t>Հայաստանում վերջին տարիներին դիտարկվ</w:t>
      </w:r>
      <w:r>
        <w:rPr>
          <w:rFonts w:ascii="GHEA Grapalat" w:eastAsia="Times New Roman" w:hAnsi="GHEA Grapalat"/>
          <w:color w:val="0D0D0D" w:themeColor="text1" w:themeTint="F2"/>
          <w:sz w:val="24"/>
          <w:szCs w:val="24"/>
          <w:lang w:val="hy-AM"/>
        </w:rPr>
        <w:t xml:space="preserve">ող </w:t>
      </w:r>
      <w:r w:rsidR="00C1725E" w:rsidRPr="003354C2">
        <w:rPr>
          <w:rFonts w:ascii="GHEA Grapalat" w:eastAsia="Times New Roman" w:hAnsi="GHEA Grapalat"/>
          <w:color w:val="0D0D0D" w:themeColor="text1" w:themeTint="F2"/>
          <w:sz w:val="24"/>
          <w:szCs w:val="24"/>
          <w:lang w:val="hy-AM"/>
        </w:rPr>
        <w:t xml:space="preserve">անօրինական </w:t>
      </w:r>
      <w:r w:rsidR="002B5DD2" w:rsidRPr="003354C2">
        <w:rPr>
          <w:rFonts w:ascii="GHEA Grapalat" w:eastAsia="Times New Roman" w:hAnsi="GHEA Grapalat"/>
          <w:color w:val="0D0D0D" w:themeColor="text1" w:themeTint="F2"/>
          <w:sz w:val="24"/>
          <w:szCs w:val="24"/>
          <w:lang w:val="hy-AM"/>
        </w:rPr>
        <w:t>ОТТ</w:t>
      </w:r>
      <w:r w:rsidR="00C1725E" w:rsidRPr="003354C2">
        <w:rPr>
          <w:rFonts w:ascii="GHEA Grapalat" w:eastAsia="Times New Roman" w:hAnsi="GHEA Grapalat"/>
          <w:color w:val="0D0D0D" w:themeColor="text1" w:themeTint="F2"/>
          <w:sz w:val="24"/>
          <w:szCs w:val="24"/>
          <w:lang w:val="hy-AM"/>
        </w:rPr>
        <w:t xml:space="preserve"> հարթակների աճ</w:t>
      </w:r>
      <w:r>
        <w:rPr>
          <w:rFonts w:ascii="GHEA Grapalat" w:eastAsia="Times New Roman" w:hAnsi="GHEA Grapalat"/>
          <w:color w:val="0D0D0D" w:themeColor="text1" w:themeTint="F2"/>
          <w:sz w:val="24"/>
          <w:szCs w:val="24"/>
          <w:lang w:val="hy-AM"/>
        </w:rPr>
        <w:t>ին</w:t>
      </w:r>
      <w:r w:rsidR="00C1725E" w:rsidRPr="003354C2">
        <w:rPr>
          <w:rFonts w:ascii="GHEA Grapalat" w:eastAsia="Times New Roman" w:hAnsi="GHEA Grapalat"/>
          <w:color w:val="0D0D0D" w:themeColor="text1" w:themeTint="F2"/>
          <w:sz w:val="24"/>
          <w:szCs w:val="24"/>
          <w:lang w:val="hy-AM"/>
        </w:rPr>
        <w:t>, որոնք տրամադրում են տեսալսողական բովանդակություն՝ առանց համապատասխան լիցենզիաների և իրավատերերի թույլտվության: Այս հարթակները խախտում են հեղինակային իրավունքները՝ զրկելով օրինական իրավունք ունեցող անձանց, իրավատերերին իրենց հասանելի եկամտից և խաթարելով իրավական և տնտեսական միջավայրը: Նման բովանդակության անօրինական տարածումը ոչ միայն կոպտորեն խախտում է հեղինակային իրավունքները, այլև չի ապահովում արդար մրցակցություն և հանգեցնում է ստվերային մեծ շուկայի ձևավորմանը, հարկեր չվճարելուն և պետբյուջեի կորուստների: Մոտավոր հաշվարկներով այս շուկայի մոտ 50 տոկոսը գործում է ստվերում, ինչ</w:t>
      </w:r>
      <w:r w:rsidR="000C48BF" w:rsidRPr="003354C2">
        <w:rPr>
          <w:rFonts w:ascii="GHEA Grapalat" w:eastAsia="Times New Roman" w:hAnsi="GHEA Grapalat"/>
          <w:color w:val="0D0D0D" w:themeColor="text1" w:themeTint="F2"/>
          <w:sz w:val="24"/>
          <w:szCs w:val="24"/>
          <w:lang w:val="hy-AM"/>
        </w:rPr>
        <w:t xml:space="preserve">ն </w:t>
      </w:r>
      <w:r w:rsidR="00C1725E" w:rsidRPr="003354C2">
        <w:rPr>
          <w:rFonts w:ascii="GHEA Grapalat" w:eastAsia="Times New Roman" w:hAnsi="GHEA Grapalat"/>
          <w:color w:val="0D0D0D" w:themeColor="text1" w:themeTint="F2"/>
          <w:sz w:val="24"/>
          <w:szCs w:val="24"/>
          <w:lang w:val="hy-AM"/>
        </w:rPr>
        <w:t>ահռելի ֆինանսական կորուստներ է պատճառում պետությանը:</w:t>
      </w:r>
    </w:p>
    <w:p w14:paraId="58C51D6A" w14:textId="1A3ACFD5" w:rsidR="0074766E" w:rsidRPr="003354C2" w:rsidRDefault="0074766E" w:rsidP="00C220EE">
      <w:pPr>
        <w:spacing w:after="0" w:line="276" w:lineRule="auto"/>
        <w:ind w:firstLine="567"/>
        <w:jc w:val="both"/>
        <w:rPr>
          <w:rFonts w:ascii="GHEA Grapalat" w:eastAsia="Times New Roman" w:hAnsi="GHEA Grapalat"/>
          <w:color w:val="0D0D0D" w:themeColor="text1" w:themeTint="F2"/>
          <w:sz w:val="24"/>
          <w:szCs w:val="24"/>
          <w:lang w:val="hy-AM"/>
        </w:rPr>
      </w:pPr>
      <w:r w:rsidRPr="003354C2">
        <w:rPr>
          <w:rFonts w:ascii="GHEA Grapalat" w:eastAsia="Times New Roman" w:hAnsi="GHEA Grapalat"/>
          <w:color w:val="0D0D0D" w:themeColor="text1" w:themeTint="F2"/>
          <w:sz w:val="24"/>
          <w:szCs w:val="24"/>
          <w:lang w:val="hy-AM"/>
        </w:rPr>
        <w:t xml:space="preserve">Ներկայումս գործող օրենսդրությունը չունի բավարար մեխանիզմներ, որոնք թույլ կտան արդյունավետ կերպով պայքարել անօրինական </w:t>
      </w:r>
      <w:r w:rsidR="00BD770D" w:rsidRPr="003354C2">
        <w:rPr>
          <w:rFonts w:ascii="GHEA Grapalat" w:eastAsia="Times New Roman" w:hAnsi="GHEA Grapalat"/>
          <w:color w:val="0D0D0D" w:themeColor="text1" w:themeTint="F2"/>
          <w:sz w:val="24"/>
          <w:szCs w:val="24"/>
          <w:lang w:val="hy-AM"/>
        </w:rPr>
        <w:t>OTT</w:t>
      </w:r>
      <w:r w:rsidRPr="003354C2">
        <w:rPr>
          <w:rFonts w:ascii="GHEA Grapalat" w:eastAsia="Times New Roman" w:hAnsi="GHEA Grapalat"/>
          <w:color w:val="0D0D0D" w:themeColor="text1" w:themeTint="F2"/>
          <w:sz w:val="24"/>
          <w:szCs w:val="24"/>
          <w:lang w:val="hy-AM"/>
        </w:rPr>
        <w:t xml:space="preserve"> և առցանց այլ տեխնոլոգիաներով գործող հարթակների դեմ: Չկան հստակ նորմեր, որոնք հնարավորություն կտան ինտերնետ ծառայություն մատուցողներին արագորեն արգելափակել այն IP հասցեները, որոնք կապված են բովանդակության անօրինական տարածման հետ:</w:t>
      </w:r>
    </w:p>
    <w:p w14:paraId="1D064FEA" w14:textId="45916985" w:rsidR="0074766E" w:rsidRPr="003354C2" w:rsidRDefault="0074766E" w:rsidP="00C220EE">
      <w:pPr>
        <w:spacing w:after="0" w:line="276" w:lineRule="auto"/>
        <w:ind w:firstLine="567"/>
        <w:jc w:val="both"/>
        <w:rPr>
          <w:rFonts w:ascii="GHEA Grapalat" w:eastAsia="Times New Roman" w:hAnsi="GHEA Grapalat"/>
          <w:color w:val="0D0D0D" w:themeColor="text1" w:themeTint="F2"/>
          <w:sz w:val="24"/>
          <w:szCs w:val="24"/>
          <w:lang w:val="hy-AM"/>
        </w:rPr>
      </w:pPr>
      <w:r w:rsidRPr="003354C2">
        <w:rPr>
          <w:rFonts w:ascii="GHEA Grapalat" w:eastAsia="Times New Roman" w:hAnsi="GHEA Grapalat"/>
          <w:color w:val="0D0D0D" w:themeColor="text1" w:themeTint="F2"/>
          <w:sz w:val="24"/>
          <w:szCs w:val="24"/>
          <w:lang w:val="hy-AM"/>
        </w:rPr>
        <w:t>Օրենսդրության ներկա բացերը հանգեցնում են նրան, որ իրավատերերը և հեղինակային իրավունքները կոլեկտիվ կառավարող ընկերությունները չունեն հստակ և արագ գործող միջոցներ՝ իրենց իրավունքները պաշտպանելու համար:</w:t>
      </w:r>
    </w:p>
    <w:p w14:paraId="6097FE6F" w14:textId="00695399" w:rsidR="008F1874" w:rsidRDefault="006E3794" w:rsidP="00C220EE">
      <w:pPr>
        <w:spacing w:after="0" w:line="276" w:lineRule="auto"/>
        <w:ind w:firstLine="567"/>
        <w:jc w:val="both"/>
        <w:rPr>
          <w:rFonts w:ascii="GHEA Grapalat" w:eastAsia="Times New Roman" w:hAnsi="GHEA Grapalat"/>
          <w:color w:val="0D0D0D" w:themeColor="text1" w:themeTint="F2"/>
          <w:sz w:val="24"/>
          <w:szCs w:val="24"/>
          <w:lang w:val="hy-AM"/>
        </w:rPr>
      </w:pPr>
      <w:r w:rsidRPr="006E3794">
        <w:rPr>
          <w:rFonts w:ascii="GHEA Grapalat" w:eastAsia="Times New Roman" w:hAnsi="GHEA Grapalat"/>
          <w:color w:val="0D0D0D" w:themeColor="text1" w:themeTint="F2"/>
          <w:sz w:val="24"/>
          <w:szCs w:val="24"/>
          <w:lang w:val="hy-AM"/>
        </w:rPr>
        <w:t>Նշված կարգավորումը</w:t>
      </w:r>
      <w:r w:rsidR="008F1874" w:rsidRPr="006E3794">
        <w:rPr>
          <w:rFonts w:ascii="GHEA Grapalat" w:eastAsia="Times New Roman" w:hAnsi="GHEA Grapalat"/>
          <w:color w:val="0D0D0D" w:themeColor="text1" w:themeTint="F2"/>
          <w:sz w:val="24"/>
          <w:szCs w:val="24"/>
          <w:lang w:val="hy-AM"/>
        </w:rPr>
        <w:t xml:space="preserve"> պայմանավորված է անօրինական առցանց հարթակների դեմ պայքարի արդյունավետ գործիքակազմի ստեղծման կարևորությամբ:</w:t>
      </w:r>
      <w:r w:rsidR="008F1874" w:rsidRPr="003354C2">
        <w:rPr>
          <w:rFonts w:ascii="GHEA Grapalat" w:eastAsia="Times New Roman" w:hAnsi="GHEA Grapalat"/>
          <w:color w:val="0D0D0D" w:themeColor="text1" w:themeTint="F2"/>
          <w:sz w:val="24"/>
          <w:szCs w:val="24"/>
          <w:lang w:val="hy-AM"/>
        </w:rPr>
        <w:t xml:space="preserve"> </w:t>
      </w:r>
    </w:p>
    <w:p w14:paraId="477170A8" w14:textId="77777777" w:rsidR="00D77F33" w:rsidRDefault="00CD60A0" w:rsidP="00CD60A0">
      <w:pPr>
        <w:spacing w:after="0" w:line="276" w:lineRule="auto"/>
        <w:ind w:firstLine="567"/>
        <w:jc w:val="both"/>
        <w:rPr>
          <w:rFonts w:ascii="GHEA Grapalat" w:eastAsia="Times New Roman" w:hAnsi="GHEA Grapalat"/>
          <w:color w:val="0D0D0D" w:themeColor="text1" w:themeTint="F2"/>
          <w:sz w:val="24"/>
          <w:szCs w:val="24"/>
          <w:lang w:val="hy-AM"/>
        </w:rPr>
      </w:pPr>
      <w:r w:rsidRPr="00CD60A0">
        <w:rPr>
          <w:rFonts w:ascii="GHEA Grapalat" w:eastAsia="Times New Roman" w:hAnsi="GHEA Grapalat"/>
          <w:color w:val="0D0D0D" w:themeColor="text1" w:themeTint="F2"/>
          <w:sz w:val="24"/>
          <w:szCs w:val="24"/>
          <w:lang w:val="hy-AM"/>
        </w:rPr>
        <w:lastRenderedPageBreak/>
        <w:t>«Տեսալսողական մեդիայի մասին» օրենքով սահմանվում է, որ.</w:t>
      </w:r>
      <w:r w:rsidRPr="00CD60A0">
        <w:rPr>
          <w:rFonts w:ascii="GHEA Grapalat" w:eastAsia="Times New Roman" w:hAnsi="GHEA Grapalat"/>
          <w:color w:val="0D0D0D" w:themeColor="text1" w:themeTint="F2"/>
          <w:sz w:val="24"/>
          <w:szCs w:val="24"/>
          <w:lang w:val="hy-AM"/>
        </w:rPr>
        <w:br/>
        <w:t>«Սույն օրենքի իմաստով՝ ցանցային օպերատոր են համարվում նաև ցանցային օպերատորների ենթակառուցվածքների կամ համացանցի միջոցով տեսալսողական տեղեկատվություն տարածողները (OTT օպերատոր)»։</w:t>
      </w:r>
      <w:r w:rsidRPr="00CD60A0">
        <w:rPr>
          <w:rFonts w:ascii="GHEA Grapalat" w:eastAsia="Times New Roman" w:hAnsi="GHEA Grapalat"/>
          <w:color w:val="0D0D0D" w:themeColor="text1" w:themeTint="F2"/>
          <w:sz w:val="24"/>
          <w:szCs w:val="24"/>
          <w:lang w:val="hy-AM"/>
        </w:rPr>
        <w:br/>
        <w:t>Հետևաբար, այն OTT/IPTV հարթակները, որոնք Հայաստանի Հանրապետության տարածքում գործող ինտերնետային ենթակառուցվածքներով իրականացնում են տեսալսողական տեղեկատվության տարածում, գտնվում են տվյալ օրենքի կարգավորման տիրույթում՝ անկախ նրանից, թե ստացել են համապատասխան լիցենզիա, թե ոչ։ Բացի այդ, հարկ է ընդգծել նաև, որ «Տեսալսողական մեդիայի մասին» օրենքը հստակ նախատեսում է ցանցային օպերատորի գործունեության լիցենզավորման պարտադիր պահանջ։ Այսինքն, օրենքի իմաստով ցանցային օպերատորի գործունեությամբ զբաղվելը հանդիսանում է լիցենզավորման ենթակա գործունեություն, և համապատասխան լիցենզիա չունեցող անձի կողմից այդպիսի գործունեության իրականացումը ինքնին հանդիսանում է տվյալ օրենքի խախտում։</w:t>
      </w:r>
      <w:r w:rsidRPr="00CD60A0">
        <w:rPr>
          <w:rFonts w:ascii="GHEA Grapalat" w:eastAsia="Times New Roman" w:hAnsi="GHEA Grapalat"/>
          <w:color w:val="0D0D0D" w:themeColor="text1" w:themeTint="F2"/>
          <w:sz w:val="24"/>
          <w:szCs w:val="24"/>
          <w:lang w:val="hy-AM"/>
        </w:rPr>
        <w:br/>
        <w:t>Հետևաբար, այն դեպքերում, երբ որևէ անձ առանց համապատասխան լիցենզիայի իրականացնում է տեսալսողական բովանդակության տարածում համացանցային ենթակառուցվածքների միջոցով, վերջինս չի գտնվում իրավական «վակուումում», այլ ուղղակիորեն գործում է «Տեսալսողական մեդիայի մասին» օրենքի խախտմամբ։</w:t>
      </w:r>
      <w:r w:rsidRPr="00CD60A0">
        <w:rPr>
          <w:rFonts w:ascii="GHEA Grapalat" w:eastAsia="Times New Roman" w:hAnsi="GHEA Grapalat"/>
          <w:color w:val="0D0D0D" w:themeColor="text1" w:themeTint="F2"/>
          <w:sz w:val="24"/>
          <w:szCs w:val="24"/>
          <w:lang w:val="hy-AM"/>
        </w:rPr>
        <w:br/>
        <w:t>Այս տրամաբանությամբ, օրենքի կարգավորման առարկան չի սահմանափակվում միայն լիցենզավորված սուբյեկտների վերահսկմամբ, այլ նաև ներառում է հենց այն իրավիճակների կանխարգելումը, երբ տեսալսողական ծառայությունները մատուցվում են առանց լիցենզիայի՝ այդպիսով շրջանցելով «Տեսալսողական մեդիայի մասին» օրենքը։</w:t>
      </w:r>
    </w:p>
    <w:p w14:paraId="531584B3" w14:textId="24011AE0" w:rsidR="00CD60A0" w:rsidRPr="00CD60A0" w:rsidRDefault="00D77F33" w:rsidP="00CD60A0">
      <w:pPr>
        <w:spacing w:after="0" w:line="276" w:lineRule="auto"/>
        <w:ind w:firstLine="567"/>
        <w:jc w:val="both"/>
        <w:rPr>
          <w:rFonts w:ascii="GHEA Grapalat" w:eastAsia="Times New Roman" w:hAnsi="GHEA Grapalat"/>
          <w:color w:val="0D0D0D" w:themeColor="text1" w:themeTint="F2"/>
          <w:sz w:val="24"/>
          <w:szCs w:val="24"/>
          <w:lang w:val="hy-AM"/>
        </w:rPr>
      </w:pPr>
      <w:r>
        <w:rPr>
          <w:rFonts w:ascii="GHEA Grapalat" w:eastAsia="Times New Roman" w:hAnsi="GHEA Grapalat"/>
          <w:color w:val="0D0D0D" w:themeColor="text1" w:themeTint="F2"/>
          <w:sz w:val="24"/>
          <w:szCs w:val="24"/>
          <w:lang w:val="hy-AM"/>
        </w:rPr>
        <w:t>Միաժամանակ, հարկ է նշել, որ Նախագծի ընդունումից հետո</w:t>
      </w:r>
      <w:r w:rsidR="007C3600">
        <w:rPr>
          <w:rFonts w:ascii="GHEA Grapalat" w:eastAsia="Times New Roman" w:hAnsi="GHEA Grapalat"/>
          <w:color w:val="0D0D0D" w:themeColor="text1" w:themeTint="F2"/>
          <w:sz w:val="24"/>
          <w:szCs w:val="24"/>
          <w:lang w:val="hy-AM"/>
        </w:rPr>
        <w:t xml:space="preserve"> նախատեսվում է ՀՀ </w:t>
      </w:r>
      <w:r w:rsidR="003E4C2B">
        <w:rPr>
          <w:rFonts w:ascii="GHEA Grapalat" w:eastAsia="Times New Roman" w:hAnsi="GHEA Grapalat"/>
          <w:color w:val="0D0D0D" w:themeColor="text1" w:themeTint="F2"/>
          <w:sz w:val="24"/>
          <w:szCs w:val="24"/>
          <w:lang w:val="hy-AM"/>
        </w:rPr>
        <w:t>Կառավարության</w:t>
      </w:r>
      <w:r w:rsidR="007C3600">
        <w:rPr>
          <w:rFonts w:ascii="GHEA Grapalat" w:eastAsia="Times New Roman" w:hAnsi="GHEA Grapalat"/>
          <w:color w:val="0D0D0D" w:themeColor="text1" w:themeTint="F2"/>
          <w:sz w:val="24"/>
          <w:szCs w:val="24"/>
          <w:lang w:val="hy-AM"/>
        </w:rPr>
        <w:t xml:space="preserve"> որոշմամբ </w:t>
      </w:r>
      <w:r>
        <w:rPr>
          <w:rFonts w:ascii="GHEA Grapalat" w:eastAsia="Times New Roman" w:hAnsi="GHEA Grapalat"/>
          <w:color w:val="0D0D0D" w:themeColor="text1" w:themeTint="F2"/>
          <w:sz w:val="24"/>
          <w:szCs w:val="24"/>
          <w:lang w:val="hy-AM"/>
        </w:rPr>
        <w:t xml:space="preserve">ստեղծել </w:t>
      </w:r>
      <w:r w:rsidR="007C3600">
        <w:rPr>
          <w:rFonts w:ascii="GHEA Grapalat" w:eastAsia="Times New Roman" w:hAnsi="GHEA Grapalat"/>
          <w:color w:val="0D0D0D" w:themeColor="text1" w:themeTint="F2"/>
          <w:sz w:val="24"/>
          <w:szCs w:val="24"/>
          <w:lang w:val="hy-AM"/>
        </w:rPr>
        <w:t>ՀՀ շահագրգիռ մարմինների համապատասխան ներկայացուցիչներ</w:t>
      </w:r>
      <w:r w:rsidR="007C3600">
        <w:rPr>
          <w:rFonts w:ascii="GHEA Grapalat" w:eastAsia="Times New Roman" w:hAnsi="GHEA Grapalat"/>
          <w:color w:val="0D0D0D" w:themeColor="text1" w:themeTint="F2"/>
          <w:sz w:val="24"/>
          <w:szCs w:val="24"/>
          <w:lang w:val="hy-AM"/>
        </w:rPr>
        <w:t>ից կազմված</w:t>
      </w:r>
      <w:r w:rsidR="003E4C2B">
        <w:rPr>
          <w:rFonts w:ascii="GHEA Grapalat" w:eastAsia="Times New Roman" w:hAnsi="GHEA Grapalat"/>
          <w:color w:val="0D0D0D" w:themeColor="text1" w:themeTint="F2"/>
          <w:sz w:val="24"/>
          <w:szCs w:val="24"/>
          <w:lang w:val="hy-AM"/>
        </w:rPr>
        <w:t>՝</w:t>
      </w:r>
      <w:r w:rsidR="007C3600" w:rsidRPr="00CD60A0">
        <w:rPr>
          <w:rFonts w:ascii="GHEA Grapalat" w:eastAsia="Times New Roman" w:hAnsi="GHEA Grapalat"/>
          <w:color w:val="0D0D0D" w:themeColor="text1" w:themeTint="F2"/>
          <w:sz w:val="24"/>
          <w:szCs w:val="24"/>
          <w:lang w:val="hy-AM"/>
        </w:rPr>
        <w:t xml:space="preserve"> </w:t>
      </w:r>
      <w:r w:rsidR="00CD60A0" w:rsidRPr="00CD60A0">
        <w:rPr>
          <w:rFonts w:ascii="GHEA Grapalat" w:eastAsia="Times New Roman" w:hAnsi="GHEA Grapalat"/>
          <w:color w:val="0D0D0D" w:themeColor="text1" w:themeTint="F2"/>
          <w:sz w:val="24"/>
          <w:szCs w:val="24"/>
          <w:lang w:val="hy-AM"/>
        </w:rPr>
        <w:t>տեսալսողական մեդիայի ոլորտում ապօրինի հեռարձակումները կանխող միջգերատեսչական հանձնաժողով</w:t>
      </w:r>
      <w:r w:rsidR="007C3600">
        <w:rPr>
          <w:rFonts w:ascii="GHEA Grapalat" w:eastAsia="Times New Roman" w:hAnsi="GHEA Grapalat"/>
          <w:color w:val="0D0D0D" w:themeColor="text1" w:themeTint="F2"/>
          <w:sz w:val="24"/>
          <w:szCs w:val="24"/>
          <w:lang w:val="hy-AM"/>
        </w:rPr>
        <w:t xml:space="preserve">՝ </w:t>
      </w:r>
      <w:r w:rsidR="003E4C2B" w:rsidRPr="00B91331">
        <w:rPr>
          <w:rFonts w:ascii="GHEA Grapalat" w:hAnsi="GHEA Grapalat"/>
          <w:sz w:val="24"/>
          <w:szCs w:val="24"/>
          <w:lang w:val="hy-AM"/>
        </w:rPr>
        <w:t>Հայաստանի Հանրապետության օրենսդրությամբ սահմանված համապատասխան լիցենզիա չունեցող անձանց կողմից համացանցի միջոցով տեսալսողական տեղեկատվություն տարածող կայքերը, հավելվածները և այլ առցանց տիրույթները ինտերնետ հասանելիության ծառայություններ մատուցող հանրային էլեկտրոնային հաղորդակցության ցանցի օպերատորների կողմից</w:t>
      </w:r>
      <w:r w:rsidR="003E4C2B">
        <w:rPr>
          <w:rFonts w:ascii="GHEA Grapalat" w:hAnsi="GHEA Grapalat"/>
          <w:sz w:val="24"/>
          <w:szCs w:val="24"/>
          <w:lang w:val="hy-AM"/>
        </w:rPr>
        <w:t xml:space="preserve"> </w:t>
      </w:r>
      <w:r w:rsidR="003E4C2B" w:rsidRPr="00B91331">
        <w:rPr>
          <w:rFonts w:ascii="GHEA Grapalat" w:hAnsi="GHEA Grapalat"/>
          <w:sz w:val="24"/>
          <w:szCs w:val="24"/>
          <w:lang w:val="hy-AM"/>
        </w:rPr>
        <w:t>արգելափակ</w:t>
      </w:r>
      <w:r w:rsidR="003E4C2B">
        <w:rPr>
          <w:rFonts w:ascii="GHEA Grapalat" w:hAnsi="GHEA Grapalat"/>
          <w:sz w:val="24"/>
          <w:szCs w:val="24"/>
          <w:lang w:val="hy-AM"/>
        </w:rPr>
        <w:t>ելու նպատակով:</w:t>
      </w:r>
    </w:p>
    <w:p w14:paraId="63B8C3EF" w14:textId="77777777" w:rsidR="00D77F33" w:rsidRDefault="00D77F33" w:rsidP="00D77F33">
      <w:pPr>
        <w:spacing w:after="0" w:line="276" w:lineRule="auto"/>
        <w:ind w:firstLine="567"/>
        <w:jc w:val="both"/>
        <w:rPr>
          <w:rFonts w:ascii="GHEA Grapalat" w:eastAsia="Times New Roman" w:hAnsi="GHEA Grapalat"/>
          <w:color w:val="0D0D0D" w:themeColor="text1" w:themeTint="F2"/>
          <w:sz w:val="24"/>
          <w:szCs w:val="24"/>
          <w:lang w:val="hy-AM"/>
        </w:rPr>
      </w:pPr>
      <w:r w:rsidRPr="003354C2">
        <w:rPr>
          <w:rFonts w:ascii="GHEA Grapalat" w:eastAsia="Times New Roman" w:hAnsi="GHEA Grapalat"/>
          <w:color w:val="0D0D0D" w:themeColor="text1" w:themeTint="F2"/>
          <w:sz w:val="24"/>
          <w:szCs w:val="24"/>
          <w:lang w:val="hy-AM"/>
        </w:rPr>
        <w:t>Այս նախաձեռնությունը կնպաստի իրավական դաշտի բարելավմանը, պետության և իրավատերերի շահերի պաշտպանությանը, ինչպես նաև մեդիա ոլորտի զարգացմանը Հայաստանում:</w:t>
      </w:r>
    </w:p>
    <w:p w14:paraId="59431E78" w14:textId="4122E886" w:rsidR="009E4001" w:rsidRPr="003354C2" w:rsidRDefault="00EB56EC" w:rsidP="00C220EE">
      <w:pPr>
        <w:tabs>
          <w:tab w:val="num" w:pos="426"/>
        </w:tabs>
        <w:spacing w:after="0" w:line="276" w:lineRule="auto"/>
        <w:ind w:firstLine="567"/>
        <w:jc w:val="both"/>
        <w:rPr>
          <w:rFonts w:ascii="GHEA Grapalat" w:hAnsi="GHEA Grapalat" w:cs="Sylfaen"/>
          <w:b/>
          <w:bCs/>
          <w:color w:val="0D0D0D" w:themeColor="text1" w:themeTint="F2"/>
          <w:sz w:val="24"/>
          <w:szCs w:val="24"/>
          <w:lang w:val="hy-AM"/>
        </w:rPr>
      </w:pPr>
      <w:r w:rsidRPr="003354C2">
        <w:rPr>
          <w:rFonts w:ascii="GHEA Grapalat" w:eastAsia="Times New Roman" w:hAnsi="GHEA Grapalat" w:cs="Arian AMU"/>
          <w:color w:val="0D0D0D" w:themeColor="text1" w:themeTint="F2"/>
          <w:kern w:val="0"/>
          <w:sz w:val="24"/>
          <w:szCs w:val="24"/>
          <w:lang w:val="hy-AM"/>
          <w14:ligatures w14:val="none"/>
        </w:rPr>
        <w:tab/>
      </w:r>
      <w:r w:rsidR="009E4001" w:rsidRPr="003354C2">
        <w:rPr>
          <w:rFonts w:ascii="GHEA Grapalat" w:hAnsi="GHEA Grapalat" w:cs="Sylfaen"/>
          <w:b/>
          <w:bCs/>
          <w:color w:val="0D0D0D" w:themeColor="text1" w:themeTint="F2"/>
          <w:sz w:val="24"/>
          <w:szCs w:val="24"/>
          <w:lang w:val="hy-AM"/>
        </w:rPr>
        <w:t xml:space="preserve">2. Առաջարկվող կարգավորումների բնույթ </w:t>
      </w:r>
    </w:p>
    <w:p w14:paraId="7EF4C877" w14:textId="759B15B9" w:rsidR="009E4001" w:rsidRPr="003354C2" w:rsidRDefault="009E4001" w:rsidP="00C220EE">
      <w:pPr>
        <w:tabs>
          <w:tab w:val="left" w:pos="567"/>
        </w:tabs>
        <w:spacing w:line="276" w:lineRule="auto"/>
        <w:ind w:firstLine="567"/>
        <w:rPr>
          <w:rFonts w:ascii="GHEA Grapalat" w:hAnsi="GHEA Grapalat" w:cs="Sylfaen"/>
          <w:color w:val="0D0D0D" w:themeColor="text1" w:themeTint="F2"/>
          <w:sz w:val="24"/>
          <w:szCs w:val="24"/>
          <w:lang w:val="hy-AM"/>
        </w:rPr>
      </w:pPr>
      <w:r w:rsidRPr="003354C2">
        <w:rPr>
          <w:rFonts w:ascii="GHEA Grapalat" w:hAnsi="GHEA Grapalat" w:cs="Sylfaen"/>
          <w:color w:val="0D0D0D" w:themeColor="text1" w:themeTint="F2"/>
          <w:sz w:val="24"/>
          <w:szCs w:val="24"/>
          <w:lang w:val="hy-AM"/>
        </w:rPr>
        <w:t>Նախագծով առաջարկվում է Օրենքում կատարել հետևյալ փոփոխությունները և լրացումները</w:t>
      </w:r>
      <w:r w:rsidR="001F2E9B" w:rsidRPr="003354C2">
        <w:rPr>
          <w:rFonts w:ascii="GHEA Grapalat" w:hAnsi="GHEA Grapalat" w:cs="Sylfaen"/>
          <w:color w:val="0D0D0D" w:themeColor="text1" w:themeTint="F2"/>
          <w:sz w:val="24"/>
          <w:szCs w:val="24"/>
          <w:lang w:val="hy-AM"/>
        </w:rPr>
        <w:t>.</w:t>
      </w:r>
    </w:p>
    <w:p w14:paraId="1A6FF58B" w14:textId="478DB181" w:rsidR="001A6D0E" w:rsidRPr="003354C2" w:rsidRDefault="001F2E9B" w:rsidP="00C220EE">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sidRPr="003354C2">
        <w:rPr>
          <w:rFonts w:ascii="GHEA Grapalat" w:hAnsi="GHEA Grapalat" w:cs="Sylfaen"/>
          <w:color w:val="0D0D0D" w:themeColor="text1" w:themeTint="F2"/>
          <w:sz w:val="24"/>
          <w:szCs w:val="24"/>
          <w:lang w:val="hy-AM"/>
        </w:rPr>
        <w:lastRenderedPageBreak/>
        <w:t>Լրացումներ են կատարվել Օրենքի 1-ին հոդվածում, մասնավորապես</w:t>
      </w:r>
      <w:r w:rsidR="001A6D0E" w:rsidRPr="003354C2">
        <w:rPr>
          <w:rFonts w:ascii="GHEA Grapalat" w:hAnsi="GHEA Grapalat" w:cs="Sylfaen"/>
          <w:color w:val="0D0D0D" w:themeColor="text1" w:themeTint="F2"/>
          <w:sz w:val="24"/>
          <w:szCs w:val="24"/>
          <w:lang w:val="hy-AM"/>
        </w:rPr>
        <w:t>՝</w:t>
      </w:r>
      <w:r w:rsidRPr="003354C2">
        <w:rPr>
          <w:rFonts w:ascii="GHEA Grapalat" w:hAnsi="GHEA Grapalat" w:cs="Sylfaen"/>
          <w:color w:val="0D0D0D" w:themeColor="text1" w:themeTint="F2"/>
          <w:sz w:val="24"/>
          <w:szCs w:val="24"/>
          <w:lang w:val="hy-AM"/>
        </w:rPr>
        <w:t xml:space="preserve"> 2-րդ մասում ավելացվել է </w:t>
      </w:r>
      <w:r w:rsidR="001A6D0E" w:rsidRPr="003354C2">
        <w:rPr>
          <w:rFonts w:ascii="GHEA Grapalat" w:hAnsi="GHEA Grapalat" w:cs="Sylfaen"/>
          <w:color w:val="0D0D0D" w:themeColor="text1" w:themeTint="F2"/>
          <w:sz w:val="24"/>
          <w:szCs w:val="24"/>
          <w:lang w:val="hy-AM"/>
        </w:rPr>
        <w:t xml:space="preserve">դրույթ </w:t>
      </w:r>
      <w:r w:rsidRPr="003354C2">
        <w:rPr>
          <w:rFonts w:ascii="GHEA Grapalat" w:hAnsi="GHEA Grapalat" w:cs="Sylfaen"/>
          <w:color w:val="0D0D0D" w:themeColor="text1" w:themeTint="F2"/>
          <w:sz w:val="24"/>
          <w:szCs w:val="24"/>
          <w:lang w:val="hy-AM"/>
        </w:rPr>
        <w:t>Հեռուստանման մեդիածառայություն մատուցողների</w:t>
      </w:r>
      <w:r w:rsidR="005F0167" w:rsidRPr="003354C2">
        <w:rPr>
          <w:rFonts w:ascii="GHEA Grapalat" w:hAnsi="GHEA Grapalat"/>
          <w:color w:val="0D0D0D" w:themeColor="text1" w:themeTint="F2"/>
          <w:sz w:val="24"/>
          <w:szCs w:val="24"/>
          <w:lang w:val="hy-AM"/>
        </w:rPr>
        <w:t xml:space="preserve"> </w:t>
      </w:r>
      <w:r w:rsidRPr="003354C2">
        <w:rPr>
          <w:rFonts w:ascii="GHEA Grapalat" w:hAnsi="GHEA Grapalat" w:cs="Sylfaen"/>
          <w:color w:val="0D0D0D" w:themeColor="text1" w:themeTint="F2"/>
          <w:sz w:val="24"/>
          <w:szCs w:val="24"/>
          <w:lang w:val="hy-AM"/>
        </w:rPr>
        <w:t>գործունեության ընթացքում ծագած հարաբերություններ</w:t>
      </w:r>
      <w:r w:rsidR="001A6D0E" w:rsidRPr="003354C2">
        <w:rPr>
          <w:rFonts w:ascii="GHEA Grapalat" w:hAnsi="GHEA Grapalat" w:cs="Sylfaen"/>
          <w:color w:val="0D0D0D" w:themeColor="text1" w:themeTint="F2"/>
          <w:sz w:val="24"/>
          <w:szCs w:val="24"/>
          <w:lang w:val="hy-AM"/>
        </w:rPr>
        <w:t>ի մասով, 3-րդ մասում ներկայացված բացառությունների շարքին ավելացվել է նաև Հեռուստանման մեդիածառայություն մատուցողների</w:t>
      </w:r>
      <w:r w:rsidR="005F0167" w:rsidRPr="003354C2">
        <w:rPr>
          <w:rFonts w:ascii="GHEA Grapalat" w:hAnsi="GHEA Grapalat" w:cs="Sylfaen"/>
          <w:color w:val="0D0D0D" w:themeColor="text1" w:themeTint="F2"/>
          <w:sz w:val="24"/>
          <w:szCs w:val="24"/>
          <w:lang w:val="hy-AM"/>
        </w:rPr>
        <w:t xml:space="preserve"> </w:t>
      </w:r>
      <w:r w:rsidR="001A6D0E" w:rsidRPr="003354C2">
        <w:rPr>
          <w:rFonts w:ascii="GHEA Grapalat" w:hAnsi="GHEA Grapalat" w:cs="Sylfaen"/>
          <w:color w:val="0D0D0D" w:themeColor="text1" w:themeTint="F2"/>
          <w:sz w:val="24"/>
          <w:szCs w:val="24"/>
          <w:lang w:val="hy-AM"/>
        </w:rPr>
        <w:t>գործունեությունը: Ավելացվել է նոր դրույթ, որով Օրենքի գործողությունը տարածվում է նաև Հեռուստանման մեդիածառայություն մատուցողներիգործունեության վրա:</w:t>
      </w:r>
    </w:p>
    <w:p w14:paraId="329DE26C" w14:textId="327B7A5D" w:rsidR="005D2254" w:rsidRPr="003354C2" w:rsidRDefault="001A6D0E" w:rsidP="00C220EE">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sidRPr="003354C2">
        <w:rPr>
          <w:rFonts w:ascii="GHEA Grapalat" w:hAnsi="GHEA Grapalat" w:cs="Sylfaen"/>
          <w:color w:val="0D0D0D" w:themeColor="text1" w:themeTint="F2"/>
          <w:sz w:val="24"/>
          <w:szCs w:val="24"/>
          <w:lang w:val="hy-AM"/>
        </w:rPr>
        <w:t xml:space="preserve">Խմբագրվել է </w:t>
      </w:r>
      <w:r w:rsidR="005D2254" w:rsidRPr="003354C2">
        <w:rPr>
          <w:rFonts w:ascii="GHEA Grapalat" w:hAnsi="GHEA Grapalat" w:cs="Sylfaen"/>
          <w:color w:val="0D0D0D" w:themeColor="text1" w:themeTint="F2"/>
          <w:sz w:val="24"/>
          <w:szCs w:val="24"/>
          <w:lang w:val="hy-AM"/>
        </w:rPr>
        <w:t>1-ին հոդվածի 6-րդ մասը</w:t>
      </w:r>
      <w:r w:rsidR="003E4C2B">
        <w:rPr>
          <w:rFonts w:ascii="GHEA Grapalat" w:hAnsi="GHEA Grapalat" w:cs="Sylfaen"/>
          <w:color w:val="0D0D0D" w:themeColor="text1" w:themeTint="F2"/>
          <w:sz w:val="24"/>
          <w:szCs w:val="24"/>
          <w:lang w:val="hy-AM"/>
        </w:rPr>
        <w:t>:</w:t>
      </w:r>
    </w:p>
    <w:p w14:paraId="3F47BFE8" w14:textId="27DDEA2E" w:rsidR="005F0167" w:rsidRPr="003354C2" w:rsidRDefault="005F0167" w:rsidP="00C220EE">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sidRPr="003354C2">
        <w:rPr>
          <w:rFonts w:ascii="GHEA Grapalat" w:hAnsi="GHEA Grapalat"/>
          <w:color w:val="0D0D0D" w:themeColor="text1" w:themeTint="F2"/>
          <w:sz w:val="24"/>
          <w:szCs w:val="24"/>
          <w:lang w:val="hy-AM"/>
        </w:rPr>
        <w:t>Ավելացվել է նոր դրույթ, որի համաձայն՝ Հեռուստանման մեդիածառայություն մատուցողը համարվում է Հայաստանի Հանրապետությունում գործող, եթե նրա կողմից համացանցի միջոցով տրամադրվող տեսալսողական տեղեկատվությունը փաստացի հասանելի է Հայաստանի Հանրապետության տարածքում՝ անկախ ծառայություն մատուցողի գրանցման վայրից, գտնվելու վայրից կամ գործունեության իրականացման վայրից:</w:t>
      </w:r>
    </w:p>
    <w:p w14:paraId="36E7E227" w14:textId="0D153F1F" w:rsidR="00384521" w:rsidRPr="003354C2" w:rsidRDefault="00384521" w:rsidP="00C220EE">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sidRPr="003354C2">
        <w:rPr>
          <w:rFonts w:ascii="GHEA Grapalat" w:hAnsi="GHEA Grapalat"/>
          <w:color w:val="0D0D0D" w:themeColor="text1" w:themeTint="F2"/>
          <w:sz w:val="24"/>
          <w:szCs w:val="24"/>
          <w:lang w:val="hy-AM"/>
        </w:rPr>
        <w:t>Խմբագրվել են «Ցանցային օպերատոր</w:t>
      </w:r>
      <w:r w:rsidR="00BD770D" w:rsidRPr="003354C2">
        <w:rPr>
          <w:rFonts w:ascii="GHEA Grapalat" w:hAnsi="GHEA Grapalat"/>
          <w:color w:val="0D0D0D" w:themeColor="text1" w:themeTint="F2"/>
          <w:sz w:val="24"/>
          <w:szCs w:val="24"/>
          <w:lang w:val="hy-AM"/>
        </w:rPr>
        <w:t>»</w:t>
      </w:r>
      <w:r w:rsidRPr="003354C2">
        <w:rPr>
          <w:rFonts w:ascii="GHEA Grapalat" w:hAnsi="GHEA Grapalat"/>
          <w:color w:val="0D0D0D" w:themeColor="text1" w:themeTint="F2"/>
          <w:sz w:val="24"/>
          <w:szCs w:val="24"/>
          <w:lang w:val="hy-AM"/>
        </w:rPr>
        <w:t xml:space="preserve">, </w:t>
      </w:r>
      <w:r w:rsidR="00B84A1E" w:rsidRPr="003354C2">
        <w:rPr>
          <w:rFonts w:ascii="GHEA Grapalat" w:hAnsi="GHEA Grapalat"/>
          <w:color w:val="0D0D0D" w:themeColor="text1" w:themeTint="F2"/>
          <w:sz w:val="24"/>
          <w:szCs w:val="24"/>
          <w:lang w:val="hy-AM"/>
        </w:rPr>
        <w:t>«Տեսալսողական տեղեկատվություն</w:t>
      </w:r>
      <w:r w:rsidRPr="003354C2">
        <w:rPr>
          <w:rFonts w:ascii="GHEA Grapalat" w:hAnsi="GHEA Grapalat"/>
          <w:color w:val="0D0D0D" w:themeColor="text1" w:themeTint="F2"/>
          <w:sz w:val="24"/>
          <w:szCs w:val="24"/>
          <w:lang w:val="hy-AM"/>
        </w:rPr>
        <w:t>»</w:t>
      </w:r>
      <w:r w:rsidR="00B84A1E" w:rsidRPr="003354C2">
        <w:rPr>
          <w:rFonts w:ascii="GHEA Grapalat" w:hAnsi="GHEA Grapalat"/>
          <w:color w:val="0D0D0D" w:themeColor="text1" w:themeTint="F2"/>
          <w:sz w:val="24"/>
          <w:szCs w:val="24"/>
          <w:lang w:val="hy-AM"/>
        </w:rPr>
        <w:t xml:space="preserve"> և «Մշտադիտարկում» հասկացությունները:</w:t>
      </w:r>
    </w:p>
    <w:p w14:paraId="53C08338" w14:textId="5EEF92C1" w:rsidR="00D47A36" w:rsidRPr="003354C2" w:rsidRDefault="00D47A36" w:rsidP="00C220EE">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sidRPr="003354C2">
        <w:rPr>
          <w:rFonts w:ascii="GHEA Grapalat" w:hAnsi="GHEA Grapalat" w:cs="Sylfaen"/>
          <w:color w:val="0D0D0D" w:themeColor="text1" w:themeTint="F2"/>
          <w:sz w:val="24"/>
          <w:szCs w:val="24"/>
          <w:lang w:val="hy-AM"/>
        </w:rPr>
        <w:t xml:space="preserve">Օրենքով սահմանվել </w:t>
      </w:r>
      <w:r w:rsidR="00B84A1E" w:rsidRPr="003354C2">
        <w:rPr>
          <w:rFonts w:ascii="GHEA Grapalat" w:hAnsi="GHEA Grapalat" w:cs="Sylfaen"/>
          <w:color w:val="0D0D0D" w:themeColor="text1" w:themeTint="F2"/>
          <w:sz w:val="24"/>
          <w:szCs w:val="24"/>
          <w:lang w:val="hy-AM"/>
        </w:rPr>
        <w:t>են</w:t>
      </w:r>
      <w:r w:rsidRPr="003354C2">
        <w:rPr>
          <w:rFonts w:ascii="GHEA Grapalat" w:hAnsi="GHEA Grapalat" w:cs="Sylfaen"/>
          <w:color w:val="0D0D0D" w:themeColor="text1" w:themeTint="F2"/>
          <w:sz w:val="24"/>
          <w:szCs w:val="24"/>
          <w:lang w:val="hy-AM"/>
        </w:rPr>
        <w:t xml:space="preserve"> «Հեռուստանման մեդիածառայություն» </w:t>
      </w:r>
      <w:r w:rsidR="00B84A1E" w:rsidRPr="003354C2">
        <w:rPr>
          <w:rFonts w:ascii="GHEA Grapalat" w:hAnsi="GHEA Grapalat" w:cs="Sylfaen"/>
          <w:color w:val="0D0D0D" w:themeColor="text1" w:themeTint="F2"/>
          <w:sz w:val="24"/>
          <w:szCs w:val="24"/>
          <w:lang w:val="hy-AM"/>
        </w:rPr>
        <w:t xml:space="preserve">և </w:t>
      </w:r>
      <w:r w:rsidRPr="003354C2">
        <w:rPr>
          <w:rFonts w:ascii="GHEA Grapalat" w:hAnsi="GHEA Grapalat" w:cs="Sylfaen"/>
          <w:color w:val="0D0D0D" w:themeColor="text1" w:themeTint="F2"/>
          <w:sz w:val="24"/>
          <w:szCs w:val="24"/>
          <w:lang w:val="hy-AM"/>
        </w:rPr>
        <w:t>«Հեռուստանման մեդիածառայություն մատուցող» հասկացություն</w:t>
      </w:r>
      <w:r w:rsidR="00B84A1E" w:rsidRPr="003354C2">
        <w:rPr>
          <w:rFonts w:ascii="GHEA Grapalat" w:hAnsi="GHEA Grapalat" w:cs="Sylfaen"/>
          <w:color w:val="0D0D0D" w:themeColor="text1" w:themeTint="F2"/>
          <w:sz w:val="24"/>
          <w:szCs w:val="24"/>
          <w:lang w:val="hy-AM"/>
        </w:rPr>
        <w:t>ներ</w:t>
      </w:r>
      <w:r w:rsidRPr="003354C2">
        <w:rPr>
          <w:rFonts w:ascii="GHEA Grapalat" w:hAnsi="GHEA Grapalat" w:cs="Sylfaen"/>
          <w:color w:val="0D0D0D" w:themeColor="text1" w:themeTint="F2"/>
          <w:sz w:val="24"/>
          <w:szCs w:val="24"/>
          <w:lang w:val="hy-AM"/>
        </w:rPr>
        <w:t>ը:</w:t>
      </w:r>
    </w:p>
    <w:p w14:paraId="3C9792CF" w14:textId="076DA80D" w:rsidR="00D47A36" w:rsidRPr="003354C2" w:rsidRDefault="00D47A36" w:rsidP="00C220EE">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sidRPr="003354C2">
        <w:rPr>
          <w:rFonts w:ascii="GHEA Grapalat" w:hAnsi="GHEA Grapalat" w:cs="Sylfaen"/>
          <w:color w:val="0D0D0D" w:themeColor="text1" w:themeTint="F2"/>
          <w:sz w:val="24"/>
          <w:szCs w:val="24"/>
          <w:lang w:val="hy-AM"/>
        </w:rPr>
        <w:t xml:space="preserve">Կարգավորող պետական մարմնին վերապահվել </w:t>
      </w:r>
      <w:r w:rsidR="001F2E9B" w:rsidRPr="003354C2">
        <w:rPr>
          <w:rFonts w:ascii="GHEA Grapalat" w:hAnsi="GHEA Grapalat" w:cs="Sylfaen"/>
          <w:color w:val="0D0D0D" w:themeColor="text1" w:themeTint="F2"/>
          <w:sz w:val="24"/>
          <w:szCs w:val="24"/>
          <w:lang w:val="hy-AM"/>
        </w:rPr>
        <w:t>են</w:t>
      </w:r>
      <w:r w:rsidRPr="003354C2">
        <w:rPr>
          <w:rFonts w:ascii="GHEA Grapalat" w:hAnsi="GHEA Grapalat" w:cs="Sylfaen"/>
          <w:color w:val="0D0D0D" w:themeColor="text1" w:themeTint="F2"/>
          <w:sz w:val="24"/>
          <w:szCs w:val="24"/>
          <w:lang w:val="hy-AM"/>
        </w:rPr>
        <w:t xml:space="preserve"> լիազորություն</w:t>
      </w:r>
      <w:r w:rsidR="001F2E9B" w:rsidRPr="003354C2">
        <w:rPr>
          <w:rFonts w:ascii="GHEA Grapalat" w:hAnsi="GHEA Grapalat" w:cs="Sylfaen"/>
          <w:color w:val="0D0D0D" w:themeColor="text1" w:themeTint="F2"/>
          <w:sz w:val="24"/>
          <w:szCs w:val="24"/>
          <w:lang w:val="hy-AM"/>
        </w:rPr>
        <w:t>ներ</w:t>
      </w:r>
      <w:r w:rsidRPr="003354C2">
        <w:rPr>
          <w:rFonts w:ascii="GHEA Grapalat" w:hAnsi="GHEA Grapalat" w:cs="Sylfaen"/>
          <w:color w:val="0D0D0D" w:themeColor="text1" w:themeTint="F2"/>
          <w:sz w:val="24"/>
          <w:szCs w:val="24"/>
          <w:lang w:val="hy-AM"/>
        </w:rPr>
        <w:t>՝ ուսումնասիրել և պատասխանել Հեռուստանման մեդիածառայություն մատուցողների գործունեության վերաբերյալ ստացված բողոքների և հարցումների վերաբերյալ</w:t>
      </w:r>
      <w:r w:rsidR="001F2E9B" w:rsidRPr="003354C2">
        <w:rPr>
          <w:rFonts w:ascii="GHEA Grapalat" w:hAnsi="GHEA Grapalat" w:cs="Sylfaen"/>
          <w:color w:val="0D0D0D" w:themeColor="text1" w:themeTint="F2"/>
          <w:sz w:val="24"/>
          <w:szCs w:val="24"/>
          <w:lang w:val="hy-AM"/>
        </w:rPr>
        <w:t>, ինչպես նաև իրականացնել վերջիններիս գործունեության մշտադիտարկում:</w:t>
      </w:r>
    </w:p>
    <w:p w14:paraId="66C120D6" w14:textId="07415BAF" w:rsidR="00D47A36" w:rsidRPr="003354C2" w:rsidRDefault="00B84A1E" w:rsidP="00DA7E24">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sidRPr="003354C2">
        <w:rPr>
          <w:rFonts w:ascii="GHEA Grapalat" w:hAnsi="GHEA Grapalat" w:cs="Sylfaen"/>
          <w:color w:val="0D0D0D" w:themeColor="text1" w:themeTint="F2"/>
          <w:sz w:val="24"/>
          <w:szCs w:val="24"/>
          <w:lang w:val="hy-AM"/>
        </w:rPr>
        <w:t xml:space="preserve">Օրենքի 49-րդ հոդվածը լրացվել է նոր դրույթով, որի համաձայն՝ </w:t>
      </w:r>
      <w:r w:rsidRPr="003354C2">
        <w:rPr>
          <w:rFonts w:ascii="GHEA Grapalat" w:hAnsi="GHEA Grapalat"/>
          <w:color w:val="0D0D0D" w:themeColor="text1" w:themeTint="F2"/>
          <w:sz w:val="24"/>
          <w:szCs w:val="24"/>
          <w:lang w:val="hy-AM"/>
        </w:rPr>
        <w:t>ՀՀ օրենսդրությամբ սահմանված համապատասխան լիցենզիա չունեցող անձանց կողմից համացանցի միջոցով տեսալսողական տեղեկատվություն տարածող կայքերը, հավելվածները և այլ առցանց տիրույթները ենթակա են արգելափակման ինտերնետ հասանելիության ծառայություններ մատուցող հանրային էլեկտրոնային հաղորդակցության ցանցի օպերատորների կողմից՝ Հայաստանի Հանրապետության կառավարության սահմանած կարգով և ժամկետներում՝ արգելափակման ենթակա կայքերի ցանկի հիման վրա:</w:t>
      </w:r>
    </w:p>
    <w:p w14:paraId="402DA57A" w14:textId="7ABA4E98" w:rsidR="00D47A36" w:rsidRPr="00DA7E24" w:rsidRDefault="00DA7E24" w:rsidP="00DA7E24">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sidRPr="003354C2">
        <w:rPr>
          <w:rFonts w:ascii="GHEA Grapalat" w:hAnsi="GHEA Grapalat" w:cs="Sylfaen"/>
          <w:color w:val="0D0D0D" w:themeColor="text1" w:themeTint="F2"/>
          <w:sz w:val="24"/>
          <w:szCs w:val="24"/>
          <w:lang w:val="hy-AM"/>
        </w:rPr>
        <w:t xml:space="preserve">Օրենքի </w:t>
      </w:r>
      <w:r w:rsidRPr="00DA7E24">
        <w:rPr>
          <w:rFonts w:ascii="GHEA Grapalat" w:hAnsi="GHEA Grapalat" w:cs="Sylfaen"/>
          <w:color w:val="0D0D0D" w:themeColor="text1" w:themeTint="F2"/>
          <w:sz w:val="24"/>
          <w:szCs w:val="24"/>
          <w:lang w:val="hy-AM"/>
        </w:rPr>
        <w:t>57</w:t>
      </w:r>
      <w:r w:rsidRPr="003354C2">
        <w:rPr>
          <w:rFonts w:ascii="GHEA Grapalat" w:hAnsi="GHEA Grapalat" w:cs="Sylfaen"/>
          <w:color w:val="0D0D0D" w:themeColor="text1" w:themeTint="F2"/>
          <w:sz w:val="24"/>
          <w:szCs w:val="24"/>
          <w:lang w:val="hy-AM"/>
        </w:rPr>
        <w:t>-րդ</w:t>
      </w:r>
      <w:r w:rsidRPr="00DA7E24">
        <w:rPr>
          <w:rFonts w:ascii="GHEA Grapalat" w:hAnsi="GHEA Grapalat" w:cs="Sylfaen"/>
          <w:color w:val="0D0D0D" w:themeColor="text1" w:themeTint="F2"/>
          <w:sz w:val="24"/>
          <w:szCs w:val="24"/>
          <w:lang w:val="hy-AM"/>
        </w:rPr>
        <w:t xml:space="preserve"> </w:t>
      </w:r>
      <w:r>
        <w:rPr>
          <w:rFonts w:ascii="GHEA Grapalat" w:hAnsi="GHEA Grapalat" w:cs="Sylfaen"/>
          <w:color w:val="0D0D0D" w:themeColor="text1" w:themeTint="F2"/>
          <w:sz w:val="24"/>
          <w:szCs w:val="24"/>
          <w:lang w:val="hy-AM"/>
        </w:rPr>
        <w:t>հոդվածը լրացվել է նոր 40.1-րդ մասով՝ սահմանելով, որ ս</w:t>
      </w:r>
      <w:r w:rsidRPr="00A04333">
        <w:rPr>
          <w:rFonts w:ascii="GHEA Grapalat" w:hAnsi="GHEA Grapalat"/>
          <w:sz w:val="24"/>
          <w:szCs w:val="24"/>
          <w:lang w:val="hy-AM"/>
        </w:rPr>
        <w:t>ույն հոդվածի դրույթները տարածվում են նաև Հեռուստանման մեդիածառայություն մատուցողների վրա այնքանով, որքանով կիրառելի են</w:t>
      </w:r>
      <w:r>
        <w:rPr>
          <w:rFonts w:ascii="GHEA Grapalat" w:hAnsi="GHEA Grapalat"/>
          <w:sz w:val="24"/>
          <w:szCs w:val="24"/>
          <w:lang w:val="hy-AM"/>
        </w:rPr>
        <w:t>:</w:t>
      </w:r>
    </w:p>
    <w:p w14:paraId="7AC4C0F6" w14:textId="6CCAC95C" w:rsidR="00C36BF5" w:rsidRPr="00C36BF5" w:rsidRDefault="00DA7E24" w:rsidP="00DA7E24">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Pr>
          <w:rFonts w:ascii="GHEA Grapalat" w:hAnsi="GHEA Grapalat"/>
          <w:sz w:val="24"/>
          <w:szCs w:val="24"/>
          <w:lang w:val="hy-AM"/>
        </w:rPr>
        <w:t xml:space="preserve">Օրենքի 60-րդ հոդվածը լրացվել է նոր 25-րդ </w:t>
      </w:r>
      <w:r w:rsidR="00C36BF5">
        <w:rPr>
          <w:rFonts w:ascii="GHEA Grapalat" w:hAnsi="GHEA Grapalat"/>
          <w:sz w:val="24"/>
          <w:szCs w:val="24"/>
          <w:lang w:val="hy-AM"/>
        </w:rPr>
        <w:t>մասով, որի համաձայն</w:t>
      </w:r>
      <w:r>
        <w:rPr>
          <w:rFonts w:ascii="GHEA Grapalat" w:hAnsi="GHEA Grapalat"/>
          <w:sz w:val="24"/>
          <w:szCs w:val="24"/>
          <w:lang w:val="hy-AM"/>
        </w:rPr>
        <w:t xml:space="preserve"> </w:t>
      </w:r>
      <w:r w:rsidR="00C36BF5" w:rsidRPr="00D20D68">
        <w:rPr>
          <w:rFonts w:ascii="GHEA Grapalat" w:hAnsi="GHEA Grapalat"/>
          <w:sz w:val="24"/>
          <w:szCs w:val="24"/>
          <w:lang w:val="hy-AM"/>
        </w:rPr>
        <w:t>երբ Հեռուստանման մեդիածառայություն մատուցողը միաժամանակ հանդիսանում է նաև Հեռուստատեսության և ռադիոյի հանձնաժողովի կողմից լիցենզավորված կամ հեղինակազորված անձ</w:t>
      </w:r>
      <w:r w:rsidR="00C36BF5">
        <w:rPr>
          <w:rFonts w:ascii="GHEA Grapalat" w:hAnsi="GHEA Grapalat"/>
          <w:sz w:val="24"/>
          <w:szCs w:val="24"/>
          <w:lang w:val="hy-AM"/>
        </w:rPr>
        <w:t xml:space="preserve">, վերջինիս նկատմամբ կիրառվում են </w:t>
      </w:r>
      <w:r w:rsidR="00C36BF5" w:rsidRPr="00D20D68">
        <w:rPr>
          <w:rFonts w:ascii="GHEA Grapalat" w:hAnsi="GHEA Grapalat"/>
          <w:sz w:val="24"/>
          <w:szCs w:val="24"/>
          <w:lang w:val="hy-AM"/>
        </w:rPr>
        <w:t>Օրենքի 58-րդ հոդվածի 1-ին մասի 1-ին, 2-րդ, 7-րդ և 9-րդ կետերը, 2-րդ մասը, 3-րդ</w:t>
      </w:r>
      <w:r w:rsidR="00C36BF5">
        <w:rPr>
          <w:rFonts w:ascii="GHEA Grapalat" w:hAnsi="GHEA Grapalat"/>
          <w:sz w:val="24"/>
          <w:szCs w:val="24"/>
          <w:lang w:val="hy-AM"/>
        </w:rPr>
        <w:t xml:space="preserve"> </w:t>
      </w:r>
      <w:r w:rsidR="00C36BF5" w:rsidRPr="00D20D68">
        <w:rPr>
          <w:rFonts w:ascii="GHEA Grapalat" w:hAnsi="GHEA Grapalat"/>
          <w:sz w:val="24"/>
          <w:szCs w:val="24"/>
          <w:lang w:val="hy-AM"/>
        </w:rPr>
        <w:t>մասի 4-րդ, 6</w:t>
      </w:r>
      <w:r w:rsidR="00C36BF5" w:rsidRPr="00D20D68">
        <w:rPr>
          <w:rFonts w:ascii="Cambria Math" w:hAnsi="Cambria Math" w:cs="Cambria Math"/>
          <w:sz w:val="24"/>
          <w:szCs w:val="24"/>
          <w:lang w:val="hy-AM"/>
        </w:rPr>
        <w:t>․</w:t>
      </w:r>
      <w:r w:rsidR="00C36BF5" w:rsidRPr="00D20D68">
        <w:rPr>
          <w:rFonts w:ascii="GHEA Grapalat" w:hAnsi="GHEA Grapalat"/>
          <w:sz w:val="24"/>
          <w:szCs w:val="24"/>
          <w:lang w:val="hy-AM"/>
        </w:rPr>
        <w:t>1-րդ և 7-րդ կետերը։</w:t>
      </w:r>
    </w:p>
    <w:p w14:paraId="66E38EF2" w14:textId="77777777" w:rsidR="00C36BF5" w:rsidRPr="00C36BF5" w:rsidRDefault="00C36BF5" w:rsidP="00C36BF5">
      <w:pPr>
        <w:pStyle w:val="ListParagraph"/>
        <w:spacing w:after="0" w:line="276" w:lineRule="auto"/>
        <w:ind w:left="567" w:right="-1"/>
        <w:jc w:val="both"/>
        <w:rPr>
          <w:rFonts w:ascii="GHEA Grapalat" w:hAnsi="GHEA Grapalat" w:cs="Sylfaen"/>
          <w:color w:val="0D0D0D" w:themeColor="text1" w:themeTint="F2"/>
          <w:sz w:val="24"/>
          <w:szCs w:val="24"/>
          <w:lang w:val="hy-AM"/>
        </w:rPr>
      </w:pPr>
    </w:p>
    <w:p w14:paraId="465ADA76" w14:textId="6D1BAED0" w:rsidR="00D47A36" w:rsidRPr="003354C2" w:rsidRDefault="00C36BF5" w:rsidP="00C36BF5">
      <w:pPr>
        <w:pStyle w:val="ListParagraph"/>
        <w:numPr>
          <w:ilvl w:val="0"/>
          <w:numId w:val="10"/>
        </w:numPr>
        <w:spacing w:after="0" w:line="276" w:lineRule="auto"/>
        <w:ind w:left="0" w:right="-1" w:firstLine="567"/>
        <w:jc w:val="both"/>
        <w:rPr>
          <w:rFonts w:ascii="GHEA Grapalat" w:hAnsi="GHEA Grapalat" w:cs="Sylfaen"/>
          <w:color w:val="0D0D0D" w:themeColor="text1" w:themeTint="F2"/>
          <w:sz w:val="24"/>
          <w:szCs w:val="24"/>
          <w:lang w:val="hy-AM"/>
        </w:rPr>
      </w:pPr>
      <w:r>
        <w:rPr>
          <w:rFonts w:ascii="GHEA Grapalat" w:hAnsi="GHEA Grapalat"/>
          <w:sz w:val="24"/>
          <w:szCs w:val="24"/>
          <w:lang w:val="hy-AM"/>
        </w:rPr>
        <w:t xml:space="preserve"> </w:t>
      </w:r>
      <w:r>
        <w:rPr>
          <w:rFonts w:ascii="GHEA Grapalat" w:hAnsi="GHEA Grapalat"/>
          <w:sz w:val="24"/>
          <w:szCs w:val="24"/>
          <w:lang w:val="hy-AM"/>
        </w:rPr>
        <w:t>Օրենքի 60-րդ հոդվածը լրացվել է նոր 2</w:t>
      </w:r>
      <w:r>
        <w:rPr>
          <w:rFonts w:ascii="GHEA Grapalat" w:hAnsi="GHEA Grapalat"/>
          <w:sz w:val="24"/>
          <w:szCs w:val="24"/>
          <w:lang w:val="hy-AM"/>
        </w:rPr>
        <w:t>6</w:t>
      </w:r>
      <w:r>
        <w:rPr>
          <w:rFonts w:ascii="GHEA Grapalat" w:hAnsi="GHEA Grapalat"/>
          <w:sz w:val="24"/>
          <w:szCs w:val="24"/>
          <w:lang w:val="hy-AM"/>
        </w:rPr>
        <w:t>-րդ մասով</w:t>
      </w:r>
      <w:r>
        <w:rPr>
          <w:rFonts w:ascii="GHEA Grapalat" w:hAnsi="GHEA Grapalat"/>
          <w:sz w:val="24"/>
          <w:szCs w:val="24"/>
          <w:lang w:val="hy-AM"/>
        </w:rPr>
        <w:t xml:space="preserve">, որի համաձայն երբ </w:t>
      </w:r>
      <w:r w:rsidRPr="00D20D68">
        <w:rPr>
          <w:rFonts w:ascii="GHEA Grapalat" w:hAnsi="GHEA Grapalat"/>
          <w:sz w:val="24"/>
          <w:szCs w:val="24"/>
          <w:lang w:val="hy-AM"/>
        </w:rPr>
        <w:t>Հեռուստանման մեդիածառայություն մատուցողը չի հանդիսանում Հեռուստատեսության և ռադիոյի հանձնաժողովի կողմից լիցենզավորված կամ հեղինակազորված անձ</w:t>
      </w:r>
      <w:r>
        <w:rPr>
          <w:rFonts w:ascii="GHEA Grapalat" w:hAnsi="GHEA Grapalat"/>
          <w:sz w:val="24"/>
          <w:szCs w:val="24"/>
          <w:lang w:val="hy-AM"/>
        </w:rPr>
        <w:t>, Հեռուստատեսության և ռադիոյի հանձնաժողովը դիմում համապատասխան մարմիններին կամ իրականացնում այլ գործառույթներ՝ խախտումները վերացնելու ուղղությամբ:</w:t>
      </w:r>
    </w:p>
    <w:p w14:paraId="704E8179" w14:textId="77777777" w:rsidR="00C36BF5" w:rsidRDefault="00C36BF5" w:rsidP="00C220EE">
      <w:pPr>
        <w:pStyle w:val="ListParagraph"/>
        <w:spacing w:line="276" w:lineRule="auto"/>
        <w:ind w:left="0" w:right="-1" w:firstLine="567"/>
        <w:jc w:val="both"/>
        <w:rPr>
          <w:rFonts w:ascii="GHEA Grapalat" w:hAnsi="GHEA Grapalat" w:cs="Sylfaen"/>
          <w:b/>
          <w:bCs/>
          <w:color w:val="0D0D0D" w:themeColor="text1" w:themeTint="F2"/>
          <w:sz w:val="24"/>
          <w:szCs w:val="24"/>
          <w:lang w:val="hy-AM"/>
        </w:rPr>
      </w:pPr>
    </w:p>
    <w:p w14:paraId="43061245" w14:textId="5A0E43DE" w:rsidR="009E4001" w:rsidRPr="003354C2" w:rsidRDefault="009E4001" w:rsidP="00C220EE">
      <w:pPr>
        <w:pStyle w:val="ListParagraph"/>
        <w:spacing w:line="276" w:lineRule="auto"/>
        <w:ind w:left="0" w:right="-1" w:firstLine="567"/>
        <w:jc w:val="both"/>
        <w:rPr>
          <w:rFonts w:ascii="GHEA Grapalat" w:hAnsi="GHEA Grapalat" w:cs="GHEA Grapalat"/>
          <w:color w:val="0D0D0D" w:themeColor="text1" w:themeTint="F2"/>
          <w:spacing w:val="-4"/>
          <w:sz w:val="24"/>
          <w:szCs w:val="24"/>
          <w:lang w:val="hy-AM"/>
        </w:rPr>
      </w:pPr>
      <w:r w:rsidRPr="003354C2">
        <w:rPr>
          <w:rFonts w:ascii="GHEA Grapalat" w:hAnsi="GHEA Grapalat" w:cs="Sylfaen"/>
          <w:b/>
          <w:bCs/>
          <w:color w:val="0D0D0D" w:themeColor="text1" w:themeTint="F2"/>
          <w:sz w:val="24"/>
          <w:szCs w:val="24"/>
          <w:lang w:val="hy-AM"/>
        </w:rPr>
        <w:t>3. Ա</w:t>
      </w:r>
      <w:r w:rsidRPr="003354C2">
        <w:rPr>
          <w:rFonts w:ascii="GHEA Grapalat" w:hAnsi="GHEA Grapalat" w:cs="Sylfaen"/>
          <w:b/>
          <w:color w:val="0D0D0D" w:themeColor="text1" w:themeTint="F2"/>
          <w:sz w:val="24"/>
          <w:szCs w:val="24"/>
          <w:lang w:val="hy-AM"/>
        </w:rPr>
        <w:t>կնկալվող</w:t>
      </w:r>
      <w:r w:rsidRPr="003354C2">
        <w:rPr>
          <w:rFonts w:ascii="GHEA Grapalat" w:hAnsi="GHEA Grapalat"/>
          <w:b/>
          <w:color w:val="0D0D0D" w:themeColor="text1" w:themeTint="F2"/>
          <w:sz w:val="24"/>
          <w:szCs w:val="24"/>
          <w:lang w:val="hy-AM"/>
        </w:rPr>
        <w:t xml:space="preserve"> </w:t>
      </w:r>
      <w:r w:rsidRPr="003354C2">
        <w:rPr>
          <w:rFonts w:ascii="GHEA Grapalat" w:hAnsi="GHEA Grapalat" w:cs="Sylfaen"/>
          <w:b/>
          <w:color w:val="0D0D0D" w:themeColor="text1" w:themeTint="F2"/>
          <w:sz w:val="24"/>
          <w:szCs w:val="24"/>
          <w:lang w:val="hy-AM"/>
        </w:rPr>
        <w:t>արդյունքը.</w:t>
      </w:r>
      <w:r w:rsidRPr="003354C2">
        <w:rPr>
          <w:rFonts w:ascii="GHEA Grapalat" w:hAnsi="GHEA Grapalat" w:cs="Cambria Math"/>
          <w:b/>
          <w:bCs/>
          <w:color w:val="0D0D0D" w:themeColor="text1" w:themeTint="F2"/>
          <w:sz w:val="24"/>
          <w:szCs w:val="24"/>
          <w:lang w:val="hy-AM"/>
        </w:rPr>
        <w:t xml:space="preserve"> </w:t>
      </w:r>
    </w:p>
    <w:p w14:paraId="459EE83F" w14:textId="7579D08D" w:rsidR="00BF03B6" w:rsidRPr="003354C2" w:rsidRDefault="009E4001" w:rsidP="00C220EE">
      <w:pPr>
        <w:spacing w:line="276" w:lineRule="auto"/>
        <w:ind w:firstLine="567"/>
        <w:jc w:val="both"/>
        <w:rPr>
          <w:rFonts w:ascii="GHEA Grapalat" w:hAnsi="GHEA Grapalat" w:cs="Arian AMU"/>
          <w:color w:val="0D0D0D" w:themeColor="text1" w:themeTint="F2"/>
          <w:sz w:val="24"/>
          <w:szCs w:val="24"/>
          <w:shd w:val="clear" w:color="auto" w:fill="FFFFFF"/>
          <w:lang w:val="hy-AM"/>
        </w:rPr>
      </w:pPr>
      <w:r w:rsidRPr="003354C2">
        <w:rPr>
          <w:rFonts w:ascii="GHEA Grapalat" w:hAnsi="GHEA Grapalat" w:cs="Arian AMU"/>
          <w:color w:val="0D0D0D" w:themeColor="text1" w:themeTint="F2"/>
          <w:sz w:val="24"/>
          <w:szCs w:val="24"/>
          <w:shd w:val="clear" w:color="auto" w:fill="FFFFFF"/>
          <w:lang w:val="hy-AM"/>
        </w:rPr>
        <w:t>Նախագծով առաջարկվող կարգավորման արդյունքու</w:t>
      </w:r>
      <w:r w:rsidR="009353BD" w:rsidRPr="003354C2">
        <w:rPr>
          <w:rFonts w:ascii="GHEA Grapalat" w:hAnsi="GHEA Grapalat" w:cs="Arian AMU"/>
          <w:color w:val="0D0D0D" w:themeColor="text1" w:themeTint="F2"/>
          <w:sz w:val="24"/>
          <w:szCs w:val="24"/>
          <w:shd w:val="clear" w:color="auto" w:fill="FFFFFF"/>
          <w:lang w:val="hy-AM"/>
        </w:rPr>
        <w:t>մ</w:t>
      </w:r>
      <w:r w:rsidR="00BF03B6" w:rsidRPr="003354C2">
        <w:rPr>
          <w:rFonts w:ascii="GHEA Grapalat" w:hAnsi="GHEA Grapalat" w:cs="Arian AMU"/>
          <w:color w:val="0D0D0D" w:themeColor="text1" w:themeTint="F2"/>
          <w:sz w:val="24"/>
          <w:szCs w:val="24"/>
          <w:shd w:val="clear" w:color="auto" w:fill="FFFFFF"/>
          <w:lang w:val="hy-AM"/>
        </w:rPr>
        <w:t>՝</w:t>
      </w:r>
    </w:p>
    <w:p w14:paraId="412E298A" w14:textId="14D4BD30" w:rsidR="002B5DD2" w:rsidRPr="003354C2" w:rsidRDefault="002B5DD2" w:rsidP="00C220EE">
      <w:pPr>
        <w:numPr>
          <w:ilvl w:val="0"/>
          <w:numId w:val="19"/>
        </w:numPr>
        <w:spacing w:before="100" w:beforeAutospacing="1" w:after="100" w:afterAutospacing="1" w:line="276" w:lineRule="auto"/>
        <w:ind w:left="0" w:firstLine="567"/>
        <w:jc w:val="both"/>
        <w:rPr>
          <w:rFonts w:ascii="GHEA Grapalat" w:hAnsi="GHEA Grapalat" w:cs="Arian AMU"/>
          <w:color w:val="0D0D0D" w:themeColor="text1" w:themeTint="F2"/>
          <w:sz w:val="24"/>
          <w:szCs w:val="24"/>
          <w:shd w:val="clear" w:color="auto" w:fill="FFFFFF"/>
          <w:lang w:val="hy-AM"/>
        </w:rPr>
      </w:pPr>
      <w:r w:rsidRPr="003354C2">
        <w:rPr>
          <w:rFonts w:ascii="GHEA Grapalat" w:hAnsi="GHEA Grapalat" w:cs="Arian AMU"/>
          <w:color w:val="0D0D0D" w:themeColor="text1" w:themeTint="F2"/>
          <w:sz w:val="24"/>
          <w:szCs w:val="24"/>
          <w:shd w:val="clear" w:color="auto" w:fill="FFFFFF"/>
          <w:lang w:val="hy-AM"/>
        </w:rPr>
        <w:t xml:space="preserve">Կապահովվի տեսալսողական մեդիայի ոլորտում իրավական կարգավորման ամբողջականությունը՝ ներառելով նաև համացանցային միջավայրում տարածվող տեսալսողական, այդ թվում՝ հեռուստանման </w:t>
      </w:r>
      <w:r w:rsidRPr="003354C2">
        <w:rPr>
          <w:rFonts w:ascii="GHEA Grapalat" w:hAnsi="GHEA Grapalat"/>
          <w:color w:val="0D0D0D" w:themeColor="text1" w:themeTint="F2"/>
          <w:sz w:val="24"/>
          <w:szCs w:val="24"/>
          <w:lang w:val="hy-AM"/>
        </w:rPr>
        <w:t>բովանդակությունը</w:t>
      </w:r>
      <w:r w:rsidR="00184802" w:rsidRPr="003354C2">
        <w:rPr>
          <w:rFonts w:ascii="GHEA Grapalat" w:hAnsi="GHEA Grapalat"/>
          <w:color w:val="0D0D0D" w:themeColor="text1" w:themeTint="F2"/>
          <w:sz w:val="24"/>
          <w:szCs w:val="24"/>
          <w:lang w:val="hy-AM"/>
        </w:rPr>
        <w:t>,</w:t>
      </w:r>
    </w:p>
    <w:p w14:paraId="22FC6E83" w14:textId="77777777" w:rsidR="002B5DD2" w:rsidRPr="003354C2" w:rsidRDefault="002B5DD2" w:rsidP="00C220EE">
      <w:pPr>
        <w:numPr>
          <w:ilvl w:val="0"/>
          <w:numId w:val="19"/>
        </w:numPr>
        <w:spacing w:before="100" w:beforeAutospacing="1" w:after="100" w:afterAutospacing="1" w:line="276" w:lineRule="auto"/>
        <w:ind w:left="0" w:firstLine="567"/>
        <w:jc w:val="both"/>
        <w:rPr>
          <w:rFonts w:ascii="GHEA Grapalat" w:hAnsi="GHEA Grapalat" w:cs="Arian AMU"/>
          <w:color w:val="0D0D0D" w:themeColor="text1" w:themeTint="F2"/>
          <w:sz w:val="24"/>
          <w:szCs w:val="24"/>
          <w:shd w:val="clear" w:color="auto" w:fill="FFFFFF"/>
          <w:lang w:val="hy-AM"/>
        </w:rPr>
      </w:pPr>
      <w:r w:rsidRPr="003354C2">
        <w:rPr>
          <w:rFonts w:ascii="GHEA Grapalat" w:hAnsi="GHEA Grapalat" w:cs="Arian AMU"/>
          <w:color w:val="0D0D0D" w:themeColor="text1" w:themeTint="F2"/>
          <w:sz w:val="24"/>
          <w:szCs w:val="24"/>
          <w:shd w:val="clear" w:color="auto" w:fill="FFFFFF"/>
          <w:lang w:val="hy-AM"/>
        </w:rPr>
        <w:t>Կկարգավորվի գործող իրավակարգավորման բացը (իրավական վակուումը) համացանցում տարածվող տեսալսողական տեղեկատվության նկատմամբ՝ ապահովելով պետության կողմից արդյունավետ վերահսկողություն և հանրային շահերի պատշաճ պաշտպանություն,</w:t>
      </w:r>
      <w:r w:rsidRPr="003354C2">
        <w:rPr>
          <w:rFonts w:ascii="GHEA Grapalat" w:hAnsi="GHEA Grapalat"/>
          <w:color w:val="0D0D0D" w:themeColor="text1" w:themeTint="F2"/>
          <w:sz w:val="24"/>
          <w:szCs w:val="24"/>
          <w:lang w:val="hy-AM"/>
        </w:rPr>
        <w:t xml:space="preserve"> </w:t>
      </w:r>
    </w:p>
    <w:p w14:paraId="49284B71" w14:textId="77777777" w:rsidR="002B5DD2" w:rsidRPr="003354C2" w:rsidRDefault="002B5DD2" w:rsidP="00C220EE">
      <w:pPr>
        <w:numPr>
          <w:ilvl w:val="0"/>
          <w:numId w:val="19"/>
        </w:numPr>
        <w:spacing w:before="100" w:beforeAutospacing="1" w:after="100" w:afterAutospacing="1" w:line="276" w:lineRule="auto"/>
        <w:ind w:left="0" w:firstLine="567"/>
        <w:jc w:val="both"/>
        <w:rPr>
          <w:rFonts w:ascii="GHEA Grapalat" w:hAnsi="GHEA Grapalat" w:cs="Arian AMU"/>
          <w:color w:val="0D0D0D" w:themeColor="text1" w:themeTint="F2"/>
          <w:sz w:val="24"/>
          <w:szCs w:val="24"/>
          <w:shd w:val="clear" w:color="auto" w:fill="FFFFFF"/>
          <w:lang w:val="hy-AM"/>
        </w:rPr>
      </w:pPr>
      <w:r w:rsidRPr="003354C2">
        <w:rPr>
          <w:rFonts w:ascii="GHEA Grapalat" w:hAnsi="GHEA Grapalat" w:cs="Arian AMU"/>
          <w:color w:val="0D0D0D" w:themeColor="text1" w:themeTint="F2"/>
          <w:sz w:val="24"/>
          <w:szCs w:val="24"/>
          <w:shd w:val="clear" w:color="auto" w:fill="FFFFFF"/>
          <w:lang w:val="hy-AM"/>
        </w:rPr>
        <w:t>Կստեղծվեն հավասար և համաչափ կարգավորման պայմաններ տեսալսողական տեղեկատվություն տարածող բոլոր սուբյեկտների համար՝ անկախ օգտագործվող տեխնոլոգիական ձևաչափերից (գծային կամ ոչ գծային հեռարձակում, առցանց տեսալսողական տեղեկատվության տարածում), ապահովելով արդար մրցակցային միջավայր,</w:t>
      </w:r>
    </w:p>
    <w:p w14:paraId="29E2FC34" w14:textId="77777777" w:rsidR="002B5DD2" w:rsidRPr="003354C2" w:rsidRDefault="002B5DD2" w:rsidP="00C220EE">
      <w:pPr>
        <w:numPr>
          <w:ilvl w:val="0"/>
          <w:numId w:val="19"/>
        </w:numPr>
        <w:spacing w:before="100" w:beforeAutospacing="1" w:after="100" w:afterAutospacing="1" w:line="276" w:lineRule="auto"/>
        <w:ind w:left="0" w:firstLine="567"/>
        <w:jc w:val="both"/>
        <w:rPr>
          <w:rFonts w:ascii="GHEA Grapalat" w:hAnsi="GHEA Grapalat" w:cs="Arian AMU"/>
          <w:color w:val="0D0D0D" w:themeColor="text1" w:themeTint="F2"/>
          <w:sz w:val="24"/>
          <w:szCs w:val="24"/>
          <w:shd w:val="clear" w:color="auto" w:fill="FFFFFF"/>
          <w:lang w:val="hy-AM"/>
        </w:rPr>
      </w:pPr>
      <w:r w:rsidRPr="003354C2">
        <w:rPr>
          <w:rFonts w:ascii="GHEA Grapalat" w:hAnsi="GHEA Grapalat" w:cs="Arian AMU"/>
          <w:color w:val="0D0D0D" w:themeColor="text1" w:themeTint="F2"/>
          <w:sz w:val="24"/>
          <w:szCs w:val="24"/>
          <w:shd w:val="clear" w:color="auto" w:fill="FFFFFF"/>
          <w:lang w:val="hy-AM"/>
        </w:rPr>
        <w:t xml:space="preserve">Կբարձրանա տեսալսողական տեղեկատվության տարածման ոլորտում պատասխանատվության մակարդակը, </w:t>
      </w:r>
    </w:p>
    <w:p w14:paraId="03F21BAE" w14:textId="77777777" w:rsidR="002B5DD2" w:rsidRPr="003354C2" w:rsidRDefault="002B5DD2" w:rsidP="00C220EE">
      <w:pPr>
        <w:numPr>
          <w:ilvl w:val="0"/>
          <w:numId w:val="19"/>
        </w:numPr>
        <w:spacing w:before="100" w:beforeAutospacing="1" w:after="100" w:afterAutospacing="1" w:line="276" w:lineRule="auto"/>
        <w:ind w:left="0" w:firstLine="567"/>
        <w:jc w:val="both"/>
        <w:rPr>
          <w:rFonts w:ascii="GHEA Grapalat" w:hAnsi="GHEA Grapalat" w:cs="Arian AMU"/>
          <w:color w:val="0D0D0D" w:themeColor="text1" w:themeTint="F2"/>
          <w:sz w:val="24"/>
          <w:szCs w:val="24"/>
          <w:shd w:val="clear" w:color="auto" w:fill="FFFFFF"/>
          <w:lang w:val="hy-AM"/>
        </w:rPr>
      </w:pPr>
      <w:r w:rsidRPr="003354C2">
        <w:rPr>
          <w:rFonts w:ascii="GHEA Grapalat" w:hAnsi="GHEA Grapalat" w:cs="Arian AMU"/>
          <w:color w:val="0D0D0D" w:themeColor="text1" w:themeTint="F2"/>
          <w:sz w:val="24"/>
          <w:szCs w:val="24"/>
          <w:shd w:val="clear" w:color="auto" w:fill="FFFFFF"/>
          <w:lang w:val="hy-AM"/>
        </w:rPr>
        <w:t>Կնվազեցվեն քաղաքացիների վրա բացասաբար ազդող տեսալսողական բովանդակության տարածման ռիսկերը՝ ներառյալ ապատեղեկատվությունը, մանիպուլյացիաները, ատելության խոսքը և այլ վնասակար տեղեկատվական հոսքերը,</w:t>
      </w:r>
    </w:p>
    <w:p w14:paraId="54946D1F" w14:textId="6D901CA7" w:rsidR="008F1874" w:rsidRPr="003354C2" w:rsidRDefault="002B5DD2" w:rsidP="00C220EE">
      <w:pPr>
        <w:numPr>
          <w:ilvl w:val="0"/>
          <w:numId w:val="19"/>
        </w:numPr>
        <w:spacing w:before="100" w:beforeAutospacing="1" w:after="100" w:afterAutospacing="1" w:line="276" w:lineRule="auto"/>
        <w:ind w:left="0" w:firstLine="567"/>
        <w:jc w:val="both"/>
        <w:rPr>
          <w:rFonts w:ascii="GHEA Grapalat" w:eastAsia="Times New Roman" w:hAnsi="GHEA Grapalat"/>
          <w:color w:val="0D0D0D" w:themeColor="text1" w:themeTint="F2"/>
          <w:sz w:val="24"/>
          <w:szCs w:val="24"/>
          <w:lang w:val="hy-AM"/>
        </w:rPr>
      </w:pPr>
      <w:r w:rsidRPr="003354C2">
        <w:rPr>
          <w:rFonts w:ascii="GHEA Grapalat" w:eastAsia="Times New Roman" w:hAnsi="GHEA Grapalat"/>
          <w:color w:val="0D0D0D" w:themeColor="text1" w:themeTint="F2"/>
          <w:sz w:val="24"/>
          <w:szCs w:val="24"/>
          <w:lang w:val="hy-AM"/>
        </w:rPr>
        <w:t>Կապահովի մեդիա ոլորտում օրի</w:t>
      </w:r>
      <w:r w:rsidR="008F1874" w:rsidRPr="003354C2">
        <w:rPr>
          <w:rFonts w:ascii="GHEA Grapalat" w:eastAsia="Times New Roman" w:hAnsi="GHEA Grapalat"/>
          <w:color w:val="0D0D0D" w:themeColor="text1" w:themeTint="F2"/>
          <w:sz w:val="24"/>
          <w:szCs w:val="24"/>
          <w:lang w:val="hy-AM"/>
        </w:rPr>
        <w:t>նականության մակարդակի բարձրացում,</w:t>
      </w:r>
    </w:p>
    <w:p w14:paraId="5D2B2630" w14:textId="2B3C26F6" w:rsidR="008F1874" w:rsidRPr="003354C2" w:rsidRDefault="002B5DD2" w:rsidP="00C220EE">
      <w:pPr>
        <w:numPr>
          <w:ilvl w:val="0"/>
          <w:numId w:val="19"/>
        </w:numPr>
        <w:spacing w:before="100" w:beforeAutospacing="1" w:after="100" w:afterAutospacing="1" w:line="276" w:lineRule="auto"/>
        <w:ind w:left="0" w:firstLine="567"/>
        <w:jc w:val="both"/>
        <w:rPr>
          <w:rFonts w:ascii="GHEA Grapalat" w:eastAsia="Times New Roman" w:hAnsi="GHEA Grapalat"/>
          <w:color w:val="0D0D0D" w:themeColor="text1" w:themeTint="F2"/>
          <w:sz w:val="24"/>
          <w:szCs w:val="24"/>
        </w:rPr>
      </w:pPr>
      <w:r w:rsidRPr="003354C2">
        <w:rPr>
          <w:rFonts w:ascii="GHEA Grapalat" w:eastAsia="Times New Roman" w:hAnsi="GHEA Grapalat"/>
          <w:color w:val="0D0D0D" w:themeColor="text1" w:themeTint="F2"/>
          <w:sz w:val="24"/>
          <w:szCs w:val="24"/>
          <w:lang w:val="hy-AM"/>
        </w:rPr>
        <w:t>Կ</w:t>
      </w:r>
      <w:r w:rsidRPr="003354C2">
        <w:rPr>
          <w:rFonts w:ascii="GHEA Grapalat" w:eastAsia="Times New Roman" w:hAnsi="GHEA Grapalat"/>
          <w:color w:val="0D0D0D" w:themeColor="text1" w:themeTint="F2"/>
          <w:sz w:val="24"/>
          <w:szCs w:val="24"/>
        </w:rPr>
        <w:t>ամրապնդ</w:t>
      </w:r>
      <w:r w:rsidRPr="003354C2">
        <w:rPr>
          <w:rFonts w:ascii="GHEA Grapalat" w:eastAsia="Times New Roman" w:hAnsi="GHEA Grapalat"/>
          <w:color w:val="0D0D0D" w:themeColor="text1" w:themeTint="F2"/>
          <w:sz w:val="24"/>
          <w:szCs w:val="24"/>
          <w:lang w:val="hy-AM"/>
        </w:rPr>
        <w:t>վի Օ</w:t>
      </w:r>
      <w:r w:rsidR="008F1874" w:rsidRPr="003354C2">
        <w:rPr>
          <w:rFonts w:ascii="GHEA Grapalat" w:eastAsia="Times New Roman" w:hAnsi="GHEA Grapalat"/>
          <w:color w:val="0D0D0D" w:themeColor="text1" w:themeTint="F2"/>
          <w:sz w:val="24"/>
          <w:szCs w:val="24"/>
        </w:rPr>
        <w:t>րենքի գերակայութ</w:t>
      </w:r>
      <w:r w:rsidRPr="003354C2">
        <w:rPr>
          <w:rFonts w:ascii="GHEA Grapalat" w:eastAsia="Times New Roman" w:hAnsi="GHEA Grapalat"/>
          <w:color w:val="0D0D0D" w:themeColor="text1" w:themeTint="F2"/>
          <w:sz w:val="24"/>
          <w:szCs w:val="24"/>
          <w:lang w:val="hy-AM"/>
        </w:rPr>
        <w:t>յունը,</w:t>
      </w:r>
      <w:r w:rsidR="008F1874" w:rsidRPr="003354C2">
        <w:rPr>
          <w:rFonts w:ascii="GHEA Grapalat" w:eastAsia="Times New Roman" w:hAnsi="GHEA Grapalat"/>
          <w:color w:val="0D0D0D" w:themeColor="text1" w:themeTint="F2"/>
          <w:sz w:val="24"/>
          <w:szCs w:val="24"/>
        </w:rPr>
        <w:t xml:space="preserve"> </w:t>
      </w:r>
    </w:p>
    <w:p w14:paraId="5B64D6CD" w14:textId="3DAF79BE" w:rsidR="008F1874" w:rsidRPr="003354C2" w:rsidRDefault="008F1874" w:rsidP="00C220EE">
      <w:pPr>
        <w:numPr>
          <w:ilvl w:val="0"/>
          <w:numId w:val="19"/>
        </w:numPr>
        <w:spacing w:before="100" w:beforeAutospacing="1" w:after="100" w:afterAutospacing="1" w:line="276" w:lineRule="auto"/>
        <w:ind w:left="0" w:firstLine="567"/>
        <w:jc w:val="both"/>
        <w:rPr>
          <w:rFonts w:ascii="GHEA Grapalat" w:eastAsia="Times New Roman" w:hAnsi="GHEA Grapalat"/>
          <w:color w:val="0D0D0D" w:themeColor="text1" w:themeTint="F2"/>
          <w:sz w:val="24"/>
          <w:szCs w:val="24"/>
        </w:rPr>
      </w:pPr>
      <w:r w:rsidRPr="003354C2">
        <w:rPr>
          <w:rFonts w:ascii="GHEA Grapalat" w:eastAsia="Times New Roman" w:hAnsi="GHEA Grapalat"/>
          <w:color w:val="0D0D0D" w:themeColor="text1" w:themeTint="F2"/>
          <w:sz w:val="24"/>
          <w:szCs w:val="24"/>
        </w:rPr>
        <w:t>Իրավունքների ավելի արդյունավետ պաշտպանություն և երաշխավորված եկամուտներ օրինական</w:t>
      </w:r>
      <w:r w:rsidRPr="003354C2">
        <w:rPr>
          <w:rFonts w:ascii="GHEA Grapalat" w:eastAsia="Times New Roman" w:hAnsi="GHEA Grapalat"/>
          <w:color w:val="0D0D0D" w:themeColor="text1" w:themeTint="F2"/>
          <w:sz w:val="24"/>
          <w:szCs w:val="24"/>
          <w:lang w:val="hy-AM"/>
        </w:rPr>
        <w:t xml:space="preserve"> գործող օպերատորների</w:t>
      </w:r>
      <w:r w:rsidRPr="003354C2">
        <w:rPr>
          <w:rFonts w:ascii="GHEA Grapalat" w:eastAsia="Times New Roman" w:hAnsi="GHEA Grapalat"/>
          <w:color w:val="0D0D0D" w:themeColor="text1" w:themeTint="F2"/>
          <w:sz w:val="24"/>
          <w:szCs w:val="24"/>
        </w:rPr>
        <w:t xml:space="preserve"> համար,</w:t>
      </w:r>
      <w:r w:rsidRPr="003354C2">
        <w:rPr>
          <w:rFonts w:ascii="GHEA Grapalat" w:eastAsia="Times New Roman" w:hAnsi="GHEA Grapalat"/>
          <w:color w:val="0D0D0D" w:themeColor="text1" w:themeTint="F2"/>
          <w:sz w:val="24"/>
          <w:szCs w:val="24"/>
          <w:lang w:val="hy-AM"/>
        </w:rPr>
        <w:t xml:space="preserve"> հետևաբ</w:t>
      </w:r>
      <w:r w:rsidR="000B558D" w:rsidRPr="003354C2">
        <w:rPr>
          <w:rFonts w:ascii="GHEA Grapalat" w:eastAsia="Times New Roman" w:hAnsi="GHEA Grapalat"/>
          <w:color w:val="0D0D0D" w:themeColor="text1" w:themeTint="F2"/>
          <w:sz w:val="24"/>
          <w:szCs w:val="24"/>
          <w:lang w:val="hy-AM"/>
        </w:rPr>
        <w:t>ա</w:t>
      </w:r>
      <w:r w:rsidRPr="003354C2">
        <w:rPr>
          <w:rFonts w:ascii="GHEA Grapalat" w:eastAsia="Times New Roman" w:hAnsi="GHEA Grapalat"/>
          <w:color w:val="0D0D0D" w:themeColor="text1" w:themeTint="F2"/>
          <w:sz w:val="24"/>
          <w:szCs w:val="24"/>
          <w:lang w:val="hy-AM"/>
        </w:rPr>
        <w:t>ր նաև՝ պետական բյուջեի համար</w:t>
      </w:r>
      <w:r w:rsidR="002B5DD2" w:rsidRPr="003354C2">
        <w:rPr>
          <w:rFonts w:ascii="GHEA Grapalat" w:eastAsia="Times New Roman" w:hAnsi="GHEA Grapalat"/>
          <w:color w:val="0D0D0D" w:themeColor="text1" w:themeTint="F2"/>
          <w:sz w:val="24"/>
          <w:szCs w:val="24"/>
          <w:lang w:val="hy-AM"/>
        </w:rPr>
        <w:t>,</w:t>
      </w:r>
    </w:p>
    <w:p w14:paraId="46916EBC" w14:textId="77777777" w:rsidR="008F1874" w:rsidRPr="003354C2" w:rsidRDefault="008F1874" w:rsidP="00C220EE">
      <w:pPr>
        <w:numPr>
          <w:ilvl w:val="0"/>
          <w:numId w:val="19"/>
        </w:numPr>
        <w:spacing w:before="100" w:beforeAutospacing="1" w:after="100" w:afterAutospacing="1" w:line="276" w:lineRule="auto"/>
        <w:ind w:left="0" w:firstLine="567"/>
        <w:jc w:val="both"/>
        <w:rPr>
          <w:rFonts w:ascii="GHEA Grapalat" w:eastAsia="Times New Roman" w:hAnsi="GHEA Grapalat"/>
          <w:color w:val="0D0D0D" w:themeColor="text1" w:themeTint="F2"/>
          <w:sz w:val="24"/>
          <w:szCs w:val="24"/>
        </w:rPr>
      </w:pPr>
      <w:r w:rsidRPr="003354C2">
        <w:rPr>
          <w:rFonts w:ascii="GHEA Grapalat" w:eastAsia="Times New Roman" w:hAnsi="GHEA Grapalat"/>
          <w:color w:val="0D0D0D" w:themeColor="text1" w:themeTint="F2"/>
          <w:sz w:val="24"/>
          <w:szCs w:val="24"/>
        </w:rPr>
        <w:t>Բովանդակության շուկայի առողջացում, ինչը կնպաստի նորարարությանը և զարգացմանը:</w:t>
      </w:r>
    </w:p>
    <w:p w14:paraId="5D1F1C6B" w14:textId="77777777" w:rsidR="00C36BF5" w:rsidRDefault="00C36BF5" w:rsidP="00C220EE">
      <w:pPr>
        <w:shd w:val="clear" w:color="auto" w:fill="FFFFFF"/>
        <w:spacing w:line="276" w:lineRule="auto"/>
        <w:ind w:firstLine="567"/>
        <w:jc w:val="both"/>
        <w:textAlignment w:val="baseline"/>
        <w:rPr>
          <w:rFonts w:ascii="GHEA Grapalat" w:hAnsi="GHEA Grapalat"/>
          <w:b/>
          <w:bCs/>
          <w:color w:val="0D0D0D" w:themeColor="text1" w:themeTint="F2"/>
          <w:sz w:val="24"/>
          <w:szCs w:val="24"/>
          <w:bdr w:val="none" w:sz="0" w:space="0" w:color="auto" w:frame="1"/>
          <w:lang w:val="hy-AM"/>
        </w:rPr>
      </w:pPr>
    </w:p>
    <w:p w14:paraId="3B9DDC00" w14:textId="77777777" w:rsidR="00C36BF5" w:rsidRDefault="00C36BF5" w:rsidP="00C220EE">
      <w:pPr>
        <w:shd w:val="clear" w:color="auto" w:fill="FFFFFF"/>
        <w:spacing w:line="276" w:lineRule="auto"/>
        <w:ind w:firstLine="567"/>
        <w:jc w:val="both"/>
        <w:textAlignment w:val="baseline"/>
        <w:rPr>
          <w:rFonts w:ascii="GHEA Grapalat" w:hAnsi="GHEA Grapalat"/>
          <w:b/>
          <w:bCs/>
          <w:color w:val="0D0D0D" w:themeColor="text1" w:themeTint="F2"/>
          <w:sz w:val="24"/>
          <w:szCs w:val="24"/>
          <w:bdr w:val="none" w:sz="0" w:space="0" w:color="auto" w:frame="1"/>
          <w:lang w:val="hy-AM"/>
        </w:rPr>
      </w:pPr>
    </w:p>
    <w:p w14:paraId="00861F34" w14:textId="0D922B90" w:rsidR="009E4001" w:rsidRPr="003354C2" w:rsidRDefault="009E4001" w:rsidP="00C220EE">
      <w:pPr>
        <w:shd w:val="clear" w:color="auto" w:fill="FFFFFF"/>
        <w:spacing w:line="276" w:lineRule="auto"/>
        <w:ind w:firstLine="567"/>
        <w:jc w:val="both"/>
        <w:textAlignment w:val="baseline"/>
        <w:rPr>
          <w:rFonts w:ascii="GHEA Grapalat" w:hAnsi="GHEA Grapalat"/>
          <w:b/>
          <w:bCs/>
          <w:color w:val="0D0D0D" w:themeColor="text1" w:themeTint="F2"/>
          <w:sz w:val="24"/>
          <w:szCs w:val="24"/>
          <w:bdr w:val="none" w:sz="0" w:space="0" w:color="auto" w:frame="1"/>
          <w:lang w:val="hy-AM"/>
        </w:rPr>
      </w:pPr>
      <w:r w:rsidRPr="003354C2">
        <w:rPr>
          <w:rFonts w:ascii="GHEA Grapalat" w:hAnsi="GHEA Grapalat"/>
          <w:b/>
          <w:bCs/>
          <w:color w:val="0D0D0D" w:themeColor="text1" w:themeTint="F2"/>
          <w:sz w:val="24"/>
          <w:szCs w:val="24"/>
          <w:bdr w:val="none" w:sz="0" w:space="0" w:color="auto" w:frame="1"/>
          <w:lang w:val="hy-AM"/>
        </w:rPr>
        <w:lastRenderedPageBreak/>
        <w:t>4. Նախագծի մշակման գործընթացում ներգրավված ինստիտուտները և անձինք.</w:t>
      </w:r>
    </w:p>
    <w:p w14:paraId="3467B933" w14:textId="2E9E26FB" w:rsidR="009E4001" w:rsidRPr="003354C2" w:rsidRDefault="009E4001" w:rsidP="00C220EE">
      <w:pPr>
        <w:spacing w:line="276" w:lineRule="auto"/>
        <w:ind w:firstLine="567"/>
        <w:jc w:val="both"/>
        <w:rPr>
          <w:rFonts w:ascii="GHEA Grapalat" w:hAnsi="GHEA Grapalat"/>
          <w:color w:val="0D0D0D" w:themeColor="text1" w:themeTint="F2"/>
          <w:sz w:val="24"/>
          <w:szCs w:val="24"/>
          <w:lang w:val="hy-AM"/>
        </w:rPr>
      </w:pPr>
      <w:r w:rsidRPr="003354C2">
        <w:rPr>
          <w:rFonts w:ascii="GHEA Grapalat" w:hAnsi="GHEA Grapalat" w:cs="Arial"/>
          <w:color w:val="0D0D0D" w:themeColor="text1" w:themeTint="F2"/>
          <w:sz w:val="24"/>
          <w:szCs w:val="24"/>
          <w:lang w:val="hy-AM"/>
        </w:rPr>
        <w:t>Նախագիծը</w:t>
      </w:r>
      <w:r w:rsidRPr="003354C2">
        <w:rPr>
          <w:rFonts w:ascii="GHEA Grapalat" w:hAnsi="GHEA Grapalat"/>
          <w:color w:val="0D0D0D" w:themeColor="text1" w:themeTint="F2"/>
          <w:sz w:val="24"/>
          <w:szCs w:val="24"/>
          <w:lang w:val="pt-BR"/>
        </w:rPr>
        <w:t xml:space="preserve"> </w:t>
      </w:r>
      <w:r w:rsidRPr="003354C2">
        <w:rPr>
          <w:rFonts w:ascii="GHEA Grapalat" w:hAnsi="GHEA Grapalat" w:cs="Arial"/>
          <w:color w:val="0D0D0D" w:themeColor="text1" w:themeTint="F2"/>
          <w:sz w:val="24"/>
          <w:szCs w:val="24"/>
          <w:lang w:val="hy-AM"/>
        </w:rPr>
        <w:t>մշակվել</w:t>
      </w:r>
      <w:r w:rsidRPr="003354C2">
        <w:rPr>
          <w:rFonts w:ascii="GHEA Grapalat" w:hAnsi="GHEA Grapalat"/>
          <w:color w:val="0D0D0D" w:themeColor="text1" w:themeTint="F2"/>
          <w:sz w:val="24"/>
          <w:szCs w:val="24"/>
          <w:lang w:val="pt-BR"/>
        </w:rPr>
        <w:t xml:space="preserve"> </w:t>
      </w:r>
      <w:r w:rsidRPr="003354C2">
        <w:rPr>
          <w:rFonts w:ascii="GHEA Grapalat" w:hAnsi="GHEA Grapalat" w:cs="Arial"/>
          <w:color w:val="0D0D0D" w:themeColor="text1" w:themeTint="F2"/>
          <w:sz w:val="24"/>
          <w:szCs w:val="24"/>
          <w:lang w:val="hy-AM"/>
        </w:rPr>
        <w:t>է</w:t>
      </w:r>
      <w:r w:rsidRPr="003354C2">
        <w:rPr>
          <w:rFonts w:ascii="GHEA Grapalat" w:hAnsi="GHEA Grapalat"/>
          <w:color w:val="0D0D0D" w:themeColor="text1" w:themeTint="F2"/>
          <w:sz w:val="24"/>
          <w:szCs w:val="24"/>
          <w:lang w:val="pt-BR"/>
        </w:rPr>
        <w:t xml:space="preserve"> </w:t>
      </w:r>
      <w:r w:rsidR="00D467E3" w:rsidRPr="003354C2">
        <w:rPr>
          <w:rFonts w:ascii="GHEA Grapalat" w:hAnsi="GHEA Grapalat" w:cs="Arial"/>
          <w:color w:val="0D0D0D" w:themeColor="text1" w:themeTint="F2"/>
          <w:sz w:val="24"/>
          <w:szCs w:val="24"/>
          <w:lang w:val="hy-AM"/>
        </w:rPr>
        <w:t>Հայաստանի Հանրապետության</w:t>
      </w:r>
      <w:r w:rsidRPr="003354C2">
        <w:rPr>
          <w:rFonts w:ascii="GHEA Grapalat" w:hAnsi="GHEA Grapalat"/>
          <w:color w:val="0D0D0D" w:themeColor="text1" w:themeTint="F2"/>
          <w:sz w:val="24"/>
          <w:szCs w:val="24"/>
          <w:lang w:val="pt-BR"/>
        </w:rPr>
        <w:t xml:space="preserve"> </w:t>
      </w:r>
      <w:r w:rsidRPr="003354C2">
        <w:rPr>
          <w:rFonts w:ascii="GHEA Grapalat" w:hAnsi="GHEA Grapalat" w:cs="Arial"/>
          <w:color w:val="0D0D0D" w:themeColor="text1" w:themeTint="F2"/>
          <w:sz w:val="24"/>
          <w:szCs w:val="24"/>
          <w:lang w:val="hy-AM"/>
        </w:rPr>
        <w:t>բարձր տեխնոլոգիական արդյունաբերության նախարարության կողմից`</w:t>
      </w:r>
      <w:r w:rsidRPr="003354C2">
        <w:rPr>
          <w:rFonts w:ascii="GHEA Grapalat" w:hAnsi="GHEA Grapalat" w:cs="Arial"/>
          <w:color w:val="0D0D0D" w:themeColor="text1" w:themeTint="F2"/>
          <w:sz w:val="24"/>
          <w:szCs w:val="24"/>
          <w:lang w:val="pt-BR"/>
        </w:rPr>
        <w:t xml:space="preserve"> </w:t>
      </w:r>
      <w:r w:rsidRPr="003354C2">
        <w:rPr>
          <w:rFonts w:ascii="GHEA Grapalat" w:hAnsi="GHEA Grapalat" w:cs="Arial"/>
          <w:color w:val="0D0D0D" w:themeColor="text1" w:themeTint="F2"/>
          <w:sz w:val="24"/>
          <w:szCs w:val="24"/>
          <w:lang w:val="hy-AM"/>
        </w:rPr>
        <w:t xml:space="preserve">Հեռուստատեսության և </w:t>
      </w:r>
      <w:r w:rsidR="008F20F3" w:rsidRPr="003354C2">
        <w:rPr>
          <w:rFonts w:ascii="GHEA Grapalat" w:hAnsi="GHEA Grapalat" w:cs="Arial"/>
          <w:color w:val="0D0D0D" w:themeColor="text1" w:themeTint="F2"/>
          <w:sz w:val="24"/>
          <w:szCs w:val="24"/>
          <w:lang w:val="hy-AM"/>
        </w:rPr>
        <w:t>ռ</w:t>
      </w:r>
      <w:r w:rsidRPr="003354C2">
        <w:rPr>
          <w:rFonts w:ascii="GHEA Grapalat" w:hAnsi="GHEA Grapalat" w:cs="Arial"/>
          <w:color w:val="0D0D0D" w:themeColor="text1" w:themeTint="F2"/>
          <w:sz w:val="24"/>
          <w:szCs w:val="24"/>
          <w:lang w:val="hy-AM"/>
        </w:rPr>
        <w:t xml:space="preserve">ադիոյի հանձնաժողովի </w:t>
      </w:r>
      <w:r w:rsidR="00200A0F" w:rsidRPr="003354C2">
        <w:rPr>
          <w:rFonts w:ascii="GHEA Grapalat" w:hAnsi="GHEA Grapalat" w:cs="Arial"/>
          <w:color w:val="0D0D0D" w:themeColor="text1" w:themeTint="F2"/>
          <w:sz w:val="24"/>
          <w:szCs w:val="24"/>
          <w:lang w:val="hy-AM"/>
        </w:rPr>
        <w:t>և «Հայա</w:t>
      </w:r>
      <w:r w:rsidR="00B57BE7" w:rsidRPr="003354C2">
        <w:rPr>
          <w:rFonts w:ascii="GHEA Grapalat" w:hAnsi="GHEA Grapalat" w:cs="Arial"/>
          <w:color w:val="0D0D0D" w:themeColor="text1" w:themeTint="F2"/>
          <w:sz w:val="24"/>
          <w:szCs w:val="24"/>
          <w:lang w:val="hy-AM"/>
        </w:rPr>
        <w:t>ս</w:t>
      </w:r>
      <w:r w:rsidR="00200A0F" w:rsidRPr="003354C2">
        <w:rPr>
          <w:rFonts w:ascii="GHEA Grapalat" w:hAnsi="GHEA Grapalat" w:cs="Arial"/>
          <w:color w:val="0D0D0D" w:themeColor="text1" w:themeTint="F2"/>
          <w:sz w:val="24"/>
          <w:szCs w:val="24"/>
          <w:lang w:val="hy-AM"/>
        </w:rPr>
        <w:t xml:space="preserve">տանի օպերատորների միություն» հասարակական կազմակերպության </w:t>
      </w:r>
      <w:r w:rsidRPr="003354C2">
        <w:rPr>
          <w:rFonts w:ascii="GHEA Grapalat" w:hAnsi="GHEA Grapalat" w:cs="Arial"/>
          <w:color w:val="0D0D0D" w:themeColor="text1" w:themeTint="F2"/>
          <w:sz w:val="24"/>
          <w:szCs w:val="24"/>
          <w:lang w:val="hy-AM"/>
        </w:rPr>
        <w:t>առաջարկությ</w:t>
      </w:r>
      <w:r w:rsidR="001933E9" w:rsidRPr="003354C2">
        <w:rPr>
          <w:rFonts w:ascii="GHEA Grapalat" w:hAnsi="GHEA Grapalat" w:cs="Arial"/>
          <w:color w:val="0D0D0D" w:themeColor="text1" w:themeTint="F2"/>
          <w:sz w:val="24"/>
          <w:szCs w:val="24"/>
          <w:lang w:val="hy-AM"/>
        </w:rPr>
        <w:t>ուն</w:t>
      </w:r>
      <w:r w:rsidRPr="003354C2">
        <w:rPr>
          <w:rFonts w:ascii="GHEA Grapalat" w:hAnsi="GHEA Grapalat" w:cs="Arial"/>
          <w:color w:val="0D0D0D" w:themeColor="text1" w:themeTint="F2"/>
          <w:sz w:val="24"/>
          <w:szCs w:val="24"/>
          <w:lang w:val="hy-AM"/>
        </w:rPr>
        <w:t>ն</w:t>
      </w:r>
      <w:r w:rsidR="001933E9" w:rsidRPr="003354C2">
        <w:rPr>
          <w:rFonts w:ascii="GHEA Grapalat" w:hAnsi="GHEA Grapalat" w:cs="Arial"/>
          <w:color w:val="0D0D0D" w:themeColor="text1" w:themeTint="F2"/>
          <w:sz w:val="24"/>
          <w:szCs w:val="24"/>
          <w:lang w:val="hy-AM"/>
        </w:rPr>
        <w:t>երի</w:t>
      </w:r>
      <w:r w:rsidRPr="003354C2">
        <w:rPr>
          <w:rFonts w:ascii="GHEA Grapalat" w:hAnsi="GHEA Grapalat" w:cs="Arial"/>
          <w:color w:val="0D0D0D" w:themeColor="text1" w:themeTint="F2"/>
          <w:sz w:val="24"/>
          <w:szCs w:val="24"/>
          <w:lang w:val="hy-AM"/>
        </w:rPr>
        <w:t xml:space="preserve"> հիման վրա:</w:t>
      </w:r>
    </w:p>
    <w:p w14:paraId="4DFA887C" w14:textId="77777777" w:rsidR="009E4001" w:rsidRPr="003354C2" w:rsidRDefault="009E4001" w:rsidP="00C220EE">
      <w:pPr>
        <w:spacing w:line="276" w:lineRule="auto"/>
        <w:ind w:firstLine="567"/>
        <w:jc w:val="both"/>
        <w:rPr>
          <w:rFonts w:ascii="GHEA Grapalat" w:eastAsia="GHEA Grapalat" w:hAnsi="GHEA Grapalat" w:cs="GHEA Grapalat"/>
          <w:b/>
          <w:color w:val="0D0D0D" w:themeColor="text1" w:themeTint="F2"/>
          <w:sz w:val="24"/>
          <w:szCs w:val="24"/>
          <w:lang w:val="hy-AM"/>
        </w:rPr>
      </w:pPr>
      <w:r w:rsidRPr="003354C2">
        <w:rPr>
          <w:rFonts w:ascii="GHEA Grapalat" w:eastAsia="GHEA Grapalat" w:hAnsi="GHEA Grapalat" w:cs="GHEA Grapalat"/>
          <w:b/>
          <w:color w:val="0D0D0D" w:themeColor="text1" w:themeTint="F2"/>
          <w:sz w:val="24"/>
          <w:szCs w:val="24"/>
          <w:lang w:val="hy-AM"/>
        </w:rPr>
        <w:t>5. Պետական կամ տեղական ինքնակառավարման մարմնի բյուջեում եկամուտների և ծախսերի էական ավելացման կամ նվազեցման վերաբերյալ.</w:t>
      </w:r>
    </w:p>
    <w:p w14:paraId="1F52C97A" w14:textId="40DF39CC" w:rsidR="009E4001" w:rsidRPr="003354C2" w:rsidRDefault="009E4001" w:rsidP="00C220EE">
      <w:pPr>
        <w:spacing w:line="276" w:lineRule="auto"/>
        <w:ind w:firstLine="567"/>
        <w:jc w:val="both"/>
        <w:rPr>
          <w:rFonts w:ascii="GHEA Grapalat" w:eastAsia="GHEA Grapalat" w:hAnsi="GHEA Grapalat" w:cs="GHEA Grapalat"/>
          <w:bCs/>
          <w:color w:val="0D0D0D" w:themeColor="text1" w:themeTint="F2"/>
          <w:sz w:val="24"/>
          <w:szCs w:val="24"/>
          <w:lang w:val="hy-AM"/>
        </w:rPr>
      </w:pPr>
      <w:r w:rsidRPr="003354C2">
        <w:rPr>
          <w:rFonts w:ascii="GHEA Grapalat" w:eastAsia="GHEA Grapalat" w:hAnsi="GHEA Grapalat" w:cs="GHEA Grapalat"/>
          <w:bCs/>
          <w:color w:val="0D0D0D" w:themeColor="text1" w:themeTint="F2"/>
          <w:sz w:val="24"/>
          <w:szCs w:val="24"/>
          <w:lang w:val="hy-AM"/>
        </w:rPr>
        <w:t xml:space="preserve">Նախագծի ընդունման կապակցությամբ պետական և տեղական ինքնակառավարման մարմնի բյուջեում եկամուտների և ծախսերի ավելացում կամ նվազեցում չի նախատեսվում: </w:t>
      </w:r>
    </w:p>
    <w:p w14:paraId="46080B49" w14:textId="77777777" w:rsidR="009E4001" w:rsidRPr="003354C2" w:rsidRDefault="009E4001" w:rsidP="00C220EE">
      <w:pPr>
        <w:pStyle w:val="ListParagraph"/>
        <w:spacing w:line="276" w:lineRule="auto"/>
        <w:ind w:left="0" w:firstLine="567"/>
        <w:jc w:val="both"/>
        <w:rPr>
          <w:rFonts w:ascii="GHEA Grapalat" w:hAnsi="GHEA Grapalat"/>
          <w:b/>
          <w:color w:val="0D0D0D" w:themeColor="text1" w:themeTint="F2"/>
          <w:sz w:val="24"/>
          <w:szCs w:val="24"/>
          <w:lang w:val="hy-AM"/>
        </w:rPr>
      </w:pPr>
    </w:p>
    <w:p w14:paraId="44A4D0E7" w14:textId="77777777" w:rsidR="009E4001" w:rsidRPr="003354C2" w:rsidRDefault="009E4001" w:rsidP="00C220EE">
      <w:pPr>
        <w:pStyle w:val="ListParagraph"/>
        <w:numPr>
          <w:ilvl w:val="0"/>
          <w:numId w:val="11"/>
        </w:numPr>
        <w:shd w:val="clear" w:color="auto" w:fill="FFFFFF"/>
        <w:spacing w:after="0" w:line="276" w:lineRule="auto"/>
        <w:ind w:left="0" w:firstLine="567"/>
        <w:jc w:val="both"/>
        <w:textAlignment w:val="baseline"/>
        <w:rPr>
          <w:rFonts w:ascii="GHEA Grapalat" w:hAnsi="GHEA Grapalat"/>
          <w:b/>
          <w:bCs/>
          <w:color w:val="0D0D0D" w:themeColor="text1" w:themeTint="F2"/>
          <w:sz w:val="24"/>
          <w:szCs w:val="24"/>
          <w:bdr w:val="none" w:sz="0" w:space="0" w:color="auto" w:frame="1"/>
          <w:lang w:val="hy-AM"/>
        </w:rPr>
      </w:pPr>
      <w:r w:rsidRPr="003354C2">
        <w:rPr>
          <w:rFonts w:ascii="GHEA Grapalat" w:hAnsi="GHEA Grapalat"/>
          <w:b/>
          <w:bCs/>
          <w:color w:val="0D0D0D" w:themeColor="text1" w:themeTint="F2"/>
          <w:sz w:val="24"/>
          <w:szCs w:val="24"/>
          <w:bdr w:val="none" w:sz="0" w:space="0" w:color="auto" w:frame="1"/>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C98D1A9" w14:textId="2101C485" w:rsidR="009E4001" w:rsidRPr="003354C2" w:rsidRDefault="005F04D2" w:rsidP="00C220EE">
      <w:pPr>
        <w:spacing w:line="276" w:lineRule="auto"/>
        <w:ind w:firstLine="567"/>
        <w:jc w:val="both"/>
        <w:rPr>
          <w:rFonts w:ascii="GHEA Grapalat" w:eastAsia="Calibri" w:hAnsi="GHEA Grapalat"/>
          <w:bCs/>
          <w:color w:val="0D0D0D" w:themeColor="text1" w:themeTint="F2"/>
          <w:sz w:val="24"/>
          <w:szCs w:val="24"/>
          <w:lang w:val="hy-AM"/>
        </w:rPr>
      </w:pPr>
      <w:r w:rsidRPr="003354C2">
        <w:rPr>
          <w:rFonts w:ascii="GHEA Grapalat" w:eastAsia="Calibri" w:hAnsi="GHEA Grapalat"/>
          <w:bCs/>
          <w:color w:val="0D0D0D" w:themeColor="text1" w:themeTint="F2"/>
          <w:sz w:val="24"/>
          <w:szCs w:val="24"/>
          <w:lang w:val="hy-AM"/>
        </w:rPr>
        <w:t xml:space="preserve">Նախագծի ընդունումն անմիջականորեն </w:t>
      </w:r>
      <w:r w:rsidR="009E4001" w:rsidRPr="003354C2">
        <w:rPr>
          <w:rFonts w:ascii="GHEA Grapalat" w:eastAsia="Calibri" w:hAnsi="GHEA Grapalat"/>
          <w:bCs/>
          <w:color w:val="0D0D0D" w:themeColor="text1" w:themeTint="F2"/>
          <w:sz w:val="24"/>
          <w:szCs w:val="24"/>
          <w:lang w:val="hy-AM"/>
        </w:rPr>
        <w:t xml:space="preserve">չի բխում </w:t>
      </w:r>
      <w:r w:rsidR="00285EF4" w:rsidRPr="003354C2">
        <w:rPr>
          <w:rFonts w:ascii="GHEA Grapalat" w:hAnsi="GHEA Grapalat"/>
          <w:bCs/>
          <w:color w:val="0D0D0D" w:themeColor="text1" w:themeTint="F2"/>
          <w:sz w:val="24"/>
          <w:szCs w:val="24"/>
          <w:lang w:val="hy-AM"/>
        </w:rPr>
        <w:t>Հայաստանի վերափոխման՝ մինչև 2050թ. ռազմավարությունից</w:t>
      </w:r>
      <w:r w:rsidR="009E4001" w:rsidRPr="003354C2">
        <w:rPr>
          <w:rFonts w:ascii="GHEA Grapalat" w:eastAsia="Calibri" w:hAnsi="GHEA Grapalat"/>
          <w:bCs/>
          <w:color w:val="0D0D0D" w:themeColor="text1" w:themeTint="F2"/>
          <w:sz w:val="24"/>
          <w:szCs w:val="24"/>
          <w:lang w:val="hy-AM"/>
        </w:rPr>
        <w:t xml:space="preserve">, </w:t>
      </w:r>
      <w:r w:rsidR="00D467E3" w:rsidRPr="003354C2">
        <w:rPr>
          <w:rFonts w:ascii="GHEA Grapalat" w:eastAsia="Calibri" w:hAnsi="GHEA Grapalat"/>
          <w:bCs/>
          <w:color w:val="0D0D0D" w:themeColor="text1" w:themeTint="F2"/>
          <w:sz w:val="24"/>
          <w:szCs w:val="24"/>
          <w:lang w:val="hy-AM"/>
        </w:rPr>
        <w:t xml:space="preserve">Հայաստանի Հանրապետության </w:t>
      </w:r>
      <w:r w:rsidR="009E4001" w:rsidRPr="003354C2">
        <w:rPr>
          <w:rFonts w:ascii="GHEA Grapalat" w:eastAsia="Calibri" w:hAnsi="GHEA Grapalat"/>
          <w:bCs/>
          <w:color w:val="0D0D0D" w:themeColor="text1" w:themeTint="F2"/>
          <w:sz w:val="24"/>
          <w:szCs w:val="24"/>
          <w:lang w:val="hy-AM"/>
        </w:rPr>
        <w:t xml:space="preserve">կառավարության 2021 թվականի նոյեմբերի 18-ի N 1902-Լ որոշման N1 հավելվածով հաստատված «Հայաստանի </w:t>
      </w:r>
      <w:r w:rsidRPr="003354C2">
        <w:rPr>
          <w:rFonts w:ascii="GHEA Grapalat" w:eastAsia="Calibri" w:hAnsi="GHEA Grapalat"/>
          <w:bCs/>
          <w:color w:val="0D0D0D" w:themeColor="text1" w:themeTint="F2"/>
          <w:sz w:val="24"/>
          <w:szCs w:val="24"/>
          <w:lang w:val="hy-AM"/>
        </w:rPr>
        <w:t>Հանրապետության կառավարության</w:t>
      </w:r>
      <w:r w:rsidR="009E4001" w:rsidRPr="003354C2">
        <w:rPr>
          <w:rFonts w:ascii="GHEA Grapalat" w:eastAsia="Calibri" w:hAnsi="GHEA Grapalat"/>
          <w:bCs/>
          <w:color w:val="0D0D0D" w:themeColor="text1" w:themeTint="F2"/>
          <w:sz w:val="24"/>
          <w:szCs w:val="24"/>
          <w:lang w:val="hy-AM"/>
        </w:rPr>
        <w:t xml:space="preserve"> </w:t>
      </w:r>
      <w:r w:rsidRPr="003354C2">
        <w:rPr>
          <w:rFonts w:ascii="GHEA Grapalat" w:eastAsia="Calibri" w:hAnsi="GHEA Grapalat"/>
          <w:bCs/>
          <w:color w:val="0D0D0D" w:themeColor="text1" w:themeTint="F2"/>
          <w:sz w:val="24"/>
          <w:szCs w:val="24"/>
          <w:lang w:val="hy-AM"/>
        </w:rPr>
        <w:t>2021-2026</w:t>
      </w:r>
      <w:r w:rsidR="009E4001" w:rsidRPr="003354C2">
        <w:rPr>
          <w:rFonts w:ascii="GHEA Grapalat" w:eastAsia="Calibri" w:hAnsi="GHEA Grapalat"/>
          <w:bCs/>
          <w:color w:val="0D0D0D" w:themeColor="text1" w:themeTint="F2"/>
          <w:sz w:val="24"/>
          <w:szCs w:val="24"/>
          <w:lang w:val="hy-AM"/>
        </w:rPr>
        <w:t xml:space="preserve"> </w:t>
      </w:r>
      <w:r w:rsidRPr="003354C2">
        <w:rPr>
          <w:rFonts w:ascii="GHEA Grapalat" w:eastAsia="Calibri" w:hAnsi="GHEA Grapalat"/>
          <w:bCs/>
          <w:color w:val="0D0D0D" w:themeColor="text1" w:themeTint="F2"/>
          <w:sz w:val="24"/>
          <w:szCs w:val="24"/>
          <w:lang w:val="hy-AM"/>
        </w:rPr>
        <w:t>թվականների</w:t>
      </w:r>
      <w:r w:rsidR="009E4001" w:rsidRPr="003354C2">
        <w:rPr>
          <w:rFonts w:ascii="GHEA Grapalat" w:eastAsia="Calibri" w:hAnsi="GHEA Grapalat"/>
          <w:bCs/>
          <w:color w:val="0D0D0D" w:themeColor="text1" w:themeTint="F2"/>
          <w:sz w:val="24"/>
          <w:szCs w:val="24"/>
          <w:lang w:val="hy-AM"/>
        </w:rPr>
        <w:t xml:space="preserve"> </w:t>
      </w:r>
      <w:r w:rsidRPr="003354C2">
        <w:rPr>
          <w:rFonts w:ascii="GHEA Grapalat" w:eastAsia="Calibri" w:hAnsi="GHEA Grapalat"/>
          <w:bCs/>
          <w:color w:val="0D0D0D" w:themeColor="text1" w:themeTint="F2"/>
          <w:sz w:val="24"/>
          <w:szCs w:val="24"/>
          <w:lang w:val="hy-AM"/>
        </w:rPr>
        <w:t>գործունեության միջոցառումների ծրագրից</w:t>
      </w:r>
      <w:r w:rsidR="009E4001" w:rsidRPr="003354C2">
        <w:rPr>
          <w:rFonts w:ascii="GHEA Grapalat" w:eastAsia="Calibri" w:hAnsi="GHEA Grapalat"/>
          <w:bCs/>
          <w:color w:val="0D0D0D" w:themeColor="text1" w:themeTint="F2"/>
          <w:sz w:val="24"/>
          <w:szCs w:val="24"/>
          <w:lang w:val="hy-AM"/>
        </w:rPr>
        <w:t>»:</w:t>
      </w:r>
    </w:p>
    <w:sectPr w:rsidR="009E4001" w:rsidRPr="003354C2" w:rsidSect="00C36BF5">
      <w:footerReference w:type="even" r:id="rId8"/>
      <w:footerReference w:type="default" r:id="rId9"/>
      <w:pgSz w:w="11906" w:h="16838" w:code="9"/>
      <w:pgMar w:top="993" w:right="1106" w:bottom="426" w:left="976" w:header="720" w:footer="72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B930" w14:textId="77777777" w:rsidR="00A32BB4" w:rsidRDefault="00A32BB4" w:rsidP="00EB56EC">
      <w:pPr>
        <w:spacing w:after="0"/>
      </w:pPr>
      <w:r>
        <w:separator/>
      </w:r>
    </w:p>
  </w:endnote>
  <w:endnote w:type="continuationSeparator" w:id="0">
    <w:p w14:paraId="36AEFBF1" w14:textId="77777777" w:rsidR="00A32BB4" w:rsidRDefault="00A32BB4" w:rsidP="00EB56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n AMU">
    <w:charset w:val="00"/>
    <w:family w:val="auto"/>
    <w:pitch w:val="variable"/>
    <w:sig w:usb0="A5002EEF" w:usb1="5000000B" w:usb2="00000000" w:usb3="00000000" w:csb0="0001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6559583"/>
      <w:docPartObj>
        <w:docPartGallery w:val="Page Numbers (Bottom of Page)"/>
        <w:docPartUnique/>
      </w:docPartObj>
    </w:sdtPr>
    <w:sdtContent>
      <w:p w14:paraId="7CEC0224" w14:textId="07D8C559" w:rsidR="00EB56EC" w:rsidRDefault="00EB56EC" w:rsidP="003D06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D0D95">
          <w:rPr>
            <w:rStyle w:val="PageNumber"/>
            <w:noProof/>
          </w:rPr>
          <w:t>1</w:t>
        </w:r>
        <w:r>
          <w:rPr>
            <w:rStyle w:val="PageNumber"/>
          </w:rPr>
          <w:fldChar w:fldCharType="end"/>
        </w:r>
      </w:p>
    </w:sdtContent>
  </w:sdt>
  <w:p w14:paraId="051B19BD" w14:textId="77777777" w:rsidR="00EB56EC" w:rsidRDefault="00EB5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HEA Grapalat" w:hAnsi="GHEA Grapalat"/>
        <w:b/>
        <w:bCs/>
      </w:rPr>
      <w:id w:val="1248695845"/>
      <w:docPartObj>
        <w:docPartGallery w:val="Page Numbers (Bottom of Page)"/>
        <w:docPartUnique/>
      </w:docPartObj>
    </w:sdtPr>
    <w:sdtContent>
      <w:p w14:paraId="3C98885E" w14:textId="181F98A3" w:rsidR="00EB56EC" w:rsidRPr="00EB56EC" w:rsidRDefault="00EB56EC" w:rsidP="003D0673">
        <w:pPr>
          <w:pStyle w:val="Footer"/>
          <w:framePr w:wrap="none" w:vAnchor="text" w:hAnchor="margin" w:xAlign="center" w:y="1"/>
          <w:rPr>
            <w:rStyle w:val="PageNumber"/>
            <w:rFonts w:ascii="GHEA Grapalat" w:hAnsi="GHEA Grapalat"/>
            <w:b/>
            <w:bCs/>
          </w:rPr>
        </w:pPr>
        <w:r w:rsidRPr="00EB56EC">
          <w:rPr>
            <w:rStyle w:val="PageNumber"/>
            <w:rFonts w:ascii="GHEA Grapalat" w:hAnsi="GHEA Grapalat"/>
            <w:b/>
            <w:bCs/>
          </w:rPr>
          <w:fldChar w:fldCharType="begin"/>
        </w:r>
        <w:r w:rsidRPr="00EB56EC">
          <w:rPr>
            <w:rStyle w:val="PageNumber"/>
            <w:rFonts w:ascii="GHEA Grapalat" w:hAnsi="GHEA Grapalat"/>
            <w:b/>
            <w:bCs/>
          </w:rPr>
          <w:instrText xml:space="preserve"> PAGE </w:instrText>
        </w:r>
        <w:r w:rsidRPr="00EB56EC">
          <w:rPr>
            <w:rStyle w:val="PageNumber"/>
            <w:rFonts w:ascii="GHEA Grapalat" w:hAnsi="GHEA Grapalat"/>
            <w:b/>
            <w:bCs/>
          </w:rPr>
          <w:fldChar w:fldCharType="separate"/>
        </w:r>
        <w:r w:rsidR="001B1EF3">
          <w:rPr>
            <w:rStyle w:val="PageNumber"/>
            <w:rFonts w:ascii="GHEA Grapalat" w:hAnsi="GHEA Grapalat"/>
            <w:b/>
            <w:bCs/>
            <w:noProof/>
          </w:rPr>
          <w:t>9</w:t>
        </w:r>
        <w:r w:rsidRPr="00EB56EC">
          <w:rPr>
            <w:rStyle w:val="PageNumber"/>
            <w:rFonts w:ascii="GHEA Grapalat" w:hAnsi="GHEA Grapalat"/>
            <w:b/>
            <w:bCs/>
          </w:rPr>
          <w:fldChar w:fldCharType="end"/>
        </w:r>
      </w:p>
    </w:sdtContent>
  </w:sdt>
  <w:p w14:paraId="42B452E4" w14:textId="77777777" w:rsidR="00EB56EC" w:rsidRPr="00EB56EC" w:rsidRDefault="00EB56EC">
    <w:pPr>
      <w:pStyle w:val="Footer"/>
      <w:rPr>
        <w:rFonts w:ascii="GHEA Grapalat" w:hAnsi="GHEA Grapalat"/>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AD73" w14:textId="77777777" w:rsidR="00A32BB4" w:rsidRDefault="00A32BB4" w:rsidP="00EB56EC">
      <w:pPr>
        <w:spacing w:after="0"/>
      </w:pPr>
      <w:r>
        <w:separator/>
      </w:r>
    </w:p>
  </w:footnote>
  <w:footnote w:type="continuationSeparator" w:id="0">
    <w:p w14:paraId="10935DCB" w14:textId="77777777" w:rsidR="00A32BB4" w:rsidRDefault="00A32BB4" w:rsidP="00EB56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3D9A"/>
    <w:multiLevelType w:val="hybridMultilevel"/>
    <w:tmpl w:val="DFFA1BD0"/>
    <w:lvl w:ilvl="0" w:tplc="64381196">
      <w:start w:val="4"/>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50B26"/>
    <w:multiLevelType w:val="multilevel"/>
    <w:tmpl w:val="B2EA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1216"/>
    <w:multiLevelType w:val="multilevel"/>
    <w:tmpl w:val="FE82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05AAA"/>
    <w:multiLevelType w:val="multilevel"/>
    <w:tmpl w:val="0AC6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F2BAD"/>
    <w:multiLevelType w:val="multilevel"/>
    <w:tmpl w:val="9CDC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E75F6"/>
    <w:multiLevelType w:val="hybridMultilevel"/>
    <w:tmpl w:val="ACBAFC26"/>
    <w:lvl w:ilvl="0" w:tplc="BCC0A9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92250B9"/>
    <w:multiLevelType w:val="multilevel"/>
    <w:tmpl w:val="015E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91646"/>
    <w:multiLevelType w:val="multilevel"/>
    <w:tmpl w:val="81CCD8B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C1151"/>
    <w:multiLevelType w:val="multilevel"/>
    <w:tmpl w:val="017C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03561"/>
    <w:multiLevelType w:val="multilevel"/>
    <w:tmpl w:val="11ECD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47298"/>
    <w:multiLevelType w:val="multilevel"/>
    <w:tmpl w:val="0480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10D99"/>
    <w:multiLevelType w:val="multilevel"/>
    <w:tmpl w:val="988E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904AC"/>
    <w:multiLevelType w:val="multilevel"/>
    <w:tmpl w:val="38821AD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502232"/>
    <w:multiLevelType w:val="multilevel"/>
    <w:tmpl w:val="1F5EA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A71E36"/>
    <w:multiLevelType w:val="multilevel"/>
    <w:tmpl w:val="6C101970"/>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616490"/>
    <w:multiLevelType w:val="multilevel"/>
    <w:tmpl w:val="D88E3F3A"/>
    <w:lvl w:ilvl="0">
      <w:start w:val="1"/>
      <w:numFmt w:val="decimal"/>
      <w:lvlText w:val="%1)"/>
      <w:lvlJc w:val="left"/>
      <w:pPr>
        <w:ind w:left="720" w:hanging="360"/>
      </w:pPr>
      <w:rPr>
        <w:rFonts w:hint="default"/>
        <w:sz w:val="24"/>
        <w:szCs w:val="3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30BA1"/>
    <w:multiLevelType w:val="multilevel"/>
    <w:tmpl w:val="5AA8363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126979"/>
    <w:multiLevelType w:val="hybridMultilevel"/>
    <w:tmpl w:val="CCEE51E2"/>
    <w:lvl w:ilvl="0" w:tplc="0980B546">
      <w:start w:val="6"/>
      <w:numFmt w:val="decimal"/>
      <w:lvlText w:val="%1."/>
      <w:lvlJc w:val="left"/>
      <w:pPr>
        <w:ind w:left="796" w:hanging="360"/>
      </w:pPr>
      <w:rPr>
        <w:rFonts w:cs="Arial"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8" w15:restartNumberingAfterBreak="0">
    <w:nsid w:val="7C72747B"/>
    <w:multiLevelType w:val="multilevel"/>
    <w:tmpl w:val="DE40F2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0254066">
    <w:abstractNumId w:val="18"/>
  </w:num>
  <w:num w:numId="2" w16cid:durableId="1763606069">
    <w:abstractNumId w:val="7"/>
  </w:num>
  <w:num w:numId="3" w16cid:durableId="905266955">
    <w:abstractNumId w:val="15"/>
  </w:num>
  <w:num w:numId="4" w16cid:durableId="1377855977">
    <w:abstractNumId w:val="12"/>
  </w:num>
  <w:num w:numId="5" w16cid:durableId="629671910">
    <w:abstractNumId w:val="16"/>
  </w:num>
  <w:num w:numId="6" w16cid:durableId="1676692623">
    <w:abstractNumId w:val="14"/>
  </w:num>
  <w:num w:numId="7" w16cid:durableId="1575819118">
    <w:abstractNumId w:val="0"/>
  </w:num>
  <w:num w:numId="8" w16cid:durableId="930311345">
    <w:abstractNumId w:val="9"/>
  </w:num>
  <w:num w:numId="9" w16cid:durableId="1440219706">
    <w:abstractNumId w:val="2"/>
  </w:num>
  <w:num w:numId="10" w16cid:durableId="1259607130">
    <w:abstractNumId w:val="5"/>
  </w:num>
  <w:num w:numId="11" w16cid:durableId="1015885745">
    <w:abstractNumId w:val="17"/>
  </w:num>
  <w:num w:numId="12" w16cid:durableId="607811282">
    <w:abstractNumId w:val="13"/>
  </w:num>
  <w:num w:numId="13" w16cid:durableId="1261452632">
    <w:abstractNumId w:val="8"/>
  </w:num>
  <w:num w:numId="14" w16cid:durableId="218128303">
    <w:abstractNumId w:val="3"/>
  </w:num>
  <w:num w:numId="15" w16cid:durableId="674497974">
    <w:abstractNumId w:val="1"/>
  </w:num>
  <w:num w:numId="16" w16cid:durableId="1666201920">
    <w:abstractNumId w:val="6"/>
  </w:num>
  <w:num w:numId="17" w16cid:durableId="109667222">
    <w:abstractNumId w:val="4"/>
  </w:num>
  <w:num w:numId="18" w16cid:durableId="1194459708">
    <w:abstractNumId w:val="11"/>
  </w:num>
  <w:num w:numId="19" w16cid:durableId="2133480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6EC"/>
    <w:rsid w:val="000107B5"/>
    <w:rsid w:val="00012C6B"/>
    <w:rsid w:val="00016F97"/>
    <w:rsid w:val="00040CF7"/>
    <w:rsid w:val="00045A65"/>
    <w:rsid w:val="000602C4"/>
    <w:rsid w:val="00066272"/>
    <w:rsid w:val="000675F7"/>
    <w:rsid w:val="00076E7C"/>
    <w:rsid w:val="00084E19"/>
    <w:rsid w:val="000B558D"/>
    <w:rsid w:val="000B79A3"/>
    <w:rsid w:val="000C37BF"/>
    <w:rsid w:val="000C48BF"/>
    <w:rsid w:val="000D216C"/>
    <w:rsid w:val="000F360F"/>
    <w:rsid w:val="000F6CDB"/>
    <w:rsid w:val="001144A2"/>
    <w:rsid w:val="0011668C"/>
    <w:rsid w:val="0018355A"/>
    <w:rsid w:val="00184529"/>
    <w:rsid w:val="00184802"/>
    <w:rsid w:val="00185F24"/>
    <w:rsid w:val="001933E9"/>
    <w:rsid w:val="00193443"/>
    <w:rsid w:val="001961CE"/>
    <w:rsid w:val="00197903"/>
    <w:rsid w:val="001A5640"/>
    <w:rsid w:val="001A6D0E"/>
    <w:rsid w:val="001B196A"/>
    <w:rsid w:val="001B1EF3"/>
    <w:rsid w:val="001B3D92"/>
    <w:rsid w:val="001D5EDF"/>
    <w:rsid w:val="001F2E9B"/>
    <w:rsid w:val="00200A0F"/>
    <w:rsid w:val="002034D6"/>
    <w:rsid w:val="002225AA"/>
    <w:rsid w:val="002263B1"/>
    <w:rsid w:val="00232D64"/>
    <w:rsid w:val="00236089"/>
    <w:rsid w:val="00253C9D"/>
    <w:rsid w:val="00270779"/>
    <w:rsid w:val="00276B96"/>
    <w:rsid w:val="0028060C"/>
    <w:rsid w:val="00283C8F"/>
    <w:rsid w:val="00285EF4"/>
    <w:rsid w:val="00290AC8"/>
    <w:rsid w:val="00295096"/>
    <w:rsid w:val="002B152B"/>
    <w:rsid w:val="002B5DD2"/>
    <w:rsid w:val="002B6154"/>
    <w:rsid w:val="002D4732"/>
    <w:rsid w:val="002E0908"/>
    <w:rsid w:val="002F16DA"/>
    <w:rsid w:val="002F2A01"/>
    <w:rsid w:val="003104ED"/>
    <w:rsid w:val="00310F40"/>
    <w:rsid w:val="00313D8D"/>
    <w:rsid w:val="00317D40"/>
    <w:rsid w:val="00325D26"/>
    <w:rsid w:val="0033298D"/>
    <w:rsid w:val="003354C2"/>
    <w:rsid w:val="003416AA"/>
    <w:rsid w:val="00342582"/>
    <w:rsid w:val="00343A7A"/>
    <w:rsid w:val="00347702"/>
    <w:rsid w:val="00347F46"/>
    <w:rsid w:val="00350ED8"/>
    <w:rsid w:val="0035796D"/>
    <w:rsid w:val="00384521"/>
    <w:rsid w:val="0039159B"/>
    <w:rsid w:val="00396A9E"/>
    <w:rsid w:val="003A281A"/>
    <w:rsid w:val="003B7A6C"/>
    <w:rsid w:val="003D2E65"/>
    <w:rsid w:val="003D6461"/>
    <w:rsid w:val="003E25F2"/>
    <w:rsid w:val="003E483B"/>
    <w:rsid w:val="003E4C2B"/>
    <w:rsid w:val="00416E77"/>
    <w:rsid w:val="004224C0"/>
    <w:rsid w:val="004407FE"/>
    <w:rsid w:val="0044168A"/>
    <w:rsid w:val="004506B6"/>
    <w:rsid w:val="0048102F"/>
    <w:rsid w:val="004828FC"/>
    <w:rsid w:val="004C29AB"/>
    <w:rsid w:val="004E2187"/>
    <w:rsid w:val="004F4789"/>
    <w:rsid w:val="0054263D"/>
    <w:rsid w:val="00553500"/>
    <w:rsid w:val="00593115"/>
    <w:rsid w:val="005A01CC"/>
    <w:rsid w:val="005D1D98"/>
    <w:rsid w:val="005D2254"/>
    <w:rsid w:val="005D6AE0"/>
    <w:rsid w:val="005F0167"/>
    <w:rsid w:val="005F04D2"/>
    <w:rsid w:val="005F5B9F"/>
    <w:rsid w:val="005F7FAD"/>
    <w:rsid w:val="006352EE"/>
    <w:rsid w:val="006623FA"/>
    <w:rsid w:val="00665289"/>
    <w:rsid w:val="00665EC5"/>
    <w:rsid w:val="00666493"/>
    <w:rsid w:val="00667B74"/>
    <w:rsid w:val="00671061"/>
    <w:rsid w:val="0069766C"/>
    <w:rsid w:val="006B093D"/>
    <w:rsid w:val="006B37E1"/>
    <w:rsid w:val="006E3794"/>
    <w:rsid w:val="00702329"/>
    <w:rsid w:val="007042FB"/>
    <w:rsid w:val="00721FD7"/>
    <w:rsid w:val="00723205"/>
    <w:rsid w:val="007355D2"/>
    <w:rsid w:val="007403E2"/>
    <w:rsid w:val="0074766E"/>
    <w:rsid w:val="007507CE"/>
    <w:rsid w:val="00753F5A"/>
    <w:rsid w:val="00773508"/>
    <w:rsid w:val="007917EF"/>
    <w:rsid w:val="00793955"/>
    <w:rsid w:val="007C3600"/>
    <w:rsid w:val="007E408A"/>
    <w:rsid w:val="007E50FC"/>
    <w:rsid w:val="0081218C"/>
    <w:rsid w:val="008157CA"/>
    <w:rsid w:val="00823BA3"/>
    <w:rsid w:val="00823F0D"/>
    <w:rsid w:val="008267D9"/>
    <w:rsid w:val="00853702"/>
    <w:rsid w:val="00853B24"/>
    <w:rsid w:val="00875C85"/>
    <w:rsid w:val="008A3638"/>
    <w:rsid w:val="008A53BF"/>
    <w:rsid w:val="008A6BA2"/>
    <w:rsid w:val="008F1874"/>
    <w:rsid w:val="008F20F3"/>
    <w:rsid w:val="00911AA4"/>
    <w:rsid w:val="00914C11"/>
    <w:rsid w:val="00924901"/>
    <w:rsid w:val="009353BD"/>
    <w:rsid w:val="00940C49"/>
    <w:rsid w:val="00950AC1"/>
    <w:rsid w:val="00962826"/>
    <w:rsid w:val="0097160B"/>
    <w:rsid w:val="00982CF0"/>
    <w:rsid w:val="00984C92"/>
    <w:rsid w:val="009A5F79"/>
    <w:rsid w:val="009B1E9F"/>
    <w:rsid w:val="009C3579"/>
    <w:rsid w:val="009E4001"/>
    <w:rsid w:val="00A2527E"/>
    <w:rsid w:val="00A258C0"/>
    <w:rsid w:val="00A32BB4"/>
    <w:rsid w:val="00A428F6"/>
    <w:rsid w:val="00A444DC"/>
    <w:rsid w:val="00A5480A"/>
    <w:rsid w:val="00A579C3"/>
    <w:rsid w:val="00A7208F"/>
    <w:rsid w:val="00A74A24"/>
    <w:rsid w:val="00AA1639"/>
    <w:rsid w:val="00AA7C8D"/>
    <w:rsid w:val="00AB3116"/>
    <w:rsid w:val="00AB794C"/>
    <w:rsid w:val="00AC0D8C"/>
    <w:rsid w:val="00AC24DE"/>
    <w:rsid w:val="00AC2692"/>
    <w:rsid w:val="00AD192A"/>
    <w:rsid w:val="00AD44D6"/>
    <w:rsid w:val="00AD7864"/>
    <w:rsid w:val="00AE3DDA"/>
    <w:rsid w:val="00B0393E"/>
    <w:rsid w:val="00B246EF"/>
    <w:rsid w:val="00B254FE"/>
    <w:rsid w:val="00B57BE7"/>
    <w:rsid w:val="00B74D42"/>
    <w:rsid w:val="00B84A1E"/>
    <w:rsid w:val="00B9436A"/>
    <w:rsid w:val="00BA0376"/>
    <w:rsid w:val="00BA65C8"/>
    <w:rsid w:val="00BD770D"/>
    <w:rsid w:val="00BF03B6"/>
    <w:rsid w:val="00BF5451"/>
    <w:rsid w:val="00C1725E"/>
    <w:rsid w:val="00C220EE"/>
    <w:rsid w:val="00C359F2"/>
    <w:rsid w:val="00C36BF5"/>
    <w:rsid w:val="00C61C9B"/>
    <w:rsid w:val="00C640CD"/>
    <w:rsid w:val="00C729DA"/>
    <w:rsid w:val="00C752DD"/>
    <w:rsid w:val="00C864DC"/>
    <w:rsid w:val="00CB1064"/>
    <w:rsid w:val="00CC2DD2"/>
    <w:rsid w:val="00CD22FF"/>
    <w:rsid w:val="00CD60A0"/>
    <w:rsid w:val="00CE5960"/>
    <w:rsid w:val="00CF14B0"/>
    <w:rsid w:val="00D03176"/>
    <w:rsid w:val="00D16124"/>
    <w:rsid w:val="00D20410"/>
    <w:rsid w:val="00D353BB"/>
    <w:rsid w:val="00D3546E"/>
    <w:rsid w:val="00D4554E"/>
    <w:rsid w:val="00D467E3"/>
    <w:rsid w:val="00D47A36"/>
    <w:rsid w:val="00D668F7"/>
    <w:rsid w:val="00D70ED4"/>
    <w:rsid w:val="00D74567"/>
    <w:rsid w:val="00D77F33"/>
    <w:rsid w:val="00D8369E"/>
    <w:rsid w:val="00DA7E24"/>
    <w:rsid w:val="00DC0601"/>
    <w:rsid w:val="00DC41C1"/>
    <w:rsid w:val="00DF1194"/>
    <w:rsid w:val="00E12569"/>
    <w:rsid w:val="00E372FF"/>
    <w:rsid w:val="00E47B3C"/>
    <w:rsid w:val="00E723B6"/>
    <w:rsid w:val="00E863FD"/>
    <w:rsid w:val="00EB56EC"/>
    <w:rsid w:val="00EB65E5"/>
    <w:rsid w:val="00ED0D95"/>
    <w:rsid w:val="00EE1F1B"/>
    <w:rsid w:val="00EE53FC"/>
    <w:rsid w:val="00F00001"/>
    <w:rsid w:val="00F01425"/>
    <w:rsid w:val="00F01BCC"/>
    <w:rsid w:val="00F041A3"/>
    <w:rsid w:val="00F1755E"/>
    <w:rsid w:val="00F4438C"/>
    <w:rsid w:val="00F44E9B"/>
    <w:rsid w:val="00F70FCA"/>
    <w:rsid w:val="00F94265"/>
    <w:rsid w:val="00FA296C"/>
    <w:rsid w:val="00FB0DC1"/>
    <w:rsid w:val="00FB7D63"/>
    <w:rsid w:val="00FD0D15"/>
    <w:rsid w:val="00FF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2573"/>
  <w15:chartTrackingRefBased/>
  <w15:docId w15:val="{18881BB9-DEC8-A844-A33E-578B0A84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EC"/>
    <w:pPr>
      <w:spacing w:after="160"/>
    </w:pPr>
    <w:rPr>
      <w:rFonts w:ascii="Times New Roman" w:hAnsi="Times New Roman"/>
      <w:sz w:val="28"/>
      <w:szCs w:val="22"/>
      <w:lang w:val="ru-RU"/>
    </w:rPr>
  </w:style>
  <w:style w:type="paragraph" w:styleId="Heading3">
    <w:name w:val="heading 3"/>
    <w:basedOn w:val="Normal"/>
    <w:link w:val="Heading3Char"/>
    <w:uiPriority w:val="9"/>
    <w:qFormat/>
    <w:rsid w:val="00C359F2"/>
    <w:pPr>
      <w:spacing w:before="100" w:beforeAutospacing="1" w:after="100" w:afterAutospacing="1"/>
      <w:outlineLvl w:val="2"/>
    </w:pPr>
    <w:rPr>
      <w:rFonts w:eastAsia="Times New Roman" w:cs="Times New Roman"/>
      <w:b/>
      <w:bCs/>
      <w:kern w:val="0"/>
      <w:sz w:val="27"/>
      <w:szCs w:val="27"/>
      <w:lang w:val="en-US"/>
      <w14:ligatures w14:val="none"/>
    </w:rPr>
  </w:style>
  <w:style w:type="paragraph" w:styleId="Heading4">
    <w:name w:val="heading 4"/>
    <w:basedOn w:val="Normal"/>
    <w:link w:val="Heading4Char"/>
    <w:uiPriority w:val="9"/>
    <w:qFormat/>
    <w:rsid w:val="00C359F2"/>
    <w:pPr>
      <w:spacing w:before="100" w:beforeAutospacing="1" w:after="100" w:afterAutospacing="1"/>
      <w:outlineLvl w:val="3"/>
    </w:pPr>
    <w:rPr>
      <w:rFonts w:eastAsia="Times New Roman" w:cs="Times New Roman"/>
      <w:b/>
      <w:bCs/>
      <w:kern w:val="0"/>
      <w:sz w:val="24"/>
      <w:szCs w:val="24"/>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ECDC AF Paragraph,List Paragraph1,Bullet1,Bullets,References,IBL List Paragraph,Resume Title"/>
    <w:basedOn w:val="Normal"/>
    <w:link w:val="ListParagraphChar"/>
    <w:uiPriority w:val="34"/>
    <w:qFormat/>
    <w:rsid w:val="00EB56EC"/>
    <w:pPr>
      <w:ind w:left="720"/>
      <w:contextualSpacing/>
    </w:pPr>
  </w:style>
  <w:style w:type="paragraph" w:styleId="Footer">
    <w:name w:val="footer"/>
    <w:basedOn w:val="Normal"/>
    <w:link w:val="FooterChar"/>
    <w:uiPriority w:val="99"/>
    <w:unhideWhenUsed/>
    <w:rsid w:val="00EB56EC"/>
    <w:pPr>
      <w:tabs>
        <w:tab w:val="center" w:pos="4680"/>
        <w:tab w:val="right" w:pos="9360"/>
      </w:tabs>
      <w:spacing w:after="0"/>
    </w:pPr>
  </w:style>
  <w:style w:type="character" w:customStyle="1" w:styleId="FooterChar">
    <w:name w:val="Footer Char"/>
    <w:basedOn w:val="DefaultParagraphFont"/>
    <w:link w:val="Footer"/>
    <w:uiPriority w:val="99"/>
    <w:rsid w:val="00EB56EC"/>
    <w:rPr>
      <w:rFonts w:ascii="Times New Roman" w:hAnsi="Times New Roman"/>
      <w:sz w:val="28"/>
      <w:szCs w:val="22"/>
      <w:lang w:val="ru-RU"/>
    </w:rPr>
  </w:style>
  <w:style w:type="character" w:styleId="PageNumber">
    <w:name w:val="page number"/>
    <w:basedOn w:val="DefaultParagraphFont"/>
    <w:uiPriority w:val="99"/>
    <w:semiHidden/>
    <w:unhideWhenUsed/>
    <w:rsid w:val="00EB56EC"/>
  </w:style>
  <w:style w:type="paragraph" w:styleId="Header">
    <w:name w:val="header"/>
    <w:basedOn w:val="Normal"/>
    <w:link w:val="HeaderChar"/>
    <w:uiPriority w:val="99"/>
    <w:unhideWhenUsed/>
    <w:rsid w:val="00EB56EC"/>
    <w:pPr>
      <w:tabs>
        <w:tab w:val="center" w:pos="4680"/>
        <w:tab w:val="right" w:pos="9360"/>
      </w:tabs>
      <w:spacing w:after="0"/>
    </w:pPr>
  </w:style>
  <w:style w:type="character" w:customStyle="1" w:styleId="HeaderChar">
    <w:name w:val="Header Char"/>
    <w:basedOn w:val="DefaultParagraphFont"/>
    <w:link w:val="Header"/>
    <w:uiPriority w:val="99"/>
    <w:rsid w:val="00EB56EC"/>
    <w:rPr>
      <w:rFonts w:ascii="Times New Roman" w:hAnsi="Times New Roman"/>
      <w:sz w:val="28"/>
      <w:szCs w:val="22"/>
      <w:lang w:val="ru-RU"/>
    </w:rPr>
  </w:style>
  <w:style w:type="paragraph" w:styleId="NormalWeb">
    <w:name w:val="Normal (Web)"/>
    <w:basedOn w:val="Normal"/>
    <w:uiPriority w:val="99"/>
    <w:semiHidden/>
    <w:unhideWhenUsed/>
    <w:rsid w:val="00823F0D"/>
    <w:pPr>
      <w:spacing w:before="100" w:beforeAutospacing="1" w:after="100" w:afterAutospacing="1"/>
    </w:pPr>
    <w:rPr>
      <w:rFonts w:eastAsia="Times New Roman" w:cs="Times New Roman"/>
      <w:kern w:val="0"/>
      <w:sz w:val="24"/>
      <w:szCs w:val="24"/>
      <w:lang w:val="hy-AM" w:eastAsia="hy-AM"/>
      <w14:ligatures w14:val="none"/>
    </w:rPr>
  </w:style>
  <w:style w:type="character" w:styleId="Strong">
    <w:name w:val="Strong"/>
    <w:basedOn w:val="DefaultParagraphFont"/>
    <w:uiPriority w:val="22"/>
    <w:qFormat/>
    <w:rsid w:val="00F1755E"/>
    <w:rPr>
      <w:b/>
      <w:bCs/>
    </w:rPr>
  </w:style>
  <w:style w:type="character" w:styleId="Emphasis">
    <w:name w:val="Emphasis"/>
    <w:basedOn w:val="DefaultParagraphFont"/>
    <w:uiPriority w:val="20"/>
    <w:qFormat/>
    <w:rsid w:val="00313D8D"/>
    <w:rPr>
      <w:i/>
      <w:iCs/>
    </w:rPr>
  </w:style>
  <w:style w:type="character" w:customStyle="1" w:styleId="overflow-hidden">
    <w:name w:val="overflow-hidden"/>
    <w:basedOn w:val="DefaultParagraphFont"/>
    <w:rsid w:val="00313D8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List Paragraph1 Char"/>
    <w:link w:val="ListParagraph"/>
    <w:uiPriority w:val="34"/>
    <w:qFormat/>
    <w:locked/>
    <w:rsid w:val="009E4001"/>
    <w:rPr>
      <w:rFonts w:ascii="Times New Roman" w:hAnsi="Times New Roman"/>
      <w:sz w:val="28"/>
      <w:szCs w:val="22"/>
      <w:lang w:val="ru-RU"/>
    </w:rPr>
  </w:style>
  <w:style w:type="character" w:customStyle="1" w:styleId="Heading3Char">
    <w:name w:val="Heading 3 Char"/>
    <w:basedOn w:val="DefaultParagraphFont"/>
    <w:link w:val="Heading3"/>
    <w:uiPriority w:val="9"/>
    <w:rsid w:val="00C359F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C359F2"/>
    <w:rPr>
      <w:rFonts w:ascii="Times New Roman" w:eastAsia="Times New Roman" w:hAnsi="Times New Roman" w:cs="Times New Roman"/>
      <w:b/>
      <w:bCs/>
      <w:kern w:val="0"/>
      <w14:ligatures w14:val="none"/>
    </w:rPr>
  </w:style>
  <w:style w:type="paragraph" w:customStyle="1" w:styleId="ds-markdown-paragraph">
    <w:name w:val="ds-markdown-paragraph"/>
    <w:basedOn w:val="Normal"/>
    <w:rsid w:val="00C359F2"/>
    <w:pPr>
      <w:spacing w:before="100" w:beforeAutospacing="1" w:after="100" w:afterAutospacing="1"/>
    </w:pPr>
    <w:rPr>
      <w:rFonts w:eastAsia="Times New Roman" w:cs="Times New Roman"/>
      <w:kern w:val="0"/>
      <w:sz w:val="24"/>
      <w:szCs w:val="24"/>
      <w:lang w:val="en-US"/>
      <w14:ligatures w14:val="none"/>
    </w:rPr>
  </w:style>
  <w:style w:type="paragraph" w:styleId="Revision">
    <w:name w:val="Revision"/>
    <w:hidden/>
    <w:uiPriority w:val="99"/>
    <w:semiHidden/>
    <w:rsid w:val="00D3546E"/>
    <w:rPr>
      <w:rFonts w:ascii="Times New Roman" w:hAnsi="Times New Roman"/>
      <w:sz w:val="28"/>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6813">
      <w:bodyDiv w:val="1"/>
      <w:marLeft w:val="0"/>
      <w:marRight w:val="0"/>
      <w:marTop w:val="0"/>
      <w:marBottom w:val="0"/>
      <w:divBdr>
        <w:top w:val="none" w:sz="0" w:space="0" w:color="auto"/>
        <w:left w:val="none" w:sz="0" w:space="0" w:color="auto"/>
        <w:bottom w:val="none" w:sz="0" w:space="0" w:color="auto"/>
        <w:right w:val="none" w:sz="0" w:space="0" w:color="auto"/>
      </w:divBdr>
    </w:div>
    <w:div w:id="389502626">
      <w:bodyDiv w:val="1"/>
      <w:marLeft w:val="0"/>
      <w:marRight w:val="0"/>
      <w:marTop w:val="0"/>
      <w:marBottom w:val="0"/>
      <w:divBdr>
        <w:top w:val="none" w:sz="0" w:space="0" w:color="auto"/>
        <w:left w:val="none" w:sz="0" w:space="0" w:color="auto"/>
        <w:bottom w:val="none" w:sz="0" w:space="0" w:color="auto"/>
        <w:right w:val="none" w:sz="0" w:space="0" w:color="auto"/>
      </w:divBdr>
    </w:div>
    <w:div w:id="699748410">
      <w:bodyDiv w:val="1"/>
      <w:marLeft w:val="0"/>
      <w:marRight w:val="0"/>
      <w:marTop w:val="0"/>
      <w:marBottom w:val="0"/>
      <w:divBdr>
        <w:top w:val="none" w:sz="0" w:space="0" w:color="auto"/>
        <w:left w:val="none" w:sz="0" w:space="0" w:color="auto"/>
        <w:bottom w:val="none" w:sz="0" w:space="0" w:color="auto"/>
        <w:right w:val="none" w:sz="0" w:space="0" w:color="auto"/>
      </w:divBdr>
    </w:div>
    <w:div w:id="873231723">
      <w:bodyDiv w:val="1"/>
      <w:marLeft w:val="0"/>
      <w:marRight w:val="0"/>
      <w:marTop w:val="0"/>
      <w:marBottom w:val="0"/>
      <w:divBdr>
        <w:top w:val="none" w:sz="0" w:space="0" w:color="auto"/>
        <w:left w:val="none" w:sz="0" w:space="0" w:color="auto"/>
        <w:bottom w:val="none" w:sz="0" w:space="0" w:color="auto"/>
        <w:right w:val="none" w:sz="0" w:space="0" w:color="auto"/>
      </w:divBdr>
    </w:div>
    <w:div w:id="976034530">
      <w:bodyDiv w:val="1"/>
      <w:marLeft w:val="0"/>
      <w:marRight w:val="0"/>
      <w:marTop w:val="0"/>
      <w:marBottom w:val="0"/>
      <w:divBdr>
        <w:top w:val="none" w:sz="0" w:space="0" w:color="auto"/>
        <w:left w:val="none" w:sz="0" w:space="0" w:color="auto"/>
        <w:bottom w:val="none" w:sz="0" w:space="0" w:color="auto"/>
        <w:right w:val="none" w:sz="0" w:space="0" w:color="auto"/>
      </w:divBdr>
    </w:div>
    <w:div w:id="1164013379">
      <w:bodyDiv w:val="1"/>
      <w:marLeft w:val="0"/>
      <w:marRight w:val="0"/>
      <w:marTop w:val="0"/>
      <w:marBottom w:val="0"/>
      <w:divBdr>
        <w:top w:val="none" w:sz="0" w:space="0" w:color="auto"/>
        <w:left w:val="none" w:sz="0" w:space="0" w:color="auto"/>
        <w:bottom w:val="none" w:sz="0" w:space="0" w:color="auto"/>
        <w:right w:val="none" w:sz="0" w:space="0" w:color="auto"/>
      </w:divBdr>
    </w:div>
    <w:div w:id="1185286585">
      <w:bodyDiv w:val="1"/>
      <w:marLeft w:val="0"/>
      <w:marRight w:val="0"/>
      <w:marTop w:val="0"/>
      <w:marBottom w:val="0"/>
      <w:divBdr>
        <w:top w:val="none" w:sz="0" w:space="0" w:color="auto"/>
        <w:left w:val="none" w:sz="0" w:space="0" w:color="auto"/>
        <w:bottom w:val="none" w:sz="0" w:space="0" w:color="auto"/>
        <w:right w:val="none" w:sz="0" w:space="0" w:color="auto"/>
      </w:divBdr>
      <w:divsChild>
        <w:div w:id="242030575">
          <w:marLeft w:val="0"/>
          <w:marRight w:val="0"/>
          <w:marTop w:val="0"/>
          <w:marBottom w:val="0"/>
          <w:divBdr>
            <w:top w:val="none" w:sz="0" w:space="0" w:color="auto"/>
            <w:left w:val="none" w:sz="0" w:space="0" w:color="auto"/>
            <w:bottom w:val="none" w:sz="0" w:space="0" w:color="auto"/>
            <w:right w:val="none" w:sz="0" w:space="0" w:color="auto"/>
          </w:divBdr>
          <w:divsChild>
            <w:div w:id="1181241380">
              <w:marLeft w:val="0"/>
              <w:marRight w:val="0"/>
              <w:marTop w:val="0"/>
              <w:marBottom w:val="0"/>
              <w:divBdr>
                <w:top w:val="none" w:sz="0" w:space="0" w:color="auto"/>
                <w:left w:val="none" w:sz="0" w:space="0" w:color="auto"/>
                <w:bottom w:val="none" w:sz="0" w:space="0" w:color="auto"/>
                <w:right w:val="none" w:sz="0" w:space="0" w:color="auto"/>
              </w:divBdr>
              <w:divsChild>
                <w:div w:id="1554148174">
                  <w:marLeft w:val="0"/>
                  <w:marRight w:val="0"/>
                  <w:marTop w:val="0"/>
                  <w:marBottom w:val="0"/>
                  <w:divBdr>
                    <w:top w:val="none" w:sz="0" w:space="0" w:color="auto"/>
                    <w:left w:val="none" w:sz="0" w:space="0" w:color="auto"/>
                    <w:bottom w:val="none" w:sz="0" w:space="0" w:color="auto"/>
                    <w:right w:val="none" w:sz="0" w:space="0" w:color="auto"/>
                  </w:divBdr>
                  <w:divsChild>
                    <w:div w:id="525171456">
                      <w:marLeft w:val="0"/>
                      <w:marRight w:val="0"/>
                      <w:marTop w:val="0"/>
                      <w:marBottom w:val="0"/>
                      <w:divBdr>
                        <w:top w:val="none" w:sz="0" w:space="0" w:color="auto"/>
                        <w:left w:val="none" w:sz="0" w:space="0" w:color="auto"/>
                        <w:bottom w:val="none" w:sz="0" w:space="0" w:color="auto"/>
                        <w:right w:val="none" w:sz="0" w:space="0" w:color="auto"/>
                      </w:divBdr>
                      <w:divsChild>
                        <w:div w:id="215508970">
                          <w:marLeft w:val="0"/>
                          <w:marRight w:val="0"/>
                          <w:marTop w:val="0"/>
                          <w:marBottom w:val="0"/>
                          <w:divBdr>
                            <w:top w:val="none" w:sz="0" w:space="0" w:color="auto"/>
                            <w:left w:val="none" w:sz="0" w:space="0" w:color="auto"/>
                            <w:bottom w:val="none" w:sz="0" w:space="0" w:color="auto"/>
                            <w:right w:val="none" w:sz="0" w:space="0" w:color="auto"/>
                          </w:divBdr>
                          <w:divsChild>
                            <w:div w:id="743913019">
                              <w:marLeft w:val="0"/>
                              <w:marRight w:val="0"/>
                              <w:marTop w:val="0"/>
                              <w:marBottom w:val="0"/>
                              <w:divBdr>
                                <w:top w:val="none" w:sz="0" w:space="0" w:color="auto"/>
                                <w:left w:val="none" w:sz="0" w:space="0" w:color="auto"/>
                                <w:bottom w:val="none" w:sz="0" w:space="0" w:color="auto"/>
                                <w:right w:val="none" w:sz="0" w:space="0" w:color="auto"/>
                              </w:divBdr>
                              <w:divsChild>
                                <w:div w:id="277571669">
                                  <w:marLeft w:val="0"/>
                                  <w:marRight w:val="0"/>
                                  <w:marTop w:val="0"/>
                                  <w:marBottom w:val="0"/>
                                  <w:divBdr>
                                    <w:top w:val="none" w:sz="0" w:space="0" w:color="auto"/>
                                    <w:left w:val="none" w:sz="0" w:space="0" w:color="auto"/>
                                    <w:bottom w:val="none" w:sz="0" w:space="0" w:color="auto"/>
                                    <w:right w:val="none" w:sz="0" w:space="0" w:color="auto"/>
                                  </w:divBdr>
                                  <w:divsChild>
                                    <w:div w:id="19749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61868">
                          <w:marLeft w:val="0"/>
                          <w:marRight w:val="0"/>
                          <w:marTop w:val="0"/>
                          <w:marBottom w:val="0"/>
                          <w:divBdr>
                            <w:top w:val="none" w:sz="0" w:space="0" w:color="auto"/>
                            <w:left w:val="none" w:sz="0" w:space="0" w:color="auto"/>
                            <w:bottom w:val="none" w:sz="0" w:space="0" w:color="auto"/>
                            <w:right w:val="none" w:sz="0" w:space="0" w:color="auto"/>
                          </w:divBdr>
                          <w:divsChild>
                            <w:div w:id="2074346734">
                              <w:marLeft w:val="0"/>
                              <w:marRight w:val="0"/>
                              <w:marTop w:val="0"/>
                              <w:marBottom w:val="0"/>
                              <w:divBdr>
                                <w:top w:val="none" w:sz="0" w:space="0" w:color="auto"/>
                                <w:left w:val="none" w:sz="0" w:space="0" w:color="auto"/>
                                <w:bottom w:val="none" w:sz="0" w:space="0" w:color="auto"/>
                                <w:right w:val="none" w:sz="0" w:space="0" w:color="auto"/>
                              </w:divBdr>
                              <w:divsChild>
                                <w:div w:id="3308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183317">
      <w:bodyDiv w:val="1"/>
      <w:marLeft w:val="0"/>
      <w:marRight w:val="0"/>
      <w:marTop w:val="0"/>
      <w:marBottom w:val="0"/>
      <w:divBdr>
        <w:top w:val="none" w:sz="0" w:space="0" w:color="auto"/>
        <w:left w:val="none" w:sz="0" w:space="0" w:color="auto"/>
        <w:bottom w:val="none" w:sz="0" w:space="0" w:color="auto"/>
        <w:right w:val="none" w:sz="0" w:space="0" w:color="auto"/>
      </w:divBdr>
    </w:div>
    <w:div w:id="1625649336">
      <w:bodyDiv w:val="1"/>
      <w:marLeft w:val="0"/>
      <w:marRight w:val="0"/>
      <w:marTop w:val="0"/>
      <w:marBottom w:val="0"/>
      <w:divBdr>
        <w:top w:val="none" w:sz="0" w:space="0" w:color="auto"/>
        <w:left w:val="none" w:sz="0" w:space="0" w:color="auto"/>
        <w:bottom w:val="none" w:sz="0" w:space="0" w:color="auto"/>
        <w:right w:val="none" w:sz="0" w:space="0" w:color="auto"/>
      </w:divBdr>
      <w:divsChild>
        <w:div w:id="1900051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735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292905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275467">
      <w:bodyDiv w:val="1"/>
      <w:marLeft w:val="0"/>
      <w:marRight w:val="0"/>
      <w:marTop w:val="0"/>
      <w:marBottom w:val="0"/>
      <w:divBdr>
        <w:top w:val="none" w:sz="0" w:space="0" w:color="auto"/>
        <w:left w:val="none" w:sz="0" w:space="0" w:color="auto"/>
        <w:bottom w:val="none" w:sz="0" w:space="0" w:color="auto"/>
        <w:right w:val="none" w:sz="0" w:space="0" w:color="auto"/>
      </w:divBdr>
    </w:div>
    <w:div w:id="19697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6B55E-9BED-4104-B1CE-1D7AA07B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A. Sarkisow</dc:creator>
  <cp:keywords>https:/mul2-mtc.gov.am/tasks/1244567/oneclick?token=57dff8997c8cf7316236536ce6b1641d</cp:keywords>
  <dc:description/>
  <cp:lastModifiedBy>Meline Danielyan</cp:lastModifiedBy>
  <cp:revision>51</cp:revision>
  <cp:lastPrinted>2025-11-28T09:51:00Z</cp:lastPrinted>
  <dcterms:created xsi:type="dcterms:W3CDTF">2025-11-28T10:47:00Z</dcterms:created>
  <dcterms:modified xsi:type="dcterms:W3CDTF">2026-05-13T11:23:00Z</dcterms:modified>
</cp:coreProperties>
</file>