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2B08D5" w:rsidRPr="004766A4" w:rsidRDefault="004766A4">
      <w:pPr>
        <w:jc w:val="center"/>
        <w:rPr>
          <w:b/>
          <w:bCs/>
          <w:noProof/>
          <w:sz w:val="24"/>
          <w:szCs w:val="24"/>
          <w:lang w:val="hy-AM"/>
        </w:rPr>
      </w:pPr>
      <w:r w:rsidRPr="004766A4">
        <w:rPr>
          <w:b/>
          <w:bCs/>
          <w:noProof/>
          <w:sz w:val="24"/>
          <w:szCs w:val="24"/>
          <w:lang w:val="hy-AM"/>
        </w:rPr>
        <w:t>ՀԻՄՆԱՎՈՐՈՒՄ</w:t>
      </w:r>
    </w:p>
    <w:p w14:paraId="2C4DF470" w14:textId="23ACAF9C" w:rsidR="007E3F4A" w:rsidRDefault="007E3F4A" w:rsidP="007E3F4A">
      <w:pPr>
        <w:spacing w:after="0" w:line="240" w:lineRule="auto"/>
        <w:jc w:val="center"/>
        <w:rPr>
          <w:b/>
          <w:bCs/>
          <w:noProof/>
          <w:sz w:val="24"/>
          <w:szCs w:val="24"/>
          <w:lang w:val="hy-AM"/>
        </w:rPr>
      </w:pPr>
      <w:bookmarkStart w:id="0" w:name="_heading=h.5905aqc7d16u" w:colFirst="0" w:colLast="0"/>
      <w:bookmarkStart w:id="1" w:name="_heading=h.hqsbqeg7trev" w:colFirst="0" w:colLast="0"/>
      <w:bookmarkEnd w:id="0"/>
      <w:bookmarkEnd w:id="1"/>
      <w:r w:rsidRPr="005621C5">
        <w:rPr>
          <w:b/>
          <w:bCs/>
          <w:noProof/>
          <w:sz w:val="24"/>
          <w:szCs w:val="24"/>
          <w:lang w:val="hy-AM"/>
        </w:rPr>
        <w:t>«</w:t>
      </w:r>
      <w:r w:rsidRPr="004E618F">
        <w:rPr>
          <w:b/>
          <w:bCs/>
          <w:noProof/>
          <w:sz w:val="24"/>
          <w:szCs w:val="24"/>
          <w:lang w:val="hy-AM"/>
        </w:rPr>
        <w:t>ԱԶԳԱՅԻՆ ԱՆՎՏԱՆԳՈՒԹՅԱՆ ԾԱՌԱՅՈՒԹՅԱՆ ԿԻԲԵՌՊԱՇՏՊԱՆՈՒԹՅԱՆ ԱԶԳԱՅԻՆ ԿԵՆՏՐՈՆԻ ԵՎ «ԿԻԲԵՌԱՆՎՏԱՆԳՈՒԹՅԱՆ ՄԱՍԻՆ» ՕՐԵՆՔՈՎ ՆԱԽԱՏԵՍՎԱԾ ՏԵՂԵԿԱՏՎԱԿԱՆ ՀԱՄԱԿԱՐԳԵՐԻ ԿԱՐԳԱՎՈՐՄԱՆ ՄԱՐՄՆԻ ՄԻՋԵՎ ՏԵՂԵԿԱՏՎՈՒԹՅԱՆ ՓՈԽԱՆԱԿՄԱՆ ԵՎ ՓՈԽԳՈՐԾԱԿՑՈՒԹՅԱՆ ԿԱՐԳԸ ՍԱՀՄԱՆԵԼՈՒ ՄԱՍԻՆ</w:t>
      </w:r>
      <w:r w:rsidRPr="005621C5">
        <w:rPr>
          <w:b/>
          <w:bCs/>
          <w:noProof/>
          <w:sz w:val="24"/>
          <w:szCs w:val="24"/>
          <w:lang w:val="hy-AM"/>
        </w:rPr>
        <w:t>»</w:t>
      </w:r>
      <w:r w:rsidRPr="005621C5">
        <w:rPr>
          <w:b/>
          <w:bCs/>
          <w:noProof/>
          <w:color w:val="000000"/>
          <w:sz w:val="24"/>
          <w:szCs w:val="24"/>
          <w:lang w:val="hy-AM"/>
        </w:rPr>
        <w:t xml:space="preserve"> </w:t>
      </w:r>
      <w:r w:rsidRPr="005621C5">
        <w:rPr>
          <w:b/>
          <w:bCs/>
          <w:noProof/>
          <w:sz w:val="24"/>
          <w:szCs w:val="24"/>
          <w:lang w:val="hy-AM"/>
        </w:rPr>
        <w:t xml:space="preserve"> ՀԱՅԱՍՏԱՆԻ ՀԱՆՐԱՊԵՏՈՒԹՅԱՆ ԿԱՌԱՎԱՐՈՒԹՅԱՆ ՈՐՈՇՄԱՆ ՆԱԽԱԳԾԻ</w:t>
      </w:r>
      <w:r>
        <w:rPr>
          <w:b/>
          <w:bCs/>
          <w:noProof/>
          <w:sz w:val="24"/>
          <w:szCs w:val="24"/>
          <w:lang w:val="hy-AM"/>
        </w:rPr>
        <w:t xml:space="preserve"> ԸՆԴՈՒՆՄԱՆ</w:t>
      </w:r>
    </w:p>
    <w:p w14:paraId="00000004" w14:textId="77777777" w:rsidR="002B08D5" w:rsidRPr="004766A4" w:rsidRDefault="002B08D5">
      <w:pPr>
        <w:shd w:val="clear" w:color="auto" w:fill="FFFFFF"/>
        <w:spacing w:after="0" w:line="240" w:lineRule="auto"/>
        <w:ind w:firstLine="375"/>
        <w:jc w:val="center"/>
        <w:rPr>
          <w:b/>
          <w:bCs/>
          <w:noProof/>
          <w:sz w:val="24"/>
          <w:szCs w:val="24"/>
          <w:lang w:val="hy-AM"/>
        </w:rPr>
      </w:pPr>
      <w:bookmarkStart w:id="2" w:name="_heading=h.vt48rja4ptn0" w:colFirst="0" w:colLast="0"/>
      <w:bookmarkEnd w:id="2"/>
    </w:p>
    <w:p w14:paraId="00000005" w14:textId="37224099" w:rsidR="002B08D5" w:rsidRPr="007E3F4A" w:rsidRDefault="004766A4" w:rsidP="007E3F4A">
      <w:pPr>
        <w:pStyle w:val="ListParagraph"/>
        <w:numPr>
          <w:ilvl w:val="0"/>
          <w:numId w:val="9"/>
        </w:numPr>
        <w:rPr>
          <w:b/>
          <w:bCs/>
          <w:noProof/>
          <w:sz w:val="24"/>
          <w:szCs w:val="24"/>
          <w:lang w:val="hy-AM"/>
        </w:rPr>
      </w:pPr>
      <w:r w:rsidRPr="007E3F4A">
        <w:rPr>
          <w:b/>
          <w:bCs/>
          <w:noProof/>
          <w:sz w:val="24"/>
          <w:szCs w:val="24"/>
          <w:lang w:val="hy-AM"/>
        </w:rPr>
        <w:t>Ընթացիկ իրավիճակը և իրավական ակտի ընդունման անհրաժեշտությունը</w:t>
      </w:r>
    </w:p>
    <w:p w14:paraId="00000006" w14:textId="77777777" w:rsidR="002B08D5" w:rsidRPr="004766A4" w:rsidRDefault="004766A4">
      <w:pPr>
        <w:rPr>
          <w:noProof/>
          <w:sz w:val="24"/>
          <w:szCs w:val="24"/>
          <w:lang w:val="hy-AM"/>
        </w:rPr>
      </w:pPr>
      <w:r w:rsidRPr="004766A4">
        <w:rPr>
          <w:noProof/>
          <w:sz w:val="24"/>
          <w:szCs w:val="24"/>
          <w:lang w:val="hy-AM"/>
        </w:rPr>
        <w:t>Հայաստանի Հանրապետությունում թվային ենթակառուցվածքների, պետական տեղեկատվական համակարգերի և կենսական նշանակության օբյեկտների թվայնացման ծավալների աճին զուգահեռ ավելանում են նաև կիբեռսպառնալիքները։</w:t>
      </w:r>
    </w:p>
    <w:p w14:paraId="00000007" w14:textId="77777777" w:rsidR="002B08D5" w:rsidRPr="004766A4" w:rsidRDefault="004766A4">
      <w:pPr>
        <w:rPr>
          <w:noProof/>
          <w:sz w:val="24"/>
          <w:szCs w:val="24"/>
          <w:lang w:val="hy-AM"/>
        </w:rPr>
      </w:pPr>
      <w:r w:rsidRPr="004766A4">
        <w:rPr>
          <w:noProof/>
          <w:sz w:val="24"/>
          <w:szCs w:val="24"/>
          <w:lang w:val="hy-AM"/>
        </w:rPr>
        <w:t>«Կիբեռանվտանգության մասին» օրենքի ընդունմամբ ՀՀ-ում կիբեռանվտանգության ոլորտը համակարգելու և կիբեռմիջադեպերին արձագանքելու համար ձևավորվում են ազգային համակարգչային արտակարգ իրավիճակների արձագանքման թիմը (CERT) և Կիբեռպաշտպանության ազգային կենտրոնը։ Միևնույն ժամանակ, օրենքում հստակեցված չեն նշված մարմինների միջև տեղեկատվության փոխանակման, օպերատիվ հաղորդակցության և համագործակցության ընթացակարգերը։</w:t>
      </w:r>
    </w:p>
    <w:p w14:paraId="00000008" w14:textId="77777777" w:rsidR="002B08D5" w:rsidRPr="004766A4" w:rsidRDefault="004766A4">
      <w:pPr>
        <w:rPr>
          <w:noProof/>
          <w:sz w:val="24"/>
          <w:szCs w:val="24"/>
          <w:lang w:val="hy-AM"/>
        </w:rPr>
      </w:pPr>
      <w:r w:rsidRPr="004766A4">
        <w:rPr>
          <w:noProof/>
          <w:sz w:val="24"/>
          <w:szCs w:val="24"/>
          <w:lang w:val="hy-AM"/>
        </w:rPr>
        <w:t>Հաշվի առնելով վերոգրյալը՝ անհրաժեշտ է սահմանել նշված մարմինների միջև տեղեկատվության փոխանակման և փոխգործակցության կարգ, որը կապահովի համագործակցության համար իրավական որոշակիություն և գործառնական արդյունավետություն։</w:t>
      </w:r>
    </w:p>
    <w:p w14:paraId="63080D50" w14:textId="7E20977F" w:rsidR="007E3F4A" w:rsidRPr="007E3F4A" w:rsidRDefault="007E3F4A" w:rsidP="007E3F4A">
      <w:pPr>
        <w:pStyle w:val="ListParagraph"/>
        <w:numPr>
          <w:ilvl w:val="0"/>
          <w:numId w:val="9"/>
        </w:numPr>
        <w:rPr>
          <w:b/>
          <w:bCs/>
          <w:sz w:val="24"/>
          <w:szCs w:val="24"/>
          <w:lang w:val="hy-AM"/>
        </w:rPr>
      </w:pPr>
      <w:r w:rsidRPr="007E3F4A">
        <w:rPr>
          <w:b/>
          <w:bCs/>
          <w:sz w:val="24"/>
          <w:szCs w:val="24"/>
          <w:lang w:val="hy-AM"/>
        </w:rPr>
        <w:t>Կարգավորման բնույթը</w:t>
      </w:r>
      <w:r w:rsidRPr="007E3F4A">
        <w:rPr>
          <w:rFonts w:eastAsia="Calibri"/>
          <w:b/>
          <w:sz w:val="24"/>
          <w:szCs w:val="24"/>
          <w:lang w:val="hy-AM"/>
        </w:rPr>
        <w:t xml:space="preserve"> և ակնկալվող արդյունքը</w:t>
      </w:r>
    </w:p>
    <w:p w14:paraId="0000000A" w14:textId="24E5F3EF" w:rsidR="002B08D5" w:rsidRPr="004766A4" w:rsidRDefault="004766A4">
      <w:pPr>
        <w:rPr>
          <w:noProof/>
          <w:sz w:val="24"/>
          <w:szCs w:val="24"/>
          <w:lang w:val="hy-AM"/>
        </w:rPr>
      </w:pPr>
      <w:r w:rsidRPr="004766A4">
        <w:rPr>
          <w:noProof/>
          <w:sz w:val="24"/>
          <w:szCs w:val="24"/>
          <w:lang w:val="hy-AM"/>
        </w:rPr>
        <w:t>Նախագիծը հանդիսանում է «Կիբեռանվտանգության մասին» և «Ազգային անվտանգության մարմինների մասին» օրենքից բխող ենթաօրենսդրական նորմատիվ իրավական ակտ և միտված է օրենքով սահմանված դրույթների գործնական իրականացմանը։</w:t>
      </w:r>
    </w:p>
    <w:p w14:paraId="0000000B" w14:textId="77777777" w:rsidR="002B08D5" w:rsidRPr="004766A4" w:rsidRDefault="004766A4">
      <w:pPr>
        <w:rPr>
          <w:noProof/>
          <w:sz w:val="24"/>
          <w:szCs w:val="24"/>
          <w:lang w:val="hy-AM"/>
        </w:rPr>
      </w:pPr>
      <w:r w:rsidRPr="004766A4">
        <w:rPr>
          <w:noProof/>
          <w:sz w:val="24"/>
          <w:szCs w:val="24"/>
          <w:lang w:val="hy-AM"/>
        </w:rPr>
        <w:t>Նախագծի նպատակն է՝</w:t>
      </w:r>
    </w:p>
    <w:p w14:paraId="0000000C" w14:textId="77777777" w:rsidR="002B08D5" w:rsidRPr="004766A4" w:rsidRDefault="004766A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noProof/>
          <w:color w:val="000000"/>
          <w:sz w:val="24"/>
          <w:szCs w:val="24"/>
          <w:lang w:val="hy-AM"/>
        </w:rPr>
      </w:pPr>
      <w:r w:rsidRPr="004766A4">
        <w:rPr>
          <w:noProof/>
          <w:color w:val="000000"/>
          <w:sz w:val="24"/>
          <w:szCs w:val="24"/>
          <w:lang w:val="hy-AM"/>
        </w:rPr>
        <w:lastRenderedPageBreak/>
        <w:t>Սահմանել ազգային համակարգչային արտակարգ իրավիճակների արձագանքման թիմի և կիբեռպաշտպանության ազգային կենտրոնի միջև կիբեռմիջադեպերի և կիբեռսպառնալիքների վերաբերյալ տեղեկատվության տրամադրման, ստացման և մշակման ընթացակարգեր,</w:t>
      </w:r>
    </w:p>
    <w:p w14:paraId="0000000D" w14:textId="77777777" w:rsidR="002B08D5" w:rsidRPr="004766A4" w:rsidRDefault="004766A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noProof/>
          <w:color w:val="000000"/>
          <w:sz w:val="24"/>
          <w:szCs w:val="24"/>
          <w:lang w:val="hy-AM"/>
        </w:rPr>
      </w:pPr>
      <w:r w:rsidRPr="004766A4">
        <w:rPr>
          <w:noProof/>
          <w:color w:val="000000"/>
          <w:sz w:val="24"/>
          <w:szCs w:val="24"/>
          <w:lang w:val="hy-AM"/>
        </w:rPr>
        <w:t>հստակեցնել վերը նշված մարմինների իրավասությունները և պարտականությունները տեղեկատվության շրջանառության գործընթացում,</w:t>
      </w:r>
    </w:p>
    <w:p w14:paraId="0000000E" w14:textId="77777777" w:rsidR="002B08D5" w:rsidRPr="004766A4" w:rsidRDefault="004766A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noProof/>
          <w:color w:val="000000"/>
          <w:sz w:val="24"/>
          <w:szCs w:val="24"/>
          <w:lang w:val="hy-AM"/>
        </w:rPr>
      </w:pPr>
      <w:r w:rsidRPr="004766A4">
        <w:rPr>
          <w:noProof/>
          <w:color w:val="000000"/>
          <w:sz w:val="24"/>
          <w:szCs w:val="24"/>
          <w:lang w:val="hy-AM"/>
        </w:rPr>
        <w:t>նվազեցնել իրավական անորոշությունները և գործառնական խոչընդոտները,</w:t>
      </w:r>
    </w:p>
    <w:p w14:paraId="0000000F" w14:textId="42B10380" w:rsidR="002B08D5" w:rsidRDefault="004766A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noProof/>
          <w:color w:val="000000"/>
          <w:sz w:val="24"/>
          <w:szCs w:val="24"/>
          <w:lang w:val="hy-AM"/>
        </w:rPr>
      </w:pPr>
      <w:r w:rsidRPr="004766A4">
        <w:rPr>
          <w:noProof/>
          <w:color w:val="000000"/>
          <w:sz w:val="24"/>
          <w:szCs w:val="24"/>
          <w:lang w:val="hy-AM"/>
        </w:rPr>
        <w:t>սահմանել արդյունավետ և անվտանգ մեխանիզմներ և գործիքներ տեղեկատվության փոխանակման և փոխգործակցության համար։</w:t>
      </w:r>
    </w:p>
    <w:p w14:paraId="7FDA2161" w14:textId="77777777" w:rsidR="007E3F4A" w:rsidRPr="004766A4" w:rsidRDefault="007E3F4A" w:rsidP="007E3F4A">
      <w:pPr>
        <w:rPr>
          <w:noProof/>
          <w:sz w:val="24"/>
          <w:szCs w:val="24"/>
          <w:lang w:val="hy-AM"/>
        </w:rPr>
      </w:pPr>
      <w:r w:rsidRPr="004766A4">
        <w:rPr>
          <w:noProof/>
          <w:sz w:val="24"/>
          <w:szCs w:val="24"/>
          <w:lang w:val="hy-AM"/>
        </w:rPr>
        <w:t>Նախագծի ընդունման արդյունքում ակնկալվում է՝</w:t>
      </w:r>
    </w:p>
    <w:p w14:paraId="6E3F75CE" w14:textId="77777777" w:rsidR="007E3F4A" w:rsidRPr="004766A4" w:rsidRDefault="007E3F4A" w:rsidP="007E3F4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noProof/>
          <w:color w:val="000000"/>
          <w:sz w:val="24"/>
          <w:szCs w:val="24"/>
          <w:lang w:val="hy-AM"/>
        </w:rPr>
      </w:pPr>
      <w:r w:rsidRPr="004766A4">
        <w:rPr>
          <w:noProof/>
          <w:color w:val="000000"/>
          <w:sz w:val="24"/>
          <w:szCs w:val="24"/>
          <w:lang w:val="hy-AM"/>
        </w:rPr>
        <w:t>Ազգային անվտանգության ծառայության Կիբեռպաշտպանության ազգային կենտրոնի և ազգային համակարգչային արտակարգ իրավիճակների արձագանքման թիմի միջև տեղեկատվության փոխանակման հստակ, կիբեռանվտանգ և միասնական մեխանիզմների սահմանում,</w:t>
      </w:r>
    </w:p>
    <w:p w14:paraId="13974B83" w14:textId="77777777" w:rsidR="007E3F4A" w:rsidRPr="004766A4" w:rsidRDefault="007E3F4A" w:rsidP="007E3F4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noProof/>
          <w:color w:val="000000"/>
          <w:sz w:val="24"/>
          <w:szCs w:val="24"/>
          <w:lang w:val="hy-AM"/>
        </w:rPr>
      </w:pPr>
      <w:r w:rsidRPr="004766A4">
        <w:rPr>
          <w:noProof/>
          <w:color w:val="000000"/>
          <w:sz w:val="24"/>
          <w:szCs w:val="24"/>
          <w:lang w:val="hy-AM"/>
        </w:rPr>
        <w:t>Ազգային անվտանգության ծառայության Կիբեռպաշտպանության ազգային կենտրոնի և ազգային համակարգչային արտակարգ իրավիճակների արձագանքման թիմի միջև փոխգործակցության ապահովում,</w:t>
      </w:r>
    </w:p>
    <w:p w14:paraId="2E3894D1" w14:textId="77777777" w:rsidR="007E3F4A" w:rsidRPr="004766A4" w:rsidRDefault="007E3F4A" w:rsidP="007E3F4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noProof/>
          <w:color w:val="000000"/>
          <w:sz w:val="24"/>
          <w:szCs w:val="24"/>
          <w:lang w:val="hy-AM"/>
        </w:rPr>
      </w:pPr>
      <w:r w:rsidRPr="004766A4">
        <w:rPr>
          <w:noProof/>
          <w:color w:val="000000"/>
          <w:sz w:val="24"/>
          <w:szCs w:val="24"/>
          <w:lang w:val="hy-AM"/>
        </w:rPr>
        <w:t>կիբեռսպառնալիքների կանխարգելման և չեզոքացման արդյունավետության բարձրացում։</w:t>
      </w:r>
    </w:p>
    <w:p w14:paraId="436A182B" w14:textId="2CF764C6" w:rsidR="007E3F4A" w:rsidRPr="004766A4" w:rsidRDefault="007E3F4A" w:rsidP="007E3F4A">
      <w:pPr>
        <w:pStyle w:val="ListParagraph"/>
        <w:numPr>
          <w:ilvl w:val="0"/>
          <w:numId w:val="9"/>
        </w:numPr>
        <w:rPr>
          <w:b/>
          <w:bCs/>
          <w:noProof/>
          <w:sz w:val="24"/>
          <w:szCs w:val="24"/>
          <w:lang w:val="hy-AM"/>
        </w:rPr>
      </w:pPr>
      <w:bookmarkStart w:id="3" w:name="_GoBack"/>
      <w:bookmarkEnd w:id="3"/>
      <w:r w:rsidRPr="004766A4">
        <w:rPr>
          <w:b/>
          <w:bCs/>
          <w:noProof/>
          <w:sz w:val="24"/>
          <w:szCs w:val="24"/>
          <w:lang w:val="hy-AM"/>
        </w:rPr>
        <w:t>Նախագծի մշակման գործընթացում ներգրավված ինստիտուտները և անձինք</w:t>
      </w:r>
    </w:p>
    <w:p w14:paraId="582DFF30" w14:textId="77777777" w:rsidR="007E3F4A" w:rsidRPr="004766A4" w:rsidRDefault="007E3F4A" w:rsidP="007E3F4A">
      <w:pPr>
        <w:rPr>
          <w:noProof/>
          <w:sz w:val="24"/>
          <w:szCs w:val="24"/>
          <w:lang w:val="hy-AM"/>
        </w:rPr>
      </w:pPr>
      <w:r w:rsidRPr="004766A4">
        <w:rPr>
          <w:noProof/>
          <w:sz w:val="24"/>
          <w:szCs w:val="24"/>
          <w:lang w:val="hy-AM"/>
        </w:rPr>
        <w:t>Նախագիծը մշակվել է՝</w:t>
      </w:r>
    </w:p>
    <w:p w14:paraId="77A3BEE8" w14:textId="77777777" w:rsidR="007E3F4A" w:rsidRPr="004766A4" w:rsidRDefault="007E3F4A" w:rsidP="007E3F4A">
      <w:pPr>
        <w:numPr>
          <w:ilvl w:val="0"/>
          <w:numId w:val="1"/>
        </w:numPr>
        <w:spacing w:after="0"/>
        <w:ind w:left="1151" w:hanging="357"/>
        <w:rPr>
          <w:noProof/>
          <w:sz w:val="24"/>
          <w:szCs w:val="24"/>
          <w:lang w:val="hy-AM"/>
        </w:rPr>
      </w:pPr>
      <w:r w:rsidRPr="004766A4">
        <w:rPr>
          <w:noProof/>
          <w:sz w:val="24"/>
          <w:szCs w:val="24"/>
          <w:lang w:val="hy-AM"/>
        </w:rPr>
        <w:t>Բարձր տեխնոլոգիաների արդյունաբերության նախարարության,</w:t>
      </w:r>
    </w:p>
    <w:p w14:paraId="5FDFCEC1" w14:textId="77777777" w:rsidR="007E3F4A" w:rsidRPr="004766A4" w:rsidRDefault="007E3F4A" w:rsidP="007E3F4A">
      <w:pPr>
        <w:numPr>
          <w:ilvl w:val="0"/>
          <w:numId w:val="1"/>
        </w:numPr>
        <w:spacing w:after="0"/>
        <w:ind w:left="1151" w:hanging="357"/>
        <w:rPr>
          <w:noProof/>
          <w:sz w:val="24"/>
          <w:szCs w:val="24"/>
          <w:lang w:val="hy-AM"/>
        </w:rPr>
      </w:pPr>
      <w:r w:rsidRPr="004766A4">
        <w:rPr>
          <w:noProof/>
          <w:sz w:val="24"/>
          <w:szCs w:val="24"/>
          <w:lang w:val="hy-AM"/>
        </w:rPr>
        <w:t>«Հայաստանի տեղեկատվական համակարգերի գործակալություն» հիմնադրամի կողմից։</w:t>
      </w:r>
    </w:p>
    <w:p w14:paraId="5EFE346C" w14:textId="3D4D6C60" w:rsidR="007E3F4A" w:rsidRPr="007E3F4A" w:rsidRDefault="007E3F4A" w:rsidP="007E3F4A">
      <w:pPr>
        <w:pStyle w:val="ListParagraph"/>
        <w:numPr>
          <w:ilvl w:val="0"/>
          <w:numId w:val="9"/>
        </w:numPr>
        <w:spacing w:before="240" w:after="0"/>
        <w:ind w:left="788" w:hanging="357"/>
        <w:contextualSpacing w:val="0"/>
        <w:rPr>
          <w:b/>
          <w:bCs/>
          <w:sz w:val="24"/>
          <w:szCs w:val="24"/>
          <w:lang w:val="hy-AM"/>
        </w:rPr>
      </w:pPr>
      <w:r w:rsidRPr="007E3F4A">
        <w:rPr>
          <w:b/>
          <w:bCs/>
          <w:sz w:val="24"/>
          <w:szCs w:val="24"/>
          <w:lang w:val="hy-AM"/>
        </w:rPr>
        <w:t>Պետական</w:t>
      </w:r>
      <w:r w:rsidRPr="007E3F4A">
        <w:rPr>
          <w:rFonts w:ascii="Calibri" w:hAnsi="Calibri" w:cs="Calibri"/>
          <w:b/>
          <w:bCs/>
          <w:sz w:val="24"/>
          <w:szCs w:val="24"/>
          <w:lang w:val="hy-AM"/>
        </w:rPr>
        <w:t> </w:t>
      </w:r>
      <w:r w:rsidRPr="007E3F4A">
        <w:rPr>
          <w:b/>
          <w:bCs/>
          <w:sz w:val="24"/>
          <w:szCs w:val="24"/>
          <w:lang w:val="hy-AM"/>
        </w:rPr>
        <w:t>բյուջեի եկամուտներում ու ծախսերում սպասվելիք փոփոխությունները</w:t>
      </w:r>
    </w:p>
    <w:p w14:paraId="00000011" w14:textId="36C783C1" w:rsidR="002B08D5" w:rsidRPr="004766A4" w:rsidRDefault="004766A4">
      <w:pPr>
        <w:rPr>
          <w:b/>
          <w:bCs/>
          <w:noProof/>
          <w:sz w:val="24"/>
          <w:szCs w:val="24"/>
          <w:lang w:val="hy-AM"/>
        </w:rPr>
      </w:pPr>
      <w:r w:rsidRPr="004766A4">
        <w:rPr>
          <w:noProof/>
          <w:sz w:val="24"/>
          <w:szCs w:val="24"/>
          <w:lang w:val="hy-AM"/>
        </w:rPr>
        <w:lastRenderedPageBreak/>
        <w:t>Նախագծի ընդունման կապակցությամբ լրացուցիչ ֆինանսական միջոցների ներգրավման անհրաժեշտություն առկա չէ, պետական բյուջեի եկամուտների և ծախսերի ավելացում կամ նվազեցում չի նախատեսվում:</w:t>
      </w:r>
    </w:p>
    <w:p w14:paraId="00000016" w14:textId="77777777" w:rsidR="002B08D5" w:rsidRPr="004766A4" w:rsidRDefault="004766A4">
      <w:pPr>
        <w:rPr>
          <w:b/>
          <w:bCs/>
          <w:noProof/>
          <w:sz w:val="24"/>
          <w:szCs w:val="24"/>
          <w:lang w:val="hy-AM"/>
        </w:rPr>
      </w:pPr>
      <w:r w:rsidRPr="004766A4">
        <w:rPr>
          <w:b/>
          <w:bCs/>
          <w:noProof/>
          <w:sz w:val="24"/>
          <w:szCs w:val="24"/>
          <w:lang w:val="hy-AM"/>
        </w:rPr>
        <w:t>5. Կապը ռազմավարական փաստաթղթերի հետ</w:t>
      </w:r>
    </w:p>
    <w:p w14:paraId="00000017" w14:textId="77777777" w:rsidR="002B08D5" w:rsidRPr="004766A4" w:rsidRDefault="004766A4">
      <w:pPr>
        <w:rPr>
          <w:noProof/>
          <w:sz w:val="24"/>
          <w:szCs w:val="24"/>
          <w:lang w:val="hy-AM"/>
        </w:rPr>
      </w:pPr>
      <w:r w:rsidRPr="004766A4">
        <w:rPr>
          <w:noProof/>
          <w:sz w:val="24"/>
          <w:szCs w:val="24"/>
          <w:lang w:val="hy-AM"/>
        </w:rPr>
        <w:t>Նախագիծը բխում է «Կիբեռանվտանգության մասին» և «Ազգային անվտանգության մարմինների մասին» ՀՀ օրենքներից։</w:t>
      </w:r>
    </w:p>
    <w:p w14:paraId="0000001A" w14:textId="3D88C316" w:rsidR="002B08D5" w:rsidRPr="007E3F4A" w:rsidRDefault="004766A4" w:rsidP="007E3F4A">
      <w:pPr>
        <w:spacing w:after="0" w:line="288" w:lineRule="auto"/>
        <w:ind w:firstLine="360"/>
        <w:rPr>
          <w:noProof/>
          <w:color w:val="000000"/>
          <w:sz w:val="24"/>
          <w:szCs w:val="24"/>
          <w:highlight w:val="white"/>
          <w:lang w:val="hy-AM"/>
        </w:rPr>
      </w:pPr>
      <w:r w:rsidRPr="004766A4">
        <w:rPr>
          <w:noProof/>
          <w:color w:val="000000"/>
          <w:sz w:val="24"/>
          <w:szCs w:val="24"/>
          <w:highlight w:val="white"/>
          <w:lang w:val="hy-AM"/>
        </w:rPr>
        <w:t>Նախագծի ընդունումը պայմանավորված է նաև ՀՀ վարչապետի 2026 թվականի փետրվարի 13-ի «</w:t>
      </w:r>
      <w:r w:rsidRPr="004766A4">
        <w:rPr>
          <w:noProof/>
          <w:color w:val="000000"/>
          <w:sz w:val="24"/>
          <w:szCs w:val="24"/>
          <w:lang w:val="hy-AM"/>
        </w:rPr>
        <w:t>«Կիբեռանվտանգության մասին», «Հանրային տեղեկությունների մասին», «Տեղեկատվական համակարգերի կարգավորման մարմնի մասին», «Անձնական տվյալների պաշտպանության մասին» օրենքում փոփոխություններ և լրացումներ կատարելու մասին», «Պետական գաղտնիքի մասին» օրենքում փոփոխություն կատարելու մասին», «Տեղեկատվության ազատության մասին» օրենքում փոփոխություններ կատարելու մասին», «Կառավարության կառուցվածքի և գործունեության մասին» օրենքում լրացում կատարելու մասին», «Ազգային անվտանգության մարմինների մասին» օրենքում փոփոխություններ և լրացումներ կատարելու մասին» օրենքների կիրարկումն ապահովող միջոցառումների ցանկը հաստատելու մասին</w:t>
      </w:r>
      <w:r w:rsidRPr="004766A4">
        <w:rPr>
          <w:noProof/>
          <w:color w:val="000000"/>
          <w:sz w:val="24"/>
          <w:szCs w:val="24"/>
          <w:highlight w:val="white"/>
          <w:lang w:val="hy-AM"/>
        </w:rPr>
        <w:t>» N 117-Ա որոշման պահանջներով, համաձայն որի, ի թիվս այլ օրենքների, սահմանվել են նաև «Հանրային տեղեկությունների մասին» օրենքի կիրարկումն ապահովող միջոցառումները։ Նախագծի ընդունման անհրաժեշտությունը նախատեսված է այդ որոշմամբ սահմանված միջոցառումների ցանկի 9-րդ կետով։</w:t>
      </w:r>
    </w:p>
    <w:sectPr w:rsidR="002B08D5" w:rsidRPr="007E3F4A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  <w:embedRegular r:id="rId1" w:fontKey="{39B080E3-F8D5-485D-A998-14B5F2D88FDE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Play">
    <w:charset w:val="00"/>
    <w:family w:val="auto"/>
    <w:pitch w:val="default"/>
    <w:embedRegular r:id="rId2" w:fontKey="{5D785DF8-3B52-418D-84C3-F19DF72E9723}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Bold r:id="rId3" w:fontKey="{1456AA44-9613-4EC0-8D95-96DD646B1B0E}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505C4"/>
    <w:multiLevelType w:val="hybridMultilevel"/>
    <w:tmpl w:val="DA14DD6C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745626C"/>
    <w:multiLevelType w:val="hybridMultilevel"/>
    <w:tmpl w:val="0DC4695E"/>
    <w:lvl w:ilvl="0" w:tplc="268C2AEA">
      <w:start w:val="2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" w15:restartNumberingAfterBreak="0">
    <w:nsid w:val="18193E41"/>
    <w:multiLevelType w:val="hybridMultilevel"/>
    <w:tmpl w:val="F4D4EB9C"/>
    <w:lvl w:ilvl="0" w:tplc="04090011">
      <w:start w:val="1"/>
      <w:numFmt w:val="decimal"/>
      <w:lvlText w:val="%1)"/>
      <w:lvlJc w:val="left"/>
      <w:pPr>
        <w:ind w:left="1872" w:hanging="360"/>
      </w:p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3" w15:restartNumberingAfterBreak="0">
    <w:nsid w:val="32DA1051"/>
    <w:multiLevelType w:val="multilevel"/>
    <w:tmpl w:val="5B205720"/>
    <w:lvl w:ilvl="0">
      <w:start w:val="1"/>
      <w:numFmt w:val="bullet"/>
      <w:lvlText w:val="●"/>
      <w:lvlJc w:val="left"/>
      <w:pPr>
        <w:ind w:left="115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7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9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1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3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5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7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9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12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814173A"/>
    <w:multiLevelType w:val="hybridMultilevel"/>
    <w:tmpl w:val="111231FA"/>
    <w:lvl w:ilvl="0" w:tplc="77766D36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5" w15:restartNumberingAfterBreak="0">
    <w:nsid w:val="3A1E5767"/>
    <w:multiLevelType w:val="multilevel"/>
    <w:tmpl w:val="C678A4F2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43607520"/>
    <w:multiLevelType w:val="hybridMultilevel"/>
    <w:tmpl w:val="C44660E8"/>
    <w:lvl w:ilvl="0" w:tplc="268C2AE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5F1CA2"/>
    <w:multiLevelType w:val="multilevel"/>
    <w:tmpl w:val="4FEA17CC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73450180"/>
    <w:multiLevelType w:val="hybridMultilevel"/>
    <w:tmpl w:val="9352441A"/>
    <w:lvl w:ilvl="0" w:tplc="268C2AEA">
      <w:start w:val="2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2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8D5"/>
    <w:rsid w:val="00007D05"/>
    <w:rsid w:val="002B08D5"/>
    <w:rsid w:val="004766A4"/>
    <w:rsid w:val="007E3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3B66DA"/>
  <w15:docId w15:val="{96126A12-73E0-4BB0-A0C5-504D2F1AA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HEA Grapalat" w:eastAsia="GHEA Grapalat" w:hAnsi="GHEA Grapalat" w:cs="GHEA Grapalat"/>
        <w:sz w:val="22"/>
        <w:szCs w:val="22"/>
        <w:lang w:val="hy" w:eastAsia="en-US" w:bidi="ar-SA"/>
      </w:rPr>
    </w:rPrDefault>
    <w:pPrDefault>
      <w:pPr>
        <w:spacing w:after="160" w:line="278" w:lineRule="auto"/>
        <w:ind w:firstLine="432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rFonts w:ascii="Aptos" w:eastAsia="Aptos" w:hAnsi="Aptos" w:cs="Aptos"/>
      <w:color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rFonts w:ascii="Aptos" w:eastAsia="Aptos" w:hAnsi="Aptos" w:cs="Aptos"/>
      <w:i/>
      <w:iCs/>
      <w:color w:val="0F476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rFonts w:ascii="Aptos" w:eastAsia="Aptos" w:hAnsi="Aptos" w:cs="Aptos"/>
      <w:color w:val="0F476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ascii="Aptos" w:eastAsia="Aptos" w:hAnsi="Aptos" w:cs="Aptos"/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744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744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744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E74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74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744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744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744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744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744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744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7440"/>
    <w:rPr>
      <w:rFonts w:asciiTheme="minorHAnsi" w:eastAsiaTheme="majorEastAsia" w:hAnsiTheme="minorHAnsi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1E74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sid w:val="001E744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74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74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74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74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74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74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7440"/>
    <w:rPr>
      <w:b/>
      <w:bCs/>
      <w:smallCaps/>
      <w:color w:val="0F4761" w:themeColor="accent1" w:themeShade="BF"/>
      <w:spacing w:val="5"/>
    </w:rPr>
  </w:style>
  <w:style w:type="paragraph" w:styleId="Subtitle">
    <w:name w:val="Subtitle"/>
    <w:basedOn w:val="Normal"/>
    <w:next w:val="Normal"/>
    <w:link w:val="SubtitleChar"/>
    <w:uiPriority w:val="11"/>
    <w:qFormat/>
    <w:rPr>
      <w:rFonts w:ascii="Aptos" w:eastAsia="Aptos" w:hAnsi="Aptos" w:cs="Aptos"/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UvcxNnAOF/EbLo+39ATp5cOv0w==">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600</Words>
  <Characters>3421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Tatevik Ghazaryan</dc:creator>
  <cp:lastModifiedBy>Ani Papikyan</cp:lastModifiedBy>
  <cp:revision>2</cp:revision>
  <dcterms:created xsi:type="dcterms:W3CDTF">2026-05-13T07:58:00Z</dcterms:created>
  <dcterms:modified xsi:type="dcterms:W3CDTF">2026-05-13T07:58:00Z</dcterms:modified>
</cp:coreProperties>
</file>