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05BF" w14:textId="420260E8" w:rsidR="00AD3668" w:rsidRPr="00D8750E" w:rsidRDefault="00AD3668" w:rsidP="00B02F47">
      <w:pPr>
        <w:spacing w:after="0" w:line="360" w:lineRule="auto"/>
        <w:ind w:left="-1134" w:right="-284" w:firstLine="425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D8750E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05717BCB" w14:textId="1D6C426B" w:rsidR="00420439" w:rsidRPr="00423C31" w:rsidRDefault="009713A2" w:rsidP="00B02F47">
      <w:pPr>
        <w:tabs>
          <w:tab w:val="left" w:pos="6120"/>
        </w:tabs>
        <w:ind w:left="-1134" w:right="-284" w:firstLine="425"/>
        <w:jc w:val="center"/>
        <w:rPr>
          <w:rFonts w:ascii="GHEA Grapalat" w:hAnsi="GHEA Grapalat"/>
          <w:sz w:val="24"/>
          <w:szCs w:val="24"/>
          <w:lang w:val="hy-AM"/>
        </w:rPr>
      </w:pPr>
      <w:r w:rsidRPr="009713A2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«</w:t>
      </w:r>
      <w:r w:rsidR="00423C31" w:rsidRPr="00423C31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 xml:space="preserve">Բնակչության անհատական պաշտպանության միջոցների տեսակները, դրանց ցանկը </w:t>
      </w:r>
      <w:r w:rsidR="00423C31" w:rsidRPr="000C4A6D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>ԵՎ</w:t>
      </w:r>
      <w:r w:rsidR="00423C31" w:rsidRPr="00423C31">
        <w:rPr>
          <w:rFonts w:ascii="GHEA Grapalat" w:eastAsia="GHEA Grapalat" w:hAnsi="GHEA Grapalat" w:cs="GHEA Grapalat"/>
          <w:b/>
          <w:bCs/>
          <w:caps/>
          <w:sz w:val="24"/>
          <w:szCs w:val="24"/>
          <w:lang w:val="hy-AM"/>
        </w:rPr>
        <w:t xml:space="preserve"> ապահովման կարգը հաստատելու մասին</w:t>
      </w:r>
      <w:r w:rsidRPr="009713A2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» </w:t>
      </w:r>
      <w:r w:rsidR="00555C6C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ՀՀ </w:t>
      </w:r>
      <w:r w:rsidRPr="009713A2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ԿԱՌԱՎԱՐՈՒԹՅԱՆ</w:t>
      </w:r>
      <w:r w:rsidR="002C62EA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 xml:space="preserve"> </w:t>
      </w:r>
      <w:r w:rsidRPr="009713A2">
        <w:rPr>
          <w:rFonts w:ascii="GHEA Grapalat" w:eastAsia="Times New Roman" w:hAnsi="GHEA Grapalat" w:cs="Arial"/>
          <w:b/>
          <w:bCs/>
          <w:sz w:val="24"/>
          <w:szCs w:val="24"/>
          <w:lang w:val="hy-AM" w:eastAsia="ru-RU"/>
        </w:rPr>
        <w:t>ՈՐՈՇՄԱՆ ՆԱԽԱԳԾԻ ԸՆԴՈՒՆՄԱՆ</w:t>
      </w:r>
    </w:p>
    <w:p w14:paraId="2703F2F9" w14:textId="77777777" w:rsidR="00AD3668" w:rsidRPr="00D8750E" w:rsidRDefault="00AD3668" w:rsidP="00B02F47">
      <w:pPr>
        <w:spacing w:after="0" w:line="360" w:lineRule="auto"/>
        <w:ind w:left="-1134" w:right="-284" w:firstLine="425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D228000" w14:textId="2C26646E" w:rsidR="000E690C" w:rsidRPr="000E690C" w:rsidRDefault="00864BB6" w:rsidP="00B02F47">
      <w:pPr>
        <w:pStyle w:val="ListParagraph"/>
        <w:tabs>
          <w:tab w:val="left" w:pos="-180"/>
        </w:tabs>
        <w:spacing w:after="0" w:line="360" w:lineRule="auto"/>
        <w:ind w:left="-1134" w:right="-284" w:firstLine="425"/>
        <w:jc w:val="both"/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</w:pPr>
      <w:r w:rsidRPr="000E690C">
        <w:rPr>
          <w:rFonts w:ascii="GHEA Grapalat" w:eastAsia="Calibri" w:hAnsi="GHEA Grapalat" w:cs="Sylfaen"/>
          <w:b/>
          <w:bCs/>
          <w:sz w:val="24"/>
          <w:szCs w:val="24"/>
          <w:lang w:val="hy-AM" w:eastAsia="en-US"/>
        </w:rPr>
        <w:t>1</w:t>
      </w:r>
      <w:r w:rsidRPr="000E690C">
        <w:rPr>
          <w:rFonts w:ascii="Cambria Math" w:eastAsia="Calibri" w:hAnsi="Cambria Math" w:cs="Cambria Math"/>
          <w:b/>
          <w:bCs/>
          <w:sz w:val="24"/>
          <w:szCs w:val="24"/>
          <w:lang w:val="hy-AM" w:eastAsia="en-US"/>
        </w:rPr>
        <w:t>․</w:t>
      </w:r>
      <w:r w:rsidRPr="000E690C">
        <w:rPr>
          <w:rFonts w:ascii="GHEA Grapalat" w:eastAsia="Calibri" w:hAnsi="GHEA Grapalat" w:cs="Sylfaen"/>
          <w:b/>
          <w:bCs/>
          <w:sz w:val="24"/>
          <w:szCs w:val="24"/>
          <w:lang w:val="hy-AM" w:eastAsia="en-US"/>
        </w:rPr>
        <w:t xml:space="preserve"> </w:t>
      </w:r>
      <w:r w:rsidRPr="000E690C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իրավիճակը և ի</w:t>
      </w:r>
      <w:r w:rsidRPr="000E690C">
        <w:rPr>
          <w:rFonts w:ascii="GHEA Grapalat" w:eastAsia="Calibri" w:hAnsi="GHEA Grapalat"/>
          <w:b/>
          <w:sz w:val="24"/>
          <w:szCs w:val="24"/>
          <w:lang w:val="hy-AM"/>
        </w:rPr>
        <w:t>րավական ակտերի ընդունման անհրաժեշտությունը</w:t>
      </w:r>
      <w:r w:rsidRPr="000E690C">
        <w:rPr>
          <w:rFonts w:ascii="GHEA Grapalat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5422EE2D" w14:textId="4A76B462" w:rsidR="000E690C" w:rsidRDefault="000E690C" w:rsidP="00B02F47">
      <w:pPr>
        <w:pStyle w:val="ListParagraph"/>
        <w:tabs>
          <w:tab w:val="left" w:pos="-180"/>
        </w:tabs>
        <w:spacing w:after="0"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Ներկայումս ոլորտը կարգավորվում է ՀՀ կառավարության 2000 թվականի հոկտեմբերի 25-ի «Բնակչության անհատական պաշտպանության միջոցների տեսակները, դրանց ցանկը և ապահովման կարգը հաստատելու մասին» N 679 որոշմամբ։</w:t>
      </w:r>
    </w:p>
    <w:p w14:paraId="46F2F4C9" w14:textId="4F4D5874" w:rsidR="006304D4" w:rsidRPr="006304D4" w:rsidRDefault="006304D4" w:rsidP="00B02F47">
      <w:pPr>
        <w:tabs>
          <w:tab w:val="left" w:pos="-180"/>
        </w:tabs>
        <w:spacing w:after="0" w:line="360" w:lineRule="auto"/>
        <w:ind w:left="-1134" w:right="-284" w:firstLine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34DFA">
        <w:rPr>
          <w:rFonts w:ascii="GHEA Grapalat" w:eastAsia="Calibri" w:hAnsi="GHEA Grapalat" w:cs="Times New Roman"/>
          <w:sz w:val="24"/>
          <w:szCs w:val="24"/>
          <w:lang w:val="hy-AM"/>
        </w:rPr>
        <w:t>Նախագծի ընդունման անհրաժեշտությունը պայմանավորված է «Արտակարգ իրավիճակներում բնակչության պաշտպանության մասին» օրենքի՝ 2027 թվականի հունվարի 1-ից ուժը կորցրած ճանաչվելու հանգամանքով։</w:t>
      </w:r>
    </w:p>
    <w:p w14:paraId="0274C129" w14:textId="65472C1C" w:rsidR="000E690C" w:rsidRPr="000E690C" w:rsidRDefault="006304D4" w:rsidP="00B02F47">
      <w:pPr>
        <w:pStyle w:val="ListParagraph"/>
        <w:tabs>
          <w:tab w:val="left" w:pos="-180"/>
        </w:tabs>
        <w:spacing w:after="0" w:line="360" w:lineRule="auto"/>
        <w:ind w:left="-1134" w:right="-284" w:firstLine="425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Միաժամանակ, </w:t>
      </w:r>
      <w:r w:rsidR="0070084E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="000E690C" w:rsidRPr="000E69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ախագծի ընդունման համար հիմք է հանդիսանում «Աղետների ռիսկի կառավարման և բնակչության պաշտպանության մասին օրենքի </w:t>
      </w:r>
      <w:r w:rsidR="004B695C">
        <w:rPr>
          <w:rFonts w:ascii="GHEA Grapalat" w:eastAsia="Calibri" w:hAnsi="GHEA Grapalat" w:cs="Times New Roman"/>
          <w:sz w:val="24"/>
          <w:szCs w:val="24"/>
          <w:lang w:val="hy-AM"/>
        </w:rPr>
        <w:t>4</w:t>
      </w:r>
      <w:r w:rsidR="000E690C" w:rsidRPr="000E69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-րդ հոդվածի </w:t>
      </w:r>
      <w:r w:rsidR="004B695C">
        <w:rPr>
          <w:rFonts w:ascii="GHEA Grapalat" w:eastAsia="Calibri" w:hAnsi="GHEA Grapalat" w:cs="Times New Roman"/>
          <w:sz w:val="24"/>
          <w:szCs w:val="24"/>
          <w:lang w:val="hy-AM"/>
        </w:rPr>
        <w:t xml:space="preserve">1-ին </w:t>
      </w:r>
      <w:r w:rsidR="000E690C" w:rsidRPr="000E690C">
        <w:rPr>
          <w:rFonts w:ascii="GHEA Grapalat" w:eastAsia="Calibri" w:hAnsi="GHEA Grapalat" w:cs="Times New Roman"/>
          <w:sz w:val="24"/>
          <w:szCs w:val="24"/>
          <w:lang w:val="hy-AM"/>
        </w:rPr>
        <w:t>մասը, ինչպես նաև</w:t>
      </w:r>
      <w:r w:rsidR="00B02F47">
        <w:rPr>
          <w:rFonts w:ascii="GHEA Grapalat" w:eastAsia="Calibri" w:hAnsi="GHEA Grapalat" w:cs="Times New Roman"/>
          <w:sz w:val="24"/>
          <w:szCs w:val="24"/>
          <w:lang w:val="hy-AM"/>
        </w:rPr>
        <w:t>՝</w:t>
      </w:r>
      <w:r w:rsidR="000E690C" w:rsidRPr="000E690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ՀՀ վարչապետի 2025 թվականի օգոստոսի 12-ի թիվ 705-Ա որոշումը։ </w:t>
      </w:r>
    </w:p>
    <w:p w14:paraId="5526DBA5" w14:textId="77777777" w:rsidR="000E690C" w:rsidRPr="000E690C" w:rsidRDefault="000E690C" w:rsidP="00B02F47">
      <w:pPr>
        <w:tabs>
          <w:tab w:val="left" w:pos="-180"/>
        </w:tabs>
        <w:spacing w:after="0" w:line="360" w:lineRule="auto"/>
        <w:ind w:left="-1134" w:right="-284" w:firstLine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14:paraId="761C4C52" w14:textId="50C29DA6" w:rsidR="00434DFA" w:rsidRPr="000E690C" w:rsidRDefault="00BC5E6A" w:rsidP="00B02F47">
      <w:pPr>
        <w:tabs>
          <w:tab w:val="left" w:pos="-180"/>
        </w:tabs>
        <w:spacing w:after="0" w:line="360" w:lineRule="auto"/>
        <w:ind w:left="-1134" w:right="-284" w:firstLine="425"/>
        <w:contextualSpacing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E690C">
        <w:rPr>
          <w:rFonts w:ascii="GHEA Grapalat" w:hAnsi="GHEA Grapalat"/>
          <w:b/>
          <w:sz w:val="24"/>
          <w:szCs w:val="24"/>
          <w:lang w:val="hy-AM"/>
        </w:rPr>
        <w:t>2</w:t>
      </w:r>
      <w:r w:rsidRPr="000E690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69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0E690C">
        <w:rPr>
          <w:rFonts w:ascii="GHEA Grapalat" w:hAnsi="GHEA Grapalat" w:cs="Sylfaen"/>
          <w:b/>
          <w:sz w:val="24"/>
          <w:szCs w:val="24"/>
          <w:lang w:val="de-DE"/>
        </w:rPr>
        <w:t>Առաջարկվող</w:t>
      </w:r>
      <w:proofErr w:type="spellEnd"/>
      <w:r w:rsidRPr="000E690C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0E690C">
        <w:rPr>
          <w:rFonts w:ascii="GHEA Grapalat" w:hAnsi="GHEA Grapalat" w:cs="Sylfaen"/>
          <w:b/>
          <w:sz w:val="24"/>
          <w:szCs w:val="24"/>
          <w:lang w:val="de-DE"/>
        </w:rPr>
        <w:t>կարգավորման</w:t>
      </w:r>
      <w:proofErr w:type="spellEnd"/>
      <w:r w:rsidRPr="000E690C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0E690C">
        <w:rPr>
          <w:rFonts w:ascii="GHEA Grapalat" w:hAnsi="GHEA Grapalat" w:cs="Sylfaen"/>
          <w:b/>
          <w:sz w:val="24"/>
          <w:szCs w:val="24"/>
          <w:lang w:val="de-DE"/>
        </w:rPr>
        <w:t>բնույթը</w:t>
      </w:r>
      <w:proofErr w:type="spellEnd"/>
      <w:r w:rsidR="001F300D" w:rsidRPr="000E690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0C72F1C8" w14:textId="013786BB" w:rsidR="004B695C" w:rsidRDefault="00434DFA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Նախագծով պետական կառավարման համակարգի մարմնի անվանումը համապատասխանեցվում է ներկայիս կառավարման մարմնի անվան հետ</w:t>
      </w:r>
      <w:r w:rsidR="00B02F47">
        <w:rPr>
          <w:rFonts w:ascii="GHEA Grapalat" w:hAnsi="GHEA Grapalat"/>
          <w:sz w:val="24"/>
          <w:szCs w:val="24"/>
          <w:lang w:val="hy-AM"/>
        </w:rPr>
        <w:t>։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2F47">
        <w:rPr>
          <w:rFonts w:ascii="GHEA Grapalat" w:hAnsi="GHEA Grapalat"/>
          <w:sz w:val="24"/>
          <w:szCs w:val="24"/>
          <w:lang w:val="hy-AM"/>
        </w:rPr>
        <w:t>Մ</w:t>
      </w:r>
      <w:r w:rsidRPr="000E690C">
        <w:rPr>
          <w:rFonts w:ascii="GHEA Grapalat" w:hAnsi="GHEA Grapalat"/>
          <w:sz w:val="24"/>
          <w:szCs w:val="24"/>
          <w:lang w:val="hy-AM"/>
        </w:rPr>
        <w:t>ասնավորապես</w:t>
      </w:r>
      <w:r w:rsidR="00B02F47">
        <w:rPr>
          <w:rFonts w:ascii="GHEA Grapalat" w:hAnsi="GHEA Grapalat"/>
          <w:sz w:val="24"/>
          <w:szCs w:val="24"/>
          <w:lang w:val="hy-AM"/>
        </w:rPr>
        <w:t>,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ներկայումս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«Արտակարգ իրավիճակներում բնակչության պաշտպանության մասին» օրենքով լիազոր մարմին </w:t>
      </w:r>
      <w:r w:rsidR="00B02F47"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է</w:t>
      </w:r>
      <w:r w:rsidR="00B02F47"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հանդիսանում ՀՀ ներքին գործերի նախարարությունը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։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Բ</w:t>
      </w:r>
      <w:r w:rsidR="000E690C"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ացի այդ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,</w:t>
      </w:r>
      <w:r w:rsidR="000E690C"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ն</w:t>
      </w:r>
      <w:r w:rsidR="000E690C"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ախագծով </w:t>
      </w:r>
      <w:r w:rsidRPr="000E690C">
        <w:rPr>
          <w:rFonts w:ascii="GHEA Grapalat" w:hAnsi="GHEA Grapalat"/>
          <w:sz w:val="24"/>
          <w:szCs w:val="24"/>
          <w:lang w:val="hy-AM"/>
        </w:rPr>
        <w:t>կանոնակարգվում է բնակչության</w:t>
      </w:r>
      <w:r w:rsidR="00B02F47">
        <w:rPr>
          <w:rFonts w:ascii="GHEA Grapalat" w:hAnsi="GHEA Grapalat"/>
          <w:sz w:val="24"/>
          <w:szCs w:val="24"/>
          <w:lang w:val="hy-AM"/>
        </w:rPr>
        <w:t>ն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անհատական պաշտպանության միջոցներով ապահովման գործընթացը։</w:t>
      </w:r>
    </w:p>
    <w:p w14:paraId="0A03E605" w14:textId="0D181695" w:rsidR="004B695C" w:rsidRDefault="00434DFA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Միևնույն</w:t>
      </w:r>
      <w:r w:rsidR="00107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690C">
        <w:rPr>
          <w:rFonts w:ascii="GHEA Grapalat" w:hAnsi="GHEA Grapalat"/>
          <w:sz w:val="24"/>
          <w:szCs w:val="24"/>
          <w:lang w:val="hy-AM"/>
        </w:rPr>
        <w:t>ժամանակ,</w:t>
      </w:r>
      <w:r w:rsidR="00107E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E690C">
        <w:rPr>
          <w:rFonts w:ascii="GHEA Grapalat" w:hAnsi="GHEA Grapalat"/>
          <w:sz w:val="24"/>
          <w:szCs w:val="24"/>
          <w:lang w:val="hy-AM"/>
        </w:rPr>
        <w:t>«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Արտակարգ իրավիճակներում բնակչության</w:t>
      </w:r>
      <w:r w:rsidR="00107EAA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պաշտպանության մասին» օրենքը </w:t>
      </w:r>
      <w:r w:rsidRPr="000E690C">
        <w:rPr>
          <w:rFonts w:ascii="GHEA Grapalat" w:hAnsi="GHEA Grapalat"/>
          <w:sz w:val="24"/>
          <w:szCs w:val="24"/>
          <w:lang w:val="hy-AM"/>
        </w:rPr>
        <w:t>2027 թվականի հունվարի 1-ից ուժը կորցրած է ճանաչվելու</w:t>
      </w:r>
      <w:r w:rsidR="00B02F47">
        <w:rPr>
          <w:rFonts w:ascii="GHEA Grapalat" w:hAnsi="GHEA Grapalat"/>
          <w:sz w:val="24"/>
          <w:szCs w:val="24"/>
          <w:lang w:val="hy-AM"/>
        </w:rPr>
        <w:t>,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և միաժամանակ ուժի մեջ է մտնելու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«Աղետների ռիսկի կառավարման և բնակչության պաշտպանության մասին օրենքը, որի 4-րդ հոդվածի 1-ին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մասով սահմանվում է նոր լիազորող նորմ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,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համաձայն որի</w:t>
      </w:r>
      <w:r w:rsidR="00B02F47">
        <w:rPr>
          <w:rFonts w:ascii="GHEA Grapalat" w:eastAsiaTheme="minorHAnsi" w:hAnsi="GHEA Grapalat"/>
          <w:sz w:val="24"/>
          <w:szCs w:val="24"/>
          <w:lang w:val="hy-AM" w:eastAsia="en-US"/>
        </w:rPr>
        <w:t>՝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</w:t>
      </w:r>
      <w:r w:rsidR="000E690C" w:rsidRPr="000E690C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բնակչության անհատական պաշտպանության միջոցների տեսակները, դրանց ցանկը և ապահովման կարգը հաստատում է Կառավարությունը</w:t>
      </w:r>
      <w:r w:rsidRPr="000E69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իսկ </w:t>
      </w:r>
      <w:r w:rsidRPr="000E690C">
        <w:rPr>
          <w:rFonts w:ascii="GHEA Grapalat" w:eastAsiaTheme="minorHAnsi" w:hAnsi="GHEA Grapalat"/>
          <w:sz w:val="24"/>
          <w:szCs w:val="24"/>
          <w:lang w:val="hy-AM" w:eastAsia="en-US"/>
        </w:rPr>
        <w:t>«Աղետների ռիսկի կառավարման և բնակչության պաշտպանության մասին» օրենքի 2-րդ հոդվածի 1-ին մասի 33-րդ կետով սահմանված մարմինը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հանդիսանալու է </w:t>
      </w:r>
      <w:r w:rsidRPr="000E690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որպես լիազոր մարմին։</w:t>
      </w:r>
    </w:p>
    <w:p w14:paraId="452CB474" w14:textId="77777777" w:rsidR="004B695C" w:rsidRDefault="004B695C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35B4E9A7" w14:textId="1CCE29CD" w:rsidR="00BC5E6A" w:rsidRPr="004B695C" w:rsidRDefault="00BC5E6A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lastRenderedPageBreak/>
        <w:t>3</w:t>
      </w:r>
      <w:r w:rsidRPr="000E690C">
        <w:rPr>
          <w:rFonts w:ascii="Cambria Math" w:hAnsi="Cambria Math" w:cs="Cambria Math"/>
          <w:b/>
          <w:sz w:val="24"/>
          <w:szCs w:val="24"/>
          <w:shd w:val="clear" w:color="auto" w:fill="FFFFFF"/>
          <w:lang w:val="hy-AM"/>
        </w:rPr>
        <w:t>․</w:t>
      </w:r>
      <w:r w:rsidRPr="000E690C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0E690C">
        <w:rPr>
          <w:rFonts w:ascii="GHEA Grapalat" w:eastAsia="GHEA Grapalat" w:hAnsi="GHEA Grapalat" w:cs="GHEA Grapalat"/>
          <w:b/>
          <w:sz w:val="24"/>
          <w:szCs w:val="24"/>
          <w:lang w:val="hy-AM"/>
        </w:rPr>
        <w:t>Նախագծի մշակման գործընթացում ներգրավված ինստիտուտները, անձինք և նրանց դիրքորոշումը.</w:t>
      </w:r>
    </w:p>
    <w:p w14:paraId="787473F8" w14:textId="1FDDC6EC" w:rsidR="00BC5E6A" w:rsidRPr="000E690C" w:rsidRDefault="00BC5E6A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Նախագ</w:t>
      </w:r>
      <w:r w:rsidR="0055157D" w:rsidRPr="000E690C">
        <w:rPr>
          <w:rFonts w:ascii="GHEA Grapalat" w:hAnsi="GHEA Grapalat"/>
          <w:sz w:val="24"/>
          <w:szCs w:val="24"/>
          <w:lang w:val="hy-AM"/>
        </w:rPr>
        <w:t>իծը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մշակվել </w:t>
      </w:r>
      <w:r w:rsidR="0055157D" w:rsidRPr="000E690C">
        <w:rPr>
          <w:rFonts w:ascii="GHEA Grapalat" w:hAnsi="GHEA Grapalat"/>
          <w:sz w:val="24"/>
          <w:szCs w:val="24"/>
          <w:lang w:val="hy-AM"/>
        </w:rPr>
        <w:t xml:space="preserve">է ՀՀ </w:t>
      </w:r>
      <w:r w:rsidR="008419A6" w:rsidRPr="000E690C">
        <w:rPr>
          <w:rFonts w:ascii="GHEA Grapalat" w:hAnsi="GHEA Grapalat"/>
          <w:sz w:val="24"/>
          <w:szCs w:val="24"/>
          <w:lang w:val="hy-AM"/>
        </w:rPr>
        <w:t>ն</w:t>
      </w:r>
      <w:r w:rsidR="0055157D" w:rsidRPr="000E690C">
        <w:rPr>
          <w:rFonts w:ascii="GHEA Grapalat" w:hAnsi="GHEA Grapalat"/>
          <w:sz w:val="24"/>
          <w:szCs w:val="24"/>
          <w:lang w:val="hy-AM"/>
        </w:rPr>
        <w:t>երքին գործերի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նախարարության կողմից:</w:t>
      </w:r>
    </w:p>
    <w:p w14:paraId="0EF47A49" w14:textId="77777777" w:rsidR="00853644" w:rsidRPr="000E690C" w:rsidRDefault="00853644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5FC3A948" w14:textId="3AE061D0" w:rsidR="00853644" w:rsidRPr="000E690C" w:rsidRDefault="00853644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E690C">
        <w:rPr>
          <w:rFonts w:ascii="GHEA Grapalat" w:hAnsi="GHEA Grapalat"/>
          <w:b/>
          <w:sz w:val="24"/>
          <w:szCs w:val="24"/>
          <w:lang w:val="hy-AM"/>
        </w:rPr>
        <w:t>4</w:t>
      </w:r>
      <w:r w:rsidRPr="000E690C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0E690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 w:rsidRPr="000E690C">
        <w:rPr>
          <w:rFonts w:ascii="GHEA Grapalat" w:hAnsi="GHEA Grapalat" w:cs="Sylfaen"/>
          <w:b/>
          <w:sz w:val="24"/>
          <w:szCs w:val="24"/>
          <w:lang w:val="de-DE"/>
        </w:rPr>
        <w:t>Ակնկալվող</w:t>
      </w:r>
      <w:proofErr w:type="spellEnd"/>
      <w:r w:rsidRPr="000E690C">
        <w:rPr>
          <w:rFonts w:ascii="GHEA Grapalat" w:hAnsi="GHEA Grapalat" w:cs="Sylfaen"/>
          <w:b/>
          <w:sz w:val="24"/>
          <w:szCs w:val="24"/>
          <w:lang w:val="de-DE"/>
        </w:rPr>
        <w:t xml:space="preserve"> </w:t>
      </w:r>
      <w:proofErr w:type="spellStart"/>
      <w:r w:rsidRPr="000E690C">
        <w:rPr>
          <w:rFonts w:ascii="GHEA Grapalat" w:hAnsi="GHEA Grapalat" w:cs="Sylfaen"/>
          <w:b/>
          <w:sz w:val="24"/>
          <w:szCs w:val="24"/>
          <w:lang w:val="de-DE"/>
        </w:rPr>
        <w:t>արդյունքը</w:t>
      </w:r>
      <w:proofErr w:type="spellEnd"/>
      <w:r w:rsidRPr="000E690C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70422611" w14:textId="21A7BBE7" w:rsidR="00853644" w:rsidRPr="000E690C" w:rsidRDefault="00853644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2027 թվականի հունվարի 1-ից կապահովվի «Աղետների ռիսկի կառավարման և բնակչության պաշտպանության մասին» օրենքի 4-րդ հոդվածի 1-ին մասի կիրառումը։</w:t>
      </w:r>
    </w:p>
    <w:p w14:paraId="7C0D1069" w14:textId="0D49BE06" w:rsidR="00853644" w:rsidRPr="000E690C" w:rsidRDefault="00853644" w:rsidP="00B02F47">
      <w:pPr>
        <w:pStyle w:val="NoSpacing"/>
        <w:spacing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6A7AD5E8" w14:textId="6CA26CF8" w:rsidR="00853644" w:rsidRPr="00853644" w:rsidRDefault="00B822B3" w:rsidP="00B02F47">
      <w:pPr>
        <w:tabs>
          <w:tab w:val="left" w:pos="1440"/>
        </w:tabs>
        <w:spacing w:after="0" w:line="360" w:lineRule="auto"/>
        <w:ind w:left="-1134" w:right="-284"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853644" w:rsidRPr="0085364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100A38" w:rsidRPr="000E690C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53644" w:rsidRPr="00853644">
        <w:rPr>
          <w:rFonts w:ascii="GHEA Grapalat" w:hAnsi="GHEA Grapalat"/>
          <w:b/>
          <w:bCs/>
          <w:sz w:val="24"/>
          <w:szCs w:val="24"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</w:t>
      </w:r>
      <w:r w:rsidR="00853644" w:rsidRPr="0085364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</w:p>
    <w:p w14:paraId="056D1407" w14:textId="330F112A" w:rsidR="00853644" w:rsidRPr="000E690C" w:rsidRDefault="00853644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Նախագծի ընդունման կապակցությամբ լրացուցիչ ֆինանսական միջոցների անհրաժեշտություն, պետական բյուջեի եկամուտներում և ծախսերում փոփոխություններ չ</w:t>
      </w:r>
      <w:r w:rsidR="00B02F47">
        <w:rPr>
          <w:rFonts w:ascii="GHEA Grapalat" w:hAnsi="GHEA Grapalat"/>
          <w:sz w:val="24"/>
          <w:szCs w:val="24"/>
          <w:lang w:val="hy-AM"/>
        </w:rPr>
        <w:t>են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 նախատեսվում:</w:t>
      </w:r>
    </w:p>
    <w:p w14:paraId="44A615DA" w14:textId="77777777" w:rsidR="00853644" w:rsidRPr="00853644" w:rsidRDefault="00853644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2A126B6" w14:textId="583F7757" w:rsidR="00853644" w:rsidRPr="00853644" w:rsidRDefault="00B822B3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853644" w:rsidRPr="00853644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853644" w:rsidRPr="00853644">
        <w:rPr>
          <w:rFonts w:ascii="GHEA Grapalat" w:hAnsi="GHEA Grapalat"/>
          <w:b/>
          <w:bCs/>
          <w:sz w:val="24"/>
          <w:szCs w:val="24"/>
          <w:lang w:val="hy-AM"/>
        </w:rPr>
        <w:t xml:space="preserve">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42792869" w14:textId="78FF9CDB" w:rsidR="004B695C" w:rsidRDefault="00853644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  <w:r w:rsidRPr="000E690C">
        <w:rPr>
          <w:rFonts w:ascii="GHEA Grapalat" w:hAnsi="GHEA Grapalat"/>
          <w:sz w:val="24"/>
          <w:szCs w:val="24"/>
          <w:lang w:val="hy-AM"/>
        </w:rPr>
        <w:t>Նախագծի ընդունումը բխում է</w:t>
      </w:r>
      <w:r w:rsidRPr="000E690C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Pr="00B02F47">
        <w:rPr>
          <w:rFonts w:ascii="GHEA Grapalat" w:hAnsi="GHEA Grapalat"/>
          <w:b/>
          <w:bCs/>
          <w:sz w:val="24"/>
          <w:szCs w:val="24"/>
          <w:lang w:val="hy-AM"/>
        </w:rPr>
        <w:t xml:space="preserve">2023 թվականի  հոկտեմբերի 5-ի N 1717-Լ </w:t>
      </w:r>
      <w:r w:rsidRPr="000E690C">
        <w:rPr>
          <w:rFonts w:ascii="GHEA Grapalat" w:hAnsi="GHEA Grapalat"/>
          <w:sz w:val="24"/>
          <w:szCs w:val="24"/>
          <w:lang w:val="hy-AM"/>
        </w:rPr>
        <w:t xml:space="preserve">որոշմամբ հաստատված </w:t>
      </w:r>
      <w:r w:rsidR="00B02F47" w:rsidRPr="00B02F47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 w:rsidRPr="00B02F47">
        <w:rPr>
          <w:rFonts w:ascii="GHEA Grapalat" w:hAnsi="GHEA Grapalat"/>
          <w:b/>
          <w:bCs/>
          <w:sz w:val="24"/>
          <w:szCs w:val="24"/>
          <w:lang w:val="hy-AM"/>
        </w:rPr>
        <w:t>ղետների ռիսկի կառավարման 2023-2030թթ</w:t>
      </w:r>
      <w:r w:rsidRPr="00B02F47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B02F47">
        <w:rPr>
          <w:rFonts w:ascii="GHEA Grapalat" w:hAnsi="GHEA Grapalat"/>
          <w:b/>
          <w:bCs/>
          <w:sz w:val="24"/>
          <w:szCs w:val="24"/>
          <w:lang w:val="hy-AM"/>
        </w:rPr>
        <w:t xml:space="preserve"> ռազմավարությ</w:t>
      </w:r>
      <w:r w:rsidR="00B02F47">
        <w:rPr>
          <w:rFonts w:ascii="GHEA Grapalat" w:hAnsi="GHEA Grapalat"/>
          <w:b/>
          <w:bCs/>
          <w:sz w:val="24"/>
          <w:szCs w:val="24"/>
          <w:lang w:val="hy-AM"/>
        </w:rPr>
        <w:t>ու</w:t>
      </w:r>
      <w:r w:rsidRPr="00B02F47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B02F47">
        <w:rPr>
          <w:rFonts w:ascii="GHEA Grapalat" w:hAnsi="GHEA Grapalat"/>
          <w:b/>
          <w:bCs/>
          <w:sz w:val="24"/>
          <w:szCs w:val="24"/>
          <w:lang w:val="hy-AM"/>
        </w:rPr>
        <w:t>ից</w:t>
      </w:r>
      <w:r w:rsidRPr="000E690C">
        <w:rPr>
          <w:rFonts w:ascii="GHEA Grapalat" w:hAnsi="GHEA Grapalat"/>
          <w:sz w:val="24"/>
          <w:szCs w:val="24"/>
          <w:lang w:val="hy-AM"/>
        </w:rPr>
        <w:t>։</w:t>
      </w:r>
    </w:p>
    <w:p w14:paraId="381354FD" w14:textId="58B03850" w:rsidR="00B70A5A" w:rsidRDefault="00B70A5A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7B6D3D0F" w14:textId="77777777" w:rsidR="00B70A5A" w:rsidRPr="00B70A5A" w:rsidRDefault="00B70A5A" w:rsidP="00B02F47">
      <w:pPr>
        <w:spacing w:after="0" w:line="360" w:lineRule="auto"/>
        <w:ind w:left="-1134" w:right="-284" w:firstLine="425"/>
        <w:jc w:val="both"/>
        <w:rPr>
          <w:rFonts w:ascii="GHEA Grapalat" w:hAnsi="GHEA Grapalat"/>
          <w:sz w:val="24"/>
          <w:szCs w:val="24"/>
          <w:lang w:val="hy-AM"/>
        </w:rPr>
      </w:pPr>
    </w:p>
    <w:p w14:paraId="0FDB36F6" w14:textId="6284D326" w:rsidR="003B7D33" w:rsidRPr="00D8750E" w:rsidRDefault="000E690C" w:rsidP="00B02F47">
      <w:pPr>
        <w:tabs>
          <w:tab w:val="center" w:pos="4500"/>
          <w:tab w:val="right" w:pos="9360"/>
        </w:tabs>
        <w:spacing w:line="360" w:lineRule="auto"/>
        <w:ind w:left="-1134" w:right="-284" w:firstLine="425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ՀՀ ներքին գործերի նախարարություն</w:t>
      </w:r>
    </w:p>
    <w:sectPr w:rsidR="003B7D33" w:rsidRPr="00D8750E" w:rsidSect="00B02F47">
      <w:pgSz w:w="11906" w:h="16838"/>
      <w:pgMar w:top="45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99"/>
    <w:multiLevelType w:val="hybridMultilevel"/>
    <w:tmpl w:val="1BFE4D1A"/>
    <w:lvl w:ilvl="0" w:tplc="834453B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B83E37"/>
    <w:multiLevelType w:val="hybridMultilevel"/>
    <w:tmpl w:val="0D8CEFE0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587566693">
    <w:abstractNumId w:val="1"/>
  </w:num>
  <w:num w:numId="2" w16cid:durableId="11128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E65"/>
    <w:rsid w:val="000119D3"/>
    <w:rsid w:val="00023CD0"/>
    <w:rsid w:val="000A7795"/>
    <w:rsid w:val="000E690C"/>
    <w:rsid w:val="00100A38"/>
    <w:rsid w:val="00107EAA"/>
    <w:rsid w:val="0013546B"/>
    <w:rsid w:val="001B0055"/>
    <w:rsid w:val="001F300D"/>
    <w:rsid w:val="00222BDA"/>
    <w:rsid w:val="00265E17"/>
    <w:rsid w:val="002C12EE"/>
    <w:rsid w:val="002C62EA"/>
    <w:rsid w:val="00305A80"/>
    <w:rsid w:val="00327CE9"/>
    <w:rsid w:val="003456D5"/>
    <w:rsid w:val="003B7D33"/>
    <w:rsid w:val="00420439"/>
    <w:rsid w:val="00423C31"/>
    <w:rsid w:val="00434DFA"/>
    <w:rsid w:val="00454C17"/>
    <w:rsid w:val="00480C13"/>
    <w:rsid w:val="004825B9"/>
    <w:rsid w:val="004B695C"/>
    <w:rsid w:val="004D76F2"/>
    <w:rsid w:val="0055157D"/>
    <w:rsid w:val="00555C6C"/>
    <w:rsid w:val="00563E0B"/>
    <w:rsid w:val="006304D4"/>
    <w:rsid w:val="00655FF3"/>
    <w:rsid w:val="0070084E"/>
    <w:rsid w:val="00760749"/>
    <w:rsid w:val="00760FDB"/>
    <w:rsid w:val="00774240"/>
    <w:rsid w:val="008419A6"/>
    <w:rsid w:val="008510E4"/>
    <w:rsid w:val="00853644"/>
    <w:rsid w:val="00864BB6"/>
    <w:rsid w:val="0087135F"/>
    <w:rsid w:val="00873E72"/>
    <w:rsid w:val="009713A2"/>
    <w:rsid w:val="009826D3"/>
    <w:rsid w:val="009E09D5"/>
    <w:rsid w:val="009E4C6D"/>
    <w:rsid w:val="00A14845"/>
    <w:rsid w:val="00A82F6D"/>
    <w:rsid w:val="00A910CF"/>
    <w:rsid w:val="00A960EB"/>
    <w:rsid w:val="00AD3668"/>
    <w:rsid w:val="00AF6F93"/>
    <w:rsid w:val="00B02F47"/>
    <w:rsid w:val="00B26E65"/>
    <w:rsid w:val="00B45490"/>
    <w:rsid w:val="00B70A5A"/>
    <w:rsid w:val="00B822B3"/>
    <w:rsid w:val="00BC5E6A"/>
    <w:rsid w:val="00BD4FCF"/>
    <w:rsid w:val="00C1625F"/>
    <w:rsid w:val="00C40323"/>
    <w:rsid w:val="00C45C36"/>
    <w:rsid w:val="00D44CA8"/>
    <w:rsid w:val="00D51275"/>
    <w:rsid w:val="00D664E3"/>
    <w:rsid w:val="00D8750E"/>
    <w:rsid w:val="00DA3D6D"/>
    <w:rsid w:val="00DE6486"/>
    <w:rsid w:val="00E1220D"/>
    <w:rsid w:val="00EB3D5E"/>
    <w:rsid w:val="00ED4E11"/>
    <w:rsid w:val="00EF06F3"/>
    <w:rsid w:val="00F61D64"/>
    <w:rsid w:val="00F63638"/>
    <w:rsid w:val="00F8399B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BDC9"/>
  <w15:chartTrackingRefBased/>
  <w15:docId w15:val="{39D4E1BA-09CA-4D79-A418-99C099F4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List_Paragraph,Multilevel para_II,List Paragraph1,List Paragraph-ExecSummary,List Paragraph (numbered (a)),Bullets,List Paragraph nowy,Liste 1,ECDC AF Paragraph,Paragraphe de liste PBLH,Akapit z listą BS,List Paragraph 1"/>
    <w:basedOn w:val="Normal"/>
    <w:link w:val="ListParagraphChar"/>
    <w:uiPriority w:val="34"/>
    <w:qFormat/>
    <w:rsid w:val="00864BB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ListParagraphChar">
    <w:name w:val="List Paragraph Char"/>
    <w:aliases w:val="Numbering Char,List_Paragraph Char,Multilevel para_II Char,List Paragraph1 Char,List Paragraph-ExecSummary Char,List Paragraph (numbered (a)) Char,Bullets Char,List Paragraph nowy Char,Liste 1 Char,ECDC AF Paragraph Char"/>
    <w:link w:val="ListParagraph"/>
    <w:uiPriority w:val="34"/>
    <w:rsid w:val="00864BB6"/>
    <w:rPr>
      <w:rFonts w:eastAsiaTheme="minorEastAsia"/>
      <w:lang w:eastAsia="ru-RU"/>
    </w:rPr>
  </w:style>
  <w:style w:type="character" w:styleId="Strong">
    <w:name w:val="Strong"/>
    <w:basedOn w:val="DefaultParagraphFont"/>
    <w:uiPriority w:val="22"/>
    <w:qFormat/>
    <w:rsid w:val="00FB47AE"/>
    <w:rPr>
      <w:b/>
      <w:bCs/>
    </w:rPr>
  </w:style>
  <w:style w:type="paragraph" w:styleId="NoSpacing">
    <w:name w:val="No Spacing"/>
    <w:uiPriority w:val="1"/>
    <w:qFormat/>
    <w:rsid w:val="00BC5E6A"/>
    <w:pPr>
      <w:spacing w:after="0" w:line="240" w:lineRule="auto"/>
    </w:pPr>
    <w:rPr>
      <w:rFonts w:eastAsiaTheme="minorEastAsia"/>
      <w:lang w:eastAsia="ru-RU"/>
    </w:rPr>
  </w:style>
  <w:style w:type="paragraph" w:styleId="BodyTextIndent3">
    <w:name w:val="Body Text Indent 3"/>
    <w:basedOn w:val="Normal"/>
    <w:link w:val="BodyTextIndent3Char"/>
    <w:rsid w:val="00BC5E6A"/>
    <w:pPr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BC5E6A"/>
    <w:rPr>
      <w:rFonts w:ascii="Times Armenian" w:eastAsia="Times New Roman" w:hAnsi="Times Armenian" w:cs="Times New Roman"/>
      <w:sz w:val="24"/>
      <w:szCs w:val="20"/>
      <w:lang w:val="en-AU"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8419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19A6"/>
  </w:style>
  <w:style w:type="paragraph" w:styleId="Title">
    <w:name w:val="Title"/>
    <w:basedOn w:val="Normal"/>
    <w:link w:val="TitleChar"/>
    <w:uiPriority w:val="1"/>
    <w:qFormat/>
    <w:rsid w:val="008419A6"/>
    <w:pPr>
      <w:widowControl w:val="0"/>
      <w:autoSpaceDE w:val="0"/>
      <w:autoSpaceDN w:val="0"/>
      <w:spacing w:after="0" w:line="240" w:lineRule="auto"/>
      <w:ind w:left="2387" w:right="2540"/>
      <w:jc w:val="center"/>
    </w:pPr>
    <w:rPr>
      <w:rFonts w:ascii="Arial" w:eastAsia="Arial" w:hAnsi="Arial" w:cs="Arial"/>
      <w:b/>
      <w:bCs/>
      <w:sz w:val="34"/>
      <w:szCs w:val="34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8419A6"/>
    <w:rPr>
      <w:rFonts w:ascii="Arial" w:eastAsia="Arial" w:hAnsi="Arial" w:cs="Arial"/>
      <w:b/>
      <w:bCs/>
      <w:sz w:val="34"/>
      <w:szCs w:val="34"/>
      <w:lang w:val="vi"/>
    </w:rPr>
  </w:style>
  <w:style w:type="character" w:customStyle="1" w:styleId="text-content">
    <w:name w:val="text-content"/>
    <w:basedOn w:val="DefaultParagraphFont"/>
    <w:rsid w:val="00851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6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79B7-9262-4993-B2F5-FBAF1595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329</Words>
  <Characters>2459</Characters>
  <Application>Microsoft Office Word</Application>
  <DocSecurity>0</DocSecurity>
  <Lines>54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Dashyan</dc:creator>
  <cp:keywords>https://mul2-mia.gov.am/tasks/6130729/oneclick?token=2692fd6186f7e47a4ad65e8718e91b5e</cp:keywords>
  <dc:description/>
  <cp:lastModifiedBy>Admin</cp:lastModifiedBy>
  <cp:revision>20</cp:revision>
  <cp:lastPrinted>2026-02-04T12:49:00Z</cp:lastPrinted>
  <dcterms:created xsi:type="dcterms:W3CDTF">2026-04-22T06:28:00Z</dcterms:created>
  <dcterms:modified xsi:type="dcterms:W3CDTF">2026-04-23T15:14:00Z</dcterms:modified>
</cp:coreProperties>
</file>