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5ED58" w14:textId="77777777" w:rsidR="00781196" w:rsidRPr="00E57A7B" w:rsidRDefault="00C263DA" w:rsidP="00D419BF">
      <w:pPr>
        <w:ind w:right="-88"/>
        <w:jc w:val="center"/>
        <w:rPr>
          <w:rFonts w:ascii="GHEA Grapalat" w:hAnsi="GHEA Grapalat" w:cs="Sylfaen"/>
          <w:b/>
          <w:lang w:val="hy-AM"/>
        </w:rPr>
      </w:pPr>
      <w:r w:rsidRPr="00E57A7B">
        <w:rPr>
          <w:rFonts w:ascii="GHEA Grapalat" w:hAnsi="GHEA Grapalat" w:cs="Sylfaen"/>
          <w:b/>
          <w:lang w:val="hy-AM"/>
        </w:rPr>
        <w:t>ՀԻՄՆԱՎՈՐՈՒՄ</w:t>
      </w:r>
    </w:p>
    <w:p w14:paraId="0537FDCB" w14:textId="6FA1B861" w:rsidR="00F40C03" w:rsidRPr="00F40C03" w:rsidRDefault="00F40C03" w:rsidP="00D419BF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F40C03">
        <w:rPr>
          <w:rFonts w:ascii="GHEA Grapalat" w:hAnsi="GHEA Grapalat"/>
          <w:b/>
          <w:bCs/>
          <w:color w:val="000000"/>
          <w:lang w:val="hy-AM"/>
        </w:rPr>
        <w:t>«</w:t>
      </w:r>
      <w:r w:rsidR="0065570D" w:rsidRPr="0065570D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2022 թվականի հուլիսի 7-ի </w:t>
      </w:r>
      <w:r w:rsidR="0065570D" w:rsidRPr="009E6D58">
        <w:rPr>
          <w:rFonts w:ascii="GHEA Grapalat" w:hAnsi="GHEA Grapalat" w:cs="Sylfaen"/>
          <w:b/>
          <w:lang w:val="hy-AM"/>
        </w:rPr>
        <w:t>N 1048-Ն որոշման մեջ փոփոխություններ և լրացում կատարելու մասին</w:t>
      </w:r>
      <w:r w:rsidRPr="009E6D58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="00DD1D03">
        <w:rPr>
          <w:rFonts w:ascii="GHEA Grapalat" w:hAnsi="GHEA Grapalat"/>
          <w:b/>
          <w:bCs/>
          <w:color w:val="000000"/>
          <w:lang w:val="hy-AM"/>
        </w:rPr>
        <w:t>ՀՀ</w:t>
      </w:r>
      <w:r w:rsidRPr="009E6D58">
        <w:rPr>
          <w:rFonts w:ascii="GHEA Grapalat" w:hAnsi="GHEA Grapalat"/>
          <w:b/>
          <w:bCs/>
          <w:color w:val="000000"/>
          <w:lang w:val="hy-AM"/>
        </w:rPr>
        <w:t xml:space="preserve"> կառավարության որոշման </w:t>
      </w:r>
      <w:r w:rsidRPr="009E6D58">
        <w:rPr>
          <w:rFonts w:ascii="GHEA Grapalat" w:hAnsi="GHEA Grapalat" w:cs="Sylfaen"/>
          <w:b/>
          <w:lang w:val="hy-AM"/>
        </w:rPr>
        <w:t>նախա</w:t>
      </w:r>
      <w:r w:rsidRPr="009E6D58">
        <w:rPr>
          <w:rFonts w:ascii="GHEA Grapalat" w:hAnsi="GHEA Grapalat"/>
          <w:b/>
          <w:lang w:val="hy-AM"/>
        </w:rPr>
        <w:t>գ</w:t>
      </w:r>
      <w:r w:rsidRPr="009E6D58">
        <w:rPr>
          <w:rFonts w:ascii="GHEA Grapalat" w:hAnsi="GHEA Grapalat" w:cs="Sylfaen"/>
          <w:b/>
          <w:lang w:val="hy-AM"/>
        </w:rPr>
        <w:t>ծի</w:t>
      </w:r>
    </w:p>
    <w:p w14:paraId="7C8F26B3" w14:textId="395B78D9" w:rsidR="00011CA4" w:rsidRPr="00E57A7B" w:rsidRDefault="00011CA4" w:rsidP="00646254">
      <w:pPr>
        <w:ind w:left="-142" w:right="-88" w:firstLine="426"/>
        <w:jc w:val="center"/>
        <w:rPr>
          <w:rFonts w:ascii="GHEA Grapalat" w:hAnsi="GHEA Grapalat"/>
          <w:b/>
          <w:lang w:val="hy-AM"/>
        </w:rPr>
      </w:pPr>
    </w:p>
    <w:p w14:paraId="5754B3A0" w14:textId="2E426F13" w:rsidR="00F56F82" w:rsidRDefault="006031DC" w:rsidP="00A375C2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BB6BAA">
        <w:rPr>
          <w:rFonts w:ascii="GHEA Grapalat" w:hAnsi="GHEA Grapalat" w:cs="Sylfaen"/>
          <w:b/>
          <w:bCs/>
          <w:sz w:val="24"/>
          <w:szCs w:val="24"/>
          <w:lang w:val="hy-AM"/>
        </w:rPr>
        <w:t>Ընթացիկ իրավիճակը</w:t>
      </w:r>
      <w:r w:rsidR="00807EA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, </w:t>
      </w:r>
      <w:r w:rsidRPr="00BB6BA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իրավական ակտի </w:t>
      </w:r>
      <w:r w:rsidR="00667059" w:rsidRPr="00646254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կարգավորման </w:t>
      </w:r>
      <w:bookmarkStart w:id="0" w:name="_GoBack"/>
      <w:bookmarkEnd w:id="0"/>
      <w:r w:rsidR="00667059" w:rsidRPr="00646254">
        <w:rPr>
          <w:rFonts w:ascii="GHEA Grapalat" w:hAnsi="GHEA Grapalat"/>
          <w:b/>
          <w:bCs/>
          <w:bdr w:val="none" w:sz="0" w:space="0" w:color="auto" w:frame="1"/>
          <w:lang w:val="hy-AM"/>
        </w:rPr>
        <w:t>բնույթը</w:t>
      </w:r>
      <w:r w:rsidR="00667059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և </w:t>
      </w:r>
      <w:r w:rsidRPr="00BB6BAA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 անհրաժեշտությունը.</w:t>
      </w:r>
    </w:p>
    <w:p w14:paraId="5DCEC634" w14:textId="15D29D20" w:rsidR="006C6C59" w:rsidRPr="00F56F82" w:rsidRDefault="00DD1D03" w:rsidP="00F56F82">
      <w:pPr>
        <w:shd w:val="clear" w:color="auto" w:fill="FFFFFF"/>
        <w:spacing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ՀՀ</w:t>
      </w:r>
      <w:r w:rsidR="006C6C59" w:rsidRPr="00F56F82">
        <w:rPr>
          <w:rFonts w:ascii="GHEA Grapalat" w:hAnsi="GHEA Grapalat" w:cs="Sylfaen"/>
          <w:bCs/>
          <w:lang w:val="hy-AM"/>
        </w:rPr>
        <w:t xml:space="preserve"> կառավարության 2022 թվականի հուլիսի 7-ի </w:t>
      </w:r>
      <w:r w:rsidR="00C76CB7" w:rsidRPr="00F56F82">
        <w:rPr>
          <w:rFonts w:ascii="GHEA Grapalat" w:hAnsi="GHEA Grapalat" w:cs="Sylfaen"/>
          <w:bCs/>
          <w:lang w:val="hy-AM"/>
        </w:rPr>
        <w:t xml:space="preserve">«Տեխնիկական անվտանգության ապահովման պետական կարգավորման մասին» </w:t>
      </w:r>
      <w:r w:rsidR="000B304B" w:rsidRPr="00F56F82">
        <w:rPr>
          <w:rFonts w:ascii="GHEA Grapalat" w:hAnsi="GHEA Grapalat" w:cs="Sylfaen"/>
          <w:bCs/>
          <w:lang w:val="hy-AM"/>
        </w:rPr>
        <w:t>N 1048-Ն որոշ</w:t>
      </w:r>
      <w:r w:rsidR="006C6C59" w:rsidRPr="00F56F82">
        <w:rPr>
          <w:rFonts w:ascii="GHEA Grapalat" w:hAnsi="GHEA Grapalat" w:cs="Sylfaen"/>
          <w:bCs/>
          <w:lang w:val="hy-AM"/>
        </w:rPr>
        <w:t xml:space="preserve">մամբ </w:t>
      </w:r>
      <w:r w:rsidR="00A375C2" w:rsidRPr="00F56F82">
        <w:rPr>
          <w:rFonts w:ascii="GHEA Grapalat" w:hAnsi="GHEA Grapalat" w:cs="Sylfaen"/>
          <w:bCs/>
          <w:lang w:val="hy-AM"/>
        </w:rPr>
        <w:t xml:space="preserve">(այսուհետ Որոշում) </w:t>
      </w:r>
      <w:r w:rsidR="00C76CB7" w:rsidRPr="00F56F82">
        <w:rPr>
          <w:rFonts w:ascii="GHEA Grapalat" w:hAnsi="GHEA Grapalat" w:cs="Sylfaen"/>
          <w:bCs/>
          <w:lang w:val="hy-AM"/>
        </w:rPr>
        <w:t xml:space="preserve">սահմանվում են արտադրական վտանգավոր օբյեկտ հանդիսացող </w:t>
      </w:r>
      <w:r w:rsidR="006C6C59" w:rsidRPr="00F56F82">
        <w:rPr>
          <w:rFonts w:ascii="GHEA Grapalat" w:hAnsi="GHEA Grapalat"/>
          <w:lang w:val="hy-AM"/>
        </w:rPr>
        <w:t>ամբարձիչ կռունկների կառուցվածքի և անվտանգ շահագործման տեխնիկական անվտանգության կանոնները</w:t>
      </w:r>
      <w:r w:rsidR="00BB6BAA" w:rsidRPr="00F56F82">
        <w:rPr>
          <w:rFonts w:ascii="GHEA Grapalat" w:hAnsi="GHEA Grapalat"/>
          <w:lang w:val="hy-AM"/>
        </w:rPr>
        <w:t>, տեխնիկական անվտանգության պահանջներ</w:t>
      </w:r>
      <w:r w:rsidR="005366B8">
        <w:rPr>
          <w:rFonts w:ascii="GHEA Grapalat" w:hAnsi="GHEA Grapalat"/>
          <w:lang w:val="hy-AM"/>
        </w:rPr>
        <w:t>ը</w:t>
      </w:r>
      <w:r w:rsidR="00BB6BAA" w:rsidRPr="00F56F82">
        <w:rPr>
          <w:rFonts w:ascii="GHEA Grapalat" w:hAnsi="GHEA Grapalat"/>
          <w:lang w:val="hy-AM"/>
        </w:rPr>
        <w:t xml:space="preserve">` ամբարձիչ կռունկների պատրաստման, բեռնաբռնիչ սարքերի, ինչպես նաև ամբարձիչ մեխանիզմների, հարմարանքների ու տարաների կառուցվածքի, դրանց տեղակայման, նորոգման ու շահագործման համար: </w:t>
      </w:r>
    </w:p>
    <w:p w14:paraId="2B8A4FE1" w14:textId="4F9715CE" w:rsidR="009613EF" w:rsidRPr="00756B8D" w:rsidRDefault="00BB6BAA" w:rsidP="005366B8">
      <w:pPr>
        <w:pStyle w:val="ListParagraph"/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613EF">
        <w:rPr>
          <w:rFonts w:ascii="GHEA Grapalat" w:hAnsi="GHEA Grapalat" w:cs="Arial"/>
          <w:sz w:val="24"/>
          <w:szCs w:val="24"/>
          <w:lang w:val="hy-AM"/>
        </w:rPr>
        <w:t xml:space="preserve">Սույն որոշման ընդունման անհրաժեշտությունը պայմանավորված է </w:t>
      </w:r>
      <w:r w:rsidR="00A375C2" w:rsidRPr="009613EF">
        <w:rPr>
          <w:rFonts w:ascii="GHEA Grapalat" w:hAnsi="GHEA Grapalat"/>
          <w:bCs/>
          <w:sz w:val="24"/>
          <w:szCs w:val="24"/>
          <w:lang w:val="hy-AM"/>
        </w:rPr>
        <w:t>«Տեխնիկական անվտանգության ապահովման պետական կարգավորման մասին» օրենքում փոփոխություններ կատարելու մասին</w:t>
      </w:r>
      <w:r w:rsidR="00A375C2" w:rsidRPr="009613E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375C2" w:rsidRPr="009613EF">
        <w:rPr>
          <w:rStyle w:val="Strong"/>
          <w:rFonts w:ascii="GHEA Grapalat" w:hAnsi="GHEA Grapalat"/>
          <w:b w:val="0"/>
          <w:sz w:val="24"/>
          <w:szCs w:val="24"/>
          <w:lang w:val="hy-AM"/>
        </w:rPr>
        <w:t>2025 թվականի հոկտեմբերի 24-ի</w:t>
      </w:r>
      <w:r w:rsidR="00A375C2" w:rsidRPr="009613E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A375C2" w:rsidRPr="009613EF">
        <w:rPr>
          <w:rFonts w:ascii="GHEA Grapalat" w:hAnsi="GHEA Grapalat"/>
          <w:sz w:val="24"/>
          <w:szCs w:val="24"/>
          <w:lang w:val="hy-AM"/>
        </w:rPr>
        <w:t xml:space="preserve">ՀՕ-328-Ն </w:t>
      </w:r>
      <w:r w:rsidR="00A375C2" w:rsidRPr="009613EF">
        <w:rPr>
          <w:rFonts w:ascii="GHEA Grapalat" w:hAnsi="GHEA Grapalat" w:cs="Sylfaen"/>
          <w:sz w:val="24"/>
          <w:szCs w:val="24"/>
          <w:lang w:val="hy-AM"/>
        </w:rPr>
        <w:t>օրենքի ընդունմամբ</w:t>
      </w:r>
      <w:r w:rsidR="00A375C2" w:rsidRPr="009613EF">
        <w:rPr>
          <w:rFonts w:ascii="GHEA Grapalat" w:hAnsi="GHEA Grapalat"/>
          <w:sz w:val="24"/>
          <w:szCs w:val="24"/>
          <w:lang w:val="hy-AM"/>
        </w:rPr>
        <w:t xml:space="preserve">, որի համաձայն՝ ուժը կորցրած է ճանաչվել օրենքի 18-րդ հոդվածը, և </w:t>
      </w:r>
      <w:r w:rsidR="00A375C2" w:rsidRPr="009613EF">
        <w:rPr>
          <w:rFonts w:ascii="GHEA Grapalat" w:hAnsi="GHEA Grapalat" w:cs="Sylfaen"/>
          <w:sz w:val="24"/>
          <w:szCs w:val="24"/>
          <w:lang w:val="hy-AM"/>
        </w:rPr>
        <w:t>2025 թվականի նոյեմբերի 1-ից լուծարվել է</w:t>
      </w:r>
      <w:r w:rsidR="00A375C2" w:rsidRPr="009613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ներքին գործերի նախարարության </w:t>
      </w:r>
      <w:r w:rsidR="00A375C2" w:rsidRPr="009613EF">
        <w:rPr>
          <w:rFonts w:ascii="GHEA Grapalat" w:hAnsi="GHEA Grapalat" w:cs="Sylfaen"/>
          <w:sz w:val="24"/>
          <w:szCs w:val="24"/>
          <w:lang w:val="hy-AM"/>
        </w:rPr>
        <w:t xml:space="preserve">«Տեխնիկական անվտանգության ազգային կենտրոն» ՊՈԱԿ-ը։ </w:t>
      </w:r>
      <w:r w:rsidR="00CF512F" w:rsidRPr="009613EF">
        <w:rPr>
          <w:rFonts w:ascii="GHEA Grapalat" w:hAnsi="GHEA Grapalat" w:cs="Sylfaen"/>
          <w:sz w:val="24"/>
          <w:szCs w:val="24"/>
          <w:lang w:val="hy-AM"/>
        </w:rPr>
        <w:t>Հիմք ընդունելով վերոգրյալը՝</w:t>
      </w:r>
      <w:r w:rsidR="00A375C2" w:rsidRPr="009613EF">
        <w:rPr>
          <w:rFonts w:ascii="GHEA Grapalat" w:hAnsi="GHEA Grapalat" w:cs="Sylfaen"/>
          <w:sz w:val="24"/>
          <w:szCs w:val="24"/>
          <w:lang w:val="hy-AM"/>
        </w:rPr>
        <w:t xml:space="preserve"> նախագծով նախատեսվում է </w:t>
      </w:r>
      <w:r w:rsidR="00A375C2" w:rsidRPr="009613EF">
        <w:rPr>
          <w:rFonts w:ascii="GHEA Grapalat" w:hAnsi="GHEA Grapalat"/>
          <w:sz w:val="24"/>
          <w:szCs w:val="24"/>
          <w:lang w:val="hy-AM"/>
        </w:rPr>
        <w:t xml:space="preserve">Որոշման հավելվածի </w:t>
      </w:r>
      <w:r w:rsidR="00756B8D">
        <w:rPr>
          <w:rFonts w:ascii="GHEA Grapalat" w:hAnsi="GHEA Grapalat"/>
          <w:sz w:val="24"/>
          <w:szCs w:val="24"/>
          <w:lang w:val="hy-AM"/>
        </w:rPr>
        <w:t xml:space="preserve">351-րդ և </w:t>
      </w:r>
      <w:r w:rsidR="00A375C2" w:rsidRPr="009613EF">
        <w:rPr>
          <w:rFonts w:ascii="GHEA Grapalat" w:hAnsi="GHEA Grapalat"/>
          <w:sz w:val="24"/>
          <w:szCs w:val="24"/>
          <w:lang w:val="hy-AM"/>
        </w:rPr>
        <w:t>352-րդ կետ</w:t>
      </w:r>
      <w:r w:rsidR="00756B8D">
        <w:rPr>
          <w:rFonts w:ascii="GHEA Grapalat" w:hAnsi="GHEA Grapalat"/>
          <w:sz w:val="24"/>
          <w:szCs w:val="24"/>
          <w:lang w:val="hy-AM"/>
        </w:rPr>
        <w:t>եր</w:t>
      </w:r>
      <w:r w:rsidR="00A375C2" w:rsidRPr="009613EF">
        <w:rPr>
          <w:rFonts w:ascii="GHEA Grapalat" w:hAnsi="GHEA Grapalat"/>
          <w:sz w:val="24"/>
          <w:szCs w:val="24"/>
          <w:lang w:val="hy-AM"/>
        </w:rPr>
        <w:t xml:space="preserve">ով սահմանված </w:t>
      </w:r>
      <w:r w:rsidR="00CF512F" w:rsidRPr="009613EF">
        <w:rPr>
          <w:rFonts w:ascii="GHEA Grapalat" w:hAnsi="GHEA Grapalat"/>
          <w:sz w:val="24"/>
          <w:szCs w:val="24"/>
          <w:lang w:val="hy-AM"/>
        </w:rPr>
        <w:t xml:space="preserve">«Տեխնիկական անվտանգության ազգային կենտրոն» ՊՈԱԿ-ին վերապահված </w:t>
      </w:r>
      <w:r w:rsidR="00A375C2" w:rsidRPr="009613EF">
        <w:rPr>
          <w:rFonts w:ascii="GHEA Grapalat" w:hAnsi="GHEA Grapalat"/>
          <w:sz w:val="24"/>
          <w:szCs w:val="24"/>
          <w:lang w:val="hy-AM"/>
        </w:rPr>
        <w:t>գործառույթները</w:t>
      </w:r>
      <w:r w:rsidR="00CF512F" w:rsidRPr="009613EF">
        <w:rPr>
          <w:rFonts w:ascii="GHEA Grapalat" w:hAnsi="GHEA Grapalat"/>
          <w:sz w:val="24"/>
          <w:szCs w:val="24"/>
          <w:lang w:val="hy-AM"/>
        </w:rPr>
        <w:t xml:space="preserve"> հանել, դրանք վերապահել </w:t>
      </w:r>
      <w:r w:rsidR="00756B8D" w:rsidRPr="00756B8D">
        <w:rPr>
          <w:rFonts w:ascii="GHEA Grapalat" w:hAnsi="GHEA Grapalat"/>
          <w:sz w:val="24"/>
          <w:szCs w:val="24"/>
          <w:lang w:val="hy-AM"/>
        </w:rPr>
        <w:t>միայն</w:t>
      </w:r>
      <w:r w:rsidR="00756B8D" w:rsidRPr="009613EF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756B8D" w:rsidRPr="00756B8D">
        <w:rPr>
          <w:rFonts w:ascii="GHEA Grapalat" w:hAnsi="GHEA Grapalat"/>
          <w:sz w:val="24"/>
          <w:szCs w:val="24"/>
          <w:lang w:val="hy-AM"/>
        </w:rPr>
        <w:t xml:space="preserve">Տեխնիկական անվտանգության ապահովման պետական կարգավորման մասին» օրենքի պահանջներին համապատասխան տեխնիկական անվտանգության ոլորտում համապատասխան ծառայություն մատուցող </w:t>
      </w:r>
      <w:r w:rsidR="00A375C2" w:rsidRPr="00756B8D">
        <w:rPr>
          <w:rFonts w:ascii="GHEA Grapalat" w:hAnsi="GHEA Grapalat"/>
          <w:sz w:val="24"/>
          <w:szCs w:val="24"/>
          <w:lang w:val="hy-AM"/>
        </w:rPr>
        <w:t>իրավաբանական անձ</w:t>
      </w:r>
      <w:r w:rsidR="00CF512F" w:rsidRPr="00756B8D">
        <w:rPr>
          <w:rFonts w:ascii="GHEA Grapalat" w:hAnsi="GHEA Grapalat"/>
          <w:sz w:val="24"/>
          <w:szCs w:val="24"/>
          <w:lang w:val="hy-AM"/>
        </w:rPr>
        <w:t xml:space="preserve">անց </w:t>
      </w:r>
      <w:r w:rsidR="00A375C2" w:rsidRPr="00756B8D">
        <w:rPr>
          <w:rFonts w:ascii="GHEA Grapalat" w:hAnsi="GHEA Grapalat"/>
          <w:sz w:val="24"/>
          <w:szCs w:val="24"/>
          <w:lang w:val="hy-AM"/>
        </w:rPr>
        <w:t>կամ անհատ ձեռնարկատերեր</w:t>
      </w:r>
      <w:r w:rsidR="00CF512F" w:rsidRPr="00756B8D">
        <w:rPr>
          <w:rFonts w:ascii="GHEA Grapalat" w:hAnsi="GHEA Grapalat"/>
          <w:sz w:val="24"/>
          <w:szCs w:val="24"/>
          <w:lang w:val="hy-AM"/>
        </w:rPr>
        <w:t>ին</w:t>
      </w:r>
      <w:r w:rsidR="00A375C2" w:rsidRPr="00756B8D">
        <w:rPr>
          <w:rFonts w:ascii="GHEA Grapalat" w:hAnsi="GHEA Grapalat"/>
          <w:sz w:val="24"/>
          <w:szCs w:val="24"/>
          <w:lang w:val="hy-AM"/>
        </w:rPr>
        <w:t>:</w:t>
      </w:r>
      <w:r w:rsidR="00315FA0" w:rsidRPr="00756B8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CB15ED" w14:textId="29457BA9" w:rsidR="009613EF" w:rsidRPr="009613EF" w:rsidRDefault="009613EF" w:rsidP="005366B8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9613EF">
        <w:rPr>
          <w:rFonts w:ascii="GHEA Grapalat" w:hAnsi="GHEA Grapalat"/>
          <w:lang w:val="hy-AM"/>
        </w:rPr>
        <w:t xml:space="preserve">Միաժամանակ, նախագծով նախատեսվում է </w:t>
      </w:r>
      <w:r>
        <w:rPr>
          <w:rFonts w:ascii="GHEA Grapalat" w:hAnsi="GHEA Grapalat"/>
          <w:lang w:val="hy-AM"/>
        </w:rPr>
        <w:t xml:space="preserve">ՀՀ կառավարության </w:t>
      </w:r>
      <w:r w:rsidRPr="00315FA0">
        <w:rPr>
          <w:rFonts w:ascii="GHEA Grapalat" w:hAnsi="GHEA Grapalat"/>
          <w:lang w:val="hy-AM"/>
        </w:rPr>
        <w:t>2005 թվականի դեկտեմբերի 15</w:t>
      </w:r>
      <w:r>
        <w:rPr>
          <w:rFonts w:ascii="GHEA Grapalat" w:hAnsi="GHEA Grapalat"/>
          <w:lang w:val="hy-AM"/>
        </w:rPr>
        <w:t xml:space="preserve">-ի </w:t>
      </w:r>
      <w:r w:rsidRPr="00315FA0">
        <w:rPr>
          <w:rFonts w:ascii="GHEA Grapalat" w:hAnsi="GHEA Grapalat"/>
          <w:lang w:val="hy-AM"/>
        </w:rPr>
        <w:t>N 2390-Ն</w:t>
      </w:r>
      <w:r>
        <w:rPr>
          <w:rFonts w:ascii="GHEA Grapalat" w:hAnsi="GHEA Grapalat"/>
          <w:lang w:val="hy-AM"/>
        </w:rPr>
        <w:t xml:space="preserve"> և ՀՀ կառավարության</w:t>
      </w:r>
      <w:r w:rsidRPr="00315FA0">
        <w:rPr>
          <w:rFonts w:ascii="GHEA Grapalat" w:hAnsi="GHEA Grapalat"/>
          <w:lang w:val="hy-AM"/>
        </w:rPr>
        <w:t xml:space="preserve"> 2006 թվականի դեկտեմբերի </w:t>
      </w:r>
      <w:r>
        <w:rPr>
          <w:rFonts w:ascii="GHEA Grapalat" w:hAnsi="GHEA Grapalat"/>
          <w:lang w:val="hy-AM"/>
        </w:rPr>
        <w:t xml:space="preserve">21-ի </w:t>
      </w:r>
      <w:r w:rsidRPr="00315FA0">
        <w:rPr>
          <w:rFonts w:ascii="GHEA Grapalat" w:hAnsi="GHEA Grapalat"/>
          <w:lang w:val="hy-AM"/>
        </w:rPr>
        <w:t>N 1943-Ն</w:t>
      </w:r>
      <w:r>
        <w:rPr>
          <w:rFonts w:ascii="GHEA Grapalat" w:hAnsi="GHEA Grapalat"/>
          <w:lang w:val="hy-AM"/>
        </w:rPr>
        <w:t xml:space="preserve"> որոշումները, որոնք ուժը կորցրած են ճանաչվել, </w:t>
      </w:r>
      <w:r w:rsidRPr="009613EF">
        <w:rPr>
          <w:rFonts w:ascii="GHEA Grapalat" w:hAnsi="GHEA Grapalat" w:cs="Sylfaen"/>
          <w:bCs/>
          <w:lang w:val="hy-AM"/>
        </w:rPr>
        <w:t>փոխարինել գործող իրավական ակտերով:</w:t>
      </w:r>
    </w:p>
    <w:p w14:paraId="003A65B9" w14:textId="03FDA0E9" w:rsidR="00C263DA" w:rsidRPr="00E57A7B" w:rsidRDefault="00D059CD" w:rsidP="005403F6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88" w:firstLine="322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lastRenderedPageBreak/>
        <w:t>2</w:t>
      </w:r>
      <w:r w:rsidR="00C263DA" w:rsidRPr="00E57A7B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</w:t>
      </w:r>
      <w:r w:rsidR="0025099A" w:rsidRPr="00E57A7B">
        <w:rPr>
          <w:rFonts w:ascii="Cambria Math" w:hAnsi="Cambria Math" w:cs="Cambria Math"/>
          <w:b/>
          <w:lang w:val="hy-AM"/>
        </w:rPr>
        <w:t>․</w:t>
      </w:r>
      <w:r w:rsidR="00C263DA" w:rsidRPr="00E57A7B">
        <w:rPr>
          <w:rFonts w:ascii="GHEA Grapalat" w:hAnsi="GHEA Grapalat" w:cs="Sylfaen"/>
          <w:b/>
          <w:lang w:val="fr-FR"/>
        </w:rPr>
        <w:t xml:space="preserve"> </w:t>
      </w:r>
    </w:p>
    <w:p w14:paraId="5B5D10A5" w14:textId="0EF44FA0" w:rsidR="00C263DA" w:rsidRPr="00D059CD" w:rsidRDefault="007E3284" w:rsidP="005403F6">
      <w:pPr>
        <w:spacing w:line="360" w:lineRule="auto"/>
        <w:ind w:left="-142" w:right="-88" w:firstLine="322"/>
        <w:jc w:val="both"/>
        <w:rPr>
          <w:rFonts w:ascii="GHEA Grapalat" w:hAnsi="GHEA Grapalat" w:cs="Sylfaen"/>
          <w:lang w:val="hy-AM"/>
        </w:rPr>
      </w:pPr>
      <w:r w:rsidRPr="00E57A7B">
        <w:rPr>
          <w:rFonts w:ascii="GHEA Grapalat" w:hAnsi="GHEA Grapalat" w:cs="Sylfaen"/>
          <w:lang w:val="hy-AM"/>
        </w:rPr>
        <w:t>Ն</w:t>
      </w:r>
      <w:r w:rsidR="00C263DA" w:rsidRPr="00E57A7B">
        <w:rPr>
          <w:rFonts w:ascii="GHEA Grapalat" w:hAnsi="GHEA Grapalat" w:cs="Sylfaen"/>
          <w:lang w:val="hy-AM"/>
        </w:rPr>
        <w:t>ախագիծը մշակ</w:t>
      </w:r>
      <w:r w:rsidR="00A75FC5" w:rsidRPr="00E57A7B">
        <w:rPr>
          <w:rFonts w:ascii="GHEA Grapalat" w:hAnsi="GHEA Grapalat" w:cs="Sylfaen"/>
          <w:lang w:val="hy-AM"/>
        </w:rPr>
        <w:t>վ</w:t>
      </w:r>
      <w:r w:rsidR="00C263DA" w:rsidRPr="00E57A7B">
        <w:rPr>
          <w:rFonts w:ascii="GHEA Grapalat" w:hAnsi="GHEA Grapalat" w:cs="Sylfaen"/>
          <w:lang w:val="hy-AM"/>
        </w:rPr>
        <w:t xml:space="preserve">ել </w:t>
      </w:r>
      <w:r w:rsidR="00F908AE" w:rsidRPr="00E57A7B">
        <w:rPr>
          <w:rFonts w:ascii="GHEA Grapalat" w:hAnsi="GHEA Grapalat" w:cs="Sylfaen"/>
          <w:lang w:val="hy-AM"/>
        </w:rPr>
        <w:t>է</w:t>
      </w:r>
      <w:r w:rsidR="00C263DA" w:rsidRPr="00E57A7B">
        <w:rPr>
          <w:rFonts w:ascii="GHEA Grapalat" w:hAnsi="GHEA Grapalat" w:cs="Sylfaen"/>
          <w:lang w:val="hy-AM"/>
        </w:rPr>
        <w:t xml:space="preserve"> </w:t>
      </w:r>
      <w:r w:rsidR="00DD1D03">
        <w:rPr>
          <w:rFonts w:ascii="GHEA Grapalat" w:hAnsi="GHEA Grapalat" w:cs="Sylfaen"/>
          <w:lang w:val="hy-AM"/>
        </w:rPr>
        <w:t>ՀՀ</w:t>
      </w:r>
      <w:r w:rsidR="00C263DA" w:rsidRPr="00E57A7B">
        <w:rPr>
          <w:rFonts w:ascii="GHEA Grapalat" w:hAnsi="GHEA Grapalat" w:cs="Sylfaen"/>
          <w:lang w:val="hy-AM"/>
        </w:rPr>
        <w:t xml:space="preserve"> </w:t>
      </w:r>
      <w:r w:rsidR="00BD069C" w:rsidRPr="00E57A7B">
        <w:rPr>
          <w:rFonts w:ascii="GHEA Grapalat" w:hAnsi="GHEA Grapalat" w:cs="Sylfaen"/>
          <w:lang w:val="hy-AM"/>
        </w:rPr>
        <w:t>ներքին գործերի</w:t>
      </w:r>
      <w:r w:rsidR="000E083A" w:rsidRPr="00E57A7B">
        <w:rPr>
          <w:rFonts w:ascii="GHEA Grapalat" w:hAnsi="GHEA Grapalat" w:cs="Sylfaen"/>
          <w:lang w:val="hy-AM"/>
        </w:rPr>
        <w:t xml:space="preserve"> </w:t>
      </w:r>
      <w:r w:rsidR="009246DF" w:rsidRPr="00E57A7B">
        <w:rPr>
          <w:rFonts w:ascii="GHEA Grapalat" w:hAnsi="GHEA Grapalat" w:cs="Sylfaen"/>
          <w:lang w:val="hy-AM"/>
        </w:rPr>
        <w:t>նախարարությ</w:t>
      </w:r>
      <w:r w:rsidR="00F908AE" w:rsidRPr="00E57A7B">
        <w:rPr>
          <w:rFonts w:ascii="GHEA Grapalat" w:hAnsi="GHEA Grapalat" w:cs="Sylfaen"/>
          <w:lang w:val="hy-AM"/>
        </w:rPr>
        <w:t>ա</w:t>
      </w:r>
      <w:r w:rsidR="009246DF" w:rsidRPr="00E57A7B">
        <w:rPr>
          <w:rFonts w:ascii="GHEA Grapalat" w:hAnsi="GHEA Grapalat" w:cs="Sylfaen"/>
          <w:lang w:val="hy-AM"/>
        </w:rPr>
        <w:t>ն</w:t>
      </w:r>
      <w:r w:rsidR="00F908AE" w:rsidRPr="00E57A7B">
        <w:rPr>
          <w:rFonts w:ascii="GHEA Grapalat" w:hAnsi="GHEA Grapalat" w:cs="Sylfaen"/>
          <w:lang w:val="hy-AM"/>
        </w:rPr>
        <w:t xml:space="preserve">  </w:t>
      </w:r>
      <w:r w:rsidR="00687889" w:rsidRPr="00D059CD">
        <w:rPr>
          <w:rFonts w:ascii="GHEA Grapalat" w:hAnsi="GHEA Grapalat" w:cs="Sylfaen"/>
          <w:lang w:val="hy-AM"/>
        </w:rPr>
        <w:t>կողմից։</w:t>
      </w:r>
    </w:p>
    <w:p w14:paraId="1C546AC1" w14:textId="4E7358AA" w:rsidR="0025099A" w:rsidRPr="00D059CD" w:rsidRDefault="00D059CD" w:rsidP="005403F6">
      <w:pPr>
        <w:shd w:val="clear" w:color="auto" w:fill="FFFFFF"/>
        <w:tabs>
          <w:tab w:val="left" w:pos="90"/>
          <w:tab w:val="left" w:pos="1843"/>
        </w:tabs>
        <w:spacing w:line="360" w:lineRule="auto"/>
        <w:ind w:left="-142" w:right="-88" w:firstLine="322"/>
        <w:jc w:val="both"/>
        <w:rPr>
          <w:rFonts w:ascii="GHEA Grapalat" w:hAnsi="GHEA Grapalat" w:cs="Cambria Math"/>
          <w:b/>
          <w:lang w:val="hy-AM"/>
        </w:rPr>
      </w:pPr>
      <w:r w:rsidRPr="00D059CD">
        <w:rPr>
          <w:rFonts w:ascii="GHEA Grapalat" w:hAnsi="GHEA Grapalat" w:cs="Cambria Math"/>
          <w:b/>
          <w:lang w:val="hy-AM"/>
        </w:rPr>
        <w:t>3</w:t>
      </w:r>
      <w:r w:rsidR="0025099A" w:rsidRPr="00D059CD">
        <w:rPr>
          <w:rFonts w:ascii="Cambria Math" w:hAnsi="Cambria Math" w:cs="Cambria Math"/>
          <w:b/>
          <w:lang w:val="hy-AM"/>
        </w:rPr>
        <w:t>․</w:t>
      </w:r>
      <w:r w:rsidR="0025099A" w:rsidRPr="00D059CD">
        <w:rPr>
          <w:rFonts w:ascii="GHEA Grapalat" w:hAnsi="GHEA Grapalat"/>
          <w:b/>
          <w:lang w:val="hy-AM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="0025099A" w:rsidRPr="00D059CD">
        <w:rPr>
          <w:rFonts w:ascii="Cambria Math" w:hAnsi="Cambria Math" w:cs="Cambria Math"/>
          <w:b/>
          <w:lang w:val="hy-AM"/>
        </w:rPr>
        <w:t>․</w:t>
      </w:r>
    </w:p>
    <w:p w14:paraId="6D9023AF" w14:textId="4845BD03" w:rsidR="0025099A" w:rsidRPr="00D059CD" w:rsidRDefault="0025099A" w:rsidP="0059659F">
      <w:pPr>
        <w:shd w:val="clear" w:color="auto" w:fill="FFFFFF"/>
        <w:tabs>
          <w:tab w:val="left" w:pos="90"/>
          <w:tab w:val="left" w:pos="1843"/>
        </w:tabs>
        <w:spacing w:line="360" w:lineRule="auto"/>
        <w:ind w:left="-142" w:firstLine="322"/>
        <w:jc w:val="both"/>
        <w:rPr>
          <w:rFonts w:ascii="GHEA Grapalat" w:hAnsi="GHEA Grapalat"/>
          <w:lang w:val="hy-AM"/>
        </w:rPr>
      </w:pPr>
      <w:r w:rsidRPr="00D059CD">
        <w:rPr>
          <w:rFonts w:ascii="GHEA Grapalat" w:hAnsi="GHEA Grapalat"/>
          <w:lang w:val="hy-AM"/>
        </w:rPr>
        <w:t>Նախագծի ընդունմամբ պետական բյուջեում ծախսերի և եկամուտների ավելացում կամ նվազեցում չի նախատեսվում:</w:t>
      </w:r>
    </w:p>
    <w:p w14:paraId="4936BA50" w14:textId="428B462C" w:rsidR="0059659F" w:rsidRDefault="00D059CD" w:rsidP="00E70F1D">
      <w:pPr>
        <w:shd w:val="clear" w:color="auto" w:fill="FFFFFF"/>
        <w:spacing w:line="360" w:lineRule="auto"/>
        <w:ind w:right="-88" w:firstLine="180"/>
        <w:jc w:val="both"/>
        <w:textAlignment w:val="baseline"/>
        <w:rPr>
          <w:rFonts w:ascii="GHEA Grapalat" w:eastAsia="GHEA Grapalat" w:hAnsi="GHEA Grapalat" w:cs="GHEA Grapalat"/>
          <w:b/>
          <w:lang w:val="hy-AM"/>
        </w:rPr>
      </w:pPr>
      <w:r w:rsidRPr="00D059CD">
        <w:rPr>
          <w:rFonts w:ascii="GHEA Grapalat" w:eastAsia="NSimSun" w:hAnsi="GHEA Grapalat" w:cs="Cambria Math"/>
          <w:b/>
          <w:kern w:val="2"/>
          <w:lang w:val="hy-AM" w:eastAsia="zh-CN" w:bidi="hi-IN"/>
        </w:rPr>
        <w:t>4</w:t>
      </w:r>
      <w:r w:rsidR="00E57A7B" w:rsidRPr="00D059CD">
        <w:rPr>
          <w:rFonts w:ascii="Cambria Math" w:eastAsia="NSimSun" w:hAnsi="Cambria Math" w:cs="Cambria Math"/>
          <w:b/>
          <w:kern w:val="2"/>
          <w:lang w:val="hy-AM" w:eastAsia="zh-CN" w:bidi="hi-IN"/>
        </w:rPr>
        <w:t>․</w:t>
      </w:r>
      <w:r w:rsidR="00E57A7B" w:rsidRPr="00D059CD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 </w:t>
      </w:r>
      <w:r w:rsidR="0059659F" w:rsidRPr="00D059CD">
        <w:rPr>
          <w:rFonts w:ascii="GHEA Grapalat" w:eastAsia="GHEA Grapalat" w:hAnsi="GHEA Grapalat" w:cs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59659F">
        <w:rPr>
          <w:rFonts w:ascii="GHEA Grapalat" w:eastAsia="GHEA Grapalat" w:hAnsi="GHEA Grapalat" w:cs="GHEA Grapalat"/>
          <w:b/>
          <w:lang w:val="hy-AM"/>
        </w:rPr>
        <w:t>.</w:t>
      </w:r>
    </w:p>
    <w:p w14:paraId="292690A2" w14:textId="0F84FBEA" w:rsidR="007E0BA2" w:rsidRPr="005865F6" w:rsidRDefault="005865F6" w:rsidP="0059659F">
      <w:pPr>
        <w:spacing w:line="360" w:lineRule="auto"/>
        <w:ind w:firstLine="180"/>
        <w:jc w:val="both"/>
        <w:rPr>
          <w:rFonts w:ascii="GHEA Grapalat" w:hAnsi="GHEA Grapalat"/>
          <w:lang w:val="hy-AM"/>
        </w:rPr>
      </w:pPr>
      <w:r w:rsidRPr="005865F6">
        <w:rPr>
          <w:rFonts w:ascii="GHEA Grapalat" w:eastAsia="GHEA Grapalat" w:hAnsi="GHEA Grapalat" w:cs="GHEA Grapalat"/>
          <w:bCs/>
          <w:lang w:val="hy-AM"/>
        </w:rPr>
        <w:t>Ռազմավարական փաստաթղթերի հետ կապ առկա չէ:</w:t>
      </w:r>
    </w:p>
    <w:p w14:paraId="07A1E1F7" w14:textId="5481C394" w:rsidR="000415CD" w:rsidRDefault="00C622CC" w:rsidP="000415CD">
      <w:pPr>
        <w:pStyle w:val="mechtex"/>
        <w:spacing w:line="360" w:lineRule="auto"/>
        <w:ind w:firstLine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E57A7B" w:rsidRPr="00E57A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57A7B" w:rsidRPr="00E57A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57A7B" w:rsidRPr="00E57A7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E57A7B" w:rsidRPr="00E57A7B">
        <w:rPr>
          <w:rFonts w:ascii="GHEA Grapalat" w:hAnsi="GHEA Grapalat" w:cs="Sylfaen"/>
          <w:b/>
          <w:sz w:val="24"/>
          <w:szCs w:val="24"/>
          <w:lang w:val="fr-FR"/>
        </w:rPr>
        <w:t>կնկալվող արդյունքը</w:t>
      </w:r>
      <w:r w:rsidR="00E57A7B" w:rsidRPr="00E57A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57A7B" w:rsidRPr="00E57A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14:paraId="38C40524" w14:textId="6CE2B844" w:rsidR="001A5245" w:rsidRPr="00542F24" w:rsidRDefault="003B46BA" w:rsidP="00542F24">
      <w:pPr>
        <w:shd w:val="clear" w:color="auto" w:fill="FFFFFF"/>
        <w:spacing w:line="360" w:lineRule="auto"/>
        <w:ind w:left="-270" w:right="-180" w:firstLine="450"/>
        <w:jc w:val="both"/>
        <w:rPr>
          <w:rFonts w:ascii="GHEA Grapalat" w:hAnsi="GHEA Grapalat" w:cs="Sylfaen"/>
          <w:lang w:val="hy-AM"/>
        </w:rPr>
      </w:pPr>
      <w:r w:rsidRPr="009613EF">
        <w:rPr>
          <w:rFonts w:ascii="GHEA Grapalat" w:hAnsi="GHEA Grapalat"/>
          <w:lang w:val="hy-AM"/>
        </w:rPr>
        <w:t>Տեխնիկական անվտանգության ազգային կենտրոն» ՊՈԱԿ-ի</w:t>
      </w:r>
      <w:r w:rsidRPr="003B46B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լուծարումից հետո </w:t>
      </w:r>
      <w:r w:rsidRPr="009613E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կհստակեցվեն </w:t>
      </w:r>
      <w:r w:rsidRPr="009613EF">
        <w:rPr>
          <w:rFonts w:ascii="GHEA Grapalat" w:hAnsi="GHEA Grapalat"/>
          <w:lang w:val="hy-AM"/>
        </w:rPr>
        <w:t xml:space="preserve">Որոշման հավելվածի </w:t>
      </w:r>
      <w:r>
        <w:rPr>
          <w:rFonts w:ascii="GHEA Grapalat" w:hAnsi="GHEA Grapalat"/>
          <w:lang w:val="hy-AM"/>
        </w:rPr>
        <w:t xml:space="preserve">351-րդ և </w:t>
      </w:r>
      <w:r w:rsidRPr="009613EF">
        <w:rPr>
          <w:rFonts w:ascii="GHEA Grapalat" w:hAnsi="GHEA Grapalat"/>
          <w:lang w:val="hy-AM"/>
        </w:rPr>
        <w:t>352-րդ կետ</w:t>
      </w:r>
      <w:r>
        <w:rPr>
          <w:rFonts w:ascii="GHEA Grapalat" w:hAnsi="GHEA Grapalat"/>
          <w:lang w:val="hy-AM"/>
        </w:rPr>
        <w:t>եր</w:t>
      </w:r>
      <w:r w:rsidRPr="009613EF">
        <w:rPr>
          <w:rFonts w:ascii="GHEA Grapalat" w:hAnsi="GHEA Grapalat"/>
          <w:lang w:val="hy-AM"/>
        </w:rPr>
        <w:t xml:space="preserve">ով սահմանված </w:t>
      </w:r>
      <w:r>
        <w:rPr>
          <w:rFonts w:ascii="GHEA Grapalat" w:hAnsi="GHEA Grapalat"/>
          <w:lang w:val="hy-AM"/>
        </w:rPr>
        <w:t xml:space="preserve">գործառույթներն իրականացնող սուբյեկտների շրջանակները՝ ապահովելով </w:t>
      </w:r>
      <w:r w:rsidRPr="00CF6158">
        <w:rPr>
          <w:rFonts w:ascii="GHEA Grapalat" w:hAnsi="GHEA Grapalat"/>
          <w:bCs/>
          <w:color w:val="000000"/>
          <w:lang w:val="hy-AM"/>
        </w:rPr>
        <w:t>«Տեխնիկական անվտանգության ապահովման պետական կարգավորման մասին» օրենքի</w:t>
      </w:r>
      <w:r>
        <w:rPr>
          <w:rFonts w:ascii="GHEA Grapalat" w:hAnsi="GHEA Grapalat"/>
          <w:bCs/>
          <w:color w:val="000000"/>
          <w:lang w:val="hy-AM"/>
        </w:rPr>
        <w:t xml:space="preserve"> պահանջները</w:t>
      </w:r>
      <w:r>
        <w:rPr>
          <w:rFonts w:ascii="GHEA Grapalat" w:hAnsi="GHEA Grapalat"/>
          <w:lang w:val="hy-AM"/>
        </w:rPr>
        <w:t xml:space="preserve">, ինչպես նաև </w:t>
      </w:r>
      <w:r>
        <w:rPr>
          <w:rFonts w:ascii="GHEA Grapalat" w:hAnsi="GHEA Grapalat" w:cs="Sylfaen"/>
          <w:lang w:val="hy-AM"/>
        </w:rPr>
        <w:t xml:space="preserve">կվերանայվեն </w:t>
      </w:r>
      <w:r w:rsidR="003625FD">
        <w:rPr>
          <w:rFonts w:ascii="GHEA Grapalat" w:hAnsi="GHEA Grapalat" w:cs="Sylfaen"/>
          <w:lang w:val="hy-AM"/>
        </w:rPr>
        <w:t xml:space="preserve">Որոշման մեջ առկա այն իրավական ակտերը, որոնք </w:t>
      </w:r>
      <w:r w:rsidR="003625FD">
        <w:rPr>
          <w:rFonts w:ascii="GHEA Grapalat" w:hAnsi="GHEA Grapalat"/>
          <w:lang w:val="hy-AM"/>
        </w:rPr>
        <w:t>ուժը կորցրած</w:t>
      </w:r>
      <w:r>
        <w:rPr>
          <w:rFonts w:ascii="GHEA Grapalat" w:hAnsi="GHEA Grapalat"/>
          <w:lang w:val="hy-AM"/>
        </w:rPr>
        <w:t xml:space="preserve"> </w:t>
      </w:r>
      <w:r w:rsidR="003625FD">
        <w:rPr>
          <w:rFonts w:ascii="GHEA Grapalat" w:hAnsi="GHEA Grapalat"/>
          <w:lang w:val="hy-AM"/>
        </w:rPr>
        <w:t xml:space="preserve">են </w:t>
      </w:r>
      <w:r>
        <w:rPr>
          <w:rFonts w:ascii="GHEA Grapalat" w:hAnsi="GHEA Grapalat"/>
          <w:lang w:val="hy-AM"/>
        </w:rPr>
        <w:t>ճանաչվ</w:t>
      </w:r>
      <w:r w:rsidR="003625FD">
        <w:rPr>
          <w:rFonts w:ascii="GHEA Grapalat" w:hAnsi="GHEA Grapalat"/>
          <w:lang w:val="hy-AM"/>
        </w:rPr>
        <w:t>ել</w:t>
      </w:r>
      <w:r>
        <w:rPr>
          <w:rFonts w:ascii="GHEA Grapalat" w:hAnsi="GHEA Grapalat"/>
          <w:lang w:val="hy-AM"/>
        </w:rPr>
        <w:t xml:space="preserve">՝ դրանք </w:t>
      </w:r>
      <w:r w:rsidRPr="009613EF">
        <w:rPr>
          <w:rFonts w:ascii="GHEA Grapalat" w:hAnsi="GHEA Grapalat" w:cs="Sylfaen"/>
          <w:bCs/>
          <w:lang w:val="hy-AM"/>
        </w:rPr>
        <w:t>փոխարինել</w:t>
      </w:r>
      <w:r>
        <w:rPr>
          <w:rFonts w:ascii="GHEA Grapalat" w:hAnsi="GHEA Grapalat" w:cs="Sylfaen"/>
          <w:bCs/>
          <w:lang w:val="hy-AM"/>
        </w:rPr>
        <w:t>ով</w:t>
      </w:r>
      <w:r w:rsidRPr="009613EF">
        <w:rPr>
          <w:rFonts w:ascii="GHEA Grapalat" w:hAnsi="GHEA Grapalat" w:cs="Sylfaen"/>
          <w:bCs/>
          <w:lang w:val="hy-AM"/>
        </w:rPr>
        <w:t xml:space="preserve"> գործող իրավական ակտեր</w:t>
      </w:r>
      <w:r>
        <w:rPr>
          <w:rFonts w:ascii="GHEA Grapalat" w:hAnsi="GHEA Grapalat" w:cs="Sylfaen"/>
          <w:bCs/>
          <w:lang w:val="hy-AM"/>
        </w:rPr>
        <w:t>ով։</w:t>
      </w:r>
    </w:p>
    <w:p w14:paraId="4A3D2C49" w14:textId="1A13336F" w:rsidR="005403F6" w:rsidRDefault="005403F6" w:rsidP="00F40C03">
      <w:pPr>
        <w:pStyle w:val="mechtex"/>
        <w:spacing w:line="360" w:lineRule="auto"/>
        <w:ind w:firstLine="180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27A86383" w14:textId="04F0F3C2" w:rsidR="00E57A7B" w:rsidRPr="007E0BA2" w:rsidRDefault="00E57A7B" w:rsidP="00646254">
      <w:pPr>
        <w:shd w:val="clear" w:color="auto" w:fill="FFFFFF"/>
        <w:tabs>
          <w:tab w:val="num" w:pos="567"/>
          <w:tab w:val="left" w:pos="709"/>
        </w:tabs>
        <w:spacing w:line="360" w:lineRule="auto"/>
        <w:ind w:left="-142" w:right="-88" w:firstLine="426"/>
        <w:jc w:val="right"/>
        <w:textAlignment w:val="baseline"/>
        <w:rPr>
          <w:rFonts w:ascii="GHEA Grapalat" w:hAnsi="GHEA Grapalat"/>
          <w:lang w:val="hy-AM"/>
        </w:rPr>
      </w:pPr>
      <w:r w:rsidRPr="007E0BA2">
        <w:rPr>
          <w:rFonts w:ascii="GHEA Grapalat" w:hAnsi="GHEA Grapalat"/>
          <w:b/>
          <w:bCs/>
        </w:rPr>
        <w:t>ՀՀ ներքին գործերի նախարարություն</w:t>
      </w:r>
    </w:p>
    <w:sectPr w:rsidR="00E57A7B" w:rsidRPr="007E0BA2" w:rsidSect="00D419BF">
      <w:footerReference w:type="default" r:id="rId9"/>
      <w:pgSz w:w="12240" w:h="15840"/>
      <w:pgMar w:top="720" w:right="90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210B6" w14:textId="77777777" w:rsidR="005A66D7" w:rsidRDefault="005A66D7" w:rsidP="00400B0E">
      <w:r>
        <w:separator/>
      </w:r>
    </w:p>
  </w:endnote>
  <w:endnote w:type="continuationSeparator" w:id="0">
    <w:p w14:paraId="73F2E9C1" w14:textId="77777777" w:rsidR="005A66D7" w:rsidRDefault="005A66D7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153407"/>
      <w:docPartObj>
        <w:docPartGallery w:val="Page Numbers (Bottom of Page)"/>
        <w:docPartUnique/>
      </w:docPartObj>
    </w:sdtPr>
    <w:sdtEndPr/>
    <w:sdtContent>
      <w:p w14:paraId="05571A91" w14:textId="7E61DAC1" w:rsidR="00B86137" w:rsidRDefault="00B86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A2EE89" w14:textId="77777777" w:rsidR="00B86137" w:rsidRDefault="00B86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F48A0" w14:textId="77777777" w:rsidR="005A66D7" w:rsidRDefault="005A66D7" w:rsidP="00400B0E">
      <w:r>
        <w:separator/>
      </w:r>
    </w:p>
  </w:footnote>
  <w:footnote w:type="continuationSeparator" w:id="0">
    <w:p w14:paraId="0EFA8B04" w14:textId="77777777" w:rsidR="005A66D7" w:rsidRDefault="005A66D7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>
    <w:nsid w:val="3435240F"/>
    <w:multiLevelType w:val="multilevel"/>
    <w:tmpl w:val="146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234C5"/>
    <w:multiLevelType w:val="hybridMultilevel"/>
    <w:tmpl w:val="68945852"/>
    <w:lvl w:ilvl="0" w:tplc="6B200992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375D9F"/>
    <w:multiLevelType w:val="hybridMultilevel"/>
    <w:tmpl w:val="48763786"/>
    <w:lvl w:ilvl="0" w:tplc="C3FE970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60361"/>
    <w:multiLevelType w:val="multilevel"/>
    <w:tmpl w:val="AB02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13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26125"/>
    <w:rsid w:val="000302EE"/>
    <w:rsid w:val="000308C4"/>
    <w:rsid w:val="00031F80"/>
    <w:rsid w:val="00032AD6"/>
    <w:rsid w:val="00036F38"/>
    <w:rsid w:val="000415CD"/>
    <w:rsid w:val="00042EA0"/>
    <w:rsid w:val="00043730"/>
    <w:rsid w:val="00046584"/>
    <w:rsid w:val="000469C1"/>
    <w:rsid w:val="00047709"/>
    <w:rsid w:val="00052DEC"/>
    <w:rsid w:val="0005584C"/>
    <w:rsid w:val="00056C55"/>
    <w:rsid w:val="00065727"/>
    <w:rsid w:val="00073F4A"/>
    <w:rsid w:val="00076D30"/>
    <w:rsid w:val="00082B5A"/>
    <w:rsid w:val="00083B7D"/>
    <w:rsid w:val="00086B03"/>
    <w:rsid w:val="00091E71"/>
    <w:rsid w:val="00093B2A"/>
    <w:rsid w:val="0009419C"/>
    <w:rsid w:val="00094906"/>
    <w:rsid w:val="000A5DA9"/>
    <w:rsid w:val="000A6FF4"/>
    <w:rsid w:val="000B10FC"/>
    <w:rsid w:val="000B21E7"/>
    <w:rsid w:val="000B2316"/>
    <w:rsid w:val="000B304B"/>
    <w:rsid w:val="000B5EB1"/>
    <w:rsid w:val="000B7101"/>
    <w:rsid w:val="000C0967"/>
    <w:rsid w:val="000C18F2"/>
    <w:rsid w:val="000C631E"/>
    <w:rsid w:val="000C6C13"/>
    <w:rsid w:val="000C7E50"/>
    <w:rsid w:val="000D101F"/>
    <w:rsid w:val="000E083A"/>
    <w:rsid w:val="000E15D3"/>
    <w:rsid w:val="000E2CEF"/>
    <w:rsid w:val="000E511A"/>
    <w:rsid w:val="000E6B08"/>
    <w:rsid w:val="000F04B0"/>
    <w:rsid w:val="000F4408"/>
    <w:rsid w:val="000F763A"/>
    <w:rsid w:val="000F79F6"/>
    <w:rsid w:val="00106D3F"/>
    <w:rsid w:val="00123F73"/>
    <w:rsid w:val="00131CF9"/>
    <w:rsid w:val="00132DED"/>
    <w:rsid w:val="00150E08"/>
    <w:rsid w:val="00153943"/>
    <w:rsid w:val="00156E3E"/>
    <w:rsid w:val="00162447"/>
    <w:rsid w:val="001673A2"/>
    <w:rsid w:val="00167AA6"/>
    <w:rsid w:val="001711FA"/>
    <w:rsid w:val="001728F6"/>
    <w:rsid w:val="001732F3"/>
    <w:rsid w:val="00173A98"/>
    <w:rsid w:val="00174383"/>
    <w:rsid w:val="0017595A"/>
    <w:rsid w:val="00176FA5"/>
    <w:rsid w:val="00182DD7"/>
    <w:rsid w:val="00185059"/>
    <w:rsid w:val="001A502F"/>
    <w:rsid w:val="001A5245"/>
    <w:rsid w:val="001B1617"/>
    <w:rsid w:val="001B18E6"/>
    <w:rsid w:val="001B2377"/>
    <w:rsid w:val="001C15C4"/>
    <w:rsid w:val="001C1CFB"/>
    <w:rsid w:val="001C6B03"/>
    <w:rsid w:val="001D1939"/>
    <w:rsid w:val="001D7C74"/>
    <w:rsid w:val="001E4CE7"/>
    <w:rsid w:val="001E5BC7"/>
    <w:rsid w:val="001E74C6"/>
    <w:rsid w:val="001F3FE8"/>
    <w:rsid w:val="001F4047"/>
    <w:rsid w:val="001F45E3"/>
    <w:rsid w:val="001F534D"/>
    <w:rsid w:val="001F76E3"/>
    <w:rsid w:val="00200E74"/>
    <w:rsid w:val="0021391E"/>
    <w:rsid w:val="002207D0"/>
    <w:rsid w:val="00221D79"/>
    <w:rsid w:val="00221EA8"/>
    <w:rsid w:val="00223297"/>
    <w:rsid w:val="0022383E"/>
    <w:rsid w:val="00223B8C"/>
    <w:rsid w:val="00224BBD"/>
    <w:rsid w:val="00242687"/>
    <w:rsid w:val="00244FB6"/>
    <w:rsid w:val="0024515A"/>
    <w:rsid w:val="002464A7"/>
    <w:rsid w:val="0024665E"/>
    <w:rsid w:val="0025099A"/>
    <w:rsid w:val="00252391"/>
    <w:rsid w:val="00253737"/>
    <w:rsid w:val="0025666B"/>
    <w:rsid w:val="0026115C"/>
    <w:rsid w:val="00261A02"/>
    <w:rsid w:val="00263E1E"/>
    <w:rsid w:val="00264480"/>
    <w:rsid w:val="0027070C"/>
    <w:rsid w:val="0028509F"/>
    <w:rsid w:val="00285925"/>
    <w:rsid w:val="002A3ECB"/>
    <w:rsid w:val="002A6846"/>
    <w:rsid w:val="002B45A8"/>
    <w:rsid w:val="002B45B4"/>
    <w:rsid w:val="002C0C56"/>
    <w:rsid w:val="002C7F9B"/>
    <w:rsid w:val="002D1924"/>
    <w:rsid w:val="002D2EDB"/>
    <w:rsid w:val="002D441B"/>
    <w:rsid w:val="002E1D07"/>
    <w:rsid w:val="002E589F"/>
    <w:rsid w:val="002F3CB1"/>
    <w:rsid w:val="002F56D3"/>
    <w:rsid w:val="002F7539"/>
    <w:rsid w:val="003022F0"/>
    <w:rsid w:val="003025C2"/>
    <w:rsid w:val="003048A2"/>
    <w:rsid w:val="00304FD5"/>
    <w:rsid w:val="00315FA0"/>
    <w:rsid w:val="00321BF6"/>
    <w:rsid w:val="003251C8"/>
    <w:rsid w:val="00330C44"/>
    <w:rsid w:val="00330D3C"/>
    <w:rsid w:val="00336C76"/>
    <w:rsid w:val="00337946"/>
    <w:rsid w:val="00350572"/>
    <w:rsid w:val="00350DED"/>
    <w:rsid w:val="00351FFE"/>
    <w:rsid w:val="00355F2A"/>
    <w:rsid w:val="00357ABD"/>
    <w:rsid w:val="003625FD"/>
    <w:rsid w:val="00363528"/>
    <w:rsid w:val="003726F2"/>
    <w:rsid w:val="00375954"/>
    <w:rsid w:val="00381EFF"/>
    <w:rsid w:val="003941E9"/>
    <w:rsid w:val="003A45F1"/>
    <w:rsid w:val="003B46BA"/>
    <w:rsid w:val="003B64F3"/>
    <w:rsid w:val="003C1BA1"/>
    <w:rsid w:val="003C2BA7"/>
    <w:rsid w:val="003D6E5D"/>
    <w:rsid w:val="00400B0E"/>
    <w:rsid w:val="00400D4B"/>
    <w:rsid w:val="004031A1"/>
    <w:rsid w:val="00403CA5"/>
    <w:rsid w:val="004043D2"/>
    <w:rsid w:val="00406E15"/>
    <w:rsid w:val="00407F29"/>
    <w:rsid w:val="00412604"/>
    <w:rsid w:val="00412CD3"/>
    <w:rsid w:val="00415A24"/>
    <w:rsid w:val="00425849"/>
    <w:rsid w:val="00430F79"/>
    <w:rsid w:val="004319C7"/>
    <w:rsid w:val="00432250"/>
    <w:rsid w:val="00435A48"/>
    <w:rsid w:val="00441746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0F9F"/>
    <w:rsid w:val="00474A31"/>
    <w:rsid w:val="00475B19"/>
    <w:rsid w:val="00476F20"/>
    <w:rsid w:val="00483545"/>
    <w:rsid w:val="00487EC3"/>
    <w:rsid w:val="00490D56"/>
    <w:rsid w:val="004912B3"/>
    <w:rsid w:val="004A3335"/>
    <w:rsid w:val="004B60C0"/>
    <w:rsid w:val="004B62FE"/>
    <w:rsid w:val="004C067C"/>
    <w:rsid w:val="004C43D2"/>
    <w:rsid w:val="004C4D07"/>
    <w:rsid w:val="004D080A"/>
    <w:rsid w:val="004D4CBF"/>
    <w:rsid w:val="004D73A9"/>
    <w:rsid w:val="004E23A2"/>
    <w:rsid w:val="004E4984"/>
    <w:rsid w:val="004E5E96"/>
    <w:rsid w:val="004E77F1"/>
    <w:rsid w:val="0050151C"/>
    <w:rsid w:val="005136C0"/>
    <w:rsid w:val="0051387F"/>
    <w:rsid w:val="0051526E"/>
    <w:rsid w:val="00521480"/>
    <w:rsid w:val="00523591"/>
    <w:rsid w:val="0053574D"/>
    <w:rsid w:val="005366B8"/>
    <w:rsid w:val="005403F6"/>
    <w:rsid w:val="00540E25"/>
    <w:rsid w:val="00542F24"/>
    <w:rsid w:val="0055612C"/>
    <w:rsid w:val="0055663A"/>
    <w:rsid w:val="00560739"/>
    <w:rsid w:val="00561AB1"/>
    <w:rsid w:val="00565574"/>
    <w:rsid w:val="00575C5B"/>
    <w:rsid w:val="00580BAB"/>
    <w:rsid w:val="005865F6"/>
    <w:rsid w:val="00586957"/>
    <w:rsid w:val="005964D6"/>
    <w:rsid w:val="0059659F"/>
    <w:rsid w:val="005A43E0"/>
    <w:rsid w:val="005A639A"/>
    <w:rsid w:val="005A66D7"/>
    <w:rsid w:val="005A6BCA"/>
    <w:rsid w:val="005C1232"/>
    <w:rsid w:val="005C1964"/>
    <w:rsid w:val="005C60C5"/>
    <w:rsid w:val="005D24D5"/>
    <w:rsid w:val="005D4E52"/>
    <w:rsid w:val="005D587F"/>
    <w:rsid w:val="005D6AE3"/>
    <w:rsid w:val="005E092B"/>
    <w:rsid w:val="005E2AD6"/>
    <w:rsid w:val="005E5D46"/>
    <w:rsid w:val="005F6C30"/>
    <w:rsid w:val="006031DC"/>
    <w:rsid w:val="0061076A"/>
    <w:rsid w:val="00611F70"/>
    <w:rsid w:val="00612697"/>
    <w:rsid w:val="00612CA2"/>
    <w:rsid w:val="006216CB"/>
    <w:rsid w:val="00622B24"/>
    <w:rsid w:val="00623933"/>
    <w:rsid w:val="00623CC6"/>
    <w:rsid w:val="00623FBD"/>
    <w:rsid w:val="00633C10"/>
    <w:rsid w:val="00641BCA"/>
    <w:rsid w:val="006431A6"/>
    <w:rsid w:val="00646254"/>
    <w:rsid w:val="0065570D"/>
    <w:rsid w:val="00665EFE"/>
    <w:rsid w:val="00666ED6"/>
    <w:rsid w:val="00667059"/>
    <w:rsid w:val="00673BFC"/>
    <w:rsid w:val="006749E9"/>
    <w:rsid w:val="00680D93"/>
    <w:rsid w:val="00682DCA"/>
    <w:rsid w:val="00687889"/>
    <w:rsid w:val="00687CA4"/>
    <w:rsid w:val="0069214D"/>
    <w:rsid w:val="006A45F2"/>
    <w:rsid w:val="006A4634"/>
    <w:rsid w:val="006A54C6"/>
    <w:rsid w:val="006A6BCF"/>
    <w:rsid w:val="006A6D91"/>
    <w:rsid w:val="006B1D8C"/>
    <w:rsid w:val="006B531A"/>
    <w:rsid w:val="006B5613"/>
    <w:rsid w:val="006B7696"/>
    <w:rsid w:val="006C2640"/>
    <w:rsid w:val="006C556F"/>
    <w:rsid w:val="006C6C59"/>
    <w:rsid w:val="006D1A4D"/>
    <w:rsid w:val="006D2151"/>
    <w:rsid w:val="006E1571"/>
    <w:rsid w:val="006E236C"/>
    <w:rsid w:val="006E3C80"/>
    <w:rsid w:val="006E5A31"/>
    <w:rsid w:val="006F2EF6"/>
    <w:rsid w:val="006F71BC"/>
    <w:rsid w:val="00707C26"/>
    <w:rsid w:val="00715FCF"/>
    <w:rsid w:val="0072133A"/>
    <w:rsid w:val="0072400C"/>
    <w:rsid w:val="007266B7"/>
    <w:rsid w:val="007409EA"/>
    <w:rsid w:val="00744E4F"/>
    <w:rsid w:val="0074622E"/>
    <w:rsid w:val="00750F26"/>
    <w:rsid w:val="0075344E"/>
    <w:rsid w:val="007541ED"/>
    <w:rsid w:val="00756B8D"/>
    <w:rsid w:val="0075715C"/>
    <w:rsid w:val="00766DCD"/>
    <w:rsid w:val="00771975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0C98"/>
    <w:rsid w:val="007C68DF"/>
    <w:rsid w:val="007D5CD2"/>
    <w:rsid w:val="007D685B"/>
    <w:rsid w:val="007E0413"/>
    <w:rsid w:val="007E0BA2"/>
    <w:rsid w:val="007E1133"/>
    <w:rsid w:val="007E3284"/>
    <w:rsid w:val="007E6405"/>
    <w:rsid w:val="007F31E7"/>
    <w:rsid w:val="00801154"/>
    <w:rsid w:val="0080304B"/>
    <w:rsid w:val="0080518D"/>
    <w:rsid w:val="00807EA9"/>
    <w:rsid w:val="00810A60"/>
    <w:rsid w:val="00810C0E"/>
    <w:rsid w:val="00811974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2765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A62A1"/>
    <w:rsid w:val="008A6AD5"/>
    <w:rsid w:val="008B5069"/>
    <w:rsid w:val="008B5E65"/>
    <w:rsid w:val="008B6514"/>
    <w:rsid w:val="008E06D3"/>
    <w:rsid w:val="008E151B"/>
    <w:rsid w:val="008E4654"/>
    <w:rsid w:val="008F5A4A"/>
    <w:rsid w:val="008F7A8B"/>
    <w:rsid w:val="00900C4F"/>
    <w:rsid w:val="009127DB"/>
    <w:rsid w:val="009128BF"/>
    <w:rsid w:val="00914DB4"/>
    <w:rsid w:val="00922749"/>
    <w:rsid w:val="009244A5"/>
    <w:rsid w:val="009246DF"/>
    <w:rsid w:val="009257A7"/>
    <w:rsid w:val="00926117"/>
    <w:rsid w:val="00926205"/>
    <w:rsid w:val="009321C3"/>
    <w:rsid w:val="00936547"/>
    <w:rsid w:val="0093726D"/>
    <w:rsid w:val="00954E2C"/>
    <w:rsid w:val="00957FDF"/>
    <w:rsid w:val="009613EF"/>
    <w:rsid w:val="00963D2F"/>
    <w:rsid w:val="009725F8"/>
    <w:rsid w:val="00972B59"/>
    <w:rsid w:val="00972D39"/>
    <w:rsid w:val="00973B40"/>
    <w:rsid w:val="00974839"/>
    <w:rsid w:val="0097678D"/>
    <w:rsid w:val="009768EF"/>
    <w:rsid w:val="00981034"/>
    <w:rsid w:val="00985EF8"/>
    <w:rsid w:val="00996903"/>
    <w:rsid w:val="00996980"/>
    <w:rsid w:val="009A0C90"/>
    <w:rsid w:val="009A4C4C"/>
    <w:rsid w:val="009A509B"/>
    <w:rsid w:val="009A6F91"/>
    <w:rsid w:val="009B4D43"/>
    <w:rsid w:val="009C7D89"/>
    <w:rsid w:val="009D015C"/>
    <w:rsid w:val="009D54C9"/>
    <w:rsid w:val="009D6090"/>
    <w:rsid w:val="009D627D"/>
    <w:rsid w:val="009E1DA3"/>
    <w:rsid w:val="009E5605"/>
    <w:rsid w:val="009E5D79"/>
    <w:rsid w:val="009E6D58"/>
    <w:rsid w:val="009E70F6"/>
    <w:rsid w:val="009E73C7"/>
    <w:rsid w:val="00A015A6"/>
    <w:rsid w:val="00A14AD2"/>
    <w:rsid w:val="00A16F0C"/>
    <w:rsid w:val="00A20CC2"/>
    <w:rsid w:val="00A211BF"/>
    <w:rsid w:val="00A21D8E"/>
    <w:rsid w:val="00A25E46"/>
    <w:rsid w:val="00A36E0C"/>
    <w:rsid w:val="00A3754B"/>
    <w:rsid w:val="00A375C2"/>
    <w:rsid w:val="00A4401F"/>
    <w:rsid w:val="00A51510"/>
    <w:rsid w:val="00A6239C"/>
    <w:rsid w:val="00A641DD"/>
    <w:rsid w:val="00A653B7"/>
    <w:rsid w:val="00A659B9"/>
    <w:rsid w:val="00A75FC5"/>
    <w:rsid w:val="00A76FCC"/>
    <w:rsid w:val="00A7749B"/>
    <w:rsid w:val="00A7778F"/>
    <w:rsid w:val="00A8280A"/>
    <w:rsid w:val="00A85BA2"/>
    <w:rsid w:val="00A97DFB"/>
    <w:rsid w:val="00AB7981"/>
    <w:rsid w:val="00AC0934"/>
    <w:rsid w:val="00AC3849"/>
    <w:rsid w:val="00AC6C0C"/>
    <w:rsid w:val="00AD09BC"/>
    <w:rsid w:val="00AD1070"/>
    <w:rsid w:val="00AD2566"/>
    <w:rsid w:val="00AD445C"/>
    <w:rsid w:val="00AE028A"/>
    <w:rsid w:val="00AF58A0"/>
    <w:rsid w:val="00AF6384"/>
    <w:rsid w:val="00AF7599"/>
    <w:rsid w:val="00B01971"/>
    <w:rsid w:val="00B04B51"/>
    <w:rsid w:val="00B076B7"/>
    <w:rsid w:val="00B16C74"/>
    <w:rsid w:val="00B21AF5"/>
    <w:rsid w:val="00B3222D"/>
    <w:rsid w:val="00B33405"/>
    <w:rsid w:val="00B33BE5"/>
    <w:rsid w:val="00B34C16"/>
    <w:rsid w:val="00B37543"/>
    <w:rsid w:val="00B465E3"/>
    <w:rsid w:val="00B466EA"/>
    <w:rsid w:val="00B47765"/>
    <w:rsid w:val="00B5345A"/>
    <w:rsid w:val="00B57109"/>
    <w:rsid w:val="00B635B1"/>
    <w:rsid w:val="00B65A7D"/>
    <w:rsid w:val="00B66FD7"/>
    <w:rsid w:val="00B6762E"/>
    <w:rsid w:val="00B70063"/>
    <w:rsid w:val="00B70EAC"/>
    <w:rsid w:val="00B81138"/>
    <w:rsid w:val="00B83B48"/>
    <w:rsid w:val="00B83D2E"/>
    <w:rsid w:val="00B86137"/>
    <w:rsid w:val="00B944C1"/>
    <w:rsid w:val="00B94AED"/>
    <w:rsid w:val="00B94F67"/>
    <w:rsid w:val="00BA01D7"/>
    <w:rsid w:val="00BA4503"/>
    <w:rsid w:val="00BA5AB2"/>
    <w:rsid w:val="00BB11DC"/>
    <w:rsid w:val="00BB41AF"/>
    <w:rsid w:val="00BB6BAA"/>
    <w:rsid w:val="00BC625C"/>
    <w:rsid w:val="00BD069C"/>
    <w:rsid w:val="00BD4F41"/>
    <w:rsid w:val="00BD5E56"/>
    <w:rsid w:val="00BD7830"/>
    <w:rsid w:val="00BE27D6"/>
    <w:rsid w:val="00BF01E6"/>
    <w:rsid w:val="00BF072A"/>
    <w:rsid w:val="00BF368E"/>
    <w:rsid w:val="00C05EA3"/>
    <w:rsid w:val="00C075C4"/>
    <w:rsid w:val="00C12269"/>
    <w:rsid w:val="00C137E0"/>
    <w:rsid w:val="00C13FF9"/>
    <w:rsid w:val="00C20CDB"/>
    <w:rsid w:val="00C24163"/>
    <w:rsid w:val="00C263DA"/>
    <w:rsid w:val="00C26BD2"/>
    <w:rsid w:val="00C33E54"/>
    <w:rsid w:val="00C3699E"/>
    <w:rsid w:val="00C448E8"/>
    <w:rsid w:val="00C44B16"/>
    <w:rsid w:val="00C46679"/>
    <w:rsid w:val="00C4719F"/>
    <w:rsid w:val="00C5358E"/>
    <w:rsid w:val="00C551A0"/>
    <w:rsid w:val="00C610C9"/>
    <w:rsid w:val="00C622CC"/>
    <w:rsid w:val="00C623FD"/>
    <w:rsid w:val="00C6310D"/>
    <w:rsid w:val="00C63524"/>
    <w:rsid w:val="00C64982"/>
    <w:rsid w:val="00C65BB0"/>
    <w:rsid w:val="00C676E9"/>
    <w:rsid w:val="00C70585"/>
    <w:rsid w:val="00C70828"/>
    <w:rsid w:val="00C767A4"/>
    <w:rsid w:val="00C76CB7"/>
    <w:rsid w:val="00C809BC"/>
    <w:rsid w:val="00C86567"/>
    <w:rsid w:val="00C94672"/>
    <w:rsid w:val="00CA02DA"/>
    <w:rsid w:val="00CA3CCF"/>
    <w:rsid w:val="00CA4539"/>
    <w:rsid w:val="00CA5DDD"/>
    <w:rsid w:val="00CA7156"/>
    <w:rsid w:val="00CB0E6D"/>
    <w:rsid w:val="00CB2401"/>
    <w:rsid w:val="00CB6603"/>
    <w:rsid w:val="00CD3D6F"/>
    <w:rsid w:val="00CD50F0"/>
    <w:rsid w:val="00CD5B6E"/>
    <w:rsid w:val="00CD743C"/>
    <w:rsid w:val="00CE0AB7"/>
    <w:rsid w:val="00CE3ABD"/>
    <w:rsid w:val="00CE4DFD"/>
    <w:rsid w:val="00CE540B"/>
    <w:rsid w:val="00CF0350"/>
    <w:rsid w:val="00CF30CC"/>
    <w:rsid w:val="00CF3D15"/>
    <w:rsid w:val="00CF512F"/>
    <w:rsid w:val="00CF5E76"/>
    <w:rsid w:val="00CF6158"/>
    <w:rsid w:val="00CF68B7"/>
    <w:rsid w:val="00D0015F"/>
    <w:rsid w:val="00D012A1"/>
    <w:rsid w:val="00D01F28"/>
    <w:rsid w:val="00D03EA4"/>
    <w:rsid w:val="00D05252"/>
    <w:rsid w:val="00D056E6"/>
    <w:rsid w:val="00D059CD"/>
    <w:rsid w:val="00D06211"/>
    <w:rsid w:val="00D17C13"/>
    <w:rsid w:val="00D2602B"/>
    <w:rsid w:val="00D265BC"/>
    <w:rsid w:val="00D3089A"/>
    <w:rsid w:val="00D33FF7"/>
    <w:rsid w:val="00D405F6"/>
    <w:rsid w:val="00D419BF"/>
    <w:rsid w:val="00D43871"/>
    <w:rsid w:val="00D444F9"/>
    <w:rsid w:val="00D44586"/>
    <w:rsid w:val="00D47FE8"/>
    <w:rsid w:val="00D53352"/>
    <w:rsid w:val="00D548E7"/>
    <w:rsid w:val="00D565E1"/>
    <w:rsid w:val="00D56CCA"/>
    <w:rsid w:val="00D65167"/>
    <w:rsid w:val="00D72D89"/>
    <w:rsid w:val="00D84851"/>
    <w:rsid w:val="00D84A97"/>
    <w:rsid w:val="00D918FA"/>
    <w:rsid w:val="00D958AC"/>
    <w:rsid w:val="00D95CFA"/>
    <w:rsid w:val="00DA76E7"/>
    <w:rsid w:val="00DB7E58"/>
    <w:rsid w:val="00DC14E6"/>
    <w:rsid w:val="00DC1774"/>
    <w:rsid w:val="00DC2D4F"/>
    <w:rsid w:val="00DC3C2E"/>
    <w:rsid w:val="00DC64E5"/>
    <w:rsid w:val="00DD1D03"/>
    <w:rsid w:val="00DD3A1D"/>
    <w:rsid w:val="00DD3AC6"/>
    <w:rsid w:val="00DE32C6"/>
    <w:rsid w:val="00DE74C1"/>
    <w:rsid w:val="00DF2B4F"/>
    <w:rsid w:val="00DF501E"/>
    <w:rsid w:val="00E006B5"/>
    <w:rsid w:val="00E035D4"/>
    <w:rsid w:val="00E04B07"/>
    <w:rsid w:val="00E0603A"/>
    <w:rsid w:val="00E1678C"/>
    <w:rsid w:val="00E20235"/>
    <w:rsid w:val="00E22B6E"/>
    <w:rsid w:val="00E23B2C"/>
    <w:rsid w:val="00E23DE8"/>
    <w:rsid w:val="00E25A8D"/>
    <w:rsid w:val="00E25E72"/>
    <w:rsid w:val="00E263FE"/>
    <w:rsid w:val="00E27F89"/>
    <w:rsid w:val="00E30EEB"/>
    <w:rsid w:val="00E30F06"/>
    <w:rsid w:val="00E327F5"/>
    <w:rsid w:val="00E333BB"/>
    <w:rsid w:val="00E3710A"/>
    <w:rsid w:val="00E404D2"/>
    <w:rsid w:val="00E411A5"/>
    <w:rsid w:val="00E42C1F"/>
    <w:rsid w:val="00E54FED"/>
    <w:rsid w:val="00E57767"/>
    <w:rsid w:val="00E57A7B"/>
    <w:rsid w:val="00E625AA"/>
    <w:rsid w:val="00E703BC"/>
    <w:rsid w:val="00E70F1D"/>
    <w:rsid w:val="00E72568"/>
    <w:rsid w:val="00E85F4E"/>
    <w:rsid w:val="00E86306"/>
    <w:rsid w:val="00E863D7"/>
    <w:rsid w:val="00E97CA8"/>
    <w:rsid w:val="00EA12DA"/>
    <w:rsid w:val="00EA59BF"/>
    <w:rsid w:val="00EB0BB2"/>
    <w:rsid w:val="00EB3546"/>
    <w:rsid w:val="00EB7FB8"/>
    <w:rsid w:val="00EC1343"/>
    <w:rsid w:val="00EC68E3"/>
    <w:rsid w:val="00ED0C2C"/>
    <w:rsid w:val="00ED1428"/>
    <w:rsid w:val="00ED1A52"/>
    <w:rsid w:val="00EE280B"/>
    <w:rsid w:val="00EE325D"/>
    <w:rsid w:val="00EE6F32"/>
    <w:rsid w:val="00EF1DC8"/>
    <w:rsid w:val="00F11976"/>
    <w:rsid w:val="00F12143"/>
    <w:rsid w:val="00F12A63"/>
    <w:rsid w:val="00F15C17"/>
    <w:rsid w:val="00F15C72"/>
    <w:rsid w:val="00F175D0"/>
    <w:rsid w:val="00F24872"/>
    <w:rsid w:val="00F40C03"/>
    <w:rsid w:val="00F410B2"/>
    <w:rsid w:val="00F41D9A"/>
    <w:rsid w:val="00F44797"/>
    <w:rsid w:val="00F47DE3"/>
    <w:rsid w:val="00F53B7B"/>
    <w:rsid w:val="00F56F82"/>
    <w:rsid w:val="00F82AA9"/>
    <w:rsid w:val="00F8520A"/>
    <w:rsid w:val="00F863CF"/>
    <w:rsid w:val="00F8694A"/>
    <w:rsid w:val="00F87C1C"/>
    <w:rsid w:val="00F87D43"/>
    <w:rsid w:val="00F908AE"/>
    <w:rsid w:val="00F90929"/>
    <w:rsid w:val="00F924EC"/>
    <w:rsid w:val="00F94764"/>
    <w:rsid w:val="00F9583A"/>
    <w:rsid w:val="00FA4A42"/>
    <w:rsid w:val="00FA704F"/>
    <w:rsid w:val="00FC1CDF"/>
    <w:rsid w:val="00FE0FA5"/>
    <w:rsid w:val="00FE14FC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E3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uiPriority w:val="20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bidi="ar-SA"/>
    </w:rPr>
  </w:style>
  <w:style w:type="paragraph" w:styleId="ListParagraph">
    <w:name w:val="List Paragraph"/>
    <w:aliases w:val="Bullets,List Paragraph nowy,List Paragraph (numbered (a)),Liste 1,Table no. List Paragraph,Titulo 2,Report Para,Number Bullets,Resume Title,heading 4,Citation List,WinDForce-Letter,Ha,ANNEX,List Paragraph 1,List_Paragraph,Bullet1"/>
    <w:basedOn w:val="Normal"/>
    <w:uiPriority w:val="99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uiPriority w:val="99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400B0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8E06D3"/>
    <w:rPr>
      <w:rFonts w:ascii="Arial Armeni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uiPriority w:val="20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bidi="ar-SA"/>
    </w:rPr>
  </w:style>
  <w:style w:type="paragraph" w:styleId="ListParagraph">
    <w:name w:val="List Paragraph"/>
    <w:aliases w:val="Bullets,List Paragraph nowy,List Paragraph (numbered (a)),Liste 1,Table no. List Paragraph,Titulo 2,Report Para,Number Bullets,Resume Title,heading 4,Citation List,WinDForce-Letter,Ha,ANNEX,List Paragraph 1,List_Paragraph,Bullet1"/>
    <w:basedOn w:val="Normal"/>
    <w:uiPriority w:val="99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uiPriority w:val="99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400B0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F4FA-1B5A-46F3-BA0C-FD29ADD6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"Hovhannes Melqonyan" &lt;hovhannesmelqonyan45@gmail.com&gt;</dc:creator>
  <cp:keywords>https://mul2-mia.gov.am/tasks/6103216/oneclick?token=8495fde34bde8cc2d1ad22bc7a2adf81</cp:keywords>
  <cp:lastModifiedBy>irav16</cp:lastModifiedBy>
  <cp:revision>28</cp:revision>
  <cp:lastPrinted>2024-10-14T09:48:00Z</cp:lastPrinted>
  <dcterms:created xsi:type="dcterms:W3CDTF">2026-03-27T10:33:00Z</dcterms:created>
  <dcterms:modified xsi:type="dcterms:W3CDTF">2026-04-21T05:14:00Z</dcterms:modified>
</cp:coreProperties>
</file>