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4D499" w14:textId="77777777" w:rsidR="00AE4CD2" w:rsidRPr="00F13C7E" w:rsidRDefault="00AE4CD2" w:rsidP="00AE4CD2">
      <w:pPr>
        <w:shd w:val="clear" w:color="auto" w:fill="FFFFFF"/>
        <w:spacing w:after="0" w:line="360" w:lineRule="auto"/>
        <w:ind w:firstLine="567"/>
        <w:jc w:val="center"/>
        <w:rPr>
          <w:rFonts w:ascii="GHEA Grapalat" w:eastAsia="Times New Roman" w:hAnsi="GHEA Grapalat" w:cs="Times New Roman"/>
          <w:sz w:val="24"/>
          <w:szCs w:val="24"/>
        </w:rPr>
      </w:pPr>
      <w:r w:rsidRPr="00F13C7E">
        <w:rPr>
          <w:rFonts w:ascii="GHEA Grapalat" w:eastAsia="Times New Roman" w:hAnsi="GHEA Grapalat" w:cs="Times New Roman"/>
          <w:b/>
          <w:bCs/>
          <w:sz w:val="24"/>
          <w:szCs w:val="24"/>
        </w:rPr>
        <w:t>ՀԻՄՆԱՎՈՐՈՒՄ</w:t>
      </w:r>
    </w:p>
    <w:p w14:paraId="0B7CE307" w14:textId="77777777" w:rsidR="0059043C" w:rsidRPr="00B52D45" w:rsidRDefault="0059043C" w:rsidP="0059043C">
      <w:pPr>
        <w:spacing w:after="0" w:line="360" w:lineRule="auto"/>
        <w:jc w:val="center"/>
        <w:rPr>
          <w:rFonts w:ascii="GHEA Grapalat" w:hAnsi="GHEA Grapalat" w:cs="Sylfaen"/>
          <w:b/>
          <w:noProof/>
          <w:sz w:val="24"/>
          <w:szCs w:val="24"/>
        </w:rPr>
      </w:pPr>
      <w:r w:rsidRPr="00B52D45">
        <w:rPr>
          <w:rFonts w:ascii="GHEA Grapalat" w:hAnsi="GHEA Grapalat"/>
          <w:b/>
          <w:noProof/>
          <w:sz w:val="24"/>
          <w:szCs w:val="24"/>
        </w:rPr>
        <w:t>«</w:t>
      </w:r>
      <w:r w:rsidRPr="00B52D45">
        <w:rPr>
          <w:rFonts w:ascii="GHEA Grapalat" w:eastAsia="Times New Roman" w:hAnsi="GHEA Grapalat" w:cs="Times New Roman"/>
          <w:b/>
          <w:bCs/>
          <w:color w:val="000000"/>
          <w:sz w:val="24"/>
          <w:szCs w:val="24"/>
          <w:lang w:eastAsia="ru-RU"/>
        </w:rPr>
        <w:t xml:space="preserve">ՀԱՅԱՍՏԱՆԻ ՀԱՆՐԱՊԵՏՈՒԹՅԱՆ ԿԱՌԱՎԱՐՈՒԹՅԱՆ ՄԻ ՇԱՐՔ ՈՐՈՇՈՒՄՆԵՐՈՒՄ </w:t>
      </w:r>
      <w:r>
        <w:rPr>
          <w:rFonts w:ascii="GHEA Grapalat" w:eastAsia="Times New Roman" w:hAnsi="GHEA Grapalat" w:cs="Times New Roman"/>
          <w:b/>
          <w:bCs/>
          <w:color w:val="000000"/>
          <w:sz w:val="24"/>
          <w:szCs w:val="24"/>
          <w:lang w:eastAsia="ru-RU"/>
        </w:rPr>
        <w:t>ՓՈՓՈԽՈՒԹՅՈՒՆՆԵՐ</w:t>
      </w:r>
      <w:r w:rsidRPr="00B52D45">
        <w:rPr>
          <w:rFonts w:ascii="GHEA Grapalat" w:eastAsia="Times New Roman" w:hAnsi="GHEA Grapalat" w:cs="Times New Roman"/>
          <w:b/>
          <w:bCs/>
          <w:color w:val="000000"/>
          <w:sz w:val="24"/>
          <w:szCs w:val="24"/>
          <w:lang w:eastAsia="ru-RU"/>
        </w:rPr>
        <w:t xml:space="preserve"> ԿԱՏԱՐԵԼՈՒ ՄԱՍԻՆ</w:t>
      </w:r>
      <w:r w:rsidRPr="00B52D45">
        <w:rPr>
          <w:rFonts w:ascii="GHEA Grapalat" w:hAnsi="GHEA Grapalat"/>
          <w:b/>
          <w:noProof/>
          <w:sz w:val="24"/>
          <w:szCs w:val="24"/>
        </w:rPr>
        <w:t xml:space="preserve">» </w:t>
      </w:r>
      <w:r w:rsidRPr="00B52D45">
        <w:rPr>
          <w:rFonts w:ascii="GHEA Grapalat" w:hAnsi="GHEA Grapalat" w:cs="Sylfaen"/>
          <w:b/>
          <w:noProof/>
          <w:sz w:val="24"/>
          <w:szCs w:val="24"/>
        </w:rPr>
        <w:t>ՀՀ ԿԱՌԱՎԱՐՈՒԹՅԱՆ ՈՐՈՇՄԱՆ ՆԱԽԱԳԾԻ ԸՆԴՈՒՆՄԱՆ</w:t>
      </w:r>
    </w:p>
    <w:p w14:paraId="511E372B" w14:textId="77777777" w:rsidR="00F620F9" w:rsidRPr="00F13C7E" w:rsidRDefault="00F620F9" w:rsidP="007B78C9">
      <w:pPr>
        <w:shd w:val="clear" w:color="auto" w:fill="FFFFFF"/>
        <w:spacing w:after="0" w:line="360" w:lineRule="auto"/>
        <w:ind w:firstLine="567"/>
        <w:jc w:val="both"/>
        <w:rPr>
          <w:rFonts w:ascii="GHEA Grapalat" w:eastAsia="Times New Roman" w:hAnsi="GHEA Grapalat" w:cs="Times New Roman"/>
          <w:sz w:val="24"/>
          <w:szCs w:val="24"/>
        </w:rPr>
      </w:pPr>
    </w:p>
    <w:p w14:paraId="0F374C3C" w14:textId="77777777" w:rsidR="00F620F9" w:rsidRPr="00F13C7E" w:rsidRDefault="00F620F9" w:rsidP="007B78C9">
      <w:pPr>
        <w:numPr>
          <w:ilvl w:val="0"/>
          <w:numId w:val="1"/>
        </w:numPr>
        <w:pBdr>
          <w:top w:val="nil"/>
          <w:left w:val="nil"/>
          <w:bottom w:val="nil"/>
          <w:right w:val="nil"/>
          <w:between w:val="nil"/>
        </w:pBdr>
        <w:spacing w:after="0" w:line="360" w:lineRule="auto"/>
        <w:ind w:left="0" w:firstLine="567"/>
        <w:jc w:val="both"/>
        <w:rPr>
          <w:rFonts w:ascii="GHEA Grapalat" w:eastAsia="GHEA Grapalat" w:hAnsi="GHEA Grapalat" w:cs="GHEA Grapalat"/>
          <w:b/>
          <w:sz w:val="24"/>
          <w:szCs w:val="24"/>
        </w:rPr>
      </w:pPr>
      <w:r w:rsidRPr="00F13C7E">
        <w:rPr>
          <w:rFonts w:ascii="GHEA Grapalat" w:eastAsia="GHEA Grapalat" w:hAnsi="GHEA Grapalat" w:cs="GHEA Grapalat"/>
          <w:b/>
          <w:sz w:val="24"/>
          <w:szCs w:val="24"/>
        </w:rPr>
        <w:t>Ընթացիկ իրավիճակը</w:t>
      </w:r>
      <w:r w:rsidR="00F27D4F" w:rsidRPr="00F13C7E">
        <w:rPr>
          <w:rFonts w:ascii="GHEA Grapalat" w:eastAsia="GHEA Grapalat" w:hAnsi="GHEA Grapalat" w:cs="GHEA Grapalat"/>
          <w:b/>
          <w:sz w:val="24"/>
          <w:szCs w:val="24"/>
        </w:rPr>
        <w:t xml:space="preserve">, </w:t>
      </w:r>
      <w:r w:rsidRPr="00F13C7E">
        <w:rPr>
          <w:rFonts w:ascii="GHEA Grapalat" w:eastAsia="GHEA Grapalat" w:hAnsi="GHEA Grapalat" w:cs="GHEA Grapalat"/>
          <w:b/>
          <w:sz w:val="24"/>
          <w:szCs w:val="24"/>
        </w:rPr>
        <w:t>իրավական ակտերի ընդունման անհրաժեշտությունը</w:t>
      </w:r>
      <w:r w:rsidR="003E717C" w:rsidRPr="00F13C7E">
        <w:rPr>
          <w:rFonts w:ascii="GHEA Grapalat" w:eastAsia="GHEA Grapalat" w:hAnsi="GHEA Grapalat" w:cs="GHEA Grapalat"/>
          <w:b/>
          <w:sz w:val="24"/>
          <w:szCs w:val="24"/>
        </w:rPr>
        <w:t xml:space="preserve"> և </w:t>
      </w:r>
      <w:r w:rsidR="003E717C" w:rsidRPr="00F13C7E">
        <w:rPr>
          <w:rFonts w:ascii="GHEA Grapalat" w:eastAsia="Times New Roman" w:hAnsi="GHEA Grapalat" w:cs="GHEA Grapalat"/>
          <w:b/>
          <w:bCs/>
          <w:sz w:val="24"/>
          <w:szCs w:val="24"/>
        </w:rPr>
        <w:t>առաջարկվող կարգավորման բնույթը</w:t>
      </w:r>
      <w:r w:rsidRPr="00F13C7E">
        <w:rPr>
          <w:rFonts w:ascii="GHEA Grapalat" w:eastAsia="GHEA Grapalat" w:hAnsi="GHEA Grapalat" w:cs="GHEA Grapalat"/>
          <w:b/>
          <w:sz w:val="24"/>
          <w:szCs w:val="24"/>
        </w:rPr>
        <w:t>.</w:t>
      </w:r>
    </w:p>
    <w:p w14:paraId="57744494" w14:textId="77777777" w:rsidR="003A3043" w:rsidRPr="00F13C7E" w:rsidRDefault="003A3043" w:rsidP="007B78C9">
      <w:pPr>
        <w:shd w:val="clear" w:color="auto" w:fill="FFFFFF"/>
        <w:spacing w:after="0" w:line="360" w:lineRule="auto"/>
        <w:ind w:firstLine="567"/>
        <w:jc w:val="both"/>
        <w:rPr>
          <w:rFonts w:ascii="GHEA Grapalat" w:hAnsi="GHEA Grapalat" w:cs="Sylfaen"/>
          <w:sz w:val="24"/>
          <w:szCs w:val="24"/>
        </w:rPr>
      </w:pPr>
      <w:r w:rsidRPr="00F13C7E">
        <w:rPr>
          <w:rFonts w:ascii="GHEA Grapalat" w:hAnsi="GHEA Grapalat" w:cs="Sylfaen"/>
          <w:sz w:val="24"/>
          <w:szCs w:val="24"/>
        </w:rPr>
        <w:t>Քրեակատարողական ծառայության արդյունավետությունը, անվտանգության ապահովման մակարդակը և մարդու իրավունքների ապահովման որակը անմիջականորեն պայմանավորված են ծառայողների մասնագիտական պատրաստվածությամբ, զբաղեցրած պաշտոնին համապատասխանությամբ և շարունակական զարգացման խթանմամբ։</w:t>
      </w:r>
    </w:p>
    <w:p w14:paraId="2277D71B" w14:textId="77777777" w:rsidR="003032CC" w:rsidRPr="00F13C7E" w:rsidRDefault="00CA64EE" w:rsidP="007B78C9">
      <w:pPr>
        <w:shd w:val="clear" w:color="auto" w:fill="FFFFFF"/>
        <w:spacing w:after="0" w:line="360" w:lineRule="auto"/>
        <w:ind w:firstLine="567"/>
        <w:jc w:val="both"/>
        <w:rPr>
          <w:rFonts w:ascii="GHEA Grapalat" w:hAnsi="GHEA Grapalat" w:cs="Sylfaen"/>
          <w:sz w:val="24"/>
          <w:szCs w:val="24"/>
        </w:rPr>
      </w:pPr>
      <w:r w:rsidRPr="00F13C7E">
        <w:rPr>
          <w:rFonts w:ascii="GHEA Grapalat" w:hAnsi="GHEA Grapalat" w:cs="Sylfaen"/>
          <w:sz w:val="24"/>
          <w:szCs w:val="24"/>
        </w:rPr>
        <w:t xml:space="preserve">Քրեակատարողական ծառայողների ատեստավորման համակարգը բարելավելու </w:t>
      </w:r>
      <w:r w:rsidR="00106578" w:rsidRPr="00F13C7E">
        <w:rPr>
          <w:rFonts w:ascii="GHEA Grapalat" w:hAnsi="GHEA Grapalat" w:cs="Sylfaen"/>
          <w:sz w:val="24"/>
          <w:szCs w:val="24"/>
        </w:rPr>
        <w:t>և ատեստավորման գործընթացն առավել արդյունավետ կազմակերպելու նպատակով</w:t>
      </w:r>
      <w:r w:rsidRPr="00F13C7E">
        <w:rPr>
          <w:rFonts w:ascii="GHEA Grapalat" w:hAnsi="GHEA Grapalat" w:cs="Sylfaen"/>
          <w:sz w:val="24"/>
          <w:szCs w:val="24"/>
        </w:rPr>
        <w:t xml:space="preserve"> Արդարադատության նախարարի 2025 թվականի օգոստոսի 14-ի N 530-Ա հրամանով ստեղծվել է աշխատանքային խումբ (այսուհետ նաև՝ Խումբ): Խմբի կողմից </w:t>
      </w:r>
      <w:r w:rsidR="00106578" w:rsidRPr="00F13C7E">
        <w:rPr>
          <w:rFonts w:ascii="GHEA Grapalat" w:hAnsi="GHEA Grapalat" w:cs="Sylfaen"/>
          <w:sz w:val="24"/>
          <w:szCs w:val="24"/>
        </w:rPr>
        <w:t xml:space="preserve">իրականացված ուսումնասիրությունների արդյունքում </w:t>
      </w:r>
      <w:r w:rsidRPr="00F13C7E">
        <w:rPr>
          <w:rFonts w:ascii="GHEA Grapalat" w:hAnsi="GHEA Grapalat" w:cs="Sylfaen"/>
          <w:sz w:val="24"/>
          <w:szCs w:val="24"/>
        </w:rPr>
        <w:t>ներկայացվ</w:t>
      </w:r>
      <w:r w:rsidR="003032CC" w:rsidRPr="00F13C7E">
        <w:rPr>
          <w:rFonts w:ascii="GHEA Grapalat" w:hAnsi="GHEA Grapalat" w:cs="Sylfaen"/>
          <w:sz w:val="24"/>
          <w:szCs w:val="24"/>
        </w:rPr>
        <w:t>ել են</w:t>
      </w:r>
      <w:r w:rsidRPr="00F13C7E">
        <w:rPr>
          <w:rFonts w:ascii="GHEA Grapalat" w:hAnsi="GHEA Grapalat" w:cs="Sylfaen"/>
          <w:sz w:val="24"/>
          <w:szCs w:val="24"/>
        </w:rPr>
        <w:t xml:space="preserve"> առաջարկներ</w:t>
      </w:r>
      <w:r w:rsidR="003032CC" w:rsidRPr="00F13C7E">
        <w:rPr>
          <w:rFonts w:ascii="GHEA Grapalat" w:hAnsi="GHEA Grapalat" w:cs="Sylfaen"/>
          <w:sz w:val="24"/>
          <w:szCs w:val="24"/>
        </w:rPr>
        <w:t>, որոնք</w:t>
      </w:r>
      <w:r w:rsidR="00106578" w:rsidRPr="00F13C7E">
        <w:rPr>
          <w:rFonts w:ascii="GHEA Grapalat" w:hAnsi="GHEA Grapalat" w:cs="Sylfaen"/>
          <w:sz w:val="24"/>
          <w:szCs w:val="24"/>
        </w:rPr>
        <w:t>,</w:t>
      </w:r>
      <w:r w:rsidR="003032CC" w:rsidRPr="00F13C7E">
        <w:rPr>
          <w:rFonts w:ascii="GHEA Grapalat" w:hAnsi="GHEA Grapalat" w:cs="Sylfaen"/>
          <w:sz w:val="24"/>
          <w:szCs w:val="24"/>
        </w:rPr>
        <w:t xml:space="preserve"> մասնավորապես</w:t>
      </w:r>
      <w:r w:rsidR="00106578" w:rsidRPr="00F13C7E">
        <w:rPr>
          <w:rFonts w:ascii="GHEA Grapalat" w:hAnsi="GHEA Grapalat" w:cs="Sylfaen"/>
          <w:sz w:val="24"/>
          <w:szCs w:val="24"/>
        </w:rPr>
        <w:t>,</w:t>
      </w:r>
      <w:r w:rsidR="003032CC" w:rsidRPr="00F13C7E">
        <w:rPr>
          <w:rFonts w:ascii="GHEA Grapalat" w:hAnsi="GHEA Grapalat" w:cs="Sylfaen"/>
          <w:sz w:val="24"/>
          <w:szCs w:val="24"/>
        </w:rPr>
        <w:t xml:space="preserve"> վերաբերում են ատեստավորման կառուցվածքային և գնահատման համակարգի</w:t>
      </w:r>
      <w:r w:rsidR="00106578" w:rsidRPr="00F13C7E">
        <w:rPr>
          <w:rFonts w:ascii="GHEA Grapalat" w:hAnsi="GHEA Grapalat" w:cs="Sylfaen"/>
          <w:sz w:val="24"/>
          <w:szCs w:val="24"/>
        </w:rPr>
        <w:t xml:space="preserve"> լավարկմանը</w:t>
      </w:r>
      <w:r w:rsidR="003032CC" w:rsidRPr="00F13C7E">
        <w:rPr>
          <w:rFonts w:ascii="GHEA Grapalat" w:hAnsi="GHEA Grapalat" w:cs="Sylfaen"/>
          <w:sz w:val="24"/>
          <w:szCs w:val="24"/>
        </w:rPr>
        <w:t xml:space="preserve">, ֆիզիկական պատրաստականության </w:t>
      </w:r>
      <w:r w:rsidR="00106578" w:rsidRPr="00F13C7E">
        <w:rPr>
          <w:rFonts w:ascii="GHEA Grapalat" w:hAnsi="GHEA Grapalat" w:cs="Sylfaen"/>
          <w:sz w:val="24"/>
          <w:szCs w:val="24"/>
        </w:rPr>
        <w:t xml:space="preserve">գնահատմանը </w:t>
      </w:r>
      <w:r w:rsidR="0021621C">
        <w:rPr>
          <w:rFonts w:ascii="GHEA Grapalat" w:hAnsi="GHEA Grapalat" w:cs="Sylfaen"/>
          <w:sz w:val="24"/>
          <w:szCs w:val="24"/>
        </w:rPr>
        <w:t>զուգահեռ</w:t>
      </w:r>
      <w:r w:rsidR="00106578" w:rsidRPr="00F13C7E">
        <w:rPr>
          <w:rFonts w:ascii="GHEA Grapalat" w:hAnsi="GHEA Grapalat" w:cs="Sylfaen"/>
          <w:sz w:val="24"/>
          <w:szCs w:val="24"/>
        </w:rPr>
        <w:t xml:space="preserve"> նաև </w:t>
      </w:r>
      <w:r w:rsidR="003032CC" w:rsidRPr="00F13C7E">
        <w:rPr>
          <w:rFonts w:ascii="GHEA Grapalat" w:hAnsi="GHEA Grapalat" w:cs="Sylfaen"/>
          <w:sz w:val="24"/>
          <w:szCs w:val="24"/>
        </w:rPr>
        <w:t xml:space="preserve">կրակային պատրաստականության գնահատումը, </w:t>
      </w:r>
      <w:r w:rsidR="000953AA" w:rsidRPr="00F13C7E">
        <w:rPr>
          <w:rFonts w:ascii="GHEA Grapalat" w:hAnsi="GHEA Grapalat" w:cs="Sylfaen"/>
          <w:sz w:val="24"/>
          <w:szCs w:val="24"/>
        </w:rPr>
        <w:t xml:space="preserve">ընդհանուր զարգացվածության բաժնի թեստավորման </w:t>
      </w:r>
      <w:r w:rsidR="003032CC" w:rsidRPr="00F13C7E">
        <w:rPr>
          <w:rFonts w:ascii="GHEA Grapalat" w:hAnsi="GHEA Grapalat" w:cs="Sylfaen"/>
          <w:sz w:val="24"/>
          <w:szCs w:val="24"/>
        </w:rPr>
        <w:t xml:space="preserve">և </w:t>
      </w:r>
      <w:r w:rsidR="00DC0194" w:rsidRPr="00F13C7E">
        <w:rPr>
          <w:rFonts w:ascii="GHEA Grapalat" w:hAnsi="GHEA Grapalat" w:cs="Sylfaen"/>
          <w:sz w:val="24"/>
          <w:szCs w:val="24"/>
        </w:rPr>
        <w:t>մասնագիտական բաժնի թեստավորման</w:t>
      </w:r>
      <w:r w:rsidR="003032CC" w:rsidRPr="00F13C7E">
        <w:rPr>
          <w:rFonts w:ascii="GHEA Grapalat" w:hAnsi="GHEA Grapalat" w:cs="Sylfaen"/>
          <w:sz w:val="24"/>
          <w:szCs w:val="24"/>
        </w:rPr>
        <w:t xml:space="preserve"> փուլերի միավորմանը և </w:t>
      </w:r>
      <w:r w:rsidR="00106578" w:rsidRPr="00F13C7E">
        <w:rPr>
          <w:rFonts w:ascii="GHEA Grapalat" w:hAnsi="GHEA Grapalat" w:cs="Sylfaen"/>
          <w:sz w:val="24"/>
          <w:szCs w:val="24"/>
        </w:rPr>
        <w:t>թեստերի վերանայմանը</w:t>
      </w:r>
      <w:r w:rsidR="00616172" w:rsidRPr="00F13C7E">
        <w:rPr>
          <w:rFonts w:ascii="GHEA Grapalat" w:hAnsi="GHEA Grapalat" w:cs="Sylfaen"/>
          <w:sz w:val="24"/>
          <w:szCs w:val="24"/>
        </w:rPr>
        <w:t>, ինչպես նաև ատեստավորման հանձնաժողովի կազմի փոփոխությանը</w:t>
      </w:r>
      <w:r w:rsidR="003032CC" w:rsidRPr="00F13C7E">
        <w:rPr>
          <w:rFonts w:ascii="GHEA Grapalat" w:hAnsi="GHEA Grapalat" w:cs="Sylfaen"/>
          <w:sz w:val="24"/>
          <w:szCs w:val="24"/>
        </w:rPr>
        <w:t>:</w:t>
      </w:r>
    </w:p>
    <w:p w14:paraId="6A83EB84" w14:textId="77777777" w:rsidR="00CA64EE" w:rsidRPr="003C43BD" w:rsidRDefault="003032CC" w:rsidP="007B78C9">
      <w:pPr>
        <w:shd w:val="clear" w:color="auto" w:fill="FFFFFF"/>
        <w:spacing w:after="0" w:line="360" w:lineRule="auto"/>
        <w:ind w:firstLine="567"/>
        <w:jc w:val="both"/>
        <w:rPr>
          <w:rFonts w:ascii="GHEA Grapalat" w:eastAsia="GHEA Grapalat" w:hAnsi="GHEA Grapalat" w:cs="GHEA Grapalat"/>
          <w:sz w:val="24"/>
          <w:szCs w:val="24"/>
        </w:rPr>
      </w:pPr>
      <w:r w:rsidRPr="00F13C7E">
        <w:rPr>
          <w:rFonts w:ascii="GHEA Grapalat" w:hAnsi="GHEA Grapalat" w:cs="Sylfaen"/>
          <w:sz w:val="24"/>
          <w:szCs w:val="24"/>
        </w:rPr>
        <w:t>Առաջարկների</w:t>
      </w:r>
      <w:r w:rsidR="00CA64EE" w:rsidRPr="00F13C7E">
        <w:rPr>
          <w:rFonts w:ascii="GHEA Grapalat" w:hAnsi="GHEA Grapalat" w:cs="Sylfaen"/>
          <w:sz w:val="24"/>
          <w:szCs w:val="24"/>
        </w:rPr>
        <w:t xml:space="preserve"> ամփոփման արդյունքում մշակվել է </w:t>
      </w:r>
      <w:r w:rsidR="00AE4CD2" w:rsidRPr="00F13C7E">
        <w:rPr>
          <w:rFonts w:ascii="GHEA Grapalat" w:eastAsia="GHEA Grapalat" w:hAnsi="GHEA Grapalat" w:cs="GHEA Grapalat"/>
          <w:sz w:val="24"/>
          <w:szCs w:val="24"/>
        </w:rPr>
        <w:t>«</w:t>
      </w:r>
      <w:r w:rsidR="00AE4CD2" w:rsidRPr="00F13C7E">
        <w:rPr>
          <w:rFonts w:ascii="GHEA Grapalat" w:hAnsi="GHEA Grapalat" w:cs="Times New Roman"/>
          <w:bCs/>
          <w:sz w:val="24"/>
          <w:szCs w:val="24"/>
        </w:rPr>
        <w:t xml:space="preserve">Հայաստանի Հանրապետության կառավարության 2024 թվականի մայիսի 2-ի </w:t>
      </w:r>
      <w:r w:rsidR="009623FB" w:rsidRPr="00F13C7E">
        <w:rPr>
          <w:rFonts w:ascii="GHEA Grapalat" w:hAnsi="GHEA Grapalat" w:cs="Times New Roman"/>
          <w:bCs/>
          <w:sz w:val="24"/>
          <w:szCs w:val="24"/>
        </w:rPr>
        <w:t>N</w:t>
      </w:r>
      <w:r w:rsidR="00AE4CD2" w:rsidRPr="00F13C7E">
        <w:rPr>
          <w:rFonts w:ascii="GHEA Grapalat" w:hAnsi="GHEA Grapalat" w:cs="Times New Roman"/>
          <w:bCs/>
          <w:sz w:val="24"/>
          <w:szCs w:val="24"/>
        </w:rPr>
        <w:t xml:space="preserve"> 649-Ն որոշման մեջ փոփոխություններ և լրացումներ կատարելու մասին» Հայաստանի Հանրապետության կառավարության որոշման նախագիծը </w:t>
      </w:r>
      <w:r w:rsidR="00AE4CD2" w:rsidRPr="00F13C7E">
        <w:rPr>
          <w:rFonts w:ascii="GHEA Grapalat" w:eastAsia="GHEA Grapalat" w:hAnsi="GHEA Grapalat" w:cs="GHEA Grapalat"/>
          <w:sz w:val="24"/>
          <w:szCs w:val="24"/>
        </w:rPr>
        <w:t>(այսուհետ՝ Նախագիծ):</w:t>
      </w:r>
    </w:p>
    <w:p w14:paraId="61EF1672" w14:textId="77777777" w:rsidR="00547703" w:rsidRDefault="00547703" w:rsidP="00547703">
      <w:pPr>
        <w:shd w:val="clear" w:color="auto" w:fill="FFFFFF"/>
        <w:spacing w:after="0" w:line="360" w:lineRule="auto"/>
        <w:ind w:firstLine="567"/>
        <w:jc w:val="both"/>
        <w:rPr>
          <w:rFonts w:ascii="GHEA Grapalat" w:hAnsi="GHEA Grapalat" w:cs="Times New Roman"/>
          <w:bCs/>
          <w:sz w:val="24"/>
          <w:szCs w:val="24"/>
        </w:rPr>
      </w:pPr>
      <w:r>
        <w:rPr>
          <w:rFonts w:ascii="GHEA Grapalat" w:eastAsia="GHEA Grapalat" w:hAnsi="GHEA Grapalat" w:cs="GHEA Grapalat"/>
          <w:sz w:val="24"/>
          <w:szCs w:val="24"/>
        </w:rPr>
        <w:t xml:space="preserve">Կառավարության </w:t>
      </w:r>
      <w:r w:rsidRPr="00F13C7E">
        <w:rPr>
          <w:rFonts w:ascii="GHEA Grapalat" w:hAnsi="GHEA Grapalat" w:cs="Times New Roman"/>
          <w:bCs/>
          <w:sz w:val="24"/>
          <w:szCs w:val="24"/>
        </w:rPr>
        <w:t>2024 թվականի մայիսի 2-ի N 649-Ն որոշման</w:t>
      </w:r>
      <w:r>
        <w:rPr>
          <w:rFonts w:ascii="GHEA Grapalat" w:hAnsi="GHEA Grapalat" w:cs="Times New Roman"/>
          <w:bCs/>
          <w:sz w:val="24"/>
          <w:szCs w:val="24"/>
        </w:rPr>
        <w:t xml:space="preserve"> (այսուհետ նաև՝ Որոշում) գործող խմբագրության համաձայն՝ ա</w:t>
      </w:r>
      <w:r w:rsidRPr="00547703">
        <w:rPr>
          <w:rFonts w:ascii="GHEA Grapalat" w:hAnsi="GHEA Grapalat" w:cs="Times New Roman"/>
          <w:bCs/>
          <w:sz w:val="24"/>
          <w:szCs w:val="24"/>
        </w:rPr>
        <w:t>տեստավորումն իրականացվում է փուլերով` հետևյալ հերթականությամբ՝</w:t>
      </w:r>
    </w:p>
    <w:p w14:paraId="2C3CF80B" w14:textId="77777777" w:rsidR="00547703" w:rsidRDefault="00547703" w:rsidP="00547703">
      <w:pPr>
        <w:shd w:val="clear" w:color="auto" w:fill="FFFFFF"/>
        <w:spacing w:after="0" w:line="360" w:lineRule="auto"/>
        <w:ind w:firstLine="567"/>
        <w:jc w:val="both"/>
        <w:rPr>
          <w:rFonts w:ascii="GHEA Grapalat" w:hAnsi="GHEA Grapalat" w:cs="Times New Roman"/>
          <w:bCs/>
          <w:sz w:val="24"/>
          <w:szCs w:val="24"/>
        </w:rPr>
      </w:pPr>
      <w:r w:rsidRPr="00547703">
        <w:rPr>
          <w:rFonts w:ascii="GHEA Grapalat" w:hAnsi="GHEA Grapalat" w:cs="Times New Roman"/>
          <w:bCs/>
          <w:sz w:val="24"/>
          <w:szCs w:val="24"/>
        </w:rPr>
        <w:t xml:space="preserve">1) ֆիզիկական պատրաստականության ստուգարք. </w:t>
      </w:r>
    </w:p>
    <w:p w14:paraId="3A0495AA" w14:textId="77777777" w:rsidR="00547703" w:rsidRDefault="00547703" w:rsidP="00547703">
      <w:pPr>
        <w:shd w:val="clear" w:color="auto" w:fill="FFFFFF"/>
        <w:spacing w:after="0" w:line="360" w:lineRule="auto"/>
        <w:ind w:firstLine="567"/>
        <w:jc w:val="both"/>
        <w:rPr>
          <w:rFonts w:ascii="GHEA Grapalat" w:hAnsi="GHEA Grapalat" w:cs="Times New Roman"/>
          <w:bCs/>
          <w:sz w:val="24"/>
          <w:szCs w:val="24"/>
        </w:rPr>
      </w:pPr>
      <w:r w:rsidRPr="00547703">
        <w:rPr>
          <w:rFonts w:ascii="GHEA Grapalat" w:hAnsi="GHEA Grapalat" w:cs="Times New Roman"/>
          <w:bCs/>
          <w:sz w:val="24"/>
          <w:szCs w:val="24"/>
        </w:rPr>
        <w:t xml:space="preserve">2) ընդհանուր զարգացվածության բաժնի թեստավորում՝ թղթային եղանակով. </w:t>
      </w:r>
    </w:p>
    <w:p w14:paraId="5CEE622A" w14:textId="77777777" w:rsidR="00547703" w:rsidRDefault="00547703" w:rsidP="00547703">
      <w:pPr>
        <w:shd w:val="clear" w:color="auto" w:fill="FFFFFF"/>
        <w:spacing w:after="0" w:line="360" w:lineRule="auto"/>
        <w:ind w:firstLine="567"/>
        <w:jc w:val="both"/>
        <w:rPr>
          <w:rFonts w:ascii="GHEA Grapalat" w:hAnsi="GHEA Grapalat" w:cs="Times New Roman"/>
          <w:bCs/>
          <w:sz w:val="24"/>
          <w:szCs w:val="24"/>
        </w:rPr>
      </w:pPr>
      <w:r w:rsidRPr="00547703">
        <w:rPr>
          <w:rFonts w:ascii="GHEA Grapalat" w:hAnsi="GHEA Grapalat" w:cs="Times New Roman"/>
          <w:bCs/>
          <w:sz w:val="24"/>
          <w:szCs w:val="24"/>
        </w:rPr>
        <w:lastRenderedPageBreak/>
        <w:t xml:space="preserve">3) մասնագիտական բաժնի թեստավորում` թղթային եղանակով. </w:t>
      </w:r>
    </w:p>
    <w:p w14:paraId="4038C311" w14:textId="77777777" w:rsidR="00547703" w:rsidRPr="00547703" w:rsidRDefault="00547703" w:rsidP="00547703">
      <w:pPr>
        <w:shd w:val="clear" w:color="auto" w:fill="FFFFFF"/>
        <w:spacing w:after="0" w:line="360" w:lineRule="auto"/>
        <w:ind w:firstLine="567"/>
        <w:jc w:val="both"/>
        <w:rPr>
          <w:rFonts w:ascii="GHEA Grapalat" w:eastAsia="GHEA Grapalat" w:hAnsi="GHEA Grapalat" w:cs="GHEA Grapalat"/>
          <w:sz w:val="24"/>
          <w:szCs w:val="24"/>
        </w:rPr>
      </w:pPr>
      <w:r w:rsidRPr="00547703">
        <w:rPr>
          <w:rFonts w:ascii="GHEA Grapalat" w:hAnsi="GHEA Grapalat" w:cs="Times New Roman"/>
          <w:bCs/>
          <w:sz w:val="24"/>
          <w:szCs w:val="24"/>
        </w:rPr>
        <w:t>4) հարցազրույց (միայն գլխավոր խմբի ծառայողների համար):</w:t>
      </w:r>
    </w:p>
    <w:p w14:paraId="5CA04CE6" w14:textId="77777777" w:rsidR="00C21180" w:rsidRPr="00F13C7E" w:rsidRDefault="00616172" w:rsidP="00616172">
      <w:pPr>
        <w:shd w:val="clear" w:color="auto" w:fill="FFFFFF"/>
        <w:spacing w:after="0" w:line="360" w:lineRule="auto"/>
        <w:ind w:firstLine="567"/>
        <w:jc w:val="both"/>
        <w:rPr>
          <w:rFonts w:ascii="GHEA Grapalat" w:hAnsi="GHEA Grapalat" w:cs="Sylfaen"/>
          <w:sz w:val="24"/>
          <w:szCs w:val="24"/>
        </w:rPr>
      </w:pPr>
      <w:r w:rsidRPr="00F13C7E">
        <w:rPr>
          <w:rFonts w:ascii="GHEA Grapalat" w:eastAsia="GHEA Grapalat" w:hAnsi="GHEA Grapalat" w:cs="GHEA Grapalat"/>
          <w:sz w:val="24"/>
          <w:szCs w:val="24"/>
        </w:rPr>
        <w:t xml:space="preserve">Նախագծով </w:t>
      </w:r>
      <w:r w:rsidRPr="00F13C7E">
        <w:rPr>
          <w:rFonts w:ascii="GHEA Grapalat" w:hAnsi="GHEA Grapalat" w:cs="Sylfaen"/>
          <w:sz w:val="24"/>
          <w:szCs w:val="24"/>
        </w:rPr>
        <w:t>առաջարկվում է քրեակատարողական ծառայողների ատեստավորումն իրականացնել 3 փուլով՝ հետևյալ հերթականությամբ</w:t>
      </w:r>
      <w:r w:rsidR="00337AF5">
        <w:rPr>
          <w:rFonts w:ascii="GHEA Grapalat" w:hAnsi="GHEA Grapalat" w:cs="Sylfaen"/>
          <w:sz w:val="24"/>
          <w:szCs w:val="24"/>
        </w:rPr>
        <w:t>.</w:t>
      </w:r>
    </w:p>
    <w:p w14:paraId="0CB2F8B6" w14:textId="77777777" w:rsidR="00C21180" w:rsidRPr="00F13C7E" w:rsidRDefault="00C21180" w:rsidP="00C21180">
      <w:pPr>
        <w:shd w:val="clear" w:color="auto" w:fill="FFFFFF"/>
        <w:spacing w:after="0" w:line="360" w:lineRule="auto"/>
        <w:ind w:firstLine="567"/>
        <w:jc w:val="both"/>
        <w:rPr>
          <w:rFonts w:ascii="GHEA Grapalat" w:hAnsi="GHEA Grapalat" w:cs="Sylfaen"/>
          <w:sz w:val="24"/>
          <w:szCs w:val="24"/>
        </w:rPr>
      </w:pPr>
      <w:r w:rsidRPr="00F13C7E">
        <w:rPr>
          <w:rFonts w:ascii="GHEA Grapalat" w:hAnsi="GHEA Grapalat" w:cs="Sylfaen"/>
          <w:sz w:val="24"/>
          <w:szCs w:val="24"/>
        </w:rPr>
        <w:t>1) թեստավորում՝ ընդհանուր զարգացվածության և մասնագիտական գիտելիքների ստուգում</w:t>
      </w:r>
      <w:r w:rsidR="000953AA" w:rsidRPr="00F13C7E">
        <w:rPr>
          <w:rFonts w:ascii="GHEA Grapalat" w:hAnsi="GHEA Grapalat" w:cs="Sylfaen"/>
          <w:sz w:val="24"/>
          <w:szCs w:val="24"/>
        </w:rPr>
        <w:t>,</w:t>
      </w:r>
    </w:p>
    <w:p w14:paraId="48FC19D6" w14:textId="77777777" w:rsidR="00C21180" w:rsidRPr="00F13C7E" w:rsidRDefault="00C21180" w:rsidP="00C21180">
      <w:pPr>
        <w:shd w:val="clear" w:color="auto" w:fill="FFFFFF"/>
        <w:spacing w:after="0" w:line="360" w:lineRule="auto"/>
        <w:ind w:firstLine="567"/>
        <w:jc w:val="both"/>
        <w:rPr>
          <w:rFonts w:ascii="GHEA Grapalat" w:hAnsi="GHEA Grapalat" w:cs="Sylfaen"/>
          <w:sz w:val="24"/>
          <w:szCs w:val="24"/>
        </w:rPr>
      </w:pPr>
      <w:r w:rsidRPr="00F13C7E">
        <w:rPr>
          <w:rFonts w:ascii="GHEA Grapalat" w:hAnsi="GHEA Grapalat" w:cs="Sylfaen"/>
          <w:sz w:val="24"/>
          <w:szCs w:val="24"/>
        </w:rPr>
        <w:t xml:space="preserve">2) ֆիզիկական և կրակային </w:t>
      </w:r>
      <w:r w:rsidR="00F13C7E">
        <w:rPr>
          <w:rFonts w:ascii="GHEA Grapalat" w:hAnsi="GHEA Grapalat" w:cs="Sylfaen"/>
          <w:sz w:val="24"/>
          <w:szCs w:val="24"/>
        </w:rPr>
        <w:t>պատրաստականության գնահատում</w:t>
      </w:r>
      <w:r w:rsidR="000953AA" w:rsidRPr="00F13C7E">
        <w:rPr>
          <w:rFonts w:ascii="GHEA Grapalat" w:hAnsi="GHEA Grapalat" w:cs="Sylfaen"/>
          <w:sz w:val="24"/>
          <w:szCs w:val="24"/>
        </w:rPr>
        <w:t>,</w:t>
      </w:r>
    </w:p>
    <w:p w14:paraId="0A77F7AB" w14:textId="77777777" w:rsidR="00C21180" w:rsidRDefault="00C21180" w:rsidP="00C21180">
      <w:pPr>
        <w:shd w:val="clear" w:color="auto" w:fill="FFFFFF"/>
        <w:spacing w:after="0" w:line="360" w:lineRule="auto"/>
        <w:ind w:firstLine="567"/>
        <w:jc w:val="both"/>
        <w:rPr>
          <w:rFonts w:ascii="GHEA Grapalat" w:hAnsi="GHEA Grapalat" w:cs="Sylfaen"/>
          <w:sz w:val="24"/>
          <w:szCs w:val="24"/>
        </w:rPr>
      </w:pPr>
      <w:r w:rsidRPr="00F13C7E">
        <w:rPr>
          <w:rFonts w:ascii="GHEA Grapalat" w:hAnsi="GHEA Grapalat" w:cs="Sylfaen"/>
          <w:sz w:val="24"/>
          <w:szCs w:val="24"/>
        </w:rPr>
        <w:t>3) հարցազրույց:</w:t>
      </w:r>
    </w:p>
    <w:p w14:paraId="37651531" w14:textId="77777777" w:rsidR="00547703" w:rsidRDefault="00547703" w:rsidP="00C21180">
      <w:pPr>
        <w:shd w:val="clear" w:color="auto" w:fill="FFFFFF"/>
        <w:spacing w:after="0" w:line="360" w:lineRule="auto"/>
        <w:ind w:firstLine="567"/>
        <w:jc w:val="both"/>
        <w:rPr>
          <w:rFonts w:ascii="GHEA Grapalat" w:hAnsi="GHEA Grapalat" w:cs="Sylfaen"/>
          <w:sz w:val="24"/>
          <w:szCs w:val="24"/>
        </w:rPr>
      </w:pPr>
      <w:r w:rsidRPr="00547703">
        <w:rPr>
          <w:rFonts w:ascii="GHEA Grapalat" w:hAnsi="GHEA Grapalat" w:cs="Sylfaen"/>
          <w:sz w:val="24"/>
          <w:szCs w:val="24"/>
        </w:rPr>
        <w:t xml:space="preserve">Ատեստավորման փուլերի հաջորդականությունը սահմանելիս ելակետ է ընդունվել այն մոտեցումը, որ ծառայողների գնահատումը պետք է իրականացվի փուլային և տրամաբանական հաջորդականությամբ՝ ապահովելով ինչպես գործընթացի օբյեկտիվությունը, այնպես էլ դրա արդյունավետ կազմակերպումը։ Այդ տրամաբանությամբ նախ նախատեսվել է իրականացնել ծառայողների գիտելիքների ստուգում, այնուհետև գնահատել նրանց ֆիզիկական և գործնական պատրաստվածությունը, իսկ վերջնական փուլում գնահատել անձնային և բարեվարքային հատկանիշները։ </w:t>
      </w:r>
    </w:p>
    <w:p w14:paraId="3BEAC9E0" w14:textId="77777777" w:rsidR="00547703" w:rsidRDefault="00547703" w:rsidP="00C21180">
      <w:pPr>
        <w:shd w:val="clear" w:color="auto" w:fill="FFFFFF"/>
        <w:spacing w:after="0" w:line="360" w:lineRule="auto"/>
        <w:ind w:firstLine="567"/>
        <w:jc w:val="both"/>
        <w:rPr>
          <w:rFonts w:ascii="GHEA Grapalat" w:hAnsi="GHEA Grapalat" w:cs="Sylfaen"/>
          <w:sz w:val="24"/>
          <w:szCs w:val="24"/>
        </w:rPr>
      </w:pPr>
      <w:r w:rsidRPr="00547703">
        <w:rPr>
          <w:rFonts w:ascii="GHEA Grapalat" w:hAnsi="GHEA Grapalat" w:cs="Sylfaen"/>
          <w:sz w:val="24"/>
          <w:szCs w:val="24"/>
        </w:rPr>
        <w:t xml:space="preserve">Թեստավորման փուլը նախատեսվում է անցկացնել որպես առաջին փուլ, քանի որ այն հնարավորություն է տալիս առավել օբյեկտիվ և ստանդարտացված եղանակով գնահատել ծառայողների ընդհանուր զարգացվածության մակարդակը և մասնագիտական գիտելիքները։ Միևնույն ժամանակ այս փուլը թույլ է տալիս նախնական ընտրություն կատարել՝ հաջորդ փուլերին մասնակցելու համար թողնելով միայն այն ծառայողներին, որոնք ապահովել են բավարար գիտելիքների մակարդակ։ Նման մոտեցումը նպաստում է նաև ատեստավորման գործընթացի արդյունավետ կազմակերպմանը։ </w:t>
      </w:r>
    </w:p>
    <w:p w14:paraId="394F5E62" w14:textId="77777777" w:rsidR="00547703" w:rsidRDefault="00547703" w:rsidP="00C21180">
      <w:pPr>
        <w:shd w:val="clear" w:color="auto" w:fill="FFFFFF"/>
        <w:spacing w:after="0" w:line="360" w:lineRule="auto"/>
        <w:ind w:firstLine="567"/>
        <w:jc w:val="both"/>
        <w:rPr>
          <w:rFonts w:ascii="GHEA Grapalat" w:hAnsi="GHEA Grapalat" w:cs="Sylfaen"/>
          <w:sz w:val="24"/>
          <w:szCs w:val="24"/>
        </w:rPr>
      </w:pPr>
      <w:r w:rsidRPr="00547703">
        <w:rPr>
          <w:rFonts w:ascii="GHEA Grapalat" w:hAnsi="GHEA Grapalat" w:cs="Sylfaen"/>
          <w:sz w:val="24"/>
          <w:szCs w:val="24"/>
        </w:rPr>
        <w:t xml:space="preserve">Թեստավորումից հետո նախատեսվում է անցկացնել ֆիզիկական և կրակային պատրաստականության ստուգման փուլը։ Քրեակատարողական ծառայությունը, լինելով հատուկ ծառայություն, ենթադրում է ծառայողների համապատասխան ֆիզիկական պատրաստվածություն և ծառայողական պարտականությունների կատարման համար անհրաժեշտ գործնական կարողություններ։ Ֆիզիկական և կրակային պատրաստականության ստուգումը նպատակ ունի գնահատել ծառայողների պատրաստվածությունը ծառայության առանձնահատկություններով պայմանավորված </w:t>
      </w:r>
      <w:r>
        <w:rPr>
          <w:rFonts w:ascii="GHEA Grapalat" w:hAnsi="GHEA Grapalat" w:cs="Sylfaen"/>
          <w:sz w:val="24"/>
          <w:szCs w:val="24"/>
        </w:rPr>
        <w:t xml:space="preserve">տարբեր </w:t>
      </w:r>
      <w:r w:rsidRPr="00547703">
        <w:rPr>
          <w:rFonts w:ascii="GHEA Grapalat" w:hAnsi="GHEA Grapalat" w:cs="Sylfaen"/>
          <w:sz w:val="24"/>
          <w:szCs w:val="24"/>
        </w:rPr>
        <w:t xml:space="preserve">իրավիճակներում գործելու տեսանկյունից։ Այս փուլը նպատակահարմար է իրականացնել այն ծառայողների շրջանակում, որոնք արդեն հաղթահարել են գիտելիքների </w:t>
      </w:r>
      <w:r w:rsidRPr="00547703">
        <w:rPr>
          <w:rFonts w:ascii="GHEA Grapalat" w:hAnsi="GHEA Grapalat" w:cs="Sylfaen"/>
          <w:sz w:val="24"/>
          <w:szCs w:val="24"/>
        </w:rPr>
        <w:lastRenderedPageBreak/>
        <w:t xml:space="preserve">ստուգման փուլը։ Այդպիսով ապահովվում է ինչպես գործընթացի արդյունավետ կազմակերպումը, այնպես էլ ռեսուրսների նպատակային օգտագործումը։ </w:t>
      </w:r>
    </w:p>
    <w:p w14:paraId="34E49E6F" w14:textId="77777777" w:rsidR="001F0A93" w:rsidRDefault="00547703" w:rsidP="00C21180">
      <w:pPr>
        <w:shd w:val="clear" w:color="auto" w:fill="FFFFFF"/>
        <w:spacing w:after="0" w:line="360" w:lineRule="auto"/>
        <w:ind w:firstLine="567"/>
        <w:jc w:val="both"/>
        <w:rPr>
          <w:rFonts w:ascii="GHEA Grapalat" w:hAnsi="GHEA Grapalat" w:cs="Sylfaen"/>
          <w:sz w:val="24"/>
          <w:szCs w:val="24"/>
        </w:rPr>
      </w:pPr>
      <w:r w:rsidRPr="00547703">
        <w:rPr>
          <w:rFonts w:ascii="GHEA Grapalat" w:hAnsi="GHEA Grapalat" w:cs="Sylfaen"/>
          <w:sz w:val="24"/>
          <w:szCs w:val="24"/>
        </w:rPr>
        <w:t>Ատեստավորման վերջնական փուլում նախատեսվում է հարցազրույցի անցկացում, որի ընթացքում գնահատվում են ծառայողի անձնային հատկանիշները, բարեվարքությունը, հաղորդակցման հմտությունները և մասնագիտական գործունեության նկատմամբ վերաբերմունքը։ Հարցազրույց</w:t>
      </w:r>
      <w:r w:rsidR="00C8067E">
        <w:rPr>
          <w:rFonts w:ascii="GHEA Grapalat" w:hAnsi="GHEA Grapalat" w:cs="Sylfaen"/>
          <w:sz w:val="24"/>
          <w:szCs w:val="24"/>
        </w:rPr>
        <w:t xml:space="preserve">ի </w:t>
      </w:r>
      <w:r w:rsidRPr="00547703">
        <w:rPr>
          <w:rFonts w:ascii="GHEA Grapalat" w:hAnsi="GHEA Grapalat" w:cs="Sylfaen"/>
          <w:sz w:val="24"/>
          <w:szCs w:val="24"/>
        </w:rPr>
        <w:t xml:space="preserve">փուլում հանձնաժողովը հնարավորություն է ստանում կատարել ծառայողի գործունեության համակողմանի գնահատում և ձևավորել վերջնական պատկերացում նրա անձնային </w:t>
      </w:r>
      <w:r>
        <w:rPr>
          <w:rFonts w:ascii="GHEA Grapalat" w:hAnsi="GHEA Grapalat" w:cs="Sylfaen"/>
          <w:sz w:val="24"/>
          <w:szCs w:val="24"/>
        </w:rPr>
        <w:t xml:space="preserve">որակների, բարեվարքության և այլ հմտությունների </w:t>
      </w:r>
      <w:r w:rsidRPr="00547703">
        <w:rPr>
          <w:rFonts w:ascii="GHEA Grapalat" w:hAnsi="GHEA Grapalat" w:cs="Sylfaen"/>
          <w:sz w:val="24"/>
          <w:szCs w:val="24"/>
        </w:rPr>
        <w:t xml:space="preserve">վերաբերյալ։ </w:t>
      </w:r>
    </w:p>
    <w:p w14:paraId="419ED114" w14:textId="77777777" w:rsidR="00547703" w:rsidRPr="00F13C7E" w:rsidRDefault="00547703" w:rsidP="00C21180">
      <w:pPr>
        <w:shd w:val="clear" w:color="auto" w:fill="FFFFFF"/>
        <w:spacing w:after="0" w:line="360" w:lineRule="auto"/>
        <w:ind w:firstLine="567"/>
        <w:jc w:val="both"/>
        <w:rPr>
          <w:rFonts w:ascii="GHEA Grapalat" w:hAnsi="GHEA Grapalat" w:cs="Sylfaen"/>
          <w:sz w:val="24"/>
          <w:szCs w:val="24"/>
        </w:rPr>
      </w:pPr>
      <w:r w:rsidRPr="00547703">
        <w:rPr>
          <w:rFonts w:ascii="GHEA Grapalat" w:hAnsi="GHEA Grapalat" w:cs="Sylfaen"/>
          <w:sz w:val="24"/>
          <w:szCs w:val="24"/>
        </w:rPr>
        <w:t>Այսպիսով, ատեստավորման փուլերի նշված հաջորդականությունը թույլ է տալիս ապահովել ծառայողների գիտելիքների, ֆիզիկական պատրաստվածության և անձնային հատկանիշների համակողմանի և փուլային գնահատում՝ միաժամանակ ապահովելով գործընթացի օբյեկտիվությունը, արդյունավետ կազմակերպումը և ռեսուրսների նպատակային օգտագործումը։</w:t>
      </w:r>
    </w:p>
    <w:p w14:paraId="04C7D46B" w14:textId="77777777" w:rsidR="00DC0194" w:rsidRPr="00F13C7E" w:rsidRDefault="00DC0194" w:rsidP="00C21180">
      <w:pPr>
        <w:shd w:val="clear" w:color="auto" w:fill="FFFFFF"/>
        <w:spacing w:after="0" w:line="360" w:lineRule="auto"/>
        <w:ind w:firstLine="567"/>
        <w:jc w:val="both"/>
        <w:rPr>
          <w:rFonts w:ascii="GHEA Grapalat" w:hAnsi="GHEA Grapalat" w:cs="Sylfaen"/>
          <w:sz w:val="24"/>
          <w:szCs w:val="24"/>
        </w:rPr>
      </w:pPr>
      <w:r w:rsidRPr="00F13C7E">
        <w:rPr>
          <w:rFonts w:ascii="GHEA Grapalat" w:hAnsi="GHEA Grapalat" w:cs="Sylfaen"/>
          <w:sz w:val="24"/>
          <w:szCs w:val="24"/>
        </w:rPr>
        <w:t xml:space="preserve">Ընդհանուր զարգացվածության բաժնի թեստավորման և մասնագիտական բաժնի թեստավորման փուլերի միավորման արդյունքում մասնակիցների </w:t>
      </w:r>
      <w:r w:rsidRPr="00F13C7E">
        <w:rPr>
          <w:rFonts w:ascii="GHEA Grapalat" w:eastAsia="Times New Roman" w:hAnsi="GHEA Grapalat" w:cs="Arial"/>
          <w:sz w:val="24"/>
          <w:szCs w:val="24"/>
        </w:rPr>
        <w:t xml:space="preserve">ընդհանուր զարգացվածության և մասնագիտական գիտելիքների ստուգումն </w:t>
      </w:r>
      <w:r w:rsidRPr="00F13C7E">
        <w:rPr>
          <w:rFonts w:ascii="GHEA Grapalat" w:hAnsi="GHEA Grapalat" w:cs="Sylfaen"/>
          <w:sz w:val="24"/>
          <w:szCs w:val="24"/>
        </w:rPr>
        <w:t>իրականացվելու է մեկ փուլով, այն է</w:t>
      </w:r>
      <w:r w:rsidR="00A13FAD">
        <w:rPr>
          <w:rFonts w:ascii="GHEA Grapalat" w:hAnsi="GHEA Grapalat" w:cs="Sylfaen"/>
          <w:sz w:val="24"/>
          <w:szCs w:val="24"/>
        </w:rPr>
        <w:t>՝</w:t>
      </w:r>
      <w:r w:rsidRPr="00F13C7E">
        <w:rPr>
          <w:rFonts w:ascii="GHEA Grapalat" w:hAnsi="GHEA Grapalat" w:cs="Sylfaen"/>
          <w:sz w:val="24"/>
          <w:szCs w:val="24"/>
        </w:rPr>
        <w:t xml:space="preserve"> թեստավորման փուլով</w:t>
      </w:r>
      <w:r w:rsidR="0021621C">
        <w:rPr>
          <w:rFonts w:ascii="GHEA Grapalat" w:hAnsi="GHEA Grapalat" w:cs="Sylfaen"/>
          <w:sz w:val="24"/>
          <w:szCs w:val="24"/>
        </w:rPr>
        <w:t>:</w:t>
      </w:r>
    </w:p>
    <w:p w14:paraId="012CD2C9" w14:textId="77777777" w:rsidR="00C21180" w:rsidRPr="00F13C7E" w:rsidRDefault="00616172" w:rsidP="00C21180">
      <w:pPr>
        <w:shd w:val="clear" w:color="auto" w:fill="FFFFFF"/>
        <w:spacing w:after="0" w:line="360" w:lineRule="auto"/>
        <w:ind w:firstLine="567"/>
        <w:jc w:val="both"/>
        <w:rPr>
          <w:rFonts w:ascii="GHEA Grapalat" w:hAnsi="GHEA Grapalat" w:cs="Sylfaen"/>
          <w:sz w:val="24"/>
          <w:szCs w:val="24"/>
        </w:rPr>
      </w:pPr>
      <w:r w:rsidRPr="00F13C7E">
        <w:rPr>
          <w:rFonts w:ascii="GHEA Grapalat" w:hAnsi="GHEA Grapalat" w:cs="Sylfaen"/>
          <w:sz w:val="24"/>
          <w:szCs w:val="24"/>
        </w:rPr>
        <w:t>Նախագծով առաջարկվո</w:t>
      </w:r>
      <w:r w:rsidR="000953AA" w:rsidRPr="00F13C7E">
        <w:rPr>
          <w:rFonts w:ascii="GHEA Grapalat" w:hAnsi="GHEA Grapalat" w:cs="Sylfaen"/>
          <w:sz w:val="24"/>
          <w:szCs w:val="24"/>
        </w:rPr>
        <w:t xml:space="preserve">ղ կարգավորումների համաձայն՝ </w:t>
      </w:r>
      <w:r w:rsidR="000953AA" w:rsidRPr="00F13C7E">
        <w:rPr>
          <w:rFonts w:ascii="GHEA Grapalat" w:eastAsia="Times New Roman" w:hAnsi="GHEA Grapalat" w:cs="Sylfaen"/>
          <w:sz w:val="24"/>
          <w:szCs w:val="24"/>
        </w:rPr>
        <w:t>ա</w:t>
      </w:r>
      <w:r w:rsidR="00C21180" w:rsidRPr="00F13C7E">
        <w:rPr>
          <w:rFonts w:ascii="GHEA Grapalat" w:eastAsia="Times New Roman" w:hAnsi="GHEA Grapalat" w:cs="Sylfaen"/>
          <w:sz w:val="24"/>
          <w:szCs w:val="24"/>
        </w:rPr>
        <w:t>տեստավորման</w:t>
      </w:r>
      <w:r w:rsidR="00C21180" w:rsidRPr="00F13C7E">
        <w:rPr>
          <w:rFonts w:ascii="GHEA Grapalat" w:eastAsia="Times New Roman" w:hAnsi="GHEA Grapalat" w:cs="Arial"/>
          <w:sz w:val="24"/>
          <w:szCs w:val="24"/>
        </w:rPr>
        <w:t xml:space="preserve"> յուրաքանչյուր փուլ գնահատվ</w:t>
      </w:r>
      <w:r w:rsidR="000953AA" w:rsidRPr="00F13C7E">
        <w:rPr>
          <w:rFonts w:ascii="GHEA Grapalat" w:eastAsia="Times New Roman" w:hAnsi="GHEA Grapalat" w:cs="Arial"/>
          <w:sz w:val="24"/>
          <w:szCs w:val="24"/>
        </w:rPr>
        <w:t>ելու</w:t>
      </w:r>
      <w:r w:rsidR="00C21180" w:rsidRPr="00F13C7E">
        <w:rPr>
          <w:rFonts w:ascii="GHEA Grapalat" w:eastAsia="Times New Roman" w:hAnsi="GHEA Grapalat" w:cs="Arial"/>
          <w:sz w:val="24"/>
          <w:szCs w:val="24"/>
        </w:rPr>
        <w:t xml:space="preserve"> է 0-ից 80 միավոր, որից անցողիկ է համարվում 41 միավորը: Ատեստավորված են համարվ</w:t>
      </w:r>
      <w:r w:rsidR="000953AA" w:rsidRPr="00F13C7E">
        <w:rPr>
          <w:rFonts w:ascii="GHEA Grapalat" w:eastAsia="Times New Roman" w:hAnsi="GHEA Grapalat" w:cs="Arial"/>
          <w:sz w:val="24"/>
          <w:szCs w:val="24"/>
        </w:rPr>
        <w:t>ելու</w:t>
      </w:r>
      <w:r w:rsidR="00C21180" w:rsidRPr="00F13C7E">
        <w:rPr>
          <w:rFonts w:ascii="GHEA Grapalat" w:eastAsia="Times New Roman" w:hAnsi="GHEA Grapalat" w:cs="Arial"/>
          <w:sz w:val="24"/>
          <w:szCs w:val="24"/>
        </w:rPr>
        <w:t xml:space="preserve"> բոլոր 3 փուլերում անցողիկ միավորներ ապահոված ծառայողները: </w:t>
      </w:r>
      <w:r w:rsidR="000953AA" w:rsidRPr="00F13C7E">
        <w:rPr>
          <w:rFonts w:ascii="GHEA Grapalat" w:eastAsia="Times New Roman" w:hAnsi="GHEA Grapalat" w:cs="Arial"/>
          <w:sz w:val="24"/>
          <w:szCs w:val="24"/>
        </w:rPr>
        <w:t>Ընդ որում, յ</w:t>
      </w:r>
      <w:r w:rsidR="00C21180" w:rsidRPr="00F13C7E">
        <w:rPr>
          <w:rFonts w:ascii="GHEA Grapalat" w:eastAsia="Times New Roman" w:hAnsi="GHEA Grapalat" w:cs="Arial"/>
          <w:sz w:val="24"/>
          <w:szCs w:val="24"/>
        </w:rPr>
        <w:t xml:space="preserve">ուրաքանչյուր </w:t>
      </w:r>
      <w:r w:rsidR="00C21180" w:rsidRPr="00F13C7E">
        <w:rPr>
          <w:rFonts w:ascii="GHEA Grapalat" w:eastAsia="Times New Roman" w:hAnsi="GHEA Grapalat" w:cs="Sylfaen"/>
          <w:sz w:val="24"/>
          <w:szCs w:val="24"/>
        </w:rPr>
        <w:t>հաջորդ</w:t>
      </w:r>
      <w:r w:rsidR="00C21180" w:rsidRPr="00F13C7E">
        <w:rPr>
          <w:rFonts w:ascii="GHEA Grapalat" w:eastAsia="Times New Roman" w:hAnsi="GHEA Grapalat" w:cs="Arial"/>
          <w:sz w:val="24"/>
          <w:szCs w:val="24"/>
        </w:rPr>
        <w:t xml:space="preserve"> </w:t>
      </w:r>
      <w:r w:rsidR="00C21180" w:rsidRPr="00F13C7E">
        <w:rPr>
          <w:rFonts w:ascii="GHEA Grapalat" w:eastAsia="Times New Roman" w:hAnsi="GHEA Grapalat" w:cs="Sylfaen"/>
          <w:sz w:val="24"/>
          <w:szCs w:val="24"/>
        </w:rPr>
        <w:t>փուլին</w:t>
      </w:r>
      <w:r w:rsidR="00C21180" w:rsidRPr="00F13C7E">
        <w:rPr>
          <w:rFonts w:ascii="GHEA Grapalat" w:eastAsia="Times New Roman" w:hAnsi="GHEA Grapalat" w:cs="Arial"/>
          <w:sz w:val="24"/>
          <w:szCs w:val="24"/>
        </w:rPr>
        <w:t xml:space="preserve"> </w:t>
      </w:r>
      <w:r w:rsidR="00C21180" w:rsidRPr="00F13C7E">
        <w:rPr>
          <w:rFonts w:ascii="GHEA Grapalat" w:eastAsia="Times New Roman" w:hAnsi="GHEA Grapalat" w:cs="Sylfaen"/>
          <w:sz w:val="24"/>
          <w:szCs w:val="24"/>
        </w:rPr>
        <w:t>մասնակց</w:t>
      </w:r>
      <w:r w:rsidR="000953AA" w:rsidRPr="00F13C7E">
        <w:rPr>
          <w:rFonts w:ascii="GHEA Grapalat" w:eastAsia="Times New Roman" w:hAnsi="GHEA Grapalat" w:cs="Sylfaen"/>
          <w:sz w:val="24"/>
          <w:szCs w:val="24"/>
        </w:rPr>
        <w:t>ելու</w:t>
      </w:r>
      <w:r w:rsidR="00C21180" w:rsidRPr="00F13C7E">
        <w:rPr>
          <w:rFonts w:ascii="GHEA Grapalat" w:eastAsia="Times New Roman" w:hAnsi="GHEA Grapalat" w:cs="Arial"/>
          <w:sz w:val="24"/>
          <w:szCs w:val="24"/>
        </w:rPr>
        <w:t xml:space="preserve"> </w:t>
      </w:r>
      <w:r w:rsidR="00C21180" w:rsidRPr="00F13C7E">
        <w:rPr>
          <w:rFonts w:ascii="GHEA Grapalat" w:eastAsia="Times New Roman" w:hAnsi="GHEA Grapalat" w:cs="Sylfaen"/>
          <w:sz w:val="24"/>
          <w:szCs w:val="24"/>
        </w:rPr>
        <w:t>են</w:t>
      </w:r>
      <w:r w:rsidR="00C21180" w:rsidRPr="00F13C7E">
        <w:rPr>
          <w:rFonts w:ascii="GHEA Grapalat" w:eastAsia="Times New Roman" w:hAnsi="GHEA Grapalat" w:cs="Arial"/>
          <w:sz w:val="24"/>
          <w:szCs w:val="24"/>
        </w:rPr>
        <w:t xml:space="preserve"> </w:t>
      </w:r>
      <w:r w:rsidR="00C21180" w:rsidRPr="00F13C7E">
        <w:rPr>
          <w:rFonts w:ascii="GHEA Grapalat" w:eastAsia="Times New Roman" w:hAnsi="GHEA Grapalat" w:cs="Sylfaen"/>
          <w:sz w:val="24"/>
          <w:szCs w:val="24"/>
        </w:rPr>
        <w:t>նախորդ</w:t>
      </w:r>
      <w:r w:rsidR="00C21180" w:rsidRPr="00F13C7E">
        <w:rPr>
          <w:rFonts w:ascii="GHEA Grapalat" w:eastAsia="Times New Roman" w:hAnsi="GHEA Grapalat" w:cs="Arial"/>
          <w:sz w:val="24"/>
          <w:szCs w:val="24"/>
        </w:rPr>
        <w:t xml:space="preserve"> </w:t>
      </w:r>
      <w:r w:rsidR="00C21180" w:rsidRPr="00F13C7E">
        <w:rPr>
          <w:rFonts w:ascii="GHEA Grapalat" w:eastAsia="Times New Roman" w:hAnsi="GHEA Grapalat" w:cs="Sylfaen"/>
          <w:sz w:val="24"/>
          <w:szCs w:val="24"/>
        </w:rPr>
        <w:t>փուլում</w:t>
      </w:r>
      <w:r w:rsidR="00C21180" w:rsidRPr="00F13C7E">
        <w:rPr>
          <w:rFonts w:ascii="GHEA Grapalat" w:eastAsia="Times New Roman" w:hAnsi="GHEA Grapalat" w:cs="Arial"/>
          <w:sz w:val="24"/>
          <w:szCs w:val="24"/>
        </w:rPr>
        <w:t xml:space="preserve"> </w:t>
      </w:r>
      <w:r w:rsidR="00C21180" w:rsidRPr="00F13C7E">
        <w:rPr>
          <w:rFonts w:ascii="GHEA Grapalat" w:eastAsia="Times New Roman" w:hAnsi="GHEA Grapalat" w:cs="Sylfaen"/>
          <w:sz w:val="24"/>
          <w:szCs w:val="24"/>
        </w:rPr>
        <w:t>անցողիկ</w:t>
      </w:r>
      <w:r w:rsidR="00C21180" w:rsidRPr="00F13C7E">
        <w:rPr>
          <w:rFonts w:ascii="GHEA Grapalat" w:eastAsia="Times New Roman" w:hAnsi="GHEA Grapalat" w:cs="Arial"/>
          <w:sz w:val="24"/>
          <w:szCs w:val="24"/>
        </w:rPr>
        <w:t xml:space="preserve"> </w:t>
      </w:r>
      <w:r w:rsidR="00C21180" w:rsidRPr="00F13C7E">
        <w:rPr>
          <w:rFonts w:ascii="GHEA Grapalat" w:eastAsia="Times New Roman" w:hAnsi="GHEA Grapalat" w:cs="Sylfaen"/>
          <w:sz w:val="24"/>
          <w:szCs w:val="24"/>
        </w:rPr>
        <w:t>միավորներ</w:t>
      </w:r>
      <w:r w:rsidR="00C21180" w:rsidRPr="00F13C7E">
        <w:rPr>
          <w:rFonts w:ascii="GHEA Grapalat" w:eastAsia="Times New Roman" w:hAnsi="GHEA Grapalat" w:cs="Arial"/>
          <w:sz w:val="24"/>
          <w:szCs w:val="24"/>
        </w:rPr>
        <w:t xml:space="preserve"> </w:t>
      </w:r>
      <w:r w:rsidR="00C21180" w:rsidRPr="00F13C7E">
        <w:rPr>
          <w:rFonts w:ascii="GHEA Grapalat" w:eastAsia="Times New Roman" w:hAnsi="GHEA Grapalat" w:cs="Sylfaen"/>
          <w:sz w:val="24"/>
          <w:szCs w:val="24"/>
        </w:rPr>
        <w:t>ապահոված</w:t>
      </w:r>
      <w:r w:rsidR="00C21180" w:rsidRPr="00F13C7E">
        <w:rPr>
          <w:rFonts w:ascii="GHEA Grapalat" w:eastAsia="Times New Roman" w:hAnsi="GHEA Grapalat" w:cs="Arial"/>
          <w:sz w:val="24"/>
          <w:szCs w:val="24"/>
        </w:rPr>
        <w:t xml:space="preserve"> </w:t>
      </w:r>
      <w:r w:rsidR="00C21180" w:rsidRPr="00F13C7E">
        <w:rPr>
          <w:rFonts w:ascii="GHEA Grapalat" w:eastAsia="Times New Roman" w:hAnsi="GHEA Grapalat" w:cs="Sylfaen"/>
          <w:sz w:val="24"/>
          <w:szCs w:val="24"/>
        </w:rPr>
        <w:t>ծառայողները</w:t>
      </w:r>
      <w:r w:rsidR="00C21180" w:rsidRPr="00F13C7E">
        <w:rPr>
          <w:rFonts w:ascii="GHEA Grapalat" w:eastAsia="Times New Roman" w:hAnsi="GHEA Grapalat" w:cs="Tahoma"/>
          <w:sz w:val="24"/>
          <w:szCs w:val="24"/>
        </w:rPr>
        <w:t>։</w:t>
      </w:r>
    </w:p>
    <w:p w14:paraId="2F9F0831" w14:textId="77777777" w:rsidR="00477B15" w:rsidRPr="00F13C7E" w:rsidRDefault="00483989" w:rsidP="00477B15">
      <w:pPr>
        <w:shd w:val="clear" w:color="auto" w:fill="FFFFFF"/>
        <w:spacing w:after="0" w:line="360" w:lineRule="auto"/>
        <w:ind w:firstLine="567"/>
        <w:jc w:val="both"/>
        <w:rPr>
          <w:rFonts w:ascii="GHEA Grapalat" w:eastAsia="Times New Roman" w:hAnsi="GHEA Grapalat" w:cs="Arial"/>
          <w:sz w:val="24"/>
          <w:szCs w:val="24"/>
        </w:rPr>
      </w:pPr>
      <w:r w:rsidRPr="00F13C7E">
        <w:rPr>
          <w:rFonts w:ascii="GHEA Grapalat" w:hAnsi="GHEA Grapalat" w:cs="Times New Roman"/>
          <w:bCs/>
          <w:sz w:val="24"/>
          <w:szCs w:val="24"/>
        </w:rPr>
        <w:t xml:space="preserve">Նախագծով առաջարկվում է նաև փոփոխել </w:t>
      </w:r>
      <w:r w:rsidR="00BF3CCB" w:rsidRPr="00F13C7E">
        <w:rPr>
          <w:rFonts w:ascii="GHEA Grapalat" w:hAnsi="GHEA Grapalat" w:cs="Times New Roman"/>
          <w:bCs/>
          <w:sz w:val="24"/>
          <w:szCs w:val="24"/>
        </w:rPr>
        <w:t xml:space="preserve">քրեակատարողական ծառայողների ատեստավորման կարգի </w:t>
      </w:r>
      <w:r w:rsidRPr="00F13C7E">
        <w:rPr>
          <w:rFonts w:ascii="GHEA Grapalat" w:hAnsi="GHEA Grapalat" w:cs="Times New Roman"/>
          <w:bCs/>
          <w:sz w:val="24"/>
          <w:szCs w:val="24"/>
        </w:rPr>
        <w:t>թեստավորման</w:t>
      </w:r>
      <w:r w:rsidR="00BF3CCB" w:rsidRPr="00F13C7E">
        <w:rPr>
          <w:rFonts w:ascii="GHEA Grapalat" w:hAnsi="GHEA Grapalat" w:cs="Times New Roman"/>
          <w:bCs/>
          <w:sz w:val="24"/>
          <w:szCs w:val="24"/>
        </w:rPr>
        <w:t xml:space="preserve"> փուլում ներառված</w:t>
      </w:r>
      <w:r w:rsidRPr="00F13C7E">
        <w:rPr>
          <w:rFonts w:ascii="GHEA Grapalat" w:hAnsi="GHEA Grapalat" w:cs="Times New Roman"/>
          <w:bCs/>
          <w:sz w:val="24"/>
          <w:szCs w:val="24"/>
        </w:rPr>
        <w:t xml:space="preserve"> առաջադրանքների </w:t>
      </w:r>
      <w:r w:rsidR="0091379B" w:rsidRPr="00F13C7E">
        <w:rPr>
          <w:rFonts w:ascii="GHEA Grapalat" w:hAnsi="GHEA Grapalat" w:cs="Times New Roman"/>
          <w:bCs/>
          <w:sz w:val="24"/>
          <w:szCs w:val="24"/>
        </w:rPr>
        <w:t xml:space="preserve">քանակը՝ 50 </w:t>
      </w:r>
      <w:r w:rsidR="00BF3CCB" w:rsidRPr="00F13C7E">
        <w:rPr>
          <w:rFonts w:ascii="GHEA Grapalat" w:hAnsi="GHEA Grapalat" w:cs="Times New Roman"/>
          <w:bCs/>
          <w:sz w:val="24"/>
          <w:szCs w:val="24"/>
        </w:rPr>
        <w:t>հարցից</w:t>
      </w:r>
      <w:r w:rsidR="0091379B" w:rsidRPr="00F13C7E">
        <w:rPr>
          <w:rFonts w:ascii="GHEA Grapalat" w:hAnsi="GHEA Grapalat" w:cs="Times New Roman"/>
          <w:bCs/>
          <w:sz w:val="24"/>
          <w:szCs w:val="24"/>
        </w:rPr>
        <w:t xml:space="preserve"> դարձնելով </w:t>
      </w:r>
      <w:r w:rsidR="00BF3CCB" w:rsidRPr="00F13C7E">
        <w:rPr>
          <w:rFonts w:ascii="GHEA Grapalat" w:hAnsi="GHEA Grapalat" w:cs="Times New Roman"/>
          <w:bCs/>
          <w:sz w:val="24"/>
          <w:szCs w:val="24"/>
        </w:rPr>
        <w:t>80</w:t>
      </w:r>
      <w:r w:rsidR="0091379B" w:rsidRPr="00F13C7E">
        <w:rPr>
          <w:rFonts w:ascii="GHEA Grapalat" w:hAnsi="GHEA Grapalat" w:cs="Times New Roman"/>
          <w:bCs/>
          <w:sz w:val="24"/>
          <w:szCs w:val="24"/>
        </w:rPr>
        <w:t xml:space="preserve"> </w:t>
      </w:r>
      <w:r w:rsidR="00BF3CCB" w:rsidRPr="00F13C7E">
        <w:rPr>
          <w:rFonts w:ascii="GHEA Grapalat" w:hAnsi="GHEA Grapalat" w:cs="Times New Roman"/>
          <w:bCs/>
          <w:sz w:val="24"/>
          <w:szCs w:val="24"/>
        </w:rPr>
        <w:t>հարց</w:t>
      </w:r>
      <w:r w:rsidR="00F61D0E" w:rsidRPr="00F13C7E">
        <w:rPr>
          <w:rFonts w:ascii="GHEA Grapalat" w:hAnsi="GHEA Grapalat" w:cs="Times New Roman"/>
          <w:bCs/>
          <w:sz w:val="24"/>
          <w:szCs w:val="24"/>
        </w:rPr>
        <w:t>, որոնցում կարող են ըն</w:t>
      </w:r>
      <w:r w:rsidR="004F2286" w:rsidRPr="00F13C7E">
        <w:rPr>
          <w:rFonts w:ascii="GHEA Grapalat" w:hAnsi="GHEA Grapalat" w:cs="Times New Roman"/>
          <w:bCs/>
          <w:sz w:val="24"/>
          <w:szCs w:val="24"/>
        </w:rPr>
        <w:t>դ</w:t>
      </w:r>
      <w:r w:rsidR="00F61D0E" w:rsidRPr="00F13C7E">
        <w:rPr>
          <w:rFonts w:ascii="GHEA Grapalat" w:hAnsi="GHEA Grapalat" w:cs="Times New Roman"/>
          <w:bCs/>
          <w:sz w:val="24"/>
          <w:szCs w:val="24"/>
        </w:rPr>
        <w:t>գրկվել նաև իրավիճակային խնդիրներ</w:t>
      </w:r>
      <w:r w:rsidR="0091379B" w:rsidRPr="00F13C7E">
        <w:rPr>
          <w:rFonts w:ascii="GHEA Grapalat" w:hAnsi="GHEA Grapalat" w:cs="Times New Roman"/>
          <w:bCs/>
          <w:sz w:val="24"/>
          <w:szCs w:val="24"/>
        </w:rPr>
        <w:t>:</w:t>
      </w:r>
      <w:r w:rsidR="00BF3CCB" w:rsidRPr="00F13C7E">
        <w:rPr>
          <w:rFonts w:ascii="GHEA Grapalat" w:hAnsi="GHEA Grapalat" w:cs="Times New Roman"/>
          <w:bCs/>
          <w:sz w:val="24"/>
          <w:szCs w:val="24"/>
        </w:rPr>
        <w:t xml:space="preserve"> Ըստ այդմ</w:t>
      </w:r>
      <w:r w:rsidR="00E9416E">
        <w:rPr>
          <w:rFonts w:ascii="GHEA Grapalat" w:hAnsi="GHEA Grapalat" w:cs="Times New Roman"/>
          <w:bCs/>
          <w:sz w:val="24"/>
          <w:szCs w:val="24"/>
        </w:rPr>
        <w:t>,</w:t>
      </w:r>
      <w:r w:rsidR="00BF3CCB" w:rsidRPr="00F13C7E">
        <w:rPr>
          <w:rFonts w:ascii="GHEA Grapalat" w:hAnsi="GHEA Grapalat" w:cs="Times New Roman"/>
          <w:bCs/>
          <w:sz w:val="24"/>
          <w:szCs w:val="24"/>
        </w:rPr>
        <w:t xml:space="preserve"> Նախագծով առաջարկվում է փոփոխել «բավարար», «լավ» և «գերազանց» գնահատականների սանդղակը: Ընդ որում</w:t>
      </w:r>
      <w:r w:rsidR="00E9416E">
        <w:rPr>
          <w:rFonts w:ascii="GHEA Grapalat" w:hAnsi="GHEA Grapalat" w:cs="Times New Roman"/>
          <w:bCs/>
          <w:sz w:val="24"/>
          <w:szCs w:val="24"/>
        </w:rPr>
        <w:t>,</w:t>
      </w:r>
      <w:r w:rsidR="00BF3CCB" w:rsidRPr="00F13C7E">
        <w:rPr>
          <w:rFonts w:ascii="GHEA Grapalat" w:hAnsi="GHEA Grapalat" w:cs="Times New Roman"/>
          <w:bCs/>
          <w:sz w:val="24"/>
          <w:szCs w:val="24"/>
        </w:rPr>
        <w:t xml:space="preserve"> Նախագծով առաջարկվում է</w:t>
      </w:r>
      <w:r w:rsidR="00196BC5" w:rsidRPr="00F13C7E">
        <w:rPr>
          <w:rFonts w:ascii="GHEA Grapalat" w:hAnsi="GHEA Grapalat" w:cs="Times New Roman"/>
          <w:bCs/>
          <w:sz w:val="24"/>
          <w:szCs w:val="24"/>
        </w:rPr>
        <w:t xml:space="preserve"> ատեստավորման վերջնական գնահատականը դարձնել </w:t>
      </w:r>
      <w:r w:rsidR="00196BC5" w:rsidRPr="00F13C7E">
        <w:rPr>
          <w:rFonts w:ascii="GHEA Grapalat" w:eastAsia="Times New Roman" w:hAnsi="GHEA Grapalat" w:cs="Arial"/>
          <w:sz w:val="24"/>
          <w:szCs w:val="24"/>
        </w:rPr>
        <w:t>բոլոր փուլերի գնահատականների թվաբանական միջինը, որով ծառայողը գնահատվում է «գերազանց» (71-80), «լավ» (56-70) կամ «բավարար» (41-55):</w:t>
      </w:r>
    </w:p>
    <w:p w14:paraId="030A08DC" w14:textId="77777777" w:rsidR="00F620F9" w:rsidRPr="00F13C7E" w:rsidRDefault="0023760A" w:rsidP="00477B15">
      <w:pPr>
        <w:shd w:val="clear" w:color="auto" w:fill="FFFFFF"/>
        <w:spacing w:after="0" w:line="360" w:lineRule="auto"/>
        <w:ind w:firstLine="567"/>
        <w:jc w:val="both"/>
        <w:rPr>
          <w:rFonts w:ascii="GHEA Grapalat" w:hAnsi="GHEA Grapalat" w:cs="Times New Roman"/>
          <w:bCs/>
          <w:sz w:val="24"/>
          <w:szCs w:val="24"/>
        </w:rPr>
      </w:pPr>
      <w:r w:rsidRPr="00F13C7E">
        <w:rPr>
          <w:rFonts w:ascii="GHEA Grapalat" w:hAnsi="GHEA Grapalat" w:cs="Times New Roman"/>
          <w:bCs/>
          <w:sz w:val="24"/>
          <w:szCs w:val="24"/>
        </w:rPr>
        <w:lastRenderedPageBreak/>
        <w:t>Որոշման գործող կարգավորմամբ ատեստավորման կարգում բացակայում են քրեակատարողական ծառայողների կրակային պատրաստականության գնահատումը, ինչը ոչ պակաս կարևոր գործոն է քրեակատարողական ծառայողի մասնագիտական որակները գնահատելու</w:t>
      </w:r>
      <w:r w:rsidR="009623FB" w:rsidRPr="00F13C7E">
        <w:rPr>
          <w:rFonts w:ascii="GHEA Grapalat" w:hAnsi="GHEA Grapalat" w:cs="Times New Roman"/>
          <w:bCs/>
          <w:sz w:val="24"/>
          <w:szCs w:val="24"/>
        </w:rPr>
        <w:t>,</w:t>
      </w:r>
      <w:r w:rsidRPr="00F13C7E">
        <w:rPr>
          <w:rFonts w:ascii="GHEA Grapalat" w:hAnsi="GHEA Grapalat" w:cs="Times New Roman"/>
          <w:bCs/>
          <w:sz w:val="24"/>
          <w:szCs w:val="24"/>
        </w:rPr>
        <w:t xml:space="preserve"> և ըստ այդմ՝ հավելավճար հաշվարկելու կամ </w:t>
      </w:r>
      <w:r w:rsidR="0010540D" w:rsidRPr="00F13C7E">
        <w:rPr>
          <w:rFonts w:ascii="GHEA Grapalat" w:hAnsi="GHEA Grapalat" w:cs="Times New Roman"/>
          <w:bCs/>
          <w:sz w:val="24"/>
          <w:szCs w:val="24"/>
        </w:rPr>
        <w:t>հավելավճարը</w:t>
      </w:r>
      <w:r w:rsidRPr="00F13C7E">
        <w:rPr>
          <w:rFonts w:ascii="GHEA Grapalat" w:hAnsi="GHEA Grapalat" w:cs="Times New Roman"/>
          <w:bCs/>
          <w:sz w:val="24"/>
          <w:szCs w:val="24"/>
        </w:rPr>
        <w:t xml:space="preserve"> շարունակելու համար: Նախագծով առաջարկվում է </w:t>
      </w:r>
      <w:r w:rsidR="00477B15" w:rsidRPr="00F13C7E">
        <w:rPr>
          <w:rFonts w:ascii="GHEA Grapalat" w:hAnsi="GHEA Grapalat" w:cs="Times New Roman"/>
          <w:bCs/>
          <w:sz w:val="24"/>
          <w:szCs w:val="24"/>
        </w:rPr>
        <w:t xml:space="preserve">ֆիզիկական պատրաստականության </w:t>
      </w:r>
      <w:r w:rsidR="005420E9">
        <w:rPr>
          <w:rFonts w:ascii="GHEA Grapalat" w:hAnsi="GHEA Grapalat" w:cs="Times New Roman"/>
          <w:bCs/>
          <w:sz w:val="24"/>
          <w:szCs w:val="24"/>
        </w:rPr>
        <w:t>ստուգման փուլում</w:t>
      </w:r>
      <w:r w:rsidR="00477B15" w:rsidRPr="00F13C7E">
        <w:rPr>
          <w:rFonts w:ascii="GHEA Grapalat" w:hAnsi="GHEA Grapalat" w:cs="Times New Roman"/>
          <w:bCs/>
          <w:sz w:val="24"/>
          <w:szCs w:val="24"/>
        </w:rPr>
        <w:t xml:space="preserve"> ներառել </w:t>
      </w:r>
      <w:r w:rsidRPr="00F13C7E">
        <w:rPr>
          <w:rFonts w:ascii="GHEA Grapalat" w:hAnsi="GHEA Grapalat" w:cs="Times New Roman"/>
          <w:bCs/>
          <w:sz w:val="24"/>
          <w:szCs w:val="24"/>
        </w:rPr>
        <w:t xml:space="preserve">նաև քրեակատարողական ծառայողների կրակային </w:t>
      </w:r>
      <w:r w:rsidR="00477B15" w:rsidRPr="00F13C7E">
        <w:rPr>
          <w:rFonts w:ascii="GHEA Grapalat" w:hAnsi="GHEA Grapalat" w:cs="Times New Roman"/>
          <w:bCs/>
          <w:sz w:val="24"/>
          <w:szCs w:val="24"/>
        </w:rPr>
        <w:t>պատրաստականության գնահատումը</w:t>
      </w:r>
      <w:bookmarkStart w:id="0" w:name="_Hlk195897667"/>
      <w:r w:rsidR="00477B15" w:rsidRPr="00F13C7E">
        <w:rPr>
          <w:rFonts w:ascii="GHEA Grapalat" w:hAnsi="GHEA Grapalat" w:cs="Times New Roman"/>
          <w:bCs/>
          <w:sz w:val="24"/>
          <w:szCs w:val="24"/>
        </w:rPr>
        <w:t>:</w:t>
      </w:r>
    </w:p>
    <w:p w14:paraId="3302A2B9" w14:textId="77777777" w:rsidR="008A395B" w:rsidRPr="00F13C7E" w:rsidRDefault="008A395B" w:rsidP="00055C24">
      <w:pPr>
        <w:shd w:val="clear" w:color="auto" w:fill="FFFFFF"/>
        <w:spacing w:after="0" w:line="360" w:lineRule="auto"/>
        <w:ind w:firstLine="567"/>
        <w:jc w:val="both"/>
        <w:rPr>
          <w:rFonts w:ascii="GHEA Grapalat" w:hAnsi="GHEA Grapalat" w:cs="Times New Roman"/>
          <w:bCs/>
          <w:sz w:val="24"/>
          <w:szCs w:val="24"/>
        </w:rPr>
      </w:pPr>
      <w:r w:rsidRPr="00F13C7E">
        <w:rPr>
          <w:rFonts w:ascii="GHEA Grapalat" w:hAnsi="GHEA Grapalat" w:cs="Times New Roman"/>
          <w:bCs/>
          <w:sz w:val="24"/>
          <w:szCs w:val="24"/>
        </w:rPr>
        <w:t xml:space="preserve">Որոշման գործող </w:t>
      </w:r>
      <w:r w:rsidR="004F2286" w:rsidRPr="00F13C7E">
        <w:rPr>
          <w:rFonts w:ascii="GHEA Grapalat" w:hAnsi="GHEA Grapalat" w:cs="Times New Roman"/>
          <w:bCs/>
          <w:sz w:val="24"/>
          <w:szCs w:val="24"/>
        </w:rPr>
        <w:t xml:space="preserve">խմբագրությամբ </w:t>
      </w:r>
      <w:r w:rsidR="00055C24" w:rsidRPr="00055C24">
        <w:rPr>
          <w:rFonts w:ascii="GHEA Grapalat" w:hAnsi="GHEA Grapalat" w:cs="Times New Roman"/>
          <w:bCs/>
          <w:sz w:val="24"/>
          <w:szCs w:val="24"/>
        </w:rPr>
        <w:t>տարիքային տվյալներից ելնելով</w:t>
      </w:r>
      <w:r w:rsidR="00055C24">
        <w:rPr>
          <w:rFonts w:ascii="GHEA Grapalat" w:hAnsi="GHEA Grapalat" w:cs="Times New Roman"/>
          <w:bCs/>
          <w:sz w:val="24"/>
          <w:szCs w:val="24"/>
        </w:rPr>
        <w:t xml:space="preserve">՝ քրեակատարողական ծառայողները </w:t>
      </w:r>
      <w:r w:rsidR="00055C24" w:rsidRPr="00055C24">
        <w:rPr>
          <w:rFonts w:ascii="GHEA Grapalat" w:hAnsi="GHEA Grapalat" w:cs="Times New Roman"/>
          <w:bCs/>
          <w:sz w:val="24"/>
          <w:szCs w:val="24"/>
        </w:rPr>
        <w:t>ազատվում են ֆիզիկական պատրաստականության նորմատիվները հանձնելու պարտականությունից</w:t>
      </w:r>
      <w:r w:rsidR="00055C24">
        <w:rPr>
          <w:rFonts w:ascii="GHEA Grapalat" w:hAnsi="GHEA Grapalat" w:cs="Times New Roman"/>
          <w:bCs/>
          <w:sz w:val="24"/>
          <w:szCs w:val="24"/>
        </w:rPr>
        <w:t xml:space="preserve">: Վերջիններս </w:t>
      </w:r>
      <w:r w:rsidR="00055C24" w:rsidRPr="00055C24">
        <w:rPr>
          <w:rFonts w:ascii="GHEA Grapalat" w:hAnsi="GHEA Grapalat" w:cs="Times New Roman"/>
          <w:bCs/>
          <w:sz w:val="24"/>
          <w:szCs w:val="24"/>
        </w:rPr>
        <w:t>ստուգարքի փուլին չեն մասնակցում և համարվում են ստուգարքի փուլը հաղթահարած։</w:t>
      </w:r>
      <w:r w:rsidR="00055C24">
        <w:rPr>
          <w:rFonts w:ascii="GHEA Grapalat" w:hAnsi="GHEA Grapalat" w:cs="Times New Roman"/>
          <w:bCs/>
          <w:sz w:val="24"/>
          <w:szCs w:val="24"/>
        </w:rPr>
        <w:t xml:space="preserve"> Մինչդեռ, </w:t>
      </w:r>
      <w:r w:rsidR="00653450">
        <w:rPr>
          <w:rFonts w:ascii="GHEA Grapalat" w:hAnsi="GHEA Grapalat" w:cs="Times New Roman"/>
          <w:bCs/>
          <w:sz w:val="24"/>
          <w:szCs w:val="24"/>
        </w:rPr>
        <w:t xml:space="preserve">Քրեակատարողական ծառայության առանձնահատկություններով պայմանավորված անհրաժեշտ է, որ </w:t>
      </w:r>
      <w:r w:rsidR="00653450" w:rsidRPr="00F13C7E">
        <w:rPr>
          <w:rFonts w:ascii="GHEA Grapalat" w:hAnsi="GHEA Grapalat" w:cs="Times New Roman"/>
          <w:bCs/>
          <w:sz w:val="24"/>
          <w:szCs w:val="24"/>
        </w:rPr>
        <w:t xml:space="preserve">քրեակատարողական </w:t>
      </w:r>
      <w:r w:rsidR="00653450">
        <w:rPr>
          <w:rFonts w:ascii="GHEA Grapalat" w:hAnsi="GHEA Grapalat" w:cs="Times New Roman"/>
          <w:bCs/>
          <w:sz w:val="24"/>
          <w:szCs w:val="24"/>
        </w:rPr>
        <w:t>ծառայողներ</w:t>
      </w:r>
      <w:r w:rsidR="005A196D">
        <w:rPr>
          <w:rFonts w:ascii="GHEA Grapalat" w:hAnsi="GHEA Grapalat" w:cs="Times New Roman"/>
          <w:bCs/>
          <w:sz w:val="24"/>
          <w:szCs w:val="24"/>
        </w:rPr>
        <w:t>ը, անկախ տարիքից, պայմանավորված ծառայության առանձնահատկություններով, ո</w:t>
      </w:r>
      <w:r w:rsidR="00653450">
        <w:rPr>
          <w:rFonts w:ascii="GHEA Grapalat" w:hAnsi="GHEA Grapalat" w:cs="Times New Roman"/>
          <w:bCs/>
          <w:sz w:val="24"/>
          <w:szCs w:val="24"/>
        </w:rPr>
        <w:t>ւնենան</w:t>
      </w:r>
      <w:r w:rsidR="005A196D">
        <w:rPr>
          <w:rFonts w:ascii="GHEA Grapalat" w:hAnsi="GHEA Grapalat" w:cs="Times New Roman"/>
          <w:bCs/>
          <w:sz w:val="24"/>
          <w:szCs w:val="24"/>
        </w:rPr>
        <w:t xml:space="preserve"> իրենց </w:t>
      </w:r>
      <w:r w:rsidR="00502FCD" w:rsidRPr="00502FCD">
        <w:rPr>
          <w:rFonts w:ascii="GHEA Grapalat" w:hAnsi="GHEA Grapalat"/>
          <w:sz w:val="24"/>
          <w:szCs w:val="24"/>
        </w:rPr>
        <w:t xml:space="preserve">պարտականությունների </w:t>
      </w:r>
      <w:r w:rsidR="005A196D">
        <w:rPr>
          <w:rFonts w:ascii="GHEA Grapalat" w:hAnsi="GHEA Grapalat"/>
          <w:sz w:val="24"/>
          <w:szCs w:val="24"/>
        </w:rPr>
        <w:t xml:space="preserve">պատշաճ </w:t>
      </w:r>
      <w:r w:rsidR="00502FCD" w:rsidRPr="00502FCD">
        <w:rPr>
          <w:rFonts w:ascii="GHEA Grapalat" w:hAnsi="GHEA Grapalat"/>
          <w:sz w:val="24"/>
          <w:szCs w:val="24"/>
        </w:rPr>
        <w:t>կատարման համար անհրաժեշտ նվազագույն ֆիզիկական</w:t>
      </w:r>
      <w:r w:rsidR="00502FCD">
        <w:rPr>
          <w:rFonts w:ascii="GHEA Grapalat" w:hAnsi="GHEA Grapalat"/>
          <w:sz w:val="24"/>
          <w:szCs w:val="24"/>
        </w:rPr>
        <w:t xml:space="preserve"> </w:t>
      </w:r>
      <w:r w:rsidR="005A196D">
        <w:rPr>
          <w:rFonts w:ascii="GHEA Grapalat" w:hAnsi="GHEA Grapalat"/>
          <w:sz w:val="24"/>
          <w:szCs w:val="24"/>
        </w:rPr>
        <w:t>պատրաստվածություն</w:t>
      </w:r>
      <w:r w:rsidR="00502FCD">
        <w:rPr>
          <w:rFonts w:ascii="GHEA Grapalat" w:hAnsi="GHEA Grapalat"/>
          <w:sz w:val="24"/>
          <w:szCs w:val="24"/>
        </w:rPr>
        <w:t xml:space="preserve">: </w:t>
      </w:r>
      <w:r w:rsidR="00CD4B0D">
        <w:rPr>
          <w:rFonts w:ascii="GHEA Grapalat" w:hAnsi="GHEA Grapalat"/>
          <w:sz w:val="24"/>
          <w:szCs w:val="24"/>
        </w:rPr>
        <w:t xml:space="preserve">Ուստի, </w:t>
      </w:r>
      <w:r w:rsidR="00CD4B0D">
        <w:rPr>
          <w:rFonts w:ascii="GHEA Grapalat" w:hAnsi="GHEA Grapalat" w:cs="Times New Roman"/>
          <w:bCs/>
          <w:sz w:val="24"/>
          <w:szCs w:val="24"/>
        </w:rPr>
        <w:t>Նախագծով</w:t>
      </w:r>
      <w:r w:rsidRPr="00F13C7E">
        <w:rPr>
          <w:rFonts w:ascii="GHEA Grapalat" w:hAnsi="GHEA Grapalat" w:cs="Times New Roman"/>
          <w:bCs/>
          <w:sz w:val="24"/>
          <w:szCs w:val="24"/>
        </w:rPr>
        <w:t xml:space="preserve"> հան</w:t>
      </w:r>
      <w:r w:rsidR="00CD4B0D">
        <w:rPr>
          <w:rFonts w:ascii="GHEA Grapalat" w:hAnsi="GHEA Grapalat" w:cs="Times New Roman"/>
          <w:bCs/>
          <w:sz w:val="24"/>
          <w:szCs w:val="24"/>
        </w:rPr>
        <w:t>վ</w:t>
      </w:r>
      <w:r w:rsidRPr="00F13C7E">
        <w:rPr>
          <w:rFonts w:ascii="GHEA Grapalat" w:hAnsi="GHEA Grapalat" w:cs="Times New Roman"/>
          <w:bCs/>
          <w:sz w:val="24"/>
          <w:szCs w:val="24"/>
        </w:rPr>
        <w:t xml:space="preserve">ել </w:t>
      </w:r>
      <w:r w:rsidR="00CD4B0D">
        <w:rPr>
          <w:rFonts w:ascii="GHEA Grapalat" w:hAnsi="GHEA Grapalat" w:cs="Times New Roman"/>
          <w:bCs/>
          <w:sz w:val="24"/>
          <w:szCs w:val="24"/>
        </w:rPr>
        <w:t xml:space="preserve">է </w:t>
      </w:r>
      <w:r w:rsidR="00502FCD">
        <w:rPr>
          <w:rFonts w:ascii="GHEA Grapalat" w:hAnsi="GHEA Grapalat" w:cs="Times New Roman"/>
          <w:bCs/>
          <w:sz w:val="24"/>
          <w:szCs w:val="24"/>
        </w:rPr>
        <w:t>տարիքային հանգամանքով պայմանավորված ֆիզիկական</w:t>
      </w:r>
      <w:r w:rsidRPr="00F13C7E">
        <w:rPr>
          <w:rFonts w:ascii="GHEA Grapalat" w:hAnsi="GHEA Grapalat" w:cs="Times New Roman"/>
          <w:bCs/>
          <w:sz w:val="24"/>
          <w:szCs w:val="24"/>
        </w:rPr>
        <w:t xml:space="preserve"> </w:t>
      </w:r>
      <w:r w:rsidR="00502FCD">
        <w:rPr>
          <w:rFonts w:ascii="GHEA Grapalat" w:hAnsi="GHEA Grapalat" w:cs="Times New Roman"/>
          <w:bCs/>
          <w:sz w:val="24"/>
          <w:szCs w:val="24"/>
        </w:rPr>
        <w:t xml:space="preserve">պատրաստականության փուլից ազատելու </w:t>
      </w:r>
      <w:r w:rsidRPr="00F13C7E">
        <w:rPr>
          <w:rFonts w:ascii="GHEA Grapalat" w:hAnsi="GHEA Grapalat" w:cs="Times New Roman"/>
          <w:bCs/>
          <w:sz w:val="24"/>
          <w:szCs w:val="24"/>
        </w:rPr>
        <w:t>կարգավորումը</w:t>
      </w:r>
      <w:r w:rsidR="0021621C" w:rsidRPr="00E9416E">
        <w:rPr>
          <w:rFonts w:ascii="GHEA Grapalat" w:hAnsi="GHEA Grapalat" w:cs="Times New Roman"/>
          <w:bCs/>
          <w:sz w:val="24"/>
          <w:szCs w:val="24"/>
        </w:rPr>
        <w:t>:</w:t>
      </w:r>
      <w:r w:rsidR="00B90847">
        <w:rPr>
          <w:rFonts w:ascii="GHEA Grapalat" w:hAnsi="GHEA Grapalat" w:cs="Times New Roman"/>
          <w:bCs/>
          <w:sz w:val="24"/>
          <w:szCs w:val="24"/>
        </w:rPr>
        <w:t xml:space="preserve"> Ընդ որում՝ Նախագծով</w:t>
      </w:r>
      <w:r w:rsidR="00F61D0E" w:rsidRPr="00F13C7E">
        <w:rPr>
          <w:rFonts w:ascii="GHEA Grapalat" w:hAnsi="GHEA Grapalat" w:cs="Times New Roman"/>
          <w:bCs/>
          <w:sz w:val="24"/>
          <w:szCs w:val="24"/>
        </w:rPr>
        <w:t xml:space="preserve"> առաջարկվում է </w:t>
      </w:r>
      <w:r w:rsidR="00B90847" w:rsidRPr="00F13C7E">
        <w:rPr>
          <w:rFonts w:ascii="GHEA Grapalat" w:hAnsi="GHEA Grapalat" w:cs="Times New Roman"/>
          <w:bCs/>
          <w:sz w:val="24"/>
          <w:szCs w:val="24"/>
        </w:rPr>
        <w:t>ֆիզիկական և կրակային պատրաստականության փուլի</w:t>
      </w:r>
      <w:r w:rsidR="00B90847">
        <w:rPr>
          <w:rFonts w:ascii="GHEA Grapalat" w:hAnsi="GHEA Grapalat" w:cs="Times New Roman"/>
          <w:bCs/>
          <w:sz w:val="24"/>
          <w:szCs w:val="24"/>
        </w:rPr>
        <w:t xml:space="preserve">ն մասնակցելուց ազատել միայն </w:t>
      </w:r>
      <w:r w:rsidR="00F61D0E" w:rsidRPr="00F13C7E">
        <w:rPr>
          <w:rFonts w:ascii="GHEA Grapalat" w:hAnsi="GHEA Grapalat" w:cs="Times New Roman"/>
          <w:bCs/>
          <w:sz w:val="24"/>
          <w:szCs w:val="24"/>
        </w:rPr>
        <w:t>քրեակատարողական հիմնարկի պետերին և Քրեակատարողական ծառայության կենտրոնական մարմնի ստորաբաժանումների ղեկավարներին:</w:t>
      </w:r>
    </w:p>
    <w:p w14:paraId="07295749" w14:textId="77777777" w:rsidR="00477B15" w:rsidRPr="00F13C7E" w:rsidRDefault="00F61D0E" w:rsidP="00F61D0E">
      <w:pPr>
        <w:shd w:val="clear" w:color="auto" w:fill="FFFFFF"/>
        <w:spacing w:after="0" w:line="360" w:lineRule="auto"/>
        <w:ind w:firstLine="567"/>
        <w:jc w:val="both"/>
        <w:rPr>
          <w:rFonts w:ascii="GHEA Grapalat" w:hAnsi="GHEA Grapalat" w:cs="Times New Roman"/>
          <w:bCs/>
          <w:sz w:val="24"/>
          <w:szCs w:val="24"/>
        </w:rPr>
      </w:pPr>
      <w:r w:rsidRPr="00F13C7E">
        <w:rPr>
          <w:rFonts w:ascii="GHEA Grapalat" w:hAnsi="GHEA Grapalat" w:cs="Times New Roman"/>
          <w:bCs/>
          <w:sz w:val="24"/>
          <w:szCs w:val="24"/>
        </w:rPr>
        <w:t>Անդրադառնալով հարցազրույցի փուլին՝ հարկ է նշել, որ Նախագծով առաջարկվում է այն</w:t>
      </w:r>
      <w:r w:rsidR="00845EE8" w:rsidRPr="00F13C7E">
        <w:rPr>
          <w:rFonts w:ascii="GHEA Grapalat" w:hAnsi="GHEA Grapalat" w:cs="Times New Roman"/>
          <w:bCs/>
          <w:sz w:val="24"/>
          <w:szCs w:val="24"/>
        </w:rPr>
        <w:t xml:space="preserve"> </w:t>
      </w:r>
      <w:r w:rsidRPr="00F13C7E">
        <w:rPr>
          <w:rFonts w:ascii="GHEA Grapalat" w:hAnsi="GHEA Grapalat" w:cs="Times New Roman"/>
          <w:bCs/>
          <w:sz w:val="24"/>
          <w:szCs w:val="24"/>
        </w:rPr>
        <w:t xml:space="preserve">պարտադիր դարձնել </w:t>
      </w:r>
      <w:r w:rsidR="00845EE8" w:rsidRPr="00F13C7E">
        <w:rPr>
          <w:rFonts w:ascii="GHEA Grapalat" w:hAnsi="GHEA Grapalat" w:cs="Times New Roman"/>
          <w:bCs/>
          <w:sz w:val="24"/>
          <w:szCs w:val="24"/>
        </w:rPr>
        <w:t>ատեստավոր</w:t>
      </w:r>
      <w:r w:rsidRPr="00F13C7E">
        <w:rPr>
          <w:rFonts w:ascii="GHEA Grapalat" w:hAnsi="GHEA Grapalat" w:cs="Times New Roman"/>
          <w:bCs/>
          <w:sz w:val="24"/>
          <w:szCs w:val="24"/>
        </w:rPr>
        <w:t>վող բոլոր ծառայողների համար</w:t>
      </w:r>
      <w:r w:rsidR="004F2286" w:rsidRPr="00F13C7E">
        <w:rPr>
          <w:rFonts w:ascii="GHEA Grapalat" w:hAnsi="GHEA Grapalat" w:cs="Times New Roman"/>
          <w:bCs/>
          <w:sz w:val="24"/>
          <w:szCs w:val="24"/>
        </w:rPr>
        <w:t>, որի</w:t>
      </w:r>
      <w:r w:rsidR="00845EE8" w:rsidRPr="00F13C7E">
        <w:rPr>
          <w:rFonts w:ascii="GHEA Grapalat" w:hAnsi="GHEA Grapalat" w:cs="Times New Roman"/>
          <w:bCs/>
          <w:sz w:val="24"/>
          <w:szCs w:val="24"/>
        </w:rPr>
        <w:t xml:space="preserve"> ընթացքում </w:t>
      </w:r>
      <w:r w:rsidR="004F2286" w:rsidRPr="00F13C7E">
        <w:rPr>
          <w:rFonts w:ascii="GHEA Grapalat" w:hAnsi="GHEA Grapalat" w:cs="Times New Roman"/>
          <w:bCs/>
          <w:sz w:val="24"/>
          <w:szCs w:val="24"/>
        </w:rPr>
        <w:t>ստուգվ</w:t>
      </w:r>
      <w:r w:rsidR="00F13C7E">
        <w:rPr>
          <w:rFonts w:ascii="GHEA Grapalat" w:hAnsi="GHEA Grapalat" w:cs="Times New Roman"/>
          <w:bCs/>
          <w:sz w:val="24"/>
          <w:szCs w:val="24"/>
        </w:rPr>
        <w:t xml:space="preserve">ելու </w:t>
      </w:r>
      <w:r w:rsidR="004F2286" w:rsidRPr="00F13C7E">
        <w:rPr>
          <w:rFonts w:ascii="GHEA Grapalat" w:hAnsi="GHEA Grapalat" w:cs="Times New Roman"/>
          <w:bCs/>
          <w:sz w:val="24"/>
          <w:szCs w:val="24"/>
        </w:rPr>
        <w:t>են</w:t>
      </w:r>
      <w:r w:rsidR="00845EE8" w:rsidRPr="00F13C7E">
        <w:rPr>
          <w:rFonts w:ascii="GHEA Grapalat" w:hAnsi="GHEA Grapalat" w:cs="Times New Roman"/>
          <w:bCs/>
          <w:sz w:val="24"/>
          <w:szCs w:val="24"/>
        </w:rPr>
        <w:t xml:space="preserve"> նրանց բարեվարքությունը, ընդհանուր անձնային որակները և հմտությունները:</w:t>
      </w:r>
      <w:r w:rsidR="00DD2781">
        <w:rPr>
          <w:rFonts w:ascii="GHEA Grapalat" w:hAnsi="GHEA Grapalat" w:cs="Times New Roman"/>
          <w:bCs/>
          <w:sz w:val="24"/>
          <w:szCs w:val="24"/>
        </w:rPr>
        <w:t xml:space="preserve"> Այս փոփոխությունը միտված է </w:t>
      </w:r>
      <w:r w:rsidR="00A13FAD">
        <w:rPr>
          <w:rFonts w:ascii="GHEA Grapalat" w:hAnsi="GHEA Grapalat" w:cs="Times New Roman"/>
          <w:bCs/>
          <w:sz w:val="24"/>
          <w:szCs w:val="24"/>
        </w:rPr>
        <w:t xml:space="preserve">ատեստավորման վերջնական գնահատումից առաջ </w:t>
      </w:r>
      <w:r w:rsidR="00DD2781">
        <w:rPr>
          <w:rFonts w:ascii="GHEA Grapalat" w:hAnsi="GHEA Grapalat" w:cs="Times New Roman"/>
          <w:bCs/>
          <w:sz w:val="24"/>
          <w:szCs w:val="24"/>
        </w:rPr>
        <w:t xml:space="preserve">առավել համակողմանի ծանոթանալու ատեստավորման ենթակա քրեակատարողական </w:t>
      </w:r>
      <w:r w:rsidR="00A13FAD">
        <w:rPr>
          <w:rFonts w:ascii="GHEA Grapalat" w:hAnsi="GHEA Grapalat" w:cs="Times New Roman"/>
          <w:bCs/>
          <w:sz w:val="24"/>
          <w:szCs w:val="24"/>
        </w:rPr>
        <w:t xml:space="preserve">բոլոր </w:t>
      </w:r>
      <w:r w:rsidR="00DD2781">
        <w:rPr>
          <w:rFonts w:ascii="GHEA Grapalat" w:hAnsi="GHEA Grapalat" w:cs="Times New Roman"/>
          <w:bCs/>
          <w:sz w:val="24"/>
          <w:szCs w:val="24"/>
        </w:rPr>
        <w:t>ծառայողների թե՛ անձնային որակներին</w:t>
      </w:r>
      <w:r w:rsidR="006452AA">
        <w:rPr>
          <w:rFonts w:ascii="GHEA Grapalat" w:hAnsi="GHEA Grapalat" w:cs="Times New Roman"/>
          <w:bCs/>
          <w:sz w:val="24"/>
          <w:szCs w:val="24"/>
        </w:rPr>
        <w:t>,</w:t>
      </w:r>
      <w:r w:rsidR="00DD2781">
        <w:rPr>
          <w:rFonts w:ascii="GHEA Grapalat" w:hAnsi="GHEA Grapalat" w:cs="Times New Roman"/>
          <w:bCs/>
          <w:sz w:val="24"/>
          <w:szCs w:val="24"/>
        </w:rPr>
        <w:t xml:space="preserve"> թե՛ հմտություններին:</w:t>
      </w:r>
    </w:p>
    <w:p w14:paraId="5806439A" w14:textId="77777777" w:rsidR="001F0A93" w:rsidRDefault="00845EE8" w:rsidP="001F0A93">
      <w:pPr>
        <w:shd w:val="clear" w:color="auto" w:fill="FFFFFF"/>
        <w:spacing w:after="0" w:line="360" w:lineRule="auto"/>
        <w:ind w:firstLine="567"/>
        <w:jc w:val="both"/>
        <w:rPr>
          <w:rFonts w:ascii="GHEA Grapalat" w:hAnsi="GHEA Grapalat" w:cs="Times New Roman"/>
          <w:bCs/>
          <w:sz w:val="24"/>
          <w:szCs w:val="24"/>
        </w:rPr>
      </w:pPr>
      <w:r w:rsidRPr="00F13C7E">
        <w:rPr>
          <w:rFonts w:ascii="GHEA Grapalat" w:hAnsi="GHEA Grapalat" w:cs="Times New Roman"/>
          <w:bCs/>
          <w:sz w:val="24"/>
          <w:szCs w:val="24"/>
        </w:rPr>
        <w:t>Հարկ է նշել նաև, որ Նախագծով առաջարկվում է ատեստավորման հանձնաժողովի կազմը փոփոխել՝ ավելացնելով մեկ</w:t>
      </w:r>
      <w:r w:rsidR="000D06F0" w:rsidRPr="00F13C7E">
        <w:rPr>
          <w:rFonts w:ascii="GHEA Grapalat" w:hAnsi="GHEA Grapalat" w:cs="Times New Roman"/>
          <w:bCs/>
          <w:sz w:val="24"/>
          <w:szCs w:val="24"/>
        </w:rPr>
        <w:t xml:space="preserve"> անդամ հասարակական կազմակերպություններից և ևս մեկ անդամ </w:t>
      </w:r>
      <w:r w:rsidR="00CD4B0D">
        <w:rPr>
          <w:rFonts w:ascii="GHEA Grapalat" w:hAnsi="GHEA Grapalat" w:cs="Times New Roman"/>
          <w:bCs/>
          <w:sz w:val="24"/>
          <w:szCs w:val="24"/>
        </w:rPr>
        <w:t>Մ</w:t>
      </w:r>
      <w:r w:rsidR="000D06F0" w:rsidRPr="00F13C7E">
        <w:rPr>
          <w:rFonts w:ascii="GHEA Grapalat" w:hAnsi="GHEA Grapalat" w:cs="Times New Roman"/>
          <w:bCs/>
          <w:sz w:val="24"/>
          <w:szCs w:val="24"/>
        </w:rPr>
        <w:t>արդու իրավունքների պաշտպանի աշխատակազմից</w:t>
      </w:r>
      <w:r w:rsidR="0021621C" w:rsidRPr="00E9416E">
        <w:rPr>
          <w:rFonts w:ascii="GHEA Grapalat" w:hAnsi="GHEA Grapalat" w:cs="Times New Roman"/>
          <w:bCs/>
          <w:sz w:val="24"/>
          <w:szCs w:val="24"/>
        </w:rPr>
        <w:t>`</w:t>
      </w:r>
      <w:r w:rsidR="000D06F0" w:rsidRPr="00F13C7E">
        <w:rPr>
          <w:rFonts w:ascii="GHEA Grapalat" w:hAnsi="GHEA Grapalat" w:cs="Times New Roman"/>
          <w:bCs/>
          <w:sz w:val="24"/>
          <w:szCs w:val="24"/>
        </w:rPr>
        <w:t xml:space="preserve"> ատեստավորման հանձնաժողովը</w:t>
      </w:r>
      <w:r w:rsidRPr="00F13C7E">
        <w:rPr>
          <w:rFonts w:ascii="GHEA Grapalat" w:hAnsi="GHEA Grapalat" w:cs="Times New Roman"/>
          <w:bCs/>
          <w:sz w:val="24"/>
          <w:szCs w:val="24"/>
        </w:rPr>
        <w:t xml:space="preserve"> 7 անդամից դարձնելով 9 անդամ</w:t>
      </w:r>
      <w:r w:rsidR="000D06F0" w:rsidRPr="00F13C7E">
        <w:rPr>
          <w:rFonts w:ascii="GHEA Grapalat" w:hAnsi="GHEA Grapalat" w:cs="Times New Roman"/>
          <w:bCs/>
          <w:sz w:val="24"/>
          <w:szCs w:val="24"/>
        </w:rPr>
        <w:t>:</w:t>
      </w:r>
      <w:r w:rsidR="00A13FAD">
        <w:rPr>
          <w:rFonts w:ascii="GHEA Grapalat" w:hAnsi="GHEA Grapalat" w:cs="Times New Roman"/>
          <w:bCs/>
          <w:sz w:val="24"/>
          <w:szCs w:val="24"/>
        </w:rPr>
        <w:t xml:space="preserve"> </w:t>
      </w:r>
      <w:r w:rsidR="001F0A93">
        <w:rPr>
          <w:rFonts w:ascii="GHEA Grapalat" w:hAnsi="GHEA Grapalat" w:cs="Times New Roman"/>
          <w:bCs/>
          <w:sz w:val="24"/>
          <w:szCs w:val="24"/>
        </w:rPr>
        <w:t>Այս փոփոխությունը</w:t>
      </w:r>
      <w:r w:rsidR="001F0A93" w:rsidRPr="001F0A93">
        <w:rPr>
          <w:rFonts w:ascii="GHEA Grapalat" w:hAnsi="GHEA Grapalat" w:cs="Times New Roman"/>
          <w:bCs/>
          <w:sz w:val="24"/>
          <w:szCs w:val="24"/>
        </w:rPr>
        <w:t xml:space="preserve"> պայմանավորված է </w:t>
      </w:r>
      <w:r w:rsidR="001F0A93" w:rsidRPr="001F0A93">
        <w:rPr>
          <w:rFonts w:ascii="GHEA Grapalat" w:hAnsi="GHEA Grapalat" w:cs="Times New Roman"/>
          <w:bCs/>
          <w:sz w:val="24"/>
          <w:szCs w:val="24"/>
        </w:rPr>
        <w:lastRenderedPageBreak/>
        <w:t xml:space="preserve">ատեստավորման գործընթացի թափանցիկության, բազմակողմանիության և ինստիտուցիոնալ հավասարակշռության բարձրացման անհրաժեշտությամբ։ Քրեակատարողական ծառայողների ատեստավորումը կարևոր նշանակություն ունի ծառայության արդյունավետության և ծառայողների մասնագիտական մակարդակի գնահատման տեսանկյունից, ուստի նպատակահարմար է ապահովել, որ այդ գործընթացում ներգրավված լինեն տարբեր ինստիտուցիոնալ և մասնագիտական փորձառություն ունեցող ներկայացուցիչներ։ Հանձնաժողովի անդամների թվի ավելացումը հնարավորություն է տալիս ընդլայնել հանձնաժողովի կազմը՝ ընդգրկելով ինչպես պետական կառավարման տարբեր մարմինների ներկայացուցիչների, այնպես էլ քաղաքացիական հասարակության ներկայացուցիչների։ Այս մոտեցումը նպաստում է նրան, որ ատեստավորման գործընթացում ապահովվի տարբեր տեսակետների և մասնագիտական փորձի համադրություն, ինչը բարձրացնում է կայացվող եզրակացությունների հիմնավորվածությունը և նվազեցնում հնարավոր սուբյեկտիվության ռիսկերը։ Մասնավորապես, հանձնաժողովի կազմում արտաքին ներկայացուցիչների ներգրավումը նպաստում է գործընթացի նկատմամբ հանրային վստահության ամրապնդմանը և ապահովում է որոշումների կայացման ավելի հավասարակշռված մոտեցում։ </w:t>
      </w:r>
    </w:p>
    <w:p w14:paraId="035C565C" w14:textId="77777777" w:rsidR="001F0A93" w:rsidRDefault="001F0A93" w:rsidP="001F0A93">
      <w:pPr>
        <w:shd w:val="clear" w:color="auto" w:fill="FFFFFF"/>
        <w:spacing w:after="0" w:line="360" w:lineRule="auto"/>
        <w:ind w:firstLine="567"/>
        <w:jc w:val="both"/>
        <w:rPr>
          <w:rFonts w:ascii="GHEA Grapalat" w:hAnsi="GHEA Grapalat" w:cs="Times New Roman"/>
          <w:bCs/>
          <w:sz w:val="24"/>
          <w:szCs w:val="24"/>
        </w:rPr>
      </w:pPr>
      <w:r w:rsidRPr="001F0A93">
        <w:rPr>
          <w:rFonts w:ascii="GHEA Grapalat" w:hAnsi="GHEA Grapalat" w:cs="Times New Roman"/>
          <w:bCs/>
          <w:sz w:val="24"/>
          <w:szCs w:val="24"/>
        </w:rPr>
        <w:t>Միաժամանակ</w:t>
      </w:r>
      <w:r>
        <w:rPr>
          <w:rFonts w:ascii="GHEA Grapalat" w:hAnsi="GHEA Grapalat" w:cs="Times New Roman"/>
          <w:bCs/>
          <w:sz w:val="24"/>
          <w:szCs w:val="24"/>
        </w:rPr>
        <w:t>,</w:t>
      </w:r>
      <w:r w:rsidRPr="001F0A93">
        <w:rPr>
          <w:rFonts w:ascii="GHEA Grapalat" w:hAnsi="GHEA Grapalat" w:cs="Times New Roman"/>
          <w:bCs/>
          <w:sz w:val="24"/>
          <w:szCs w:val="24"/>
        </w:rPr>
        <w:t xml:space="preserve"> հանձնաժողովի անդամների թվի ավելացումը նպաստում է նաև հանձնաժողովի աշխատանքի կազմակերպման արդյունավետությանը։ Ավելի մեծ կազմ ունեցող հանձնաժողովը հնարավորություն է տալիս ապահովել տարբեր մասնագիտական ուղղությունների ներկայացվածություն և անհրաժեշտության դեպքում աշխատանքների բաշխում հանձնաժողովի անդամների միջև։ Սա հատկապես կարևոր է այն պայմաններում, երբ ատեստավորման գործընթացը ներառում է ծառայողների մասնագիտական գիտելիքների, ֆիզիկական պատրաստվածության և անձնային հատկանիշների բազմակողմանի գնահատում։ </w:t>
      </w:r>
    </w:p>
    <w:p w14:paraId="0869B655" w14:textId="77777777" w:rsidR="003D6A9F" w:rsidRDefault="001F0A93" w:rsidP="005F55B6">
      <w:pPr>
        <w:shd w:val="clear" w:color="auto" w:fill="FFFFFF"/>
        <w:spacing w:after="0" w:line="360" w:lineRule="auto"/>
        <w:ind w:firstLine="567"/>
        <w:jc w:val="both"/>
        <w:rPr>
          <w:rFonts w:ascii="GHEA Grapalat" w:hAnsi="GHEA Grapalat" w:cs="Times New Roman"/>
          <w:bCs/>
          <w:sz w:val="24"/>
          <w:szCs w:val="24"/>
        </w:rPr>
      </w:pPr>
      <w:r>
        <w:rPr>
          <w:rFonts w:ascii="GHEA Grapalat" w:hAnsi="GHEA Grapalat" w:cs="Times New Roman"/>
          <w:bCs/>
          <w:sz w:val="24"/>
          <w:szCs w:val="24"/>
        </w:rPr>
        <w:t xml:space="preserve">Հարկ է նաև նշել, որ Նախագծով առաջարկվող փոփոխությունը </w:t>
      </w:r>
      <w:r w:rsidR="0056402D">
        <w:rPr>
          <w:rFonts w:ascii="GHEA Grapalat" w:hAnsi="GHEA Grapalat" w:cs="Times New Roman"/>
          <w:bCs/>
          <w:sz w:val="24"/>
          <w:szCs w:val="24"/>
        </w:rPr>
        <w:t>պայմանավորված</w:t>
      </w:r>
      <w:r>
        <w:rPr>
          <w:rFonts w:ascii="GHEA Grapalat" w:hAnsi="GHEA Grapalat" w:cs="Times New Roman"/>
          <w:bCs/>
          <w:sz w:val="24"/>
          <w:szCs w:val="24"/>
        </w:rPr>
        <w:t xml:space="preserve"> է նաև </w:t>
      </w:r>
      <w:r w:rsidR="003D6A9F" w:rsidRPr="003D6A9F">
        <w:rPr>
          <w:rFonts w:ascii="GHEA Grapalat" w:hAnsi="GHEA Grapalat" w:cs="Times New Roman"/>
          <w:bCs/>
          <w:sz w:val="24"/>
          <w:szCs w:val="24"/>
        </w:rPr>
        <w:t xml:space="preserve">իրավական ակտի համակարգվածության և կրկնությունների բացառման անհրաժեշտությամբ։ </w:t>
      </w:r>
      <w:r w:rsidR="0056402D">
        <w:rPr>
          <w:rFonts w:ascii="GHEA Grapalat" w:hAnsi="GHEA Grapalat" w:cs="Times New Roman"/>
          <w:bCs/>
          <w:sz w:val="24"/>
          <w:szCs w:val="24"/>
        </w:rPr>
        <w:t>Ն</w:t>
      </w:r>
      <w:r w:rsidR="003D6A9F" w:rsidRPr="003D6A9F">
        <w:rPr>
          <w:rFonts w:ascii="GHEA Grapalat" w:hAnsi="GHEA Grapalat" w:cs="Times New Roman"/>
          <w:bCs/>
          <w:sz w:val="24"/>
          <w:szCs w:val="24"/>
        </w:rPr>
        <w:t xml:space="preserve">պատակահարմար է ենթաօրենսդրական ակտում պահպանել միայն այն դրույթները, որոնք կարգավորում են օրենքով չկարգավորված ընթացակարգային հարցերը կամ մանրամասնում են օրենքով նախատեսված ընդհանուր նորմերի կիրառման մեխանիզմը։ </w:t>
      </w:r>
      <w:r w:rsidR="005F55B6">
        <w:rPr>
          <w:rFonts w:ascii="GHEA Grapalat" w:hAnsi="GHEA Grapalat" w:cs="Times New Roman"/>
          <w:bCs/>
          <w:sz w:val="24"/>
          <w:szCs w:val="24"/>
        </w:rPr>
        <w:t xml:space="preserve"> </w:t>
      </w:r>
      <w:r w:rsidR="003D6A9F" w:rsidRPr="003D6A9F">
        <w:rPr>
          <w:rFonts w:ascii="GHEA Grapalat" w:hAnsi="GHEA Grapalat" w:cs="Times New Roman"/>
          <w:bCs/>
          <w:sz w:val="24"/>
          <w:szCs w:val="24"/>
        </w:rPr>
        <w:t xml:space="preserve">Նախագծով առաջարկվել է հանել այն դրույթները, որոնք բառացիորեն կամ </w:t>
      </w:r>
      <w:r w:rsidR="003D6A9F" w:rsidRPr="003D6A9F">
        <w:rPr>
          <w:rFonts w:ascii="GHEA Grapalat" w:hAnsi="GHEA Grapalat" w:cs="Times New Roman"/>
          <w:bCs/>
          <w:sz w:val="24"/>
          <w:szCs w:val="24"/>
        </w:rPr>
        <w:lastRenderedPageBreak/>
        <w:t>ըստ էության կրկնում են օրենքով արդեն իսկ սահմանված կարգավորումները։ Օրինակ՝</w:t>
      </w:r>
      <w:r w:rsidR="003D6A9F">
        <w:rPr>
          <w:rFonts w:ascii="GHEA Grapalat" w:hAnsi="GHEA Grapalat" w:cs="Times New Roman"/>
          <w:bCs/>
          <w:sz w:val="24"/>
          <w:szCs w:val="24"/>
        </w:rPr>
        <w:t xml:space="preserve"> գործող խմբագրությամբ Որոշման 4-րդ կետը գրեթե ամբողջությամբ կրկնում է «Քրեակատարողական ծառայության մասին» օրենքի 20.1-ին հոդվածի 3-րդ մասի կարգավորմումը, </w:t>
      </w:r>
      <w:r w:rsidR="001220DB">
        <w:rPr>
          <w:rFonts w:ascii="GHEA Grapalat" w:hAnsi="GHEA Grapalat" w:cs="Times New Roman"/>
          <w:bCs/>
          <w:sz w:val="24"/>
          <w:szCs w:val="24"/>
        </w:rPr>
        <w:t>իսկ Որոշման 7-րդ կետը, ըստ էության, կրկնում է Քրեակատարողական ծառայության մասին» օրենքի 20.1-ին հոդվածի 8-րդ մասի կարգավորմումը:</w:t>
      </w:r>
    </w:p>
    <w:p w14:paraId="5A84831D" w14:textId="77777777" w:rsidR="00707846" w:rsidRDefault="00DD2A9D" w:rsidP="00F61D0E">
      <w:pPr>
        <w:shd w:val="clear" w:color="auto" w:fill="FFFFFF"/>
        <w:spacing w:after="0" w:line="360" w:lineRule="auto"/>
        <w:ind w:firstLine="567"/>
        <w:jc w:val="both"/>
        <w:rPr>
          <w:rFonts w:ascii="GHEA Grapalat" w:hAnsi="GHEA Grapalat" w:cs="Times New Roman"/>
          <w:bCs/>
          <w:sz w:val="24"/>
          <w:szCs w:val="24"/>
        </w:rPr>
      </w:pPr>
      <w:r>
        <w:rPr>
          <w:rFonts w:ascii="GHEA Grapalat" w:hAnsi="GHEA Grapalat" w:cs="Times New Roman"/>
          <w:bCs/>
          <w:sz w:val="24"/>
          <w:szCs w:val="24"/>
        </w:rPr>
        <w:t xml:space="preserve">Անդրադառնալով </w:t>
      </w:r>
      <w:r w:rsidR="0018664B" w:rsidRPr="0018664B">
        <w:rPr>
          <w:rFonts w:ascii="GHEA Grapalat" w:hAnsi="GHEA Grapalat" w:cs="Times New Roman"/>
          <w:bCs/>
          <w:sz w:val="24"/>
          <w:szCs w:val="24"/>
        </w:rPr>
        <w:t>Կառավարության 2024 թվականի մայիսի 2-ի թիվ 634-Ն որոշման մեջ</w:t>
      </w:r>
      <w:r w:rsidR="0018664B">
        <w:rPr>
          <w:rFonts w:ascii="GHEA Grapalat" w:hAnsi="GHEA Grapalat" w:cs="Times New Roman"/>
          <w:bCs/>
          <w:sz w:val="24"/>
          <w:szCs w:val="24"/>
        </w:rPr>
        <w:t xml:space="preserve"> փոփոխություն կատարելուն՝ անհրաժեշտ է ընդգծել, որ </w:t>
      </w:r>
      <w:r w:rsidR="00707846" w:rsidRPr="00707846">
        <w:rPr>
          <w:rFonts w:ascii="GHEA Grapalat" w:hAnsi="GHEA Grapalat" w:cs="Times New Roman"/>
          <w:bCs/>
          <w:sz w:val="24"/>
          <w:szCs w:val="24"/>
        </w:rPr>
        <w:t xml:space="preserve">«բավարար» գնահատականը ցույց է տալիս, որ ծառայողը հիմնականում համապատասխանում է զբաղեցրած պաշտոնին ներկայացվող նվազագույն պահանջներին, սակայն չի ցուցաբերում այն մակարդակի մասնագիտական կամ գործնական պատրաստվածություն, որը թույլ կտա նրան </w:t>
      </w:r>
      <w:r w:rsidR="00707846">
        <w:rPr>
          <w:rFonts w:ascii="GHEA Grapalat" w:hAnsi="GHEA Grapalat" w:cs="Times New Roman"/>
          <w:bCs/>
          <w:sz w:val="24"/>
          <w:szCs w:val="24"/>
        </w:rPr>
        <w:t>գտնվել</w:t>
      </w:r>
      <w:r w:rsidR="00707846" w:rsidRPr="00707846">
        <w:rPr>
          <w:rFonts w:ascii="GHEA Grapalat" w:hAnsi="GHEA Grapalat" w:cs="Times New Roman"/>
          <w:bCs/>
          <w:sz w:val="24"/>
          <w:szCs w:val="24"/>
        </w:rPr>
        <w:t xml:space="preserve"> առավել բարձր արդյունքներ ցուցաբերած ծառայողների շարքում։ Այդ պատճառով նման գնահատական ստացած ծառայողների համար հավելավճարի չափը սահմանվում է համեմատաբար ավելի ցածր՝ պահպանելով խրախուսման տրամաբանությունը, սակայն միաժամանակ տարբերակելով այն ծառայողներից, որոնք ատեստավորման ընթացքում ցուցաբերել են առավել բարձր արդյունքներ։ </w:t>
      </w:r>
    </w:p>
    <w:p w14:paraId="28A6DE22" w14:textId="77777777" w:rsidR="0049100E" w:rsidRDefault="00707846" w:rsidP="0049100E">
      <w:pPr>
        <w:shd w:val="clear" w:color="auto" w:fill="FFFFFF"/>
        <w:spacing w:after="0" w:line="360" w:lineRule="auto"/>
        <w:ind w:firstLine="567"/>
        <w:jc w:val="both"/>
        <w:rPr>
          <w:rFonts w:ascii="GHEA Grapalat" w:hAnsi="GHEA Grapalat" w:cs="Times New Roman"/>
          <w:bCs/>
          <w:sz w:val="24"/>
          <w:szCs w:val="24"/>
        </w:rPr>
      </w:pPr>
      <w:r w:rsidRPr="00707846">
        <w:rPr>
          <w:rFonts w:ascii="GHEA Grapalat" w:hAnsi="GHEA Grapalat" w:cs="Times New Roman"/>
          <w:bCs/>
          <w:sz w:val="24"/>
          <w:szCs w:val="24"/>
        </w:rPr>
        <w:t xml:space="preserve">Հավելավճարի չափերի նման տարբերակումը նաև նպաստում է ծառայողների միջև առողջ մրցակցային միջավայրի ձևավորմանը և խրախուսում է ծառայողների մասնագիտական գիտելիքների, ֆիզիկական պատրաստվածության և ծառայողական հմտությունների շարունակական բարելավումը։ Այս մոտեցումը թույլ է տալիս ատեստավորման արդյունքները կապել ծառայողների նյութական խրախուսման հետ՝ ապահովելով, որ առավել բարձր արդյունքներ ցուցաբերած ծառայողները ստանան համաչափորեն ավելի բարձր </w:t>
      </w:r>
      <w:r>
        <w:rPr>
          <w:rFonts w:ascii="GHEA Grapalat" w:hAnsi="GHEA Grapalat" w:cs="Times New Roman"/>
          <w:bCs/>
          <w:sz w:val="24"/>
          <w:szCs w:val="24"/>
        </w:rPr>
        <w:t>հավելավճարի հաշվարկման իրավունք</w:t>
      </w:r>
      <w:r w:rsidRPr="00707846">
        <w:rPr>
          <w:rFonts w:ascii="GHEA Grapalat" w:hAnsi="GHEA Grapalat" w:cs="Times New Roman"/>
          <w:bCs/>
          <w:sz w:val="24"/>
          <w:szCs w:val="24"/>
        </w:rPr>
        <w:t>։</w:t>
      </w:r>
      <w:r w:rsidR="0049100E">
        <w:rPr>
          <w:rFonts w:ascii="GHEA Grapalat" w:hAnsi="GHEA Grapalat" w:cs="Times New Roman"/>
          <w:bCs/>
          <w:sz w:val="24"/>
          <w:szCs w:val="24"/>
        </w:rPr>
        <w:t xml:space="preserve"> </w:t>
      </w:r>
    </w:p>
    <w:p w14:paraId="54451CF6" w14:textId="77777777" w:rsidR="00DD2A9D" w:rsidRPr="00F13C7E" w:rsidRDefault="00DD2A9D" w:rsidP="00F61D0E">
      <w:pPr>
        <w:shd w:val="clear" w:color="auto" w:fill="FFFFFF"/>
        <w:spacing w:after="0" w:line="360" w:lineRule="auto"/>
        <w:ind w:firstLine="567"/>
        <w:jc w:val="both"/>
        <w:rPr>
          <w:rFonts w:ascii="GHEA Grapalat" w:hAnsi="GHEA Grapalat" w:cs="Times New Roman"/>
          <w:bCs/>
          <w:sz w:val="24"/>
          <w:szCs w:val="24"/>
        </w:rPr>
      </w:pPr>
    </w:p>
    <w:bookmarkEnd w:id="0"/>
    <w:p w14:paraId="7A74F2A3" w14:textId="77777777" w:rsidR="00F620F9" w:rsidRPr="00F13C7E" w:rsidRDefault="003E717C" w:rsidP="007B78C9">
      <w:pPr>
        <w:shd w:val="clear" w:color="auto" w:fill="FFFFFF"/>
        <w:spacing w:after="0" w:line="360" w:lineRule="auto"/>
        <w:ind w:firstLine="567"/>
        <w:jc w:val="both"/>
        <w:rPr>
          <w:rFonts w:ascii="GHEA Grapalat" w:eastAsia="Times New Roman" w:hAnsi="GHEA Grapalat" w:cs="Times New Roman"/>
          <w:sz w:val="24"/>
          <w:szCs w:val="24"/>
        </w:rPr>
      </w:pPr>
      <w:r w:rsidRPr="00F13C7E">
        <w:rPr>
          <w:rFonts w:ascii="GHEA Grapalat" w:eastAsia="Times New Roman" w:hAnsi="GHEA Grapalat" w:cs="Times New Roman"/>
          <w:b/>
          <w:bCs/>
          <w:iCs/>
          <w:sz w:val="24"/>
          <w:szCs w:val="24"/>
        </w:rPr>
        <w:t>2</w:t>
      </w:r>
      <w:r w:rsidR="00F620F9" w:rsidRPr="00F13C7E">
        <w:rPr>
          <w:rFonts w:ascii="GHEA Grapalat" w:eastAsia="Times New Roman" w:hAnsi="GHEA Grapalat" w:cs="Times New Roman"/>
          <w:b/>
          <w:bCs/>
          <w:iCs/>
          <w:sz w:val="24"/>
          <w:szCs w:val="24"/>
        </w:rPr>
        <w:t>. Ակնկալվող արդյունքը.</w:t>
      </w:r>
    </w:p>
    <w:p w14:paraId="738D5F48" w14:textId="77777777" w:rsidR="00F620F9" w:rsidRPr="00F13C7E" w:rsidRDefault="00ED6158" w:rsidP="007B78C9">
      <w:pPr>
        <w:shd w:val="clear" w:color="auto" w:fill="FFFFFF"/>
        <w:spacing w:after="0" w:line="360" w:lineRule="auto"/>
        <w:ind w:firstLine="567"/>
        <w:jc w:val="both"/>
        <w:rPr>
          <w:rFonts w:ascii="GHEA Grapalat" w:eastAsia="Times New Roman" w:hAnsi="GHEA Grapalat" w:cs="Times New Roman"/>
          <w:sz w:val="24"/>
          <w:szCs w:val="24"/>
        </w:rPr>
      </w:pPr>
      <w:r w:rsidRPr="00F13C7E">
        <w:rPr>
          <w:rFonts w:ascii="GHEA Grapalat" w:hAnsi="GHEA Grapalat"/>
          <w:bCs/>
          <w:sz w:val="24"/>
          <w:szCs w:val="24"/>
        </w:rPr>
        <w:t>Ն</w:t>
      </w:r>
      <w:r w:rsidR="00F620F9" w:rsidRPr="00F13C7E">
        <w:rPr>
          <w:rFonts w:ascii="GHEA Grapalat" w:eastAsia="Times New Roman" w:hAnsi="GHEA Grapalat" w:cs="Times New Roman"/>
          <w:sz w:val="24"/>
          <w:szCs w:val="24"/>
        </w:rPr>
        <w:t>ախագծ</w:t>
      </w:r>
      <w:r w:rsidR="00DD2A9D">
        <w:rPr>
          <w:rFonts w:ascii="GHEA Grapalat" w:eastAsia="Times New Roman" w:hAnsi="GHEA Grapalat" w:cs="Times New Roman"/>
          <w:sz w:val="24"/>
          <w:szCs w:val="24"/>
        </w:rPr>
        <w:t>եր</w:t>
      </w:r>
      <w:r w:rsidR="00F620F9" w:rsidRPr="00F13C7E">
        <w:rPr>
          <w:rFonts w:ascii="GHEA Grapalat" w:eastAsia="Times New Roman" w:hAnsi="GHEA Grapalat" w:cs="Times New Roman"/>
          <w:sz w:val="24"/>
          <w:szCs w:val="24"/>
        </w:rPr>
        <w:t xml:space="preserve">ի ընդունումը </w:t>
      </w:r>
      <w:bookmarkStart w:id="1" w:name="_Hlk195897623"/>
      <w:r w:rsidR="00F620F9" w:rsidRPr="00F13C7E">
        <w:rPr>
          <w:rFonts w:ascii="GHEA Grapalat" w:eastAsia="Times New Roman" w:hAnsi="GHEA Grapalat" w:cs="Times New Roman"/>
          <w:sz w:val="24"/>
          <w:szCs w:val="24"/>
        </w:rPr>
        <w:t xml:space="preserve">միտված է կատարելագործելու </w:t>
      </w:r>
      <w:bookmarkEnd w:id="1"/>
      <w:r w:rsidRPr="00F13C7E">
        <w:rPr>
          <w:rFonts w:ascii="GHEA Grapalat" w:eastAsia="Times New Roman" w:hAnsi="GHEA Grapalat" w:cs="Times New Roman"/>
          <w:sz w:val="24"/>
          <w:szCs w:val="24"/>
        </w:rPr>
        <w:t>ք</w:t>
      </w:r>
      <w:r w:rsidR="00871818" w:rsidRPr="00F13C7E">
        <w:rPr>
          <w:rFonts w:ascii="GHEA Grapalat" w:eastAsia="Times New Roman" w:hAnsi="GHEA Grapalat" w:cs="Times New Roman"/>
          <w:sz w:val="24"/>
          <w:szCs w:val="24"/>
        </w:rPr>
        <w:t>րեակատարողական ծառայողների ատես</w:t>
      </w:r>
      <w:r w:rsidRPr="00F13C7E">
        <w:rPr>
          <w:rFonts w:ascii="GHEA Grapalat" w:eastAsia="Times New Roman" w:hAnsi="GHEA Grapalat" w:cs="Times New Roman"/>
          <w:sz w:val="24"/>
          <w:szCs w:val="24"/>
        </w:rPr>
        <w:t>տ</w:t>
      </w:r>
      <w:r w:rsidR="00871818" w:rsidRPr="00F13C7E">
        <w:rPr>
          <w:rFonts w:ascii="GHEA Grapalat" w:eastAsia="Times New Roman" w:hAnsi="GHEA Grapalat" w:cs="Times New Roman"/>
          <w:sz w:val="24"/>
          <w:szCs w:val="24"/>
        </w:rPr>
        <w:t>ա</w:t>
      </w:r>
      <w:r w:rsidRPr="00F13C7E">
        <w:rPr>
          <w:rFonts w:ascii="GHEA Grapalat" w:eastAsia="Times New Roman" w:hAnsi="GHEA Grapalat" w:cs="Times New Roman"/>
          <w:sz w:val="24"/>
          <w:szCs w:val="24"/>
        </w:rPr>
        <w:t>վորման համակարգը:</w:t>
      </w:r>
    </w:p>
    <w:p w14:paraId="118D47F8" w14:textId="77777777" w:rsidR="00F620F9" w:rsidRPr="00F13C7E" w:rsidRDefault="00F620F9" w:rsidP="007B78C9">
      <w:pPr>
        <w:shd w:val="clear" w:color="auto" w:fill="FFFFFF"/>
        <w:spacing w:after="0" w:line="360" w:lineRule="auto"/>
        <w:ind w:firstLine="567"/>
        <w:jc w:val="both"/>
        <w:rPr>
          <w:rFonts w:ascii="GHEA Grapalat" w:eastAsia="Times New Roman" w:hAnsi="GHEA Grapalat" w:cs="Times New Roman"/>
          <w:sz w:val="24"/>
          <w:szCs w:val="24"/>
        </w:rPr>
      </w:pPr>
    </w:p>
    <w:p w14:paraId="740E9D7A" w14:textId="77777777" w:rsidR="00F620F9" w:rsidRPr="00F13C7E" w:rsidRDefault="003E717C" w:rsidP="007B78C9">
      <w:pPr>
        <w:shd w:val="clear" w:color="auto" w:fill="FFFFFF"/>
        <w:spacing w:after="0" w:line="360" w:lineRule="auto"/>
        <w:ind w:firstLine="567"/>
        <w:jc w:val="both"/>
        <w:rPr>
          <w:rFonts w:ascii="GHEA Grapalat" w:eastAsia="Times New Roman" w:hAnsi="GHEA Grapalat" w:cs="Times New Roman"/>
          <w:sz w:val="24"/>
          <w:szCs w:val="24"/>
        </w:rPr>
      </w:pPr>
      <w:r w:rsidRPr="00F13C7E">
        <w:rPr>
          <w:rFonts w:ascii="GHEA Grapalat" w:eastAsia="Times New Roman" w:hAnsi="GHEA Grapalat" w:cs="Times New Roman"/>
          <w:b/>
          <w:bCs/>
          <w:iCs/>
          <w:sz w:val="24"/>
          <w:szCs w:val="24"/>
        </w:rPr>
        <w:t>3</w:t>
      </w:r>
      <w:r w:rsidR="00F620F9" w:rsidRPr="00F13C7E">
        <w:rPr>
          <w:rFonts w:ascii="GHEA Grapalat" w:eastAsia="Times New Roman" w:hAnsi="GHEA Grapalat" w:cs="Times New Roman"/>
          <w:b/>
          <w:bCs/>
          <w:iCs/>
          <w:sz w:val="24"/>
          <w:szCs w:val="24"/>
        </w:rPr>
        <w:t>. Նախագծի մշակման գործընթացում ներգրավված ինստիտուտները.</w:t>
      </w:r>
    </w:p>
    <w:p w14:paraId="6FBC4DD9" w14:textId="77777777" w:rsidR="00F620F9" w:rsidRPr="00F13C7E" w:rsidRDefault="00980B00" w:rsidP="007B78C9">
      <w:pPr>
        <w:shd w:val="clear" w:color="auto" w:fill="FFFFFF"/>
        <w:spacing w:after="0" w:line="360" w:lineRule="auto"/>
        <w:ind w:firstLine="567"/>
        <w:jc w:val="both"/>
        <w:rPr>
          <w:rFonts w:ascii="GHEA Grapalat" w:hAnsi="GHEA Grapalat" w:cs="Sylfaen"/>
          <w:sz w:val="24"/>
          <w:szCs w:val="24"/>
        </w:rPr>
      </w:pPr>
      <w:r w:rsidRPr="00F13C7E">
        <w:rPr>
          <w:rFonts w:ascii="GHEA Grapalat" w:eastAsia="Times New Roman" w:hAnsi="GHEA Grapalat" w:cs="Times New Roman"/>
          <w:sz w:val="24"/>
          <w:szCs w:val="24"/>
        </w:rPr>
        <w:t>Նախագծ</w:t>
      </w:r>
      <w:r w:rsidR="00DD2A9D">
        <w:rPr>
          <w:rFonts w:ascii="GHEA Grapalat" w:eastAsia="Times New Roman" w:hAnsi="GHEA Grapalat" w:cs="Times New Roman"/>
          <w:sz w:val="24"/>
          <w:szCs w:val="24"/>
        </w:rPr>
        <w:t>եր</w:t>
      </w:r>
      <w:r w:rsidR="00F620F9" w:rsidRPr="00F13C7E">
        <w:rPr>
          <w:rFonts w:ascii="GHEA Grapalat" w:eastAsia="Times New Roman" w:hAnsi="GHEA Grapalat" w:cs="Times New Roman"/>
          <w:sz w:val="24"/>
          <w:szCs w:val="24"/>
        </w:rPr>
        <w:t>ի փաթեթը մշակվել է Արդարադատության նախարարության կողմից:</w:t>
      </w:r>
    </w:p>
    <w:p w14:paraId="260379D7" w14:textId="77777777" w:rsidR="00F620F9" w:rsidRPr="00F13C7E" w:rsidRDefault="00F620F9" w:rsidP="007B78C9">
      <w:pPr>
        <w:shd w:val="clear" w:color="auto" w:fill="FFFFFF"/>
        <w:spacing w:after="0" w:line="360" w:lineRule="auto"/>
        <w:ind w:firstLine="567"/>
        <w:jc w:val="both"/>
        <w:rPr>
          <w:rFonts w:ascii="GHEA Grapalat" w:hAnsi="GHEA Grapalat" w:cs="Sylfaen"/>
          <w:sz w:val="24"/>
          <w:szCs w:val="24"/>
        </w:rPr>
      </w:pPr>
    </w:p>
    <w:p w14:paraId="6E65F842" w14:textId="77777777" w:rsidR="00F620F9" w:rsidRPr="00F13C7E" w:rsidRDefault="003E717C" w:rsidP="007B78C9">
      <w:pPr>
        <w:shd w:val="clear" w:color="auto" w:fill="FFFFFF"/>
        <w:spacing w:after="0" w:line="360" w:lineRule="auto"/>
        <w:ind w:firstLine="567"/>
        <w:jc w:val="both"/>
        <w:textAlignment w:val="baseline"/>
        <w:rPr>
          <w:rFonts w:ascii="GHEA Grapalat" w:eastAsia="Times New Roman" w:hAnsi="GHEA Grapalat"/>
          <w:b/>
          <w:bCs/>
          <w:sz w:val="24"/>
          <w:szCs w:val="24"/>
          <w:lang w:eastAsia="ru-RU"/>
        </w:rPr>
      </w:pPr>
      <w:r w:rsidRPr="00F13C7E">
        <w:rPr>
          <w:rFonts w:ascii="GHEA Grapalat" w:eastAsia="Times New Roman" w:hAnsi="GHEA Grapalat"/>
          <w:b/>
          <w:bCs/>
          <w:sz w:val="24"/>
          <w:szCs w:val="24"/>
          <w:lang w:eastAsia="ru-RU"/>
        </w:rPr>
        <w:lastRenderedPageBreak/>
        <w:t>4</w:t>
      </w:r>
      <w:r w:rsidR="00F620F9" w:rsidRPr="00F13C7E">
        <w:rPr>
          <w:rFonts w:ascii="GHEA Grapalat" w:eastAsia="Times New Roman" w:hAnsi="GHEA Grapalat"/>
          <w:b/>
          <w:bCs/>
          <w:sz w:val="24"/>
          <w:szCs w:val="24"/>
          <w:lang w:eastAsia="ru-RU"/>
        </w:rPr>
        <w:t>. Նախագծերի ընդունման կապակցությամբ պետական բյուջեի եկամուտներում և ծախսերում սպասվելիք փոփոխությունները.</w:t>
      </w:r>
    </w:p>
    <w:p w14:paraId="58F1DCEF" w14:textId="77777777" w:rsidR="00F620F9" w:rsidRPr="00F13C7E" w:rsidRDefault="00125818" w:rsidP="00F13C7E">
      <w:pPr>
        <w:shd w:val="clear" w:color="auto" w:fill="FFFFFF"/>
        <w:spacing w:after="0" w:line="360" w:lineRule="auto"/>
        <w:ind w:firstLine="567"/>
        <w:jc w:val="both"/>
        <w:textAlignment w:val="baseline"/>
        <w:rPr>
          <w:rFonts w:ascii="GHEA Grapalat" w:eastAsia="GHEA Grapalat" w:hAnsi="GHEA Grapalat" w:cs="GHEA Grapalat"/>
          <w:sz w:val="24"/>
          <w:szCs w:val="24"/>
        </w:rPr>
      </w:pPr>
      <w:r w:rsidRPr="00F13C7E">
        <w:rPr>
          <w:rFonts w:ascii="GHEA Grapalat" w:eastAsia="GHEA Grapalat" w:hAnsi="GHEA Grapalat" w:cs="GHEA Grapalat"/>
          <w:sz w:val="24"/>
          <w:szCs w:val="24"/>
        </w:rPr>
        <w:t>Նախագծ</w:t>
      </w:r>
      <w:r w:rsidR="00F620F9" w:rsidRPr="00F13C7E">
        <w:rPr>
          <w:rFonts w:ascii="GHEA Grapalat" w:eastAsia="GHEA Grapalat" w:hAnsi="GHEA Grapalat" w:cs="GHEA Grapalat"/>
          <w:sz w:val="24"/>
          <w:szCs w:val="24"/>
        </w:rPr>
        <w:t>ի ընդունման կապակցությամբ Հայաստանի Հանրապետության պետական բյուջեում ծախսերի և եկամուտների ավելացումներ կամ նվազեցումներ չեն նախատեսվում:</w:t>
      </w:r>
    </w:p>
    <w:p w14:paraId="51B59876" w14:textId="77777777" w:rsidR="00CA64EE" w:rsidRPr="00F13C7E" w:rsidRDefault="00CA64EE" w:rsidP="007B78C9">
      <w:pPr>
        <w:shd w:val="clear" w:color="auto" w:fill="FFFFFF"/>
        <w:spacing w:after="0" w:line="360" w:lineRule="auto"/>
        <w:ind w:firstLine="567"/>
        <w:jc w:val="both"/>
        <w:textAlignment w:val="baseline"/>
        <w:rPr>
          <w:rFonts w:ascii="GHEA Grapalat" w:eastAsia="GHEA Grapalat" w:hAnsi="GHEA Grapalat" w:cs="GHEA Grapalat"/>
          <w:sz w:val="24"/>
          <w:szCs w:val="24"/>
        </w:rPr>
      </w:pPr>
    </w:p>
    <w:p w14:paraId="3EA6C654" w14:textId="77777777" w:rsidR="00CA64EE" w:rsidRPr="00F13C7E" w:rsidRDefault="00CA64EE" w:rsidP="007B78C9">
      <w:pPr>
        <w:pStyle w:val="NormalWeb"/>
        <w:spacing w:before="0" w:beforeAutospacing="0" w:after="0" w:afterAutospacing="0" w:line="360" w:lineRule="auto"/>
        <w:ind w:firstLine="567"/>
        <w:jc w:val="both"/>
        <w:textAlignment w:val="baseline"/>
        <w:rPr>
          <w:rStyle w:val="Strong"/>
          <w:rFonts w:ascii="GHEA Grapalat" w:hAnsi="GHEA Grapalat"/>
          <w:bCs w:val="0"/>
          <w:bdr w:val="none" w:sz="0" w:space="0" w:color="auto" w:frame="1"/>
          <w:lang w:val="am-ET"/>
        </w:rPr>
      </w:pPr>
      <w:r w:rsidRPr="00F13C7E">
        <w:rPr>
          <w:rStyle w:val="Strong"/>
          <w:rFonts w:ascii="GHEA Grapalat" w:hAnsi="GHEA Grapalat"/>
          <w:bdr w:val="none" w:sz="0" w:space="0" w:color="auto" w:frame="1"/>
          <w:lang w:val="hy-AM"/>
        </w:rPr>
        <w:t>5</w:t>
      </w:r>
      <w:r w:rsidRPr="00F13C7E">
        <w:rPr>
          <w:rStyle w:val="Strong"/>
          <w:rFonts w:ascii="GHEA Grapalat" w:hAnsi="GHEA Grapalat"/>
          <w:bdr w:val="none" w:sz="0" w:space="0" w:color="auto" w:frame="1"/>
          <w:lang w:val="am-ET"/>
        </w:rPr>
        <w:t>. Նախագծի ընդունման առնչությամբ ընդունվելիք այլ իրավական ակտերի նախագծերը կամ դրանց ընդունման անհրաժեշտության բացակայության մասին.</w:t>
      </w:r>
    </w:p>
    <w:p w14:paraId="1F1347BB" w14:textId="77777777" w:rsidR="00707846" w:rsidRPr="008A1707" w:rsidRDefault="00707846" w:rsidP="00707846">
      <w:pPr>
        <w:pStyle w:val="NormalWeb"/>
        <w:spacing w:before="0" w:beforeAutospacing="0" w:after="0" w:afterAutospacing="0" w:line="360" w:lineRule="auto"/>
        <w:ind w:firstLine="720"/>
        <w:jc w:val="both"/>
        <w:textAlignment w:val="baseline"/>
        <w:rPr>
          <w:rFonts w:ascii="GHEA Grapalat" w:hAnsi="GHEA Grapalat"/>
          <w:lang w:val="am-ET"/>
        </w:rPr>
      </w:pPr>
      <w:r w:rsidRPr="008A1707">
        <w:rPr>
          <w:rFonts w:ascii="GHEA Grapalat" w:hAnsi="GHEA Grapalat"/>
          <w:lang w:val="am-ET"/>
        </w:rPr>
        <w:t xml:space="preserve">Նախագծի ընդունմամբ անհրաժեշտություն չի առաջանալու կատարելու փոփոխություն ոլորտային </w:t>
      </w:r>
      <w:r>
        <w:rPr>
          <w:rFonts w:ascii="GHEA Grapalat" w:hAnsi="GHEA Grapalat"/>
          <w:lang w:val="hy-AM"/>
        </w:rPr>
        <w:t>իրավական ակտերում</w:t>
      </w:r>
      <w:r w:rsidRPr="008A1707">
        <w:rPr>
          <w:rFonts w:ascii="GHEA Grapalat" w:hAnsi="GHEA Grapalat"/>
          <w:lang w:val="am-ET"/>
        </w:rPr>
        <w:t>:</w:t>
      </w:r>
    </w:p>
    <w:p w14:paraId="41B381C9" w14:textId="77777777" w:rsidR="00CA64EE" w:rsidRPr="00F13C7E" w:rsidRDefault="00CA64EE" w:rsidP="007B78C9">
      <w:pPr>
        <w:pStyle w:val="NormalWeb"/>
        <w:spacing w:before="0" w:beforeAutospacing="0" w:after="0" w:afterAutospacing="0" w:line="360" w:lineRule="auto"/>
        <w:ind w:firstLine="567"/>
        <w:jc w:val="both"/>
        <w:textAlignment w:val="baseline"/>
        <w:rPr>
          <w:rFonts w:ascii="GHEA Grapalat" w:hAnsi="GHEA Grapalat"/>
          <w:lang w:val="hy-AM"/>
        </w:rPr>
      </w:pPr>
    </w:p>
    <w:p w14:paraId="1E86E658" w14:textId="77777777" w:rsidR="00F620F9" w:rsidRPr="00F13C7E" w:rsidRDefault="00CA64EE" w:rsidP="007B78C9">
      <w:pPr>
        <w:shd w:val="clear" w:color="auto" w:fill="FFFFFF"/>
        <w:spacing w:after="0" w:line="360" w:lineRule="auto"/>
        <w:ind w:firstLine="567"/>
        <w:jc w:val="both"/>
        <w:textAlignment w:val="baseline"/>
        <w:rPr>
          <w:rFonts w:ascii="GHEA Grapalat" w:hAnsi="GHEA Grapalat"/>
          <w:b/>
          <w:sz w:val="24"/>
          <w:szCs w:val="24"/>
          <w:bdr w:val="none" w:sz="0" w:space="0" w:color="auto" w:frame="1"/>
          <w:lang w:eastAsia="ru-RU"/>
        </w:rPr>
      </w:pPr>
      <w:r w:rsidRPr="00F13C7E">
        <w:rPr>
          <w:rFonts w:ascii="GHEA Grapalat" w:hAnsi="GHEA Grapalat"/>
          <w:b/>
          <w:sz w:val="24"/>
          <w:szCs w:val="24"/>
          <w:bdr w:val="none" w:sz="0" w:space="0" w:color="auto" w:frame="1"/>
          <w:lang w:eastAsia="ru-RU"/>
        </w:rPr>
        <w:t>6</w:t>
      </w:r>
      <w:r w:rsidR="00F620F9" w:rsidRPr="00F13C7E">
        <w:rPr>
          <w:rFonts w:ascii="GHEA Grapalat" w:hAnsi="GHEA Grapalat"/>
          <w:b/>
          <w:sz w:val="24"/>
          <w:szCs w:val="24"/>
          <w:bdr w:val="none" w:sz="0" w:space="0" w:color="auto" w:frame="1"/>
          <w:lang w:eastAsia="ru-RU"/>
        </w:rPr>
        <w:t>. Ռազմավարական փաստաթղթերի հետ նախագծի կապի մասին.</w:t>
      </w:r>
    </w:p>
    <w:p w14:paraId="383F8E25" w14:textId="77777777" w:rsidR="00F620F9" w:rsidRPr="00CC1049" w:rsidRDefault="00B17AC9" w:rsidP="00CC1049">
      <w:pPr>
        <w:shd w:val="clear" w:color="auto" w:fill="FFFFFF"/>
        <w:spacing w:after="0" w:line="360" w:lineRule="auto"/>
        <w:ind w:firstLine="567"/>
        <w:jc w:val="both"/>
        <w:rPr>
          <w:rFonts w:ascii="GHEA Grapalat" w:hAnsi="GHEA Grapalat"/>
          <w:sz w:val="24"/>
          <w:szCs w:val="24"/>
        </w:rPr>
      </w:pPr>
      <w:r w:rsidRPr="00F13C7E">
        <w:rPr>
          <w:rFonts w:ascii="GHEA Grapalat" w:hAnsi="GHEA Grapalat"/>
          <w:sz w:val="24"/>
          <w:szCs w:val="24"/>
        </w:rPr>
        <w:t>Նախագ</w:t>
      </w:r>
      <w:r w:rsidR="00DD2A9D">
        <w:rPr>
          <w:rFonts w:ascii="GHEA Grapalat" w:hAnsi="GHEA Grapalat"/>
          <w:sz w:val="24"/>
          <w:szCs w:val="24"/>
        </w:rPr>
        <w:t>ծերի</w:t>
      </w:r>
      <w:r w:rsidRPr="00F13C7E">
        <w:rPr>
          <w:rFonts w:ascii="GHEA Grapalat" w:hAnsi="GHEA Grapalat"/>
          <w:sz w:val="24"/>
          <w:szCs w:val="24"/>
        </w:rPr>
        <w:t xml:space="preserve"> բխում է ՀՀ կառավարության 2021 թվականի օգոստոսի 18-ի «Հայաստանի Հանրապետության կառավարության ծրագրի մասին» N 1363-Ա որոշման հավելվածի 5</w:t>
      </w:r>
      <w:r w:rsidRPr="00F13C7E">
        <w:rPr>
          <w:rFonts w:ascii="MS Mincho" w:eastAsia="MS Mincho" w:hAnsi="MS Mincho" w:cs="MS Mincho" w:hint="eastAsia"/>
          <w:sz w:val="24"/>
          <w:szCs w:val="24"/>
        </w:rPr>
        <w:t>․</w:t>
      </w:r>
      <w:r w:rsidRPr="00F13C7E">
        <w:rPr>
          <w:rFonts w:ascii="GHEA Grapalat" w:hAnsi="GHEA Grapalat" w:cs="Cambria Math"/>
          <w:sz w:val="24"/>
          <w:szCs w:val="24"/>
        </w:rPr>
        <w:t>6</w:t>
      </w:r>
      <w:r w:rsidRPr="00F13C7E">
        <w:rPr>
          <w:rFonts w:ascii="GHEA Grapalat" w:hAnsi="GHEA Grapalat"/>
          <w:sz w:val="24"/>
          <w:szCs w:val="24"/>
        </w:rPr>
        <w:t>-</w:t>
      </w:r>
      <w:r w:rsidRPr="00F13C7E">
        <w:rPr>
          <w:rFonts w:ascii="GHEA Grapalat" w:hAnsi="GHEA Grapalat" w:cs="GHEA Grapalat"/>
          <w:sz w:val="24"/>
          <w:szCs w:val="24"/>
        </w:rPr>
        <w:t>րդ</w:t>
      </w:r>
      <w:r w:rsidRPr="00F13C7E">
        <w:rPr>
          <w:rFonts w:ascii="GHEA Grapalat" w:hAnsi="GHEA Grapalat"/>
          <w:sz w:val="24"/>
          <w:szCs w:val="24"/>
        </w:rPr>
        <w:t xml:space="preserve"> </w:t>
      </w:r>
      <w:r w:rsidRPr="00F13C7E">
        <w:rPr>
          <w:rFonts w:ascii="GHEA Grapalat" w:hAnsi="GHEA Grapalat" w:cs="GHEA Grapalat"/>
          <w:sz w:val="24"/>
          <w:szCs w:val="24"/>
        </w:rPr>
        <w:t>բաժնից</w:t>
      </w:r>
      <w:r w:rsidRPr="00F13C7E">
        <w:rPr>
          <w:rFonts w:ascii="GHEA Grapalat" w:hAnsi="GHEA Grapalat"/>
          <w:sz w:val="24"/>
          <w:szCs w:val="24"/>
        </w:rPr>
        <w:t xml:space="preserve">, որով նախատեսվել են քրեակատարողական և պրոբացիայի ոլորտի բարեփոխումները և </w:t>
      </w:r>
      <w:r w:rsidRPr="00F13C7E">
        <w:rPr>
          <w:rFonts w:ascii="GHEA Grapalat" w:hAnsi="GHEA Grapalat"/>
          <w:sz w:val="24"/>
          <w:szCs w:val="24"/>
          <w:lang w:val="sq-AL"/>
        </w:rPr>
        <w:t xml:space="preserve">Արդարադատության նախարարի 2023 թվականի հոկտեմբերի 20-ի 627-Լ հրամանով հաստատված Հայաստանի Հանրապետության քրեակատարողական և պրոբացիայի ոլորտի 2024-2026 թվականների գործունեության </w:t>
      </w:r>
      <w:r w:rsidRPr="00F13C7E">
        <w:rPr>
          <w:rFonts w:ascii="GHEA Grapalat" w:hAnsi="GHEA Grapalat"/>
          <w:sz w:val="24"/>
          <w:szCs w:val="24"/>
        </w:rPr>
        <w:t xml:space="preserve">չորրորդ </w:t>
      </w:r>
      <w:r w:rsidRPr="00F13C7E">
        <w:rPr>
          <w:rFonts w:ascii="GHEA Grapalat" w:hAnsi="GHEA Grapalat"/>
          <w:sz w:val="24"/>
          <w:szCs w:val="24"/>
          <w:lang w:val="sq-AL"/>
        </w:rPr>
        <w:t>ուղղությունից</w:t>
      </w:r>
      <w:r w:rsidRPr="00F13C7E">
        <w:rPr>
          <w:rFonts w:ascii="GHEA Grapalat" w:hAnsi="GHEA Grapalat"/>
          <w:sz w:val="24"/>
          <w:szCs w:val="24"/>
        </w:rPr>
        <w:t xml:space="preserve"> (Համակարգի կառավարման և անվտանգության բարեփոխում):</w:t>
      </w:r>
    </w:p>
    <w:sectPr w:rsidR="00F620F9" w:rsidRPr="00CC1049" w:rsidSect="007730CC">
      <w:pgSz w:w="11907" w:h="16839" w:code="9"/>
      <w:pgMar w:top="851" w:right="567" w:bottom="7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4DEC"/>
    <w:multiLevelType w:val="multilevel"/>
    <w:tmpl w:val="69348832"/>
    <w:lvl w:ilvl="0">
      <w:start w:val="1"/>
      <w:numFmt w:val="decimal"/>
      <w:lvlText w:val="%1."/>
      <w:lvlJc w:val="left"/>
      <w:pPr>
        <w:ind w:left="180" w:hanging="360"/>
      </w:pPr>
    </w:lvl>
    <w:lvl w:ilvl="1">
      <w:start w:val="6"/>
      <w:numFmt w:val="decimal"/>
      <w:lvlText w:val="%1.%2."/>
      <w:lvlJc w:val="left"/>
      <w:pPr>
        <w:ind w:left="960" w:hanging="1140"/>
      </w:pPr>
      <w:rPr>
        <w:color w:val="000000"/>
      </w:rPr>
    </w:lvl>
    <w:lvl w:ilvl="2">
      <w:start w:val="1"/>
      <w:numFmt w:val="decimal"/>
      <w:lvlText w:val="%1.%2.%3."/>
      <w:lvlJc w:val="left"/>
      <w:pPr>
        <w:ind w:left="960" w:hanging="1140"/>
      </w:pPr>
      <w:rPr>
        <w:color w:val="000000"/>
      </w:rPr>
    </w:lvl>
    <w:lvl w:ilvl="3">
      <w:start w:val="1"/>
      <w:numFmt w:val="decimal"/>
      <w:lvlText w:val="%1.%2.%3.%4."/>
      <w:lvlJc w:val="left"/>
      <w:pPr>
        <w:ind w:left="960" w:hanging="1140"/>
      </w:pPr>
      <w:rPr>
        <w:color w:val="000000"/>
      </w:rPr>
    </w:lvl>
    <w:lvl w:ilvl="4">
      <w:start w:val="1"/>
      <w:numFmt w:val="decimal"/>
      <w:lvlText w:val="%1.%2.%3.%4.%5."/>
      <w:lvlJc w:val="left"/>
      <w:pPr>
        <w:ind w:left="960" w:hanging="1140"/>
      </w:pPr>
      <w:rPr>
        <w:color w:val="000000"/>
      </w:rPr>
    </w:lvl>
    <w:lvl w:ilvl="5">
      <w:start w:val="1"/>
      <w:numFmt w:val="decimal"/>
      <w:lvlText w:val="%1.%2.%3.%4.%5.%6."/>
      <w:lvlJc w:val="left"/>
      <w:pPr>
        <w:ind w:left="1260" w:hanging="1440"/>
      </w:pPr>
      <w:rPr>
        <w:color w:val="000000"/>
      </w:rPr>
    </w:lvl>
    <w:lvl w:ilvl="6">
      <w:start w:val="1"/>
      <w:numFmt w:val="decimal"/>
      <w:lvlText w:val="%1.%2.%3.%4.%5.%6.%7."/>
      <w:lvlJc w:val="left"/>
      <w:pPr>
        <w:ind w:left="1620" w:hanging="1800"/>
      </w:pPr>
      <w:rPr>
        <w:color w:val="000000"/>
      </w:rPr>
    </w:lvl>
    <w:lvl w:ilvl="7">
      <w:start w:val="1"/>
      <w:numFmt w:val="decimal"/>
      <w:lvlText w:val="%1.%2.%3.%4.%5.%6.%7.%8."/>
      <w:lvlJc w:val="left"/>
      <w:pPr>
        <w:ind w:left="1620" w:hanging="1800"/>
      </w:pPr>
      <w:rPr>
        <w:color w:val="000000"/>
      </w:rPr>
    </w:lvl>
    <w:lvl w:ilvl="8">
      <w:start w:val="1"/>
      <w:numFmt w:val="decimal"/>
      <w:lvlText w:val="%1.%2.%3.%4.%5.%6.%7.%8.%9."/>
      <w:lvlJc w:val="left"/>
      <w:pPr>
        <w:ind w:left="1980" w:hanging="2160"/>
      </w:pPr>
      <w:rPr>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defaultTabStop w:val="720"/>
  <w:drawingGridHorizontalSpacing w:val="110"/>
  <w:displayHorizontalDrawingGridEvery w:val="2"/>
  <w:characterSpacingControl w:val="doNotCompress"/>
  <w:compat>
    <w:applyBreakingRules/>
    <w:compatSetting w:name="compatibilityMode" w:uri="http://schemas.microsoft.com/office/word" w:val="12"/>
    <w:compatSetting w:name="useWord2013TrackBottomHyphenation" w:uri="http://schemas.microsoft.com/office/word" w:val="1"/>
  </w:compat>
  <w:rsids>
    <w:rsidRoot w:val="00F620F9"/>
    <w:rsid w:val="00023369"/>
    <w:rsid w:val="000338A2"/>
    <w:rsid w:val="00055C24"/>
    <w:rsid w:val="000953AA"/>
    <w:rsid w:val="000B0ED9"/>
    <w:rsid w:val="000D06F0"/>
    <w:rsid w:val="000D7B58"/>
    <w:rsid w:val="0010540D"/>
    <w:rsid w:val="00106578"/>
    <w:rsid w:val="001220DB"/>
    <w:rsid w:val="00125818"/>
    <w:rsid w:val="00126E2C"/>
    <w:rsid w:val="0016427D"/>
    <w:rsid w:val="0018664B"/>
    <w:rsid w:val="00196BC5"/>
    <w:rsid w:val="001E612D"/>
    <w:rsid w:val="001F0A93"/>
    <w:rsid w:val="0021621C"/>
    <w:rsid w:val="0023760A"/>
    <w:rsid w:val="00275D13"/>
    <w:rsid w:val="003032CC"/>
    <w:rsid w:val="00337AF5"/>
    <w:rsid w:val="003A3043"/>
    <w:rsid w:val="003C43BD"/>
    <w:rsid w:val="003D6A9F"/>
    <w:rsid w:val="003E48EC"/>
    <w:rsid w:val="003E717C"/>
    <w:rsid w:val="00405D60"/>
    <w:rsid w:val="00477B15"/>
    <w:rsid w:val="00483989"/>
    <w:rsid w:val="0049100E"/>
    <w:rsid w:val="004937D8"/>
    <w:rsid w:val="004D05F9"/>
    <w:rsid w:val="004D5245"/>
    <w:rsid w:val="004F2286"/>
    <w:rsid w:val="005005DC"/>
    <w:rsid w:val="00502FCD"/>
    <w:rsid w:val="00540BE6"/>
    <w:rsid w:val="005420E9"/>
    <w:rsid w:val="00546CB7"/>
    <w:rsid w:val="00547703"/>
    <w:rsid w:val="0056402D"/>
    <w:rsid w:val="005903D7"/>
    <w:rsid w:val="0059043C"/>
    <w:rsid w:val="005A196D"/>
    <w:rsid w:val="005C1A34"/>
    <w:rsid w:val="005E26C4"/>
    <w:rsid w:val="005F3DE0"/>
    <w:rsid w:val="005F55B6"/>
    <w:rsid w:val="00616172"/>
    <w:rsid w:val="0064284B"/>
    <w:rsid w:val="006452AA"/>
    <w:rsid w:val="00653450"/>
    <w:rsid w:val="0069434A"/>
    <w:rsid w:val="006D061E"/>
    <w:rsid w:val="00707846"/>
    <w:rsid w:val="007730CC"/>
    <w:rsid w:val="007B3964"/>
    <w:rsid w:val="007B78C9"/>
    <w:rsid w:val="00845EE8"/>
    <w:rsid w:val="008511B9"/>
    <w:rsid w:val="00871818"/>
    <w:rsid w:val="008A395B"/>
    <w:rsid w:val="008E6FCA"/>
    <w:rsid w:val="00903798"/>
    <w:rsid w:val="0091379B"/>
    <w:rsid w:val="00932205"/>
    <w:rsid w:val="00947BB9"/>
    <w:rsid w:val="009623FB"/>
    <w:rsid w:val="00980B00"/>
    <w:rsid w:val="00992A0D"/>
    <w:rsid w:val="009937FE"/>
    <w:rsid w:val="009A428A"/>
    <w:rsid w:val="009C545A"/>
    <w:rsid w:val="00A07DC4"/>
    <w:rsid w:val="00A13FAD"/>
    <w:rsid w:val="00AB7900"/>
    <w:rsid w:val="00AC65FD"/>
    <w:rsid w:val="00AD619D"/>
    <w:rsid w:val="00AE4CD2"/>
    <w:rsid w:val="00B17AC9"/>
    <w:rsid w:val="00B3250A"/>
    <w:rsid w:val="00B45FDA"/>
    <w:rsid w:val="00B90847"/>
    <w:rsid w:val="00BA64C8"/>
    <w:rsid w:val="00BD3809"/>
    <w:rsid w:val="00BF3CCB"/>
    <w:rsid w:val="00C02850"/>
    <w:rsid w:val="00C10899"/>
    <w:rsid w:val="00C21180"/>
    <w:rsid w:val="00C44E99"/>
    <w:rsid w:val="00C5289E"/>
    <w:rsid w:val="00C56243"/>
    <w:rsid w:val="00C571E3"/>
    <w:rsid w:val="00C8067E"/>
    <w:rsid w:val="00C91F65"/>
    <w:rsid w:val="00C94871"/>
    <w:rsid w:val="00CA64EE"/>
    <w:rsid w:val="00CC1049"/>
    <w:rsid w:val="00CC1AA9"/>
    <w:rsid w:val="00CD4B0D"/>
    <w:rsid w:val="00D47BE7"/>
    <w:rsid w:val="00D56668"/>
    <w:rsid w:val="00D84083"/>
    <w:rsid w:val="00DB3C66"/>
    <w:rsid w:val="00DC0194"/>
    <w:rsid w:val="00DD2781"/>
    <w:rsid w:val="00DD2A9D"/>
    <w:rsid w:val="00DD4D81"/>
    <w:rsid w:val="00DF3E6D"/>
    <w:rsid w:val="00E46919"/>
    <w:rsid w:val="00E9416E"/>
    <w:rsid w:val="00ED6158"/>
    <w:rsid w:val="00EF0C27"/>
    <w:rsid w:val="00F1297A"/>
    <w:rsid w:val="00F13C7E"/>
    <w:rsid w:val="00F27D4F"/>
    <w:rsid w:val="00F61D0E"/>
    <w:rsid w:val="00F620F9"/>
    <w:rsid w:val="00F83AB6"/>
    <w:rsid w:val="00FE3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C3582"/>
  <w15:docId w15:val="{87B53F36-5478-4518-A944-721C269C0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0F9"/>
    <w:rPr>
      <w:rFonts w:eastAsiaTheme="minorEastAsia"/>
      <w:lang w:val="hy-AM" w:eastAsia="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Знак Char,Знак Char,Char Char Char Char1,Обычный (веб) Char"/>
    <w:link w:val="NormalWeb"/>
    <w:uiPriority w:val="99"/>
    <w:locked/>
    <w:rsid w:val="00CA64EE"/>
    <w:rPr>
      <w:rFonts w:ascii="Times New Roman" w:eastAsia="Times New Roman" w:hAnsi="Times New Roman" w:cs="Times New Roman"/>
      <w:sz w:val="24"/>
      <w:szCs w:val="24"/>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Знак,Знак,Char Char Char,Char Char Char Char,Char Char Char1,Обычный (веб), webb"/>
    <w:basedOn w:val="Normal"/>
    <w:link w:val="NormalWebChar"/>
    <w:uiPriority w:val="99"/>
    <w:unhideWhenUsed/>
    <w:qFormat/>
    <w:rsid w:val="00CA64E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Normal1">
    <w:name w:val="Normal1"/>
    <w:uiPriority w:val="99"/>
    <w:qFormat/>
    <w:rsid w:val="00CA64EE"/>
    <w:pPr>
      <w:spacing w:after="0"/>
    </w:pPr>
    <w:rPr>
      <w:rFonts w:ascii="Arial" w:eastAsia="Arial" w:hAnsi="Arial" w:cs="Arial"/>
    </w:rPr>
  </w:style>
  <w:style w:type="character" w:styleId="Strong">
    <w:name w:val="Strong"/>
    <w:basedOn w:val="DefaultParagraphFont"/>
    <w:uiPriority w:val="22"/>
    <w:qFormat/>
    <w:rsid w:val="00CA64EE"/>
    <w:rPr>
      <w:b/>
      <w:bCs/>
    </w:rPr>
  </w:style>
  <w:style w:type="paragraph" w:styleId="BalloonText">
    <w:name w:val="Balloon Text"/>
    <w:basedOn w:val="Normal"/>
    <w:link w:val="BalloonTextChar"/>
    <w:uiPriority w:val="99"/>
    <w:semiHidden/>
    <w:unhideWhenUsed/>
    <w:rsid w:val="00275D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D13"/>
    <w:rPr>
      <w:rFonts w:ascii="Tahoma" w:eastAsiaTheme="minorEastAsia" w:hAnsi="Tahoma" w:cs="Tahoma"/>
      <w:sz w:val="16"/>
      <w:szCs w:val="16"/>
      <w:lang w:val="hy-AM" w:eastAsia="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325765">
      <w:bodyDiv w:val="1"/>
      <w:marLeft w:val="0"/>
      <w:marRight w:val="0"/>
      <w:marTop w:val="0"/>
      <w:marBottom w:val="0"/>
      <w:divBdr>
        <w:top w:val="none" w:sz="0" w:space="0" w:color="auto"/>
        <w:left w:val="none" w:sz="0" w:space="0" w:color="auto"/>
        <w:bottom w:val="none" w:sz="0" w:space="0" w:color="auto"/>
        <w:right w:val="none" w:sz="0" w:space="0" w:color="auto"/>
      </w:divBdr>
    </w:div>
    <w:div w:id="1006831708">
      <w:bodyDiv w:val="1"/>
      <w:marLeft w:val="0"/>
      <w:marRight w:val="0"/>
      <w:marTop w:val="0"/>
      <w:marBottom w:val="0"/>
      <w:divBdr>
        <w:top w:val="none" w:sz="0" w:space="0" w:color="auto"/>
        <w:left w:val="none" w:sz="0" w:space="0" w:color="auto"/>
        <w:bottom w:val="none" w:sz="0" w:space="0" w:color="auto"/>
        <w:right w:val="none" w:sz="0" w:space="0" w:color="auto"/>
      </w:divBdr>
    </w:div>
    <w:div w:id="183737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D0710-3966-49F0-96C2-D5749F68C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1455</TotalTime>
  <Pages>7</Pages>
  <Words>1871</Words>
  <Characters>10669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M-Baldryan</dc:creator>
  <cp:keywords>https:/mul2-moj.gov.am/tasks/1122071/oneclick?token=71fc3f68e213dd916e66cc688261d293</cp:keywords>
  <cp:lastModifiedBy>Քրեական Քրեակատարողական Պրոբացիայի վարչություն</cp:lastModifiedBy>
  <cp:revision>68</cp:revision>
  <cp:lastPrinted>2026-04-17T10:41:00Z</cp:lastPrinted>
  <dcterms:created xsi:type="dcterms:W3CDTF">2026-03-19T13:20:00Z</dcterms:created>
  <dcterms:modified xsi:type="dcterms:W3CDTF">2026-04-18T13:03:00Z</dcterms:modified>
</cp:coreProperties>
</file>