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6C86" w14:textId="5BEF8B05" w:rsidR="00F84E47" w:rsidRPr="00CE73BF" w:rsidRDefault="00F84E47" w:rsidP="000E7D2B">
      <w:pPr>
        <w:spacing w:after="0" w:line="360" w:lineRule="auto"/>
        <w:jc w:val="right"/>
        <w:rPr>
          <w:rFonts w:ascii="GHEA Grapalat" w:hAnsi="GHEA Grapalat" w:cs="Times New Roman"/>
          <w:b/>
          <w:lang w:val="hy-AM"/>
        </w:rPr>
      </w:pPr>
      <w:bookmarkStart w:id="0" w:name="_Hlk225248392"/>
      <w:r w:rsidRPr="00CE73BF">
        <w:rPr>
          <w:rFonts w:ascii="GHEA Grapalat" w:hAnsi="GHEA Grapalat" w:cs="Times New Roman"/>
          <w:b/>
          <w:lang w:val="hy-AM"/>
        </w:rPr>
        <w:t xml:space="preserve">Հավելված </w:t>
      </w:r>
      <w:r w:rsidR="00DA4AE8" w:rsidRPr="00CE73BF">
        <w:rPr>
          <w:rFonts w:ascii="GHEA Grapalat" w:hAnsi="GHEA Grapalat" w:cs="Times New Roman"/>
          <w:b/>
          <w:lang w:val="hy-AM"/>
        </w:rPr>
        <w:t>1</w:t>
      </w:r>
    </w:p>
    <w:p w14:paraId="0FDE45D9" w14:textId="3196C122" w:rsidR="00DB3779" w:rsidRPr="00CE73BF" w:rsidRDefault="00DB3779" w:rsidP="000E7D2B">
      <w:pPr>
        <w:spacing w:after="0" w:line="360" w:lineRule="auto"/>
        <w:jc w:val="right"/>
        <w:rPr>
          <w:rFonts w:ascii="GHEA Grapalat" w:hAnsi="GHEA Grapalat" w:cs="Times New Roman"/>
          <w:b/>
          <w:lang w:val="hy-AM"/>
        </w:rPr>
      </w:pPr>
      <w:r w:rsidRPr="00CE73BF">
        <w:rPr>
          <w:rFonts w:ascii="GHEA Grapalat" w:hAnsi="GHEA Grapalat" w:cs="Times New Roman"/>
          <w:b/>
          <w:lang w:val="hy-AM"/>
        </w:rPr>
        <w:t>ՀՀ կառավարության 202</w:t>
      </w:r>
      <w:r w:rsidR="00DA4AE8" w:rsidRPr="00CE73BF">
        <w:rPr>
          <w:rFonts w:ascii="GHEA Grapalat" w:hAnsi="GHEA Grapalat" w:cs="Times New Roman"/>
          <w:b/>
          <w:lang w:val="hy-AM"/>
        </w:rPr>
        <w:t>6</w:t>
      </w:r>
      <w:r w:rsidRPr="00CE73BF">
        <w:rPr>
          <w:rFonts w:ascii="GHEA Grapalat" w:hAnsi="GHEA Grapalat" w:cs="Times New Roman"/>
          <w:b/>
          <w:lang w:val="hy-AM"/>
        </w:rPr>
        <w:t xml:space="preserve"> թվականի</w:t>
      </w:r>
    </w:p>
    <w:p w14:paraId="24E8BE6E" w14:textId="5D2A5F09" w:rsidR="00DB3779" w:rsidRPr="00CE73BF" w:rsidRDefault="00DB3779" w:rsidP="000E7D2B">
      <w:pPr>
        <w:spacing w:after="0" w:line="360" w:lineRule="auto"/>
        <w:jc w:val="right"/>
        <w:rPr>
          <w:rFonts w:ascii="GHEA Grapalat" w:hAnsi="GHEA Grapalat" w:cs="Times New Roman"/>
          <w:b/>
          <w:lang w:val="hy-AM"/>
        </w:rPr>
      </w:pPr>
      <w:r w:rsidRPr="00CE73BF">
        <w:rPr>
          <w:rFonts w:ascii="GHEA Grapalat" w:hAnsi="GHEA Grapalat" w:cs="Times New Roman"/>
          <w:b/>
          <w:lang w:val="hy-AM"/>
        </w:rPr>
        <w:t>-ի N -Ն որոշման</w:t>
      </w:r>
    </w:p>
    <w:p w14:paraId="585D7C82" w14:textId="77777777" w:rsidR="00C034C3" w:rsidRPr="00CE73BF" w:rsidRDefault="00C034C3" w:rsidP="000E7D2B">
      <w:pPr>
        <w:spacing w:after="0" w:line="360" w:lineRule="auto"/>
        <w:jc w:val="right"/>
        <w:rPr>
          <w:rFonts w:ascii="GHEA Grapalat" w:hAnsi="GHEA Grapalat" w:cs="Times New Roman"/>
          <w:b/>
          <w:lang w:val="hy-AM"/>
        </w:rPr>
      </w:pPr>
    </w:p>
    <w:p w14:paraId="4B68A94B" w14:textId="160EFF1B" w:rsidR="00C034C3" w:rsidRPr="00CE73BF" w:rsidRDefault="00C034C3" w:rsidP="000E7D2B">
      <w:pPr>
        <w:spacing w:after="0" w:line="360" w:lineRule="auto"/>
        <w:jc w:val="right"/>
        <w:rPr>
          <w:rFonts w:ascii="GHEA Grapalat" w:hAnsi="GHEA Grapalat" w:cs="Times New Roman"/>
          <w:b/>
          <w:lang w:val="hy-AM"/>
        </w:rPr>
      </w:pPr>
      <w:r w:rsidRPr="00CE73BF">
        <w:rPr>
          <w:rFonts w:ascii="GHEA Grapalat" w:hAnsi="GHEA Grapalat" w:cs="Times New Roman"/>
          <w:b/>
          <w:lang w:val="hy-AM"/>
        </w:rPr>
        <w:t>Հավելված 4</w:t>
      </w:r>
    </w:p>
    <w:p w14:paraId="093383A8" w14:textId="77777777" w:rsidR="00C034C3" w:rsidRPr="00CE73BF" w:rsidRDefault="00C034C3" w:rsidP="000E7D2B">
      <w:pPr>
        <w:spacing w:after="0" w:line="360" w:lineRule="auto"/>
        <w:jc w:val="right"/>
        <w:rPr>
          <w:rFonts w:ascii="GHEA Grapalat" w:hAnsi="GHEA Grapalat" w:cs="Times New Roman"/>
          <w:b/>
          <w:lang w:val="hy-AM"/>
        </w:rPr>
      </w:pPr>
      <w:r w:rsidRPr="00CE73BF">
        <w:rPr>
          <w:rFonts w:ascii="GHEA Grapalat" w:hAnsi="GHEA Grapalat" w:cs="Times New Roman"/>
          <w:b/>
          <w:lang w:val="hy-AM"/>
        </w:rPr>
        <w:t>ՀՀ կառավարության 2025 թվականի</w:t>
      </w:r>
    </w:p>
    <w:p w14:paraId="184E7C9B" w14:textId="4D899C1F" w:rsidR="00C034C3" w:rsidRPr="00CE73BF" w:rsidRDefault="00DA4AE8" w:rsidP="000E7D2B">
      <w:pPr>
        <w:spacing w:after="0" w:line="360" w:lineRule="auto"/>
        <w:jc w:val="right"/>
        <w:rPr>
          <w:rFonts w:ascii="GHEA Grapalat" w:hAnsi="GHEA Grapalat" w:cs="Times New Roman"/>
          <w:lang w:val="hy-AM"/>
        </w:rPr>
      </w:pPr>
      <w:r w:rsidRPr="00CE73BF">
        <w:rPr>
          <w:rFonts w:ascii="GHEA Grapalat" w:hAnsi="GHEA Grapalat" w:cs="Times New Roman"/>
          <w:b/>
          <w:lang w:val="hy-AM"/>
        </w:rPr>
        <w:t xml:space="preserve">դեկտեմբերի </w:t>
      </w:r>
      <w:r w:rsidR="00C034C3" w:rsidRPr="00CE73BF">
        <w:rPr>
          <w:rFonts w:ascii="GHEA Grapalat" w:hAnsi="GHEA Grapalat" w:cs="Times New Roman"/>
          <w:b/>
          <w:lang w:val="hy-AM"/>
        </w:rPr>
        <w:t>25-ի N 1979-Ն որոշման</w:t>
      </w:r>
      <w:bookmarkEnd w:id="0"/>
    </w:p>
    <w:p w14:paraId="5350520D" w14:textId="77777777" w:rsidR="00C034C3" w:rsidRPr="00CE73BF" w:rsidRDefault="00C034C3" w:rsidP="000E7D2B">
      <w:pPr>
        <w:spacing w:after="0" w:line="360" w:lineRule="auto"/>
        <w:jc w:val="right"/>
        <w:rPr>
          <w:rFonts w:ascii="GHEA Grapalat" w:hAnsi="GHEA Grapalat" w:cs="Times New Roman"/>
          <w:lang w:val="hy-AM"/>
        </w:rPr>
      </w:pPr>
    </w:p>
    <w:p w14:paraId="6EECEA33" w14:textId="77777777" w:rsidR="00DB3779" w:rsidRPr="00CE73BF" w:rsidRDefault="00DB3779" w:rsidP="000E7D2B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 w:cs="Times New Roman"/>
          <w:b/>
          <w:bCs/>
          <w:lang w:val="hy-AM"/>
        </w:rPr>
      </w:pPr>
    </w:p>
    <w:p w14:paraId="25D64A97" w14:textId="184C37BE" w:rsidR="00F84E47" w:rsidRPr="00CE73BF" w:rsidRDefault="006D08C1" w:rsidP="000E7D2B">
      <w:pPr>
        <w:shd w:val="clear" w:color="auto" w:fill="FFFFFF"/>
        <w:spacing w:after="0" w:line="360" w:lineRule="auto"/>
        <w:ind w:firstLine="142"/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b/>
          <w:bCs/>
          <w:sz w:val="24"/>
          <w:szCs w:val="24"/>
          <w:lang w:val="hy-AM"/>
        </w:rPr>
        <w:t>ՑԱՆԿ</w:t>
      </w:r>
      <w:r w:rsidR="00DA4AE8" w:rsidRPr="00CE73BF">
        <w:rPr>
          <w:rFonts w:ascii="GHEA Grapalat" w:hAnsi="GHEA Grapalat" w:cs="Times New Roman"/>
          <w:b/>
          <w:bCs/>
          <w:sz w:val="24"/>
          <w:szCs w:val="24"/>
          <w:lang w:val="hy-AM"/>
        </w:rPr>
        <w:t>ԵՐ</w:t>
      </w:r>
    </w:p>
    <w:p w14:paraId="37DF3D02" w14:textId="3F033942" w:rsidR="00C034C3" w:rsidRPr="00CE73BF" w:rsidRDefault="00DA4AE8" w:rsidP="000E7D2B">
      <w:pPr>
        <w:shd w:val="clear" w:color="auto" w:fill="FFFFFF"/>
        <w:spacing w:after="0" w:line="360" w:lineRule="auto"/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bookmarkStart w:id="1" w:name="_Hlk217551512"/>
      <w:r w:rsidRPr="00CE73BF">
        <w:rPr>
          <w:rFonts w:ascii="GHEA Grapalat" w:hAnsi="GHEA Grapalat" w:cs="Times New Roman"/>
          <w:b/>
          <w:bCs/>
          <w:sz w:val="24"/>
          <w:szCs w:val="24"/>
          <w:lang w:val="hy-AM"/>
        </w:rPr>
        <w:t>ԱՊԱՀՈՎԱԳՐԱԿԱՆ ՓԱԹԵԹԻ</w:t>
      </w:r>
      <w:r w:rsidR="006D08C1" w:rsidRPr="00CE73BF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ՇՐՋԱՆԱԿՆԵՐՈՒՄ ՄԱՐԶԱՅԻՆ ԲԺՇԿԱԿԱՆ ԿԱԶՄԱԿԵՐՊՈՒԹՅՈՒՆՆԵՐԻՑ</w:t>
      </w:r>
      <w:r w:rsidRPr="00CE73BF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="006D08C1" w:rsidRPr="00CE73BF">
        <w:rPr>
          <w:rFonts w:ascii="GHEA Grapalat" w:hAnsi="GHEA Grapalat" w:cs="Times New Roman"/>
          <w:b/>
          <w:bCs/>
          <w:sz w:val="24"/>
          <w:szCs w:val="24"/>
          <w:lang w:val="hy-AM"/>
        </w:rPr>
        <w:t>ԵՐԵՎԱՆԻ ԿԱՄ ՄԱՐԶԱՅԻՆ ԱՅԼ ՆԵՂ ՄԱՍՆԱԳԻՏԱԿԱՆ ԾԱՌԱՅՈՒԹՅՈՒՆՆԵՐ ՄԱՏՈՒՑՈՂ ԲԺՇԿԱԿԱՆ ԿԱԶՄԱԿԵՐՊՈՒԹՅՈՒՆՆԵՐ</w:t>
      </w:r>
      <w:r w:rsidRPr="00CE73BF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="006D08C1" w:rsidRPr="00CE73BF">
        <w:rPr>
          <w:rFonts w:ascii="GHEA Grapalat" w:hAnsi="GHEA Grapalat" w:cs="Times New Roman"/>
          <w:b/>
          <w:bCs/>
          <w:sz w:val="24"/>
          <w:szCs w:val="24"/>
          <w:lang w:val="hy-AM"/>
        </w:rPr>
        <w:t>ՏԵՂԱՓՈԽՄԱՆ ԵՆԹԱԿԱ</w:t>
      </w:r>
      <w:r w:rsidRPr="00CE73BF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="006D08C1" w:rsidRPr="00CE73BF">
        <w:rPr>
          <w:rFonts w:ascii="GHEA Grapalat" w:hAnsi="GHEA Grapalat" w:cs="Times New Roman"/>
          <w:b/>
          <w:bCs/>
          <w:sz w:val="24"/>
          <w:szCs w:val="24"/>
          <w:lang w:val="hy-AM"/>
        </w:rPr>
        <w:t>ՀԻՎԱՆԴՈՒԹՅՈՒՆՆԵՐԻ ԵՎ ՎԻՃԱԿՆԵՐԻ</w:t>
      </w:r>
      <w:r w:rsidR="00C034C3" w:rsidRPr="00CE73BF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, ԻՆՉՊԵՍ ՆԱԵՎ </w:t>
      </w:r>
      <w:r w:rsidR="00C034C3" w:rsidRPr="00CE73BF">
        <w:rPr>
          <w:rFonts w:ascii="GHEA Grapalat" w:hAnsi="GHEA Grapalat" w:cs="Sylfaen"/>
          <w:b/>
          <w:bCs/>
          <w:sz w:val="24"/>
          <w:szCs w:val="24"/>
          <w:lang w:val="hy-AM"/>
        </w:rPr>
        <w:t>ՊԱՑԻԵՆՏԻ</w:t>
      </w:r>
      <w:r w:rsidR="006B47DE" w:rsidRPr="00CE73BF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="00C034C3" w:rsidRPr="00CE73B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ՕԴԱՅԻՆ ՃԱՆԱՊԱՐՀՈՎ ՏԵՂԱՓՈԽՄԱՆ ԵՆԹԱԿԱ ՀԻՎԱՆԴՈՒԹՅՈՒՆՆԵՐԻ  ԵՎ ՎԻՃԱԿՆԵՐԻ</w:t>
      </w:r>
    </w:p>
    <w:p w14:paraId="2A2DD8D6" w14:textId="0A34465A" w:rsidR="00C034C3" w:rsidRPr="00CE73BF" w:rsidRDefault="00C034C3" w:rsidP="000E7D2B">
      <w:pPr>
        <w:shd w:val="clear" w:color="auto" w:fill="FFFFFF"/>
        <w:spacing w:after="0" w:line="360" w:lineRule="auto"/>
        <w:ind w:firstLine="142"/>
        <w:jc w:val="both"/>
        <w:rPr>
          <w:rFonts w:ascii="GHEA Grapalat" w:hAnsi="GHEA Grapalat" w:cs="Times New Roman"/>
          <w:b/>
          <w:bCs/>
          <w:sz w:val="24"/>
          <w:szCs w:val="24"/>
          <w:lang w:val="hy-AM"/>
        </w:rPr>
      </w:pPr>
    </w:p>
    <w:bookmarkEnd w:id="1"/>
    <w:p w14:paraId="68D9B175" w14:textId="3D8B8524" w:rsidR="00F84E47" w:rsidRPr="00CE73BF" w:rsidRDefault="00DA4AE8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E73BF">
        <w:rPr>
          <w:rFonts w:ascii="Cambria Math" w:hAnsi="Cambria Math" w:cs="Cambria Math"/>
          <w:sz w:val="24"/>
          <w:szCs w:val="24"/>
          <w:lang w:val="hy-AM"/>
        </w:rPr>
        <w:t>․</w:t>
      </w:r>
      <w:r w:rsidR="000E7D2B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>պահովագրական փաթեթի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 xml:space="preserve"> շրջանակում մարզային բժշկական կազմակերպություններից Երևանի կամ մարզային այլ նեղ մասնագիտական ծառայություններ մատուցող բժշկական կազմակերպություններ տեղափոխման ենթակա հիվանդություններ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 xml:space="preserve"> և վիճակներ</w:t>
      </w:r>
      <w:r w:rsidRPr="00CE73BF">
        <w:rPr>
          <w:rFonts w:ascii="GHEA Grapalat" w:hAnsi="GHEA Grapalat" w:cs="Cambria Math"/>
          <w:sz w:val="24"/>
          <w:szCs w:val="24"/>
          <w:lang w:val="hy-AM"/>
        </w:rPr>
        <w:t>ն են՝</w:t>
      </w:r>
    </w:p>
    <w:p w14:paraId="0279C441" w14:textId="618868C1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շ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>ոկային վիճակներ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46A9090" w14:textId="12A7DFD3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2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կոմատոզ վիճակներ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7389877" w14:textId="0815BEA4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3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սուր շնչական անբավարարություն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3DE7E5" w14:textId="2AD1C8DC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4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սրտի փորոքների ֆիբրիլյացիա և թրթռոց, սրտի կանգ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EF60DCA" w14:textId="7D27D70C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5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սրտամկանի սուր ինֆարկտ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07BD0CE" w14:textId="3626EF95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6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սրտի ռիթմի խորը խանգարումներ (սպառնացող բրադիկարդիա, պարոքսիզմալ տախիկարդիա, սպառնացող առիթմիաներ)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906412F" w14:textId="40EE9B52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lastRenderedPageBreak/>
        <w:t>7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սրտի սուր բորբոքային հիվանդություններ (միոկարդիտ, պերիկարդիտ, էնդոկարդիտ)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FFF7374" w14:textId="78648EF7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8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>արտաքին և ներքին (երակային և զարկերակային) պրոֆուզ արյունահոսություններ, ներանոթային տարածուն մակարդման համախտանիշ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FCF8A4" w14:textId="1EC53581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9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էկզոգեն թունավորումներ (կենդանիների խայթոցից, դեղորայքային և քիմիական նյութերով թունավորումներ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4DB7AB3" w14:textId="057C6268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10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ցնցումային համախտանիշ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2FF1E0A" w14:textId="69360123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11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էպիլեպտիկ ստատուս, գիտակցության կորստով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0302699" w14:textId="5BDE1DEF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12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ինսուլտ (հեմոռագիկ, իշեմիկ)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2458191" w14:textId="778713C7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13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պոլիտրավմա (խոշոր ոսկրերի և/կամ ներքին օրգանների համակցված վնասվածքներ)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F88642D" w14:textId="113D2DED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14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հրազենային և թափածակող վնասվածքներ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E77FDA5" w14:textId="69CA4C4E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15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գանգուղեղային (ուղեղի ցնցում, սալջարդ) և ողնաշարի (ողնուղեղի) վնասվածքներ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C4A80FA" w14:textId="394DF146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16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>գանգուղեղային և ողնաշարի ծանր վնասվածքներ` տրավմատիկ շոկի ուղեկցումով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142CF16" w14:textId="409288A3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17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սուր երիկամային անբավարարություն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B0F57C8" w14:textId="58E08609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18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հոգեշարժական գրգռված վիճակներ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6A776DC" w14:textId="0F3989E6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19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ցնորազառանցանքային սուր վիճակներ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187C2A5" w14:textId="23CF92F5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20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>սուր աֆեկտիվ վիճակներ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042FD00" w14:textId="1CE8A07A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21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շրջապատի համար վտանգ ներկայացնող վարակիչ հիվանդություններ, սեպտիկ վիճակ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4F0A04C" w14:textId="63DB0015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22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սեպտիկ վիճակ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E425F65" w14:textId="6AC8F611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23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մարմնի արտաքին ծածկույթի 3-րդ, 4-րդ աստիճանների այրվածքներ, այրվածքային հիվանդություն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3529316" w14:textId="7BEAF443" w:rsidR="00F84E47" w:rsidRPr="00CE73BF" w:rsidRDefault="00F84E47" w:rsidP="000E7D2B">
      <w:pPr>
        <w:shd w:val="clear" w:color="auto" w:fill="FFFFFF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24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կյանքին վտանգ սպառացող ուղեղի արյան շրջանառության սուր խանգարում` գիտակցության կորստով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A6C382F" w14:textId="2AE97BCB" w:rsidR="00DA4AE8" w:rsidRPr="00CE73BF" w:rsidRDefault="00F84E47" w:rsidP="000E7D2B">
      <w:pPr>
        <w:pStyle w:val="CommentText"/>
        <w:tabs>
          <w:tab w:val="left" w:pos="450"/>
          <w:tab w:val="left" w:pos="540"/>
          <w:tab w:val="left" w:pos="990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t>25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>հղիության, ծննդաբերության և հետծննդյան շրջանի ծանր ախտաբանություններ` ըստ ցուցումի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FDAB7E1" w14:textId="7933DEA9" w:rsidR="0070614F" w:rsidRPr="00CE73BF" w:rsidRDefault="00F84E47" w:rsidP="000E7D2B">
      <w:pPr>
        <w:pStyle w:val="CommentText"/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 w:cs="Times New Roman"/>
          <w:sz w:val="24"/>
          <w:szCs w:val="24"/>
          <w:lang w:val="hy-AM"/>
        </w:rPr>
        <w:lastRenderedPageBreak/>
        <w:t>26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>նհաս նորածիններ, նորածնային շրջանի ախտաբանություններ։</w:t>
      </w:r>
    </w:p>
    <w:p w14:paraId="4C1B52E0" w14:textId="55F1EFDB" w:rsidR="00DA4AE8" w:rsidRPr="00CE73BF" w:rsidRDefault="00DA4AE8" w:rsidP="000E7D2B">
      <w:pPr>
        <w:tabs>
          <w:tab w:val="left" w:pos="567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/>
          <w:sz w:val="24"/>
          <w:szCs w:val="24"/>
          <w:lang w:val="hy-AM"/>
        </w:rPr>
        <w:t>2</w:t>
      </w:r>
      <w:r w:rsidRPr="00CE73BF">
        <w:rPr>
          <w:rFonts w:ascii="Cambria Math" w:hAnsi="Cambria Math" w:cs="Cambria Math"/>
          <w:sz w:val="24"/>
          <w:szCs w:val="24"/>
          <w:lang w:val="hy-AM"/>
        </w:rPr>
        <w:t>․</w:t>
      </w:r>
      <w:r w:rsidR="000E7D2B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>Ապահովագրական փաթեթի շրջանակներում պ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>ացիենտի</w:t>
      </w:r>
      <w:r w:rsidR="006B47DE" w:rsidRPr="00CE73BF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 xml:space="preserve"> օդային ճանապարհով տեղափոխման ենթակա հիվանդություններ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 xml:space="preserve">  և վիճակներ</w:t>
      </w:r>
      <w:r w:rsidRPr="00CE73BF">
        <w:rPr>
          <w:rFonts w:ascii="GHEA Grapalat" w:hAnsi="GHEA Grapalat" w:cs="Times New Roman"/>
          <w:sz w:val="24"/>
          <w:szCs w:val="24"/>
          <w:lang w:val="hy-AM"/>
        </w:rPr>
        <w:t xml:space="preserve"> են՝</w:t>
      </w:r>
      <w:r w:rsidR="00C034C3" w:rsidRPr="00CE73B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14:paraId="4D366BFD" w14:textId="0082FAE7" w:rsidR="00C034C3" w:rsidRPr="00CE73BF" w:rsidRDefault="00C034C3" w:rsidP="000E7D2B">
      <w:pPr>
        <w:tabs>
          <w:tab w:val="left" w:pos="567"/>
        </w:tabs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E73BF">
        <w:rPr>
          <w:rFonts w:ascii="GHEA Grapalat" w:hAnsi="GHEA Grapalat"/>
          <w:sz w:val="24"/>
          <w:szCs w:val="24"/>
          <w:lang w:val="hy-AM"/>
        </w:rPr>
        <w:t>1)</w:t>
      </w:r>
      <w:r w:rsidR="006B47DE" w:rsidRPr="00CE73BF">
        <w:rPr>
          <w:rFonts w:ascii="GHEA Grapalat" w:hAnsi="GHEA Grapalat"/>
          <w:sz w:val="24"/>
          <w:szCs w:val="24"/>
          <w:lang w:val="hy-AM"/>
        </w:rPr>
        <w:t>գ</w:t>
      </w:r>
      <w:r w:rsidR="006468B0" w:rsidRPr="00CE73BF">
        <w:rPr>
          <w:rFonts w:ascii="GHEA Grapalat" w:hAnsi="GHEA Grapalat"/>
          <w:sz w:val="24"/>
          <w:szCs w:val="24"/>
          <w:lang w:val="hy-AM"/>
        </w:rPr>
        <w:t>անգուղեղային և ողնաշարի  ծանր վնասվածքներ, տրավմատիկ շոկի ուղեկցումով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94415B9" w14:textId="226F97B6" w:rsidR="006468B0" w:rsidRPr="00CE73BF" w:rsidRDefault="00C034C3" w:rsidP="000E7D2B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73BF">
        <w:rPr>
          <w:rFonts w:ascii="GHEA Grapalat" w:hAnsi="GHEA Grapalat"/>
          <w:sz w:val="24"/>
          <w:szCs w:val="24"/>
          <w:lang w:val="hy-AM"/>
        </w:rPr>
        <w:t>2)</w:t>
      </w:r>
      <w:r w:rsidR="006468B0" w:rsidRPr="00CE73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պոլիտրավմա (խոշոր ոսկրերի և/կամ ներքին օրգանների համակցված վնասվածքներ)</w:t>
      </w:r>
      <w:r w:rsidR="00DA4AE8" w:rsidRPr="00CE73BF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</w:p>
    <w:p w14:paraId="04022A62" w14:textId="7C7B3F9A" w:rsidR="006468B0" w:rsidRPr="00CE73BF" w:rsidRDefault="006468B0" w:rsidP="000E7D2B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E73BF">
        <w:rPr>
          <w:rFonts w:ascii="GHEA Grapalat" w:hAnsi="GHEA Grapalat"/>
          <w:sz w:val="24"/>
          <w:szCs w:val="24"/>
          <w:lang w:val="hy-AM"/>
        </w:rPr>
        <w:t xml:space="preserve">էկզոգեն թունավորումներ </w:t>
      </w:r>
      <w:r w:rsidRPr="00CE73BF">
        <w:rPr>
          <w:rFonts w:ascii="GHEA Grapalat" w:hAnsi="GHEA Grapalat"/>
          <w:sz w:val="24"/>
          <w:szCs w:val="24"/>
          <w:shd w:val="clear" w:color="auto" w:fill="FFFFFF"/>
          <w:lang w:val="hy-AM"/>
        </w:rPr>
        <w:t>(կենդանիների խայթոցից, դեղորայքային և քիմիական նյութերով թունավորումներ)` պոլիօրգանային անբավարարության ախտանիշներով</w:t>
      </w:r>
      <w:r w:rsidR="00DA4AE8" w:rsidRPr="00CE73BF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</w:p>
    <w:p w14:paraId="6220B2B6" w14:textId="0ED48E50" w:rsidR="006468B0" w:rsidRPr="00CE73BF" w:rsidRDefault="006468B0" w:rsidP="000E7D2B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E73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մարմնի արտաքին ծածկույթի 3-րդ, 4-րդ աստիճանների այրվածքներ, այրվածքային հիվանդություն</w:t>
      </w:r>
      <w:r w:rsidR="00DA4AE8" w:rsidRPr="00CE73BF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</w:p>
    <w:p w14:paraId="1B74EA67" w14:textId="242BE8B1" w:rsidR="006468B0" w:rsidRPr="00CE73BF" w:rsidRDefault="006468B0" w:rsidP="000E7D2B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73BF">
        <w:rPr>
          <w:rFonts w:ascii="GHEA Grapalat" w:hAnsi="GHEA Grapalat"/>
          <w:sz w:val="24"/>
          <w:szCs w:val="24"/>
          <w:lang w:val="hy-AM"/>
        </w:rPr>
        <w:t>ինֆեկցիոն-տոքսիկ շոկով ուղեկցվող հիվանդություններ և վիճակներ</w:t>
      </w:r>
      <w:r w:rsidR="00DA4AE8" w:rsidRPr="00CE73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F5135AD" w14:textId="77777777" w:rsidR="006468B0" w:rsidRPr="00CE73BF" w:rsidRDefault="006468B0" w:rsidP="000E7D2B">
      <w:pPr>
        <w:numPr>
          <w:ilvl w:val="0"/>
          <w:numId w:val="2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73BF">
        <w:rPr>
          <w:rFonts w:ascii="GHEA Grapalat" w:hAnsi="GHEA Grapalat"/>
          <w:sz w:val="24"/>
          <w:szCs w:val="24"/>
          <w:lang w:val="hy-AM"/>
        </w:rPr>
        <w:t>ծննդկաններ, որոնց կյանքին սպառնու</w:t>
      </w:r>
      <w:r w:rsidRPr="00CE73BF">
        <w:rPr>
          <w:rFonts w:ascii="GHEA Grapalat" w:hAnsi="GHEA Grapalat" w:cs="Sylfaen"/>
          <w:sz w:val="24"/>
          <w:szCs w:val="24"/>
          <w:lang w:val="hy-AM"/>
        </w:rPr>
        <w:t>մ</w:t>
      </w:r>
      <w:r w:rsidRPr="00CE73BF">
        <w:rPr>
          <w:rFonts w:ascii="GHEA Grapalat" w:hAnsi="GHEA Grapalat"/>
          <w:sz w:val="24"/>
          <w:szCs w:val="24"/>
          <w:lang w:val="hy-AM"/>
        </w:rPr>
        <w:t xml:space="preserve"> է վտանգ:</w:t>
      </w:r>
    </w:p>
    <w:p w14:paraId="198519E6" w14:textId="77777777" w:rsidR="006468B0" w:rsidRPr="00CE73BF" w:rsidRDefault="006468B0" w:rsidP="000E7D2B">
      <w:pPr>
        <w:tabs>
          <w:tab w:val="left" w:pos="567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3D37CA8" w14:textId="77777777" w:rsidR="006468B0" w:rsidRPr="00CE73BF" w:rsidRDefault="006468B0" w:rsidP="000E7D2B">
      <w:pPr>
        <w:spacing w:line="360" w:lineRule="auto"/>
        <w:rPr>
          <w:rFonts w:ascii="GHEA Grapalat" w:hAnsi="GHEA Grapalat"/>
          <w:lang w:val="hy-AM"/>
        </w:rPr>
      </w:pPr>
    </w:p>
    <w:sectPr w:rsidR="006468B0" w:rsidRPr="00CE7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90AD0"/>
    <w:multiLevelType w:val="hybridMultilevel"/>
    <w:tmpl w:val="F45E3E64"/>
    <w:lvl w:ilvl="0" w:tplc="167AC772">
      <w:start w:val="3"/>
      <w:numFmt w:val="decimal"/>
      <w:lvlText w:val="%1)"/>
      <w:lvlJc w:val="left"/>
      <w:pPr>
        <w:ind w:left="585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305" w:hanging="360"/>
      </w:pPr>
    </w:lvl>
    <w:lvl w:ilvl="2" w:tplc="042B001B" w:tentative="1">
      <w:start w:val="1"/>
      <w:numFmt w:val="lowerRoman"/>
      <w:lvlText w:val="%3."/>
      <w:lvlJc w:val="right"/>
      <w:pPr>
        <w:ind w:left="2025" w:hanging="180"/>
      </w:pPr>
    </w:lvl>
    <w:lvl w:ilvl="3" w:tplc="042B000F" w:tentative="1">
      <w:start w:val="1"/>
      <w:numFmt w:val="decimal"/>
      <w:lvlText w:val="%4."/>
      <w:lvlJc w:val="left"/>
      <w:pPr>
        <w:ind w:left="2745" w:hanging="360"/>
      </w:pPr>
    </w:lvl>
    <w:lvl w:ilvl="4" w:tplc="042B0019" w:tentative="1">
      <w:start w:val="1"/>
      <w:numFmt w:val="lowerLetter"/>
      <w:lvlText w:val="%5."/>
      <w:lvlJc w:val="left"/>
      <w:pPr>
        <w:ind w:left="3465" w:hanging="360"/>
      </w:pPr>
    </w:lvl>
    <w:lvl w:ilvl="5" w:tplc="042B001B" w:tentative="1">
      <w:start w:val="1"/>
      <w:numFmt w:val="lowerRoman"/>
      <w:lvlText w:val="%6."/>
      <w:lvlJc w:val="right"/>
      <w:pPr>
        <w:ind w:left="4185" w:hanging="180"/>
      </w:pPr>
    </w:lvl>
    <w:lvl w:ilvl="6" w:tplc="042B000F" w:tentative="1">
      <w:start w:val="1"/>
      <w:numFmt w:val="decimal"/>
      <w:lvlText w:val="%7."/>
      <w:lvlJc w:val="left"/>
      <w:pPr>
        <w:ind w:left="4905" w:hanging="360"/>
      </w:pPr>
    </w:lvl>
    <w:lvl w:ilvl="7" w:tplc="042B0019" w:tentative="1">
      <w:start w:val="1"/>
      <w:numFmt w:val="lowerLetter"/>
      <w:lvlText w:val="%8."/>
      <w:lvlJc w:val="left"/>
      <w:pPr>
        <w:ind w:left="5625" w:hanging="360"/>
      </w:pPr>
    </w:lvl>
    <w:lvl w:ilvl="8" w:tplc="042B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792252D4"/>
    <w:multiLevelType w:val="hybridMultilevel"/>
    <w:tmpl w:val="71AC2C9C"/>
    <w:lvl w:ilvl="0" w:tplc="B83079C6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42"/>
    <w:rsid w:val="000E7D2B"/>
    <w:rsid w:val="00106363"/>
    <w:rsid w:val="002E161C"/>
    <w:rsid w:val="0034582D"/>
    <w:rsid w:val="003D1598"/>
    <w:rsid w:val="00402D11"/>
    <w:rsid w:val="006312D3"/>
    <w:rsid w:val="006468B0"/>
    <w:rsid w:val="00652656"/>
    <w:rsid w:val="006B47DE"/>
    <w:rsid w:val="006D08C1"/>
    <w:rsid w:val="006F7F1D"/>
    <w:rsid w:val="0070614F"/>
    <w:rsid w:val="00860042"/>
    <w:rsid w:val="00862C37"/>
    <w:rsid w:val="00884115"/>
    <w:rsid w:val="00C034C3"/>
    <w:rsid w:val="00C119FE"/>
    <w:rsid w:val="00CE73BF"/>
    <w:rsid w:val="00D54517"/>
    <w:rsid w:val="00DA4AE8"/>
    <w:rsid w:val="00DB3779"/>
    <w:rsid w:val="00F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F6292A"/>
  <w15:chartTrackingRefBased/>
  <w15:docId w15:val="{9A55B5FD-79A5-41AF-825B-FBB63D7B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E4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84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E47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03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067DF-5814-4836-A579-57E8DAD7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Kharazyan</dc:creator>
  <cp:keywords/>
  <dc:description/>
  <cp:lastModifiedBy>Araqsya Hambardzumyan</cp:lastModifiedBy>
  <cp:revision>2</cp:revision>
  <dcterms:created xsi:type="dcterms:W3CDTF">2026-04-20T12:04:00Z</dcterms:created>
  <dcterms:modified xsi:type="dcterms:W3CDTF">2026-04-20T12:04:00Z</dcterms:modified>
</cp:coreProperties>
</file>