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11721" w14:textId="1F8A3835" w:rsidR="00AA149A" w:rsidRDefault="008C6C21" w:rsidP="0053208B">
      <w:pPr>
        <w:spacing w:after="0" w:line="360" w:lineRule="auto"/>
        <w:jc w:val="center"/>
        <w:rPr>
          <w:rFonts w:ascii="GHEA Grapalat" w:hAnsi="GHEA Grapalat"/>
          <w:b/>
          <w:sz w:val="24"/>
          <w:szCs w:val="24"/>
          <w:lang w:val="hy-AM"/>
        </w:rPr>
      </w:pPr>
      <w:r w:rsidRPr="008012C4">
        <w:rPr>
          <w:rFonts w:ascii="GHEA Grapalat" w:hAnsi="GHEA Grapalat"/>
          <w:b/>
          <w:sz w:val="24"/>
          <w:szCs w:val="24"/>
          <w:lang w:val="hy-AM"/>
        </w:rPr>
        <w:t>ՀԻՄՆԱՎՈՐՈՒՄ</w:t>
      </w:r>
    </w:p>
    <w:p w14:paraId="58DDDB6A" w14:textId="77777777" w:rsidR="00EF1FF5" w:rsidRDefault="00EF1FF5" w:rsidP="0053208B">
      <w:pPr>
        <w:spacing w:after="0" w:line="360" w:lineRule="auto"/>
        <w:jc w:val="center"/>
        <w:rPr>
          <w:rFonts w:ascii="GHEA Grapalat" w:hAnsi="GHEA Grapalat"/>
          <w:b/>
          <w:sz w:val="24"/>
          <w:szCs w:val="24"/>
          <w:lang w:val="en-US"/>
        </w:rPr>
      </w:pPr>
    </w:p>
    <w:p w14:paraId="1C289DB7" w14:textId="3206763B" w:rsidR="0053208B" w:rsidRPr="0053208B" w:rsidRDefault="0053208B" w:rsidP="0053208B">
      <w:pPr>
        <w:spacing w:after="0" w:line="360" w:lineRule="auto"/>
        <w:jc w:val="center"/>
        <w:rPr>
          <w:rFonts w:ascii="GHEA Grapalat" w:hAnsi="GHEA Grapalat"/>
          <w:b/>
          <w:bCs/>
          <w:sz w:val="24"/>
          <w:szCs w:val="24"/>
          <w:lang w:val="hy-AM"/>
        </w:rPr>
      </w:pPr>
      <w:r w:rsidRPr="0053208B">
        <w:rPr>
          <w:rFonts w:ascii="GHEA Grapalat" w:hAnsi="GHEA Grapalat"/>
          <w:b/>
          <w:bCs/>
          <w:sz w:val="24"/>
          <w:szCs w:val="24"/>
          <w:lang w:val="en-US"/>
        </w:rPr>
        <w:t>«</w:t>
      </w:r>
      <w:r w:rsidRPr="006A1860">
        <w:rPr>
          <w:rFonts w:ascii="GHEA Grapalat" w:hAnsi="GHEA Grapalat"/>
          <w:b/>
          <w:bCs/>
          <w:sz w:val="24"/>
          <w:szCs w:val="24"/>
          <w:lang w:val="hy-AM"/>
        </w:rPr>
        <w:t xml:space="preserve">ՀԱՅԱՍՏԱՆԻ ՀԱՆՐԱՊԵՏՈՒԹՅԱՆ ԿԱՌԱՎԱՐՈՒԹՅԱՆ 2022 ԹՎԱԿԱՆԻ ՀՈԿՏԵՄԲԵՐԻ 6-Ի </w:t>
      </w:r>
      <w:r>
        <w:rPr>
          <w:rFonts w:ascii="GHEA Grapalat" w:hAnsi="GHEA Grapalat"/>
          <w:b/>
          <w:bCs/>
          <w:sz w:val="24"/>
          <w:szCs w:val="24"/>
          <w:lang w:val="hy-AM"/>
        </w:rPr>
        <w:t>№</w:t>
      </w:r>
      <w:r w:rsidRPr="006A1860">
        <w:rPr>
          <w:rFonts w:ascii="GHEA Grapalat" w:hAnsi="GHEA Grapalat"/>
          <w:b/>
          <w:bCs/>
          <w:sz w:val="24"/>
          <w:szCs w:val="24"/>
          <w:lang w:val="hy-AM"/>
        </w:rPr>
        <w:t xml:space="preserve"> 1569-Ն ՈՐՈՇՄԱՆ ՄԵՋ ՓՈՓՈԽՈՒԹՅՈՒՆՆԵՐ ԵՎ ԼՐԱՑՈՒՄՆԵՐ ԿԱՏԱՐԵԼՈՒ ՄԱՍԻՆ</w:t>
      </w:r>
      <w:r w:rsidRPr="0053208B">
        <w:rPr>
          <w:rFonts w:ascii="GHEA Grapalat" w:hAnsi="GHEA Grapalat"/>
          <w:b/>
          <w:bCs/>
          <w:sz w:val="24"/>
          <w:szCs w:val="24"/>
          <w:lang w:val="en-US"/>
        </w:rPr>
        <w:t xml:space="preserve">» </w:t>
      </w:r>
      <w:r>
        <w:rPr>
          <w:rFonts w:ascii="GHEA Grapalat" w:hAnsi="GHEA Grapalat"/>
          <w:b/>
          <w:bCs/>
          <w:sz w:val="24"/>
          <w:szCs w:val="24"/>
          <w:lang w:val="hy-AM"/>
        </w:rPr>
        <w:t>ԿԱՌԱՎԱՐՈՒԹՅԱՆ ՈՐՈՇՄԱՆ ՆԱԽԱԳԾԻ ԸՆԴՈՒՆՄԱՆ ԱՆՀՐԱԺԵՇՏՈՒԹՅԱՆ</w:t>
      </w:r>
    </w:p>
    <w:p w14:paraId="149B12B0" w14:textId="77777777" w:rsidR="0053208B" w:rsidRPr="0053208B" w:rsidRDefault="0053208B" w:rsidP="0053208B">
      <w:pPr>
        <w:spacing w:after="0" w:line="360" w:lineRule="auto"/>
        <w:rPr>
          <w:rFonts w:ascii="GHEA Grapalat" w:hAnsi="GHEA Grapalat"/>
          <w:b/>
          <w:sz w:val="24"/>
          <w:szCs w:val="24"/>
          <w:lang w:val="hy-AM"/>
        </w:rPr>
      </w:pPr>
    </w:p>
    <w:p w14:paraId="6382DB3B" w14:textId="64FD1D12" w:rsidR="00D77FA6" w:rsidRPr="00175AC5" w:rsidRDefault="00F046D9" w:rsidP="00175AC5">
      <w:pPr>
        <w:pStyle w:val="ListParagraph"/>
        <w:numPr>
          <w:ilvl w:val="0"/>
          <w:numId w:val="4"/>
        </w:numPr>
        <w:spacing w:after="0" w:line="360" w:lineRule="auto"/>
        <w:ind w:left="284" w:hanging="284"/>
        <w:rPr>
          <w:rFonts w:ascii="GHEA Grapalat" w:hAnsi="GHEA Grapalat" w:cs="Calibri"/>
          <w:b/>
          <w:sz w:val="24"/>
          <w:lang w:val="hy-AM"/>
        </w:rPr>
      </w:pPr>
      <w:r>
        <w:rPr>
          <w:rFonts w:ascii="GHEA Grapalat" w:hAnsi="GHEA Grapalat" w:cs="Calibri"/>
          <w:b/>
          <w:sz w:val="24"/>
          <w:lang w:val="hy-AM"/>
        </w:rPr>
        <w:t>Ը</w:t>
      </w:r>
      <w:r w:rsidR="00175AC5">
        <w:rPr>
          <w:rFonts w:ascii="GHEA Grapalat" w:hAnsi="GHEA Grapalat" w:cs="Calibri"/>
          <w:b/>
          <w:sz w:val="24"/>
          <w:lang w:val="hy-AM"/>
        </w:rPr>
        <w:t>նթացիկ իրավիճակը և խնդիրները</w:t>
      </w:r>
    </w:p>
    <w:p w14:paraId="6BE16B44" w14:textId="77777777" w:rsidR="00C83391" w:rsidRPr="00C83391" w:rsidRDefault="00C83391" w:rsidP="00C83391">
      <w:pPr>
        <w:shd w:val="clear" w:color="auto" w:fill="FFFFFF"/>
        <w:spacing w:after="0" w:line="360" w:lineRule="auto"/>
        <w:jc w:val="both"/>
        <w:rPr>
          <w:rFonts w:ascii="GHEA Grapalat" w:hAnsi="GHEA Grapalat"/>
          <w:sz w:val="24"/>
          <w:szCs w:val="24"/>
          <w:lang w:val="hy-AM"/>
        </w:rPr>
      </w:pPr>
      <w:r w:rsidRPr="00C83391">
        <w:rPr>
          <w:rFonts w:ascii="GHEA Grapalat" w:hAnsi="GHEA Grapalat"/>
          <w:sz w:val="24"/>
          <w:szCs w:val="24"/>
          <w:lang w:val="hy-AM"/>
        </w:rPr>
        <w:t>Վարչապետի մոտ շրջակա միջավայրի նախարարության 2025 թվականի աշխատանքների վերաբերյալ հաշվետվության քննարկման ընթացքում, ինչպես նաև փոխվարչապետ Մհեր Գրիգորյանի 2026 թվականի փետրվարի 27-ի հանձնարարականի շրջանակում, շրջակա միջավայրի նախարարությանը հանձնարարվել է շահագրգիռ մարմինների հետ համատեղ քննարկել բնության կառավարման տնտեսական արդյունավետության բարձրացման, անտառային տարածքներում ներդրումային ծրագրերի իրականացման հնարավորությունների ընդլայնման, ինչպես նաև այդ տարածքներում կիրառելի չափորոշիչների հստակեցման հարցերը։</w:t>
      </w:r>
    </w:p>
    <w:p w14:paraId="56456538" w14:textId="278C9BBE" w:rsidR="00C83391" w:rsidRPr="00C83391" w:rsidRDefault="00C83391" w:rsidP="00C83391">
      <w:pPr>
        <w:shd w:val="clear" w:color="auto" w:fill="FFFFFF"/>
        <w:spacing w:after="0" w:line="360" w:lineRule="auto"/>
        <w:jc w:val="both"/>
        <w:rPr>
          <w:rFonts w:ascii="GHEA Grapalat" w:hAnsi="GHEA Grapalat"/>
          <w:sz w:val="24"/>
          <w:szCs w:val="24"/>
          <w:lang w:val="hy-AM"/>
        </w:rPr>
      </w:pPr>
      <w:r w:rsidRPr="00C83391">
        <w:rPr>
          <w:rFonts w:ascii="GHEA Grapalat" w:hAnsi="GHEA Grapalat"/>
          <w:sz w:val="24"/>
          <w:szCs w:val="24"/>
          <w:lang w:val="hy-AM"/>
        </w:rPr>
        <w:t>Այդ հանձնարարականի կատարման շրջանակում իրականացված վերլուծությունների, ինչպես նաև շահագրգիռ մարմինների</w:t>
      </w:r>
      <w:r>
        <w:rPr>
          <w:rFonts w:ascii="GHEA Grapalat" w:hAnsi="GHEA Grapalat"/>
          <w:sz w:val="24"/>
          <w:szCs w:val="24"/>
          <w:lang w:val="hy-AM"/>
        </w:rPr>
        <w:t xml:space="preserve"> </w:t>
      </w:r>
      <w:r w:rsidRPr="00C83391">
        <w:rPr>
          <w:rFonts w:ascii="GHEA Grapalat" w:hAnsi="GHEA Grapalat"/>
          <w:sz w:val="24"/>
          <w:szCs w:val="24"/>
          <w:lang w:val="hy-AM"/>
        </w:rPr>
        <w:t xml:space="preserve">կողմից ներկայացված առաջարկությունների ամփոփման արդյունքում մշակվել է միասնական հայեցակարգ, որի գործնական իրագործման ուղղություններից մեկը Հայաստանի Հանրապետության կառավարության 2022 թվականի հոկտեմբերի 6-ի </w:t>
      </w:r>
      <w:r>
        <w:rPr>
          <w:rFonts w:ascii="GHEA Grapalat" w:hAnsi="GHEA Grapalat"/>
          <w:sz w:val="24"/>
          <w:szCs w:val="24"/>
          <w:lang w:val="hy-AM"/>
        </w:rPr>
        <w:t>№</w:t>
      </w:r>
      <w:r w:rsidRPr="00C83391">
        <w:rPr>
          <w:rFonts w:ascii="GHEA Grapalat" w:hAnsi="GHEA Grapalat"/>
          <w:sz w:val="24"/>
          <w:szCs w:val="24"/>
          <w:lang w:val="hy-AM"/>
        </w:rPr>
        <w:t xml:space="preserve"> 1569-Ն որոշման մեջ համապատասխան փոփոխությունների և լրացումների ընդունումն է։</w:t>
      </w:r>
    </w:p>
    <w:p w14:paraId="6F6DE8D1" w14:textId="271C0CB4" w:rsidR="00C83391" w:rsidRPr="00C83391" w:rsidRDefault="00C83391" w:rsidP="00C83391">
      <w:pPr>
        <w:shd w:val="clear" w:color="auto" w:fill="FFFFFF"/>
        <w:spacing w:after="0" w:line="360" w:lineRule="auto"/>
        <w:jc w:val="both"/>
        <w:rPr>
          <w:rFonts w:ascii="GHEA Grapalat" w:hAnsi="GHEA Grapalat"/>
          <w:sz w:val="24"/>
          <w:szCs w:val="24"/>
          <w:lang w:val="hy-AM"/>
        </w:rPr>
      </w:pPr>
      <w:r w:rsidRPr="00C83391">
        <w:rPr>
          <w:rFonts w:ascii="GHEA Grapalat" w:hAnsi="GHEA Grapalat"/>
          <w:sz w:val="24"/>
          <w:szCs w:val="24"/>
          <w:lang w:val="hy-AM"/>
        </w:rPr>
        <w:t xml:space="preserve">Գործող կարգավորմամբ </w:t>
      </w:r>
      <w:r>
        <w:rPr>
          <w:rFonts w:ascii="GHEA Grapalat" w:hAnsi="GHEA Grapalat"/>
          <w:sz w:val="24"/>
          <w:szCs w:val="24"/>
          <w:lang w:val="hy-AM"/>
        </w:rPr>
        <w:t>№</w:t>
      </w:r>
      <w:r w:rsidRPr="00C83391">
        <w:rPr>
          <w:rFonts w:ascii="GHEA Grapalat" w:hAnsi="GHEA Grapalat"/>
          <w:sz w:val="24"/>
          <w:szCs w:val="24"/>
          <w:lang w:val="hy-AM"/>
        </w:rPr>
        <w:t xml:space="preserve"> 1569-Ն որոշման </w:t>
      </w:r>
      <w:r>
        <w:rPr>
          <w:rFonts w:ascii="GHEA Grapalat" w:hAnsi="GHEA Grapalat"/>
          <w:sz w:val="24"/>
          <w:szCs w:val="24"/>
          <w:lang w:val="hy-AM"/>
        </w:rPr>
        <w:t>№</w:t>
      </w:r>
      <w:r w:rsidRPr="00C83391">
        <w:rPr>
          <w:rFonts w:ascii="GHEA Grapalat" w:hAnsi="GHEA Grapalat"/>
          <w:sz w:val="24"/>
          <w:szCs w:val="24"/>
          <w:lang w:val="hy-AM"/>
        </w:rPr>
        <w:t xml:space="preserve"> 3 հավելվածով հաստատված թեմատիկ տարածական տվյալների ստանդարտացման ուղեցույցում անտառները և բնության հատուկ պահպանվող տարածքները արդեն իսկ նախատեսված են որպես առանձին թեմատիկ խմբեր։ Սակայն դրանց վերաբերյալ ներկայում սահմանված հատկանիշները հիմնականում ապահովում են օբյեկտների հաշվառումն ու ընդհանուր քարտեզագրումը և բավարար չեն տարածքի իրավական ռեժիմի, թույլատրելի և </w:t>
      </w:r>
      <w:r w:rsidRPr="00C83391">
        <w:rPr>
          <w:rFonts w:ascii="GHEA Grapalat" w:hAnsi="GHEA Grapalat"/>
          <w:sz w:val="24"/>
          <w:szCs w:val="24"/>
          <w:lang w:val="hy-AM"/>
        </w:rPr>
        <w:lastRenderedPageBreak/>
        <w:t>սահմանափակված կամ արգելված գործունեության, կիրառվող իրավական հիմքերի, պատասխանատու մարմնի, ինչպես նաև այլ կարևոր տվյալների արագ և հստակ ընկալման համար։</w:t>
      </w:r>
    </w:p>
    <w:p w14:paraId="45EDECB3" w14:textId="77777777" w:rsidR="00C83391" w:rsidRPr="00C83391" w:rsidRDefault="00C83391" w:rsidP="00C83391">
      <w:pPr>
        <w:shd w:val="clear" w:color="auto" w:fill="FFFFFF"/>
        <w:spacing w:after="0" w:line="360" w:lineRule="auto"/>
        <w:jc w:val="both"/>
        <w:rPr>
          <w:rFonts w:ascii="GHEA Grapalat" w:hAnsi="GHEA Grapalat"/>
          <w:sz w:val="24"/>
          <w:szCs w:val="24"/>
          <w:lang w:val="hy-AM"/>
        </w:rPr>
      </w:pPr>
      <w:r w:rsidRPr="00C83391">
        <w:rPr>
          <w:rFonts w:ascii="GHEA Grapalat" w:hAnsi="GHEA Grapalat"/>
          <w:sz w:val="24"/>
          <w:szCs w:val="24"/>
          <w:lang w:val="hy-AM"/>
        </w:rPr>
        <w:t>Այս խնդիրը հատկապես տեսանելի է ազգային պարկերի դեպքում, քանի որ դրանց տարածքագործառնական գոտիները գործող կարգավորմամբ ամբողջությամբ չեն ներկայացվում որպես առանձին տարածական միավորներ։ Արդյունքում գործնականում դժվար է արագ պարզել, թե ազգային պարկի կոնկրետ որ գոտում ինչ գործունեություն է թույլատրելի, ինչը՝ սահմանափակված, իսկ ինչը՝ արգելված։</w:t>
      </w:r>
    </w:p>
    <w:p w14:paraId="04631109" w14:textId="01436624" w:rsidR="00AA45B6" w:rsidRDefault="00C83391" w:rsidP="00C83391">
      <w:pPr>
        <w:shd w:val="clear" w:color="auto" w:fill="FFFFFF"/>
        <w:spacing w:after="0" w:line="360" w:lineRule="auto"/>
        <w:jc w:val="both"/>
        <w:rPr>
          <w:rFonts w:ascii="GHEA Grapalat" w:hAnsi="GHEA Grapalat"/>
          <w:sz w:val="24"/>
          <w:szCs w:val="24"/>
          <w:lang w:val="hy-AM"/>
        </w:rPr>
      </w:pPr>
      <w:r w:rsidRPr="00C83391">
        <w:rPr>
          <w:rFonts w:ascii="GHEA Grapalat" w:hAnsi="GHEA Grapalat"/>
          <w:sz w:val="24"/>
          <w:szCs w:val="24"/>
          <w:lang w:val="hy-AM"/>
        </w:rPr>
        <w:t>Նման պայմաններում ազգային գեոպորտալից օգտվող անձը՝ լինի ներդրում իրականացնող, տնտեսավարող սուբյեկտ, պետական մարմին կամ այլ շահագրգիռ կողմ, մինչև որևէ նախաձեռնություն սկսելը չի ստանում բավարար և կառուցվածքային տեղեկատվություն տվյալ տարածքի օգտագործման հնարավորությունների, սահմանափակումների, կիրառվող իրավական հիմքերի և պատասխանատու մարմնի վերաբերյալ։ Սա հանգեցնում է նրան, որ նախնական փուլում ներկայացվում են նաև այնպիսի նախաձեռնություններ, որոնք ամբողջությամբ կամ մասնակիորեն չեն համապատասխանում տարածքի գործող իրավական ռեժիմին։ Արդյունքում ավելանում է նաև լիազոր մարմինների վարչարարական բեռը, իսկ ազգային գեոպորտալի գործնական նշանակությունը լիարժեքորեն չի իրացվում։</w:t>
      </w:r>
    </w:p>
    <w:p w14:paraId="2488D309" w14:textId="77777777" w:rsidR="000D1F2D" w:rsidRPr="00C91A90" w:rsidRDefault="000D1F2D" w:rsidP="000D1F2D">
      <w:pPr>
        <w:shd w:val="clear" w:color="auto" w:fill="FFFFFF"/>
        <w:spacing w:after="0" w:line="360" w:lineRule="auto"/>
        <w:jc w:val="both"/>
        <w:rPr>
          <w:rFonts w:ascii="GHEA Grapalat" w:hAnsi="GHEA Grapalat"/>
          <w:sz w:val="24"/>
          <w:szCs w:val="24"/>
          <w:lang w:val="hy-AM"/>
        </w:rPr>
      </w:pPr>
    </w:p>
    <w:p w14:paraId="1FDC77BC" w14:textId="75185A0B" w:rsidR="00291FAE" w:rsidRPr="00F046D9" w:rsidRDefault="00F046D9" w:rsidP="00F046D9">
      <w:pPr>
        <w:pStyle w:val="ListParagraph"/>
        <w:numPr>
          <w:ilvl w:val="0"/>
          <w:numId w:val="4"/>
        </w:numPr>
        <w:spacing w:after="0" w:line="360" w:lineRule="auto"/>
        <w:ind w:left="284" w:hanging="284"/>
        <w:rPr>
          <w:rFonts w:ascii="GHEA Grapalat" w:hAnsi="GHEA Grapalat" w:cs="Calibri"/>
          <w:b/>
          <w:sz w:val="24"/>
          <w:lang w:val="hy-AM"/>
        </w:rPr>
      </w:pPr>
      <w:r w:rsidRPr="00F046D9">
        <w:rPr>
          <w:rFonts w:ascii="GHEA Grapalat" w:hAnsi="GHEA Grapalat" w:cs="Calibri"/>
          <w:b/>
          <w:sz w:val="24"/>
          <w:lang w:val="hy-AM"/>
        </w:rPr>
        <w:t>Իրավական ակտի ընդունման անհրաժեշտությունը</w:t>
      </w:r>
    </w:p>
    <w:p w14:paraId="6320B1A5" w14:textId="61953153" w:rsidR="00C83391" w:rsidRPr="00C83391" w:rsidRDefault="00C83391" w:rsidP="00C83391">
      <w:pPr>
        <w:shd w:val="clear" w:color="auto" w:fill="FFFFFF"/>
        <w:spacing w:after="0" w:line="360" w:lineRule="auto"/>
        <w:jc w:val="both"/>
        <w:rPr>
          <w:rFonts w:ascii="GHEA Grapalat" w:hAnsi="GHEA Grapalat" w:cs="Calibri"/>
          <w:sz w:val="24"/>
          <w:lang w:val="hy-AM"/>
        </w:rPr>
      </w:pPr>
      <w:r w:rsidRPr="00C83391">
        <w:rPr>
          <w:rFonts w:ascii="GHEA Grapalat" w:hAnsi="GHEA Grapalat" w:cs="Calibri"/>
          <w:sz w:val="24"/>
          <w:lang w:val="hy-AM"/>
        </w:rPr>
        <w:t xml:space="preserve">Նախագծի ընդունման անհրաժեշտությունը պայմանավորված է նրանով, որ վերը նշված խնդրի լուծումը հնարավոր չէ ապահովել առանց գործող ստանդարտացման ուղեցույցի լրամշակման։ Քանի որ խնդիրը վերաբերում է հենց անտառների և բնության հատուկ պահպանվող տարածքների թեմատիկ շերտերի կառուցվածքին, դրանց պարտադիր հատկանիշներին և ազգային գեոպորտալում այդ տվյալների ներկայացման ձևին, անհրաժեշտ է փոփոխություններ և լրացումներ կատարել </w:t>
      </w:r>
      <w:r>
        <w:rPr>
          <w:rFonts w:ascii="GHEA Grapalat" w:hAnsi="GHEA Grapalat" w:cs="Calibri"/>
          <w:sz w:val="24"/>
          <w:lang w:val="hy-AM"/>
        </w:rPr>
        <w:t>№</w:t>
      </w:r>
      <w:r w:rsidRPr="00C83391">
        <w:rPr>
          <w:rFonts w:ascii="GHEA Grapalat" w:hAnsi="GHEA Grapalat" w:cs="Calibri"/>
          <w:sz w:val="24"/>
          <w:lang w:val="hy-AM"/>
        </w:rPr>
        <w:t xml:space="preserve"> 1569-Ն որոշման </w:t>
      </w:r>
      <w:r>
        <w:rPr>
          <w:rFonts w:ascii="GHEA Grapalat" w:hAnsi="GHEA Grapalat" w:cs="Calibri"/>
          <w:sz w:val="24"/>
          <w:lang w:val="hy-AM"/>
        </w:rPr>
        <w:t>№</w:t>
      </w:r>
      <w:r w:rsidRPr="00C83391">
        <w:rPr>
          <w:rFonts w:ascii="GHEA Grapalat" w:hAnsi="GHEA Grapalat" w:cs="Calibri"/>
          <w:sz w:val="24"/>
          <w:lang w:val="hy-AM"/>
        </w:rPr>
        <w:t xml:space="preserve"> 3 հավելվածում։</w:t>
      </w:r>
    </w:p>
    <w:p w14:paraId="0A207399" w14:textId="129C2317" w:rsidR="003A3698" w:rsidRDefault="00C83391" w:rsidP="00C83391">
      <w:pPr>
        <w:shd w:val="clear" w:color="auto" w:fill="FFFFFF"/>
        <w:spacing w:after="0" w:line="360" w:lineRule="auto"/>
        <w:jc w:val="both"/>
        <w:rPr>
          <w:rFonts w:ascii="GHEA Grapalat" w:hAnsi="GHEA Grapalat" w:cs="Calibri"/>
          <w:sz w:val="24"/>
          <w:lang w:val="hy-AM"/>
        </w:rPr>
      </w:pPr>
      <w:r w:rsidRPr="00C83391">
        <w:rPr>
          <w:rFonts w:ascii="GHEA Grapalat" w:hAnsi="GHEA Grapalat" w:cs="Calibri"/>
          <w:sz w:val="24"/>
          <w:lang w:val="hy-AM"/>
        </w:rPr>
        <w:t xml:space="preserve">Նախագծի ընդունման անհրաժեշտությունը պայմանավորված է նաև նրանով, որ դա բխում է պետական կառավարման համակարգում արդեն իսկ ձևակերպված </w:t>
      </w:r>
      <w:r w:rsidRPr="00C83391">
        <w:rPr>
          <w:rFonts w:ascii="GHEA Grapalat" w:hAnsi="GHEA Grapalat" w:cs="Calibri"/>
          <w:sz w:val="24"/>
          <w:lang w:val="hy-AM"/>
        </w:rPr>
        <w:lastRenderedPageBreak/>
        <w:t>հանձնարարականներից և նախարարության գործունեության առաջնահերթություններից։ Հետևաբար առաջարկվող նախագիծը միաժամանակ և՛ գործող կարգավորման կատարելագործման միջոց է, և՛ տրված հանձնարարականների կատարման համար ընտրված կոնկրետ իրավական գործիք։</w:t>
      </w:r>
    </w:p>
    <w:p w14:paraId="7FC26130" w14:textId="77777777" w:rsidR="00AA45B6" w:rsidRPr="00130223" w:rsidRDefault="00AA45B6" w:rsidP="00AA45B6">
      <w:pPr>
        <w:shd w:val="clear" w:color="auto" w:fill="FFFFFF"/>
        <w:spacing w:after="0" w:line="360" w:lineRule="auto"/>
        <w:jc w:val="both"/>
        <w:rPr>
          <w:rFonts w:ascii="GHEA Grapalat" w:hAnsi="GHEA Grapalat" w:cs="Calibri"/>
          <w:sz w:val="24"/>
          <w:lang w:val="hy-AM"/>
        </w:rPr>
      </w:pPr>
    </w:p>
    <w:p w14:paraId="33FB825E" w14:textId="59A46CAF" w:rsidR="0044098C" w:rsidRPr="00C91A90" w:rsidRDefault="008C6C21" w:rsidP="0044098C">
      <w:pPr>
        <w:pStyle w:val="ListParagraph"/>
        <w:numPr>
          <w:ilvl w:val="0"/>
          <w:numId w:val="4"/>
        </w:numPr>
        <w:spacing w:after="0" w:line="360" w:lineRule="auto"/>
        <w:ind w:left="284" w:hanging="284"/>
        <w:rPr>
          <w:rFonts w:ascii="GHEA Grapalat" w:hAnsi="GHEA Grapalat" w:cs="Calibri"/>
          <w:b/>
          <w:sz w:val="24"/>
          <w:lang w:val="hy-AM"/>
        </w:rPr>
      </w:pPr>
      <w:r w:rsidRPr="000075F2">
        <w:rPr>
          <w:rFonts w:ascii="GHEA Grapalat" w:hAnsi="GHEA Grapalat" w:cs="Calibri"/>
          <w:b/>
          <w:sz w:val="24"/>
          <w:lang w:val="hy-AM"/>
        </w:rPr>
        <w:t>Կարգավորման նպատակը և բնույթը</w:t>
      </w:r>
      <w:r w:rsidR="00121ED5" w:rsidRPr="0044098C">
        <w:rPr>
          <w:rFonts w:ascii="GHEA Grapalat" w:hAnsi="GHEA Grapalat"/>
          <w:sz w:val="24"/>
          <w:lang w:val="hy-AM"/>
        </w:rPr>
        <w:tab/>
      </w:r>
    </w:p>
    <w:p w14:paraId="5481526E" w14:textId="424123EB" w:rsidR="00800C3F" w:rsidRPr="00800C3F" w:rsidRDefault="00800C3F" w:rsidP="00800C3F">
      <w:pPr>
        <w:spacing w:after="0" w:line="360" w:lineRule="auto"/>
        <w:jc w:val="both"/>
        <w:rPr>
          <w:rFonts w:ascii="GHEA Grapalat" w:hAnsi="GHEA Grapalat"/>
          <w:sz w:val="24"/>
          <w:lang w:val="hy-AM"/>
        </w:rPr>
      </w:pPr>
      <w:r w:rsidRPr="00800C3F">
        <w:rPr>
          <w:rFonts w:ascii="GHEA Grapalat" w:hAnsi="GHEA Grapalat"/>
          <w:sz w:val="24"/>
          <w:lang w:val="hy-AM"/>
        </w:rPr>
        <w:t>Նախագծի նպատակ</w:t>
      </w:r>
      <w:r w:rsidR="00A647A7">
        <w:rPr>
          <w:rFonts w:ascii="GHEA Grapalat" w:hAnsi="GHEA Grapalat"/>
          <w:sz w:val="24"/>
          <w:lang w:val="hy-AM"/>
        </w:rPr>
        <w:t>ն է</w:t>
      </w:r>
      <w:r w:rsidRPr="00800C3F">
        <w:rPr>
          <w:rFonts w:ascii="GHEA Grapalat" w:hAnsi="GHEA Grapalat"/>
          <w:sz w:val="24"/>
          <w:lang w:val="hy-AM"/>
        </w:rPr>
        <w:t xml:space="preserve"> ազգային գեոպորտալը դարձնել ոչ միայն տարածական տվյալների հրապարակման հարթակ, այլ</w:t>
      </w:r>
      <w:r w:rsidR="00A647A7">
        <w:rPr>
          <w:rFonts w:ascii="GHEA Grapalat" w:hAnsi="GHEA Grapalat"/>
          <w:sz w:val="24"/>
          <w:lang w:val="hy-AM"/>
        </w:rPr>
        <w:t xml:space="preserve"> նաև</w:t>
      </w:r>
      <w:r w:rsidRPr="00800C3F">
        <w:rPr>
          <w:rFonts w:ascii="GHEA Grapalat" w:hAnsi="GHEA Grapalat"/>
          <w:sz w:val="24"/>
          <w:lang w:val="hy-AM"/>
        </w:rPr>
        <w:t xml:space="preserve"> գործնական գործիք՝ անտառների և բնության հատուկ պահպանվող տարածքների վերաբերյալ նախնական կողմնորոշման, տարածքի իրավական ռեժիմի տեսանելիության և միջգերատեսչական տվյալների համադրման համար։</w:t>
      </w:r>
    </w:p>
    <w:p w14:paraId="5122F17F" w14:textId="073A6F71" w:rsidR="00800C3F" w:rsidRPr="00800C3F" w:rsidRDefault="00800C3F" w:rsidP="00800C3F">
      <w:pPr>
        <w:spacing w:after="0" w:line="360" w:lineRule="auto"/>
        <w:jc w:val="both"/>
        <w:rPr>
          <w:rFonts w:ascii="GHEA Grapalat" w:hAnsi="GHEA Grapalat"/>
          <w:sz w:val="24"/>
          <w:lang w:val="hy-AM"/>
        </w:rPr>
      </w:pPr>
      <w:r w:rsidRPr="00800C3F">
        <w:rPr>
          <w:rFonts w:ascii="GHEA Grapalat" w:hAnsi="GHEA Grapalat"/>
          <w:sz w:val="24"/>
          <w:lang w:val="hy-AM"/>
        </w:rPr>
        <w:t xml:space="preserve">Այդ նպատակով նախագծով լրամշակվում են </w:t>
      </w:r>
      <w:r w:rsidR="00A647A7">
        <w:rPr>
          <w:rFonts w:ascii="GHEA Grapalat" w:hAnsi="GHEA Grapalat"/>
          <w:sz w:val="24"/>
          <w:lang w:val="hy-AM"/>
        </w:rPr>
        <w:t>№</w:t>
      </w:r>
      <w:r w:rsidRPr="00800C3F">
        <w:rPr>
          <w:rFonts w:ascii="GHEA Grapalat" w:hAnsi="GHEA Grapalat"/>
          <w:sz w:val="24"/>
          <w:lang w:val="hy-AM"/>
        </w:rPr>
        <w:t xml:space="preserve"> 1569-Ն որոշման </w:t>
      </w:r>
      <w:r w:rsidR="00A647A7">
        <w:rPr>
          <w:rFonts w:ascii="GHEA Grapalat" w:hAnsi="GHEA Grapalat"/>
          <w:sz w:val="24"/>
          <w:lang w:val="hy-AM"/>
        </w:rPr>
        <w:t>№</w:t>
      </w:r>
      <w:r w:rsidRPr="00800C3F">
        <w:rPr>
          <w:rFonts w:ascii="GHEA Grapalat" w:hAnsi="GHEA Grapalat"/>
          <w:sz w:val="24"/>
          <w:lang w:val="hy-AM"/>
        </w:rPr>
        <w:t xml:space="preserve"> 3 հավելվածի 2-րդ գլուխը՝ անտառների մասով, և 11-րդ գլուխը՝ բնության հատուկ պահպանվող տարածքների մասով։</w:t>
      </w:r>
    </w:p>
    <w:p w14:paraId="7FCB9569" w14:textId="3031EC65" w:rsidR="00800C3F" w:rsidRPr="00800C3F" w:rsidRDefault="00800C3F" w:rsidP="00800C3F">
      <w:pPr>
        <w:spacing w:after="0" w:line="360" w:lineRule="auto"/>
        <w:jc w:val="both"/>
        <w:rPr>
          <w:rFonts w:ascii="GHEA Grapalat" w:hAnsi="GHEA Grapalat"/>
          <w:sz w:val="24"/>
          <w:lang w:val="hy-AM"/>
        </w:rPr>
      </w:pPr>
      <w:r w:rsidRPr="00800C3F">
        <w:rPr>
          <w:rFonts w:ascii="GHEA Grapalat" w:hAnsi="GHEA Grapalat"/>
          <w:sz w:val="24"/>
          <w:lang w:val="hy-AM"/>
        </w:rPr>
        <w:t>Անտառների մասով նախագծով ընդլայնվում են «Անտառներ և անտառային ռեսուրսներ» և «Անտառօգտագործում» շերտերի պարտադիր հատկանիշները։ Մասնավորապես նախատեսվում է ներառել տեղեկություններ՝</w:t>
      </w:r>
      <w:r>
        <w:rPr>
          <w:rFonts w:ascii="GHEA Grapalat" w:hAnsi="GHEA Grapalat"/>
          <w:sz w:val="24"/>
          <w:lang w:val="hy-AM"/>
        </w:rPr>
        <w:t xml:space="preserve"> </w:t>
      </w:r>
      <w:r w:rsidRPr="00800C3F">
        <w:rPr>
          <w:rFonts w:ascii="GHEA Grapalat" w:hAnsi="GHEA Grapalat"/>
          <w:sz w:val="24"/>
          <w:lang w:val="hy-AM"/>
        </w:rPr>
        <w:t>տվյալ տարածքում կամ օբյեկտի նկատմամբ թույլատրելի գործունեության կամ օգտագործման տեսակների, սահմանափակված կամ արգելված գործունեության տեսակների, կիրառվող իրավական կամ անտառաշինական հիմքերի, օգտագործման իրավունքի հնարավոր ձևերի, բնապահպանական պարտավորությունների, վերականգնման կամ անտառվերականգնման պահանջների, հատուկ պահպանության կամ այլ հատուկ ռեժիմ ունեցող տարածքների հետ համընկնման, կառավարումն իրականացնող մարմնի, համապատասխան էլեկտրոնային հղումների և տվյալների վերջին թարմացման ամսաթվի վերաբերյալ։</w:t>
      </w:r>
    </w:p>
    <w:p w14:paraId="07067430" w14:textId="67D1FFB7" w:rsidR="00800C3F" w:rsidRPr="00800C3F" w:rsidRDefault="00800C3F" w:rsidP="00800C3F">
      <w:pPr>
        <w:spacing w:after="0" w:line="360" w:lineRule="auto"/>
        <w:jc w:val="both"/>
        <w:rPr>
          <w:rFonts w:ascii="GHEA Grapalat" w:hAnsi="GHEA Grapalat"/>
          <w:sz w:val="24"/>
          <w:lang w:val="hy-AM"/>
        </w:rPr>
      </w:pPr>
      <w:r w:rsidRPr="00800C3F">
        <w:rPr>
          <w:rFonts w:ascii="GHEA Grapalat" w:hAnsi="GHEA Grapalat"/>
          <w:sz w:val="24"/>
          <w:lang w:val="hy-AM"/>
        </w:rPr>
        <w:t>Բնության հատուկ պահպանվող տարածքների մասով</w:t>
      </w:r>
      <w:r w:rsidR="00A647A7">
        <w:rPr>
          <w:rFonts w:ascii="GHEA Grapalat" w:hAnsi="GHEA Grapalat"/>
          <w:sz w:val="24"/>
          <w:lang w:val="hy-AM"/>
        </w:rPr>
        <w:t>՝</w:t>
      </w:r>
      <w:r w:rsidRPr="00800C3F">
        <w:rPr>
          <w:rFonts w:ascii="GHEA Grapalat" w:hAnsi="GHEA Grapalat"/>
          <w:sz w:val="24"/>
          <w:lang w:val="hy-AM"/>
        </w:rPr>
        <w:t xml:space="preserve"> նախագծով սահմանվում է իրավական ռեժիմի ընթեռնելիության միասնական նվազագույն ստանդարտ։ Դրա համաձայն՝ պետական արգելոցներին, ազգային պարկերին, պետական արգելավայրերին և բնության հուշարձաններին վերաբերող տարածական շերտերում </w:t>
      </w:r>
      <w:r w:rsidRPr="00800C3F">
        <w:rPr>
          <w:rFonts w:ascii="GHEA Grapalat" w:hAnsi="GHEA Grapalat"/>
          <w:sz w:val="24"/>
          <w:lang w:val="hy-AM"/>
        </w:rPr>
        <w:lastRenderedPageBreak/>
        <w:t>պետք է արտացոլվեն առնվազն տվյալ տարածքում թույլատրելի գործունեության տեսակները, սահմանափակված կամ արգելված գործունեության տեսակները, կիրառվող իրավական հիմքը, կառավարումն իրականացնող մարմնի անվանումը, համապատասխան էլեկտրոնային հղումը և տվյալների վերջին թարմացման ամսաթիվը։</w:t>
      </w:r>
    </w:p>
    <w:p w14:paraId="5D4EF2B4" w14:textId="6C93EF2D" w:rsidR="00800C3F" w:rsidRPr="00800C3F" w:rsidRDefault="00800C3F" w:rsidP="00800C3F">
      <w:pPr>
        <w:spacing w:after="0" w:line="360" w:lineRule="auto"/>
        <w:jc w:val="both"/>
        <w:rPr>
          <w:rFonts w:ascii="GHEA Grapalat" w:hAnsi="GHEA Grapalat"/>
          <w:sz w:val="24"/>
          <w:lang w:val="hy-AM"/>
        </w:rPr>
      </w:pPr>
      <w:r w:rsidRPr="00800C3F">
        <w:rPr>
          <w:rFonts w:ascii="GHEA Grapalat" w:hAnsi="GHEA Grapalat"/>
          <w:sz w:val="24"/>
          <w:lang w:val="hy-AM"/>
        </w:rPr>
        <w:t>Միաժամանակ նախագծով ազգային պարկերի տարածքագործառնական գոտիները պարտադիր ներկայացվում են որպես առանձին պոլիգոնային տարածական շերտ, ինչը թույլ է տալիս յուրաքանչյուր գոտու համար առանձին ներկայացնել դրա տարածական սահմանները և կիրառելի ռեժիմի հիմնական տարրերը։</w:t>
      </w:r>
    </w:p>
    <w:p w14:paraId="57D94246" w14:textId="69D5E2B0" w:rsidR="00881F80" w:rsidRDefault="00800C3F" w:rsidP="00800C3F">
      <w:pPr>
        <w:pStyle w:val="ListParagraph"/>
        <w:numPr>
          <w:ilvl w:val="0"/>
          <w:numId w:val="0"/>
        </w:numPr>
        <w:spacing w:after="0" w:line="360" w:lineRule="auto"/>
        <w:jc w:val="both"/>
        <w:rPr>
          <w:rFonts w:ascii="GHEA Grapalat" w:eastAsia="Calibri" w:hAnsi="GHEA Grapalat"/>
          <w:sz w:val="24"/>
          <w:szCs w:val="22"/>
          <w:lang w:val="hy-AM" w:eastAsia="en-US"/>
        </w:rPr>
      </w:pPr>
      <w:r w:rsidRPr="00800C3F">
        <w:rPr>
          <w:rFonts w:ascii="GHEA Grapalat" w:eastAsia="Calibri" w:hAnsi="GHEA Grapalat"/>
          <w:sz w:val="24"/>
          <w:szCs w:val="22"/>
          <w:lang w:val="hy-AM" w:eastAsia="en-US"/>
        </w:rPr>
        <w:t>Նախագիծը չի փոխում անտառների կամ բնության հատուկ պահպանվող տարածքների պահպանության և օգտագործման գործող իրավական ռեժիմների բովանդակությունը։ Այն ուղղված է այդ ռեժիմների վերաբերյալ տվյալների ավելի ամբողջական, հստակ և գործնականում կիրառելի տարածական արտացոլմանը։ Միաժամանակ նախագծով կատարելագործվում է տվյալների կառուցվածքը, բարձրացվում է դրանց թափանցիկությունը և ընդլայնվում է ազգային գեոպորտալի գործնական կիրառելիությունը։</w:t>
      </w:r>
    </w:p>
    <w:p w14:paraId="4D66751E" w14:textId="1CAD04EB" w:rsidR="009301DF" w:rsidRDefault="009301DF" w:rsidP="00800C3F">
      <w:pPr>
        <w:pStyle w:val="ListParagraph"/>
        <w:numPr>
          <w:ilvl w:val="0"/>
          <w:numId w:val="0"/>
        </w:numPr>
        <w:spacing w:after="0" w:line="360" w:lineRule="auto"/>
        <w:jc w:val="both"/>
        <w:rPr>
          <w:rFonts w:ascii="GHEA Grapalat" w:eastAsia="Calibri" w:hAnsi="GHEA Grapalat"/>
          <w:sz w:val="24"/>
          <w:lang w:val="hy-AM" w:eastAsia="en-US"/>
        </w:rPr>
      </w:pPr>
      <w:r>
        <w:rPr>
          <w:rFonts w:ascii="GHEA Grapalat" w:eastAsia="Calibri" w:hAnsi="GHEA Grapalat"/>
          <w:sz w:val="24"/>
          <w:szCs w:val="22"/>
          <w:lang w:val="hy-AM" w:eastAsia="en-US"/>
        </w:rPr>
        <w:t>Հարկ է նշել, որ նախագծով հիմնականում Որոշման 11-րդ գլխում իրականացվել են նաև քերականական, տեխնիկական և մասնագիտական</w:t>
      </w:r>
      <w:r w:rsidR="00D7156B">
        <w:rPr>
          <w:rFonts w:ascii="GHEA Grapalat" w:eastAsia="Calibri" w:hAnsi="GHEA Grapalat"/>
          <w:sz w:val="24"/>
          <w:szCs w:val="22"/>
          <w:lang w:val="hy-AM" w:eastAsia="en-US"/>
        </w:rPr>
        <w:t xml:space="preserve"> </w:t>
      </w:r>
      <w:r w:rsidR="00D7156B" w:rsidRPr="00D7156B">
        <w:rPr>
          <w:rFonts w:ascii="GHEA Grapalat" w:eastAsia="Calibri" w:hAnsi="GHEA Grapalat"/>
          <w:sz w:val="24"/>
          <w:szCs w:val="22"/>
          <w:lang w:val="hy-AM" w:eastAsia="en-US"/>
        </w:rPr>
        <w:t>(</w:t>
      </w:r>
      <w:r w:rsidR="00D7156B">
        <w:rPr>
          <w:rFonts w:ascii="GHEA Grapalat" w:eastAsia="Calibri" w:hAnsi="GHEA Grapalat"/>
          <w:sz w:val="24"/>
          <w:szCs w:val="22"/>
          <w:lang w:val="hy-AM" w:eastAsia="en-US"/>
        </w:rPr>
        <w:t>ոլորտային</w:t>
      </w:r>
      <w:r w:rsidR="00D7156B" w:rsidRPr="00D7156B">
        <w:rPr>
          <w:rFonts w:ascii="GHEA Grapalat" w:eastAsia="Calibri" w:hAnsi="GHEA Grapalat"/>
          <w:sz w:val="24"/>
          <w:szCs w:val="22"/>
          <w:lang w:val="hy-AM" w:eastAsia="en-US"/>
        </w:rPr>
        <w:t>)</w:t>
      </w:r>
      <w:r>
        <w:rPr>
          <w:rFonts w:ascii="GHEA Grapalat" w:eastAsia="Calibri" w:hAnsi="GHEA Grapalat"/>
          <w:sz w:val="24"/>
          <w:szCs w:val="22"/>
          <w:lang w:val="hy-AM" w:eastAsia="en-US"/>
        </w:rPr>
        <w:t xml:space="preserve"> մի շարք շտկումներ:</w:t>
      </w:r>
    </w:p>
    <w:p w14:paraId="5CC87D87" w14:textId="77777777" w:rsidR="003A3698" w:rsidRDefault="003A3698" w:rsidP="000A6F86">
      <w:pPr>
        <w:pStyle w:val="ListParagraph"/>
        <w:numPr>
          <w:ilvl w:val="0"/>
          <w:numId w:val="0"/>
        </w:numPr>
        <w:spacing w:after="0" w:line="360" w:lineRule="auto"/>
        <w:jc w:val="both"/>
        <w:rPr>
          <w:rFonts w:ascii="GHEA Grapalat" w:eastAsia="Calibri" w:hAnsi="GHEA Grapalat"/>
          <w:sz w:val="24"/>
          <w:lang w:val="hy-AM" w:eastAsia="en-US"/>
        </w:rPr>
      </w:pPr>
    </w:p>
    <w:p w14:paraId="2564B30D" w14:textId="476EA7DB" w:rsidR="008C6C21" w:rsidRPr="00FC6D4A" w:rsidRDefault="008C6C21" w:rsidP="00FC6D4A">
      <w:pPr>
        <w:pStyle w:val="ListParagraph"/>
        <w:numPr>
          <w:ilvl w:val="0"/>
          <w:numId w:val="4"/>
        </w:numPr>
        <w:spacing w:after="0" w:line="360" w:lineRule="auto"/>
        <w:ind w:left="284" w:hanging="284"/>
        <w:rPr>
          <w:rFonts w:ascii="GHEA Grapalat" w:hAnsi="GHEA Grapalat" w:cs="Calibri"/>
          <w:b/>
          <w:sz w:val="24"/>
          <w:lang w:val="hy-AM"/>
        </w:rPr>
      </w:pPr>
      <w:r w:rsidRPr="00605795">
        <w:rPr>
          <w:rFonts w:ascii="GHEA Grapalat" w:hAnsi="GHEA Grapalat" w:cs="Calibri"/>
          <w:b/>
          <w:sz w:val="24"/>
          <w:lang w:val="hy-AM"/>
        </w:rPr>
        <w:t>Նախագծի մշակման գործընթացում ներգրավված ինստիտուտները և անձինք</w:t>
      </w:r>
    </w:p>
    <w:p w14:paraId="5A7CD943" w14:textId="3A21DB86" w:rsidR="001D7FE0" w:rsidRPr="000B7379" w:rsidRDefault="003B3DC6" w:rsidP="007F2308">
      <w:pPr>
        <w:pStyle w:val="ListParagraph"/>
        <w:numPr>
          <w:ilvl w:val="0"/>
          <w:numId w:val="0"/>
        </w:numPr>
        <w:spacing w:after="0" w:line="360" w:lineRule="auto"/>
        <w:jc w:val="both"/>
        <w:rPr>
          <w:rFonts w:ascii="GHEA Grapalat" w:hAnsi="GHEA Grapalat" w:cs="Sylfaen"/>
          <w:sz w:val="24"/>
          <w:lang w:val="hy-AM"/>
        </w:rPr>
      </w:pPr>
      <w:r>
        <w:rPr>
          <w:rFonts w:ascii="GHEA Grapalat" w:hAnsi="GHEA Grapalat" w:cs="Sylfaen"/>
          <w:sz w:val="24"/>
          <w:lang w:val="hy-AM"/>
        </w:rPr>
        <w:t>Ն</w:t>
      </w:r>
      <w:r w:rsidR="00121ED5" w:rsidRPr="00DD12F0">
        <w:rPr>
          <w:rFonts w:ascii="GHEA Grapalat" w:hAnsi="GHEA Grapalat" w:cs="Sylfaen"/>
          <w:sz w:val="24"/>
          <w:lang w:val="hy-AM"/>
        </w:rPr>
        <w:t>ախագիծը մշակվել</w:t>
      </w:r>
      <w:r w:rsidR="00DD12F0">
        <w:rPr>
          <w:rFonts w:ascii="GHEA Grapalat" w:hAnsi="GHEA Grapalat" w:cs="Sylfaen"/>
          <w:sz w:val="24"/>
          <w:lang w:val="hy-AM"/>
        </w:rPr>
        <w:t xml:space="preserve"> է</w:t>
      </w:r>
      <w:r w:rsidR="00121ED5" w:rsidRPr="00DD12F0">
        <w:rPr>
          <w:rFonts w:ascii="GHEA Grapalat" w:hAnsi="GHEA Grapalat" w:cs="Sylfaen"/>
          <w:sz w:val="24"/>
          <w:lang w:val="hy-AM"/>
        </w:rPr>
        <w:t xml:space="preserve"> շրջակա միջավայրի նախարարության</w:t>
      </w:r>
      <w:r w:rsidR="00DD12F0">
        <w:rPr>
          <w:rFonts w:ascii="GHEA Grapalat" w:hAnsi="GHEA Grapalat" w:cs="Sylfaen"/>
          <w:sz w:val="24"/>
          <w:lang w:val="hy-AM"/>
        </w:rPr>
        <w:t xml:space="preserve"> </w:t>
      </w:r>
      <w:r w:rsidR="007F2308">
        <w:rPr>
          <w:rFonts w:ascii="GHEA Grapalat" w:hAnsi="GHEA Grapalat" w:cs="Sylfaen"/>
          <w:sz w:val="24"/>
          <w:lang w:val="hy-AM"/>
        </w:rPr>
        <w:t>կողմից:</w:t>
      </w:r>
    </w:p>
    <w:p w14:paraId="02A7D522" w14:textId="77777777" w:rsidR="006F0E7C" w:rsidRPr="00DD12F0" w:rsidRDefault="00C944AC" w:rsidP="00EE63C9">
      <w:pPr>
        <w:pStyle w:val="ListParagraph"/>
        <w:numPr>
          <w:ilvl w:val="0"/>
          <w:numId w:val="0"/>
        </w:numPr>
        <w:spacing w:after="0" w:line="360" w:lineRule="auto"/>
        <w:jc w:val="both"/>
        <w:rPr>
          <w:rFonts w:ascii="GHEA Grapalat" w:hAnsi="GHEA Grapalat" w:cs="Sylfaen"/>
          <w:sz w:val="24"/>
          <w:lang w:val="hy-AM"/>
        </w:rPr>
      </w:pPr>
      <w:r>
        <w:rPr>
          <w:rFonts w:ascii="GHEA Grapalat" w:hAnsi="GHEA Grapalat" w:cs="Sylfaen"/>
          <w:sz w:val="24"/>
          <w:lang w:val="hy-AM"/>
        </w:rPr>
        <w:tab/>
      </w:r>
    </w:p>
    <w:p w14:paraId="370D26AA" w14:textId="0E9123A0" w:rsidR="003A3698" w:rsidRDefault="008C6C21" w:rsidP="003A3698">
      <w:pPr>
        <w:pStyle w:val="ListParagraph"/>
        <w:numPr>
          <w:ilvl w:val="0"/>
          <w:numId w:val="4"/>
        </w:numPr>
        <w:spacing w:after="0" w:line="360" w:lineRule="auto"/>
        <w:ind w:left="284" w:hanging="284"/>
        <w:rPr>
          <w:rFonts w:ascii="GHEA Grapalat" w:hAnsi="GHEA Grapalat" w:cs="Calibri"/>
          <w:b/>
          <w:sz w:val="24"/>
          <w:lang w:val="hy-AM"/>
        </w:rPr>
      </w:pPr>
      <w:r w:rsidRPr="00605795">
        <w:rPr>
          <w:rFonts w:ascii="GHEA Grapalat" w:hAnsi="GHEA Grapalat" w:cs="Calibri"/>
          <w:b/>
          <w:sz w:val="24"/>
          <w:lang w:val="hy-AM"/>
        </w:rPr>
        <w:t>Իրավական ակտի կիրառման դեպքում ակնկալվող արդյունքը</w:t>
      </w:r>
    </w:p>
    <w:p w14:paraId="1B3329E1" w14:textId="77777777" w:rsidR="00A647A7" w:rsidRPr="00A647A7" w:rsidRDefault="00A647A7" w:rsidP="00A647A7">
      <w:pPr>
        <w:spacing w:after="0" w:line="360" w:lineRule="auto"/>
        <w:jc w:val="both"/>
        <w:rPr>
          <w:rFonts w:ascii="GHEA Grapalat" w:hAnsi="GHEA Grapalat" w:cs="Calibri"/>
          <w:bCs/>
          <w:sz w:val="24"/>
          <w:lang w:val="hy-AM"/>
        </w:rPr>
      </w:pPr>
      <w:r w:rsidRPr="00A647A7">
        <w:rPr>
          <w:rFonts w:ascii="GHEA Grapalat" w:hAnsi="GHEA Grapalat" w:cs="Calibri"/>
          <w:bCs/>
          <w:sz w:val="24"/>
          <w:lang w:val="hy-AM"/>
        </w:rPr>
        <w:t>Նախագծի ընդունման դեպքում կձևավորվի ավելի հստակ, թափանցիկ և գործնականում կիրառելի տեղեկատվական միջավայր անտառների և բնության հատուկ պահպանվող տարածքների վերաբերյալ։</w:t>
      </w:r>
    </w:p>
    <w:p w14:paraId="2C57495F" w14:textId="2BC99BA0" w:rsidR="00A647A7" w:rsidRPr="00A647A7" w:rsidRDefault="00A647A7" w:rsidP="00A647A7">
      <w:pPr>
        <w:spacing w:after="0" w:line="360" w:lineRule="auto"/>
        <w:jc w:val="both"/>
        <w:rPr>
          <w:rFonts w:ascii="GHEA Grapalat" w:hAnsi="GHEA Grapalat" w:cs="Calibri"/>
          <w:bCs/>
          <w:sz w:val="24"/>
          <w:lang w:val="hy-AM"/>
        </w:rPr>
      </w:pPr>
      <w:r w:rsidRPr="00A647A7">
        <w:rPr>
          <w:rFonts w:ascii="GHEA Grapalat" w:hAnsi="GHEA Grapalat" w:cs="Calibri"/>
          <w:bCs/>
          <w:sz w:val="24"/>
          <w:lang w:val="hy-AM"/>
        </w:rPr>
        <w:t xml:space="preserve">Ազգային գեոպորտալից օգտվող անձը կկարողանա նախապես տեսնել տվյալ տարածքի կամ գոտու իրավական ռեժիմի հիմնական տարրերը, մասնավորապես՝ ինչ </w:t>
      </w:r>
      <w:r w:rsidRPr="00A647A7">
        <w:rPr>
          <w:rFonts w:ascii="GHEA Grapalat" w:hAnsi="GHEA Grapalat" w:cs="Calibri"/>
          <w:bCs/>
          <w:sz w:val="24"/>
          <w:lang w:val="hy-AM"/>
        </w:rPr>
        <w:lastRenderedPageBreak/>
        <w:t>գործունեություն է թույլատրելի, ինչն է սահմանափակված կամ արգելված, որն է կիրառվող իրավական հիմքը, որ մարմինն է պատասխանատու տվյալ տարածքի կառավարման կամ պահպանության համար, ինչպես նաև երբ են վերջին անգամ թարմացվել տվյալները։</w:t>
      </w:r>
    </w:p>
    <w:p w14:paraId="3769E110" w14:textId="0B14DAFD" w:rsidR="003A3698" w:rsidRDefault="00A647A7" w:rsidP="00A647A7">
      <w:pPr>
        <w:spacing w:after="0" w:line="360" w:lineRule="auto"/>
        <w:jc w:val="both"/>
        <w:rPr>
          <w:rFonts w:ascii="GHEA Grapalat" w:hAnsi="GHEA Grapalat" w:cs="Calibri"/>
          <w:bCs/>
          <w:sz w:val="24"/>
          <w:lang w:val="hy-AM"/>
        </w:rPr>
      </w:pPr>
      <w:r w:rsidRPr="00A647A7">
        <w:rPr>
          <w:rFonts w:ascii="GHEA Grapalat" w:hAnsi="GHEA Grapalat" w:cs="Calibri"/>
          <w:bCs/>
          <w:sz w:val="24"/>
          <w:lang w:val="hy-AM"/>
        </w:rPr>
        <w:t>Ակնկալվում է, որ դրա արդյունքում՝</w:t>
      </w:r>
      <w:r>
        <w:rPr>
          <w:rFonts w:ascii="GHEA Grapalat" w:hAnsi="GHEA Grapalat" w:cs="Calibri"/>
          <w:bCs/>
          <w:sz w:val="24"/>
          <w:lang w:val="hy-AM"/>
        </w:rPr>
        <w:t xml:space="preserve"> </w:t>
      </w:r>
      <w:r w:rsidRPr="00A647A7">
        <w:rPr>
          <w:rFonts w:ascii="GHEA Grapalat" w:hAnsi="GHEA Grapalat" w:cs="Calibri"/>
          <w:bCs/>
          <w:sz w:val="24"/>
          <w:lang w:val="hy-AM"/>
        </w:rPr>
        <w:t>կնվազի այնպիսի նախաձեռնությունների թիվը, որոնք նախնական փուլում ակնհայտորեն չեն համապատասխանում տարածքի գործող իրավական ռեժիմին,</w:t>
      </w:r>
      <w:r>
        <w:rPr>
          <w:rFonts w:ascii="GHEA Grapalat" w:hAnsi="GHEA Grapalat" w:cs="Calibri"/>
          <w:bCs/>
          <w:sz w:val="24"/>
          <w:lang w:val="hy-AM"/>
        </w:rPr>
        <w:t xml:space="preserve"> </w:t>
      </w:r>
      <w:r w:rsidRPr="00A647A7">
        <w:rPr>
          <w:rFonts w:ascii="GHEA Grapalat" w:hAnsi="GHEA Grapalat" w:cs="Calibri"/>
          <w:bCs/>
          <w:sz w:val="24"/>
          <w:lang w:val="hy-AM"/>
        </w:rPr>
        <w:t>կբարելավվի ներկայացվող առաջարկների որակը,</w:t>
      </w:r>
      <w:r>
        <w:rPr>
          <w:rFonts w:ascii="GHEA Grapalat" w:hAnsi="GHEA Grapalat" w:cs="Calibri"/>
          <w:bCs/>
          <w:sz w:val="24"/>
          <w:lang w:val="hy-AM"/>
        </w:rPr>
        <w:t xml:space="preserve"> </w:t>
      </w:r>
      <w:r w:rsidRPr="00A647A7">
        <w:rPr>
          <w:rFonts w:ascii="GHEA Grapalat" w:hAnsi="GHEA Grapalat" w:cs="Calibri"/>
          <w:bCs/>
          <w:sz w:val="24"/>
          <w:lang w:val="hy-AM"/>
        </w:rPr>
        <w:t>կնվազի լիազոր մարմինների նախնական վարչարարական բեռը,</w:t>
      </w:r>
      <w:r>
        <w:rPr>
          <w:rFonts w:ascii="GHEA Grapalat" w:hAnsi="GHEA Grapalat" w:cs="Calibri"/>
          <w:bCs/>
          <w:sz w:val="24"/>
          <w:lang w:val="hy-AM"/>
        </w:rPr>
        <w:t xml:space="preserve"> </w:t>
      </w:r>
      <w:r w:rsidRPr="00A647A7">
        <w:rPr>
          <w:rFonts w:ascii="GHEA Grapalat" w:hAnsi="GHEA Grapalat" w:cs="Calibri"/>
          <w:bCs/>
          <w:sz w:val="24"/>
          <w:lang w:val="hy-AM"/>
        </w:rPr>
        <w:t>կուժեղանա ազգային գեոպորտալի գործնական նշանակությունը,</w:t>
      </w:r>
      <w:r>
        <w:rPr>
          <w:rFonts w:ascii="GHEA Grapalat" w:hAnsi="GHEA Grapalat" w:cs="Calibri"/>
          <w:bCs/>
          <w:sz w:val="24"/>
          <w:lang w:val="hy-AM"/>
        </w:rPr>
        <w:t xml:space="preserve"> </w:t>
      </w:r>
      <w:r w:rsidRPr="00A647A7">
        <w:rPr>
          <w:rFonts w:ascii="GHEA Grapalat" w:hAnsi="GHEA Grapalat" w:cs="Calibri"/>
          <w:bCs/>
          <w:sz w:val="24"/>
          <w:lang w:val="hy-AM"/>
        </w:rPr>
        <w:t>կբարելավվի տարբեր բազային և թեմատիկ շերտերի համադրումը,</w:t>
      </w:r>
      <w:r>
        <w:rPr>
          <w:rFonts w:ascii="GHEA Grapalat" w:hAnsi="GHEA Grapalat" w:cs="Calibri"/>
          <w:bCs/>
          <w:sz w:val="24"/>
          <w:lang w:val="hy-AM"/>
        </w:rPr>
        <w:t xml:space="preserve"> </w:t>
      </w:r>
      <w:r w:rsidRPr="00A647A7">
        <w:rPr>
          <w:rFonts w:ascii="GHEA Grapalat" w:hAnsi="GHEA Grapalat" w:cs="Calibri"/>
          <w:bCs/>
          <w:sz w:val="24"/>
          <w:lang w:val="hy-AM"/>
        </w:rPr>
        <w:t>իսկ բնապահպանական ռեժիմները կդառնան ավելի տեսանելի և ընկալելի շահագրգիռ կողմերի համար։</w:t>
      </w:r>
    </w:p>
    <w:p w14:paraId="742BE966" w14:textId="77777777" w:rsidR="00971971" w:rsidRPr="00971971" w:rsidRDefault="00971971" w:rsidP="00971971">
      <w:pPr>
        <w:spacing w:after="0" w:line="360" w:lineRule="auto"/>
        <w:rPr>
          <w:rFonts w:ascii="GHEA Grapalat" w:hAnsi="GHEA Grapalat" w:cs="Calibri"/>
          <w:b/>
          <w:sz w:val="24"/>
          <w:lang w:val="hy-AM"/>
        </w:rPr>
      </w:pPr>
    </w:p>
    <w:p w14:paraId="033ABC36" w14:textId="2B56ABE4" w:rsidR="00F31E30" w:rsidRPr="003A3698" w:rsidRDefault="00F31E30" w:rsidP="003A3698">
      <w:pPr>
        <w:pStyle w:val="ListParagraph"/>
        <w:numPr>
          <w:ilvl w:val="0"/>
          <w:numId w:val="4"/>
        </w:numPr>
        <w:spacing w:after="0" w:line="360" w:lineRule="auto"/>
        <w:ind w:left="284" w:hanging="284"/>
        <w:rPr>
          <w:rFonts w:ascii="GHEA Grapalat" w:hAnsi="GHEA Grapalat" w:cs="Calibri"/>
          <w:b/>
          <w:sz w:val="24"/>
          <w:lang w:val="hy-AM"/>
        </w:rPr>
      </w:pPr>
      <w:r w:rsidRPr="003A3698">
        <w:rPr>
          <w:rFonts w:ascii="GHEA Grapalat" w:hAnsi="GHEA Grapalat" w:cs="Sylfaen"/>
          <w:b/>
          <w:sz w:val="24"/>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130B598F" w14:textId="77777777" w:rsidR="008C5509" w:rsidRDefault="006812F1" w:rsidP="00EF1FF5">
      <w:pPr>
        <w:pStyle w:val="ListParagraph"/>
        <w:numPr>
          <w:ilvl w:val="0"/>
          <w:numId w:val="0"/>
        </w:numPr>
        <w:tabs>
          <w:tab w:val="left" w:pos="426"/>
        </w:tabs>
        <w:spacing w:line="360" w:lineRule="auto"/>
        <w:jc w:val="both"/>
        <w:rPr>
          <w:rFonts w:ascii="GHEA Grapalat" w:hAnsi="GHEA Grapalat" w:cs="Sylfaen"/>
          <w:sz w:val="24"/>
          <w:lang w:val="hy-AM"/>
        </w:rPr>
      </w:pPr>
      <w:r>
        <w:rPr>
          <w:rFonts w:ascii="GHEA Grapalat" w:hAnsi="GHEA Grapalat" w:cs="Sylfaen"/>
          <w:sz w:val="24"/>
          <w:lang w:val="hy-AM"/>
        </w:rPr>
        <w:t>Կ</w:t>
      </w:r>
      <w:r w:rsidR="00121ED5" w:rsidRPr="00EE63C9">
        <w:rPr>
          <w:rFonts w:ascii="GHEA Grapalat" w:hAnsi="GHEA Grapalat" w:cs="Sylfaen"/>
          <w:sz w:val="24"/>
          <w:lang w:val="hy-AM"/>
        </w:rPr>
        <w:t xml:space="preserve">առավարության որոշման </w:t>
      </w:r>
      <w:r w:rsidR="00856EF2">
        <w:rPr>
          <w:rFonts w:ascii="GHEA Grapalat" w:hAnsi="GHEA Grapalat" w:cs="Sylfaen"/>
          <w:sz w:val="24"/>
          <w:lang w:val="hy-AM"/>
        </w:rPr>
        <w:t xml:space="preserve">նախագծի </w:t>
      </w:r>
      <w:r w:rsidR="00F31E30" w:rsidRPr="00EE63C9">
        <w:rPr>
          <w:rFonts w:ascii="GHEA Grapalat" w:hAnsi="GHEA Grapalat"/>
          <w:iCs/>
          <w:sz w:val="24"/>
          <w:lang w:val="hy-AM" w:eastAsia="ru-RU"/>
        </w:rPr>
        <w:t xml:space="preserve">ընդունման կապակցությամբ </w:t>
      </w:r>
      <w:r w:rsidR="00B539F2" w:rsidRPr="00B539F2">
        <w:rPr>
          <w:rFonts w:ascii="GHEA Grapalat" w:hAnsi="GHEA Grapalat"/>
          <w:iCs/>
          <w:sz w:val="24"/>
          <w:lang w:val="hy-AM" w:eastAsia="ru-RU"/>
        </w:rPr>
        <w:t>պետական բյուջեի եկամուտներում և ծախսերում</w:t>
      </w:r>
      <w:r w:rsidR="00B539F2">
        <w:rPr>
          <w:rFonts w:ascii="GHEA Grapalat" w:hAnsi="GHEA Grapalat"/>
          <w:iCs/>
          <w:sz w:val="24"/>
          <w:lang w:val="hy-AM" w:eastAsia="ru-RU"/>
        </w:rPr>
        <w:t xml:space="preserve"> փոփոխութ</w:t>
      </w:r>
      <w:r w:rsidR="003D06C5">
        <w:rPr>
          <w:rFonts w:ascii="GHEA Grapalat" w:hAnsi="GHEA Grapalat"/>
          <w:iCs/>
          <w:sz w:val="24"/>
          <w:lang w:val="hy-AM" w:eastAsia="ru-RU"/>
        </w:rPr>
        <w:t>յ</w:t>
      </w:r>
      <w:r w:rsidR="00B539F2">
        <w:rPr>
          <w:rFonts w:ascii="GHEA Grapalat" w:hAnsi="GHEA Grapalat"/>
          <w:iCs/>
          <w:sz w:val="24"/>
          <w:lang w:val="hy-AM" w:eastAsia="ru-RU"/>
        </w:rPr>
        <w:t>ուններ չեն ակնկալվում</w:t>
      </w:r>
      <w:r w:rsidR="0017729E" w:rsidRPr="00787DB2">
        <w:rPr>
          <w:rFonts w:ascii="GHEA Grapalat" w:hAnsi="GHEA Grapalat" w:cs="Sylfaen"/>
          <w:sz w:val="24"/>
          <w:lang w:val="hy-AM"/>
        </w:rPr>
        <w:t>:</w:t>
      </w:r>
      <w:r w:rsidR="00F31E30" w:rsidRPr="00787DB2">
        <w:rPr>
          <w:rFonts w:ascii="GHEA Grapalat" w:hAnsi="GHEA Grapalat" w:cs="Sylfaen"/>
          <w:sz w:val="24"/>
          <w:lang w:val="hy-AM"/>
        </w:rPr>
        <w:t xml:space="preserve"> </w:t>
      </w:r>
    </w:p>
    <w:p w14:paraId="4590A80B" w14:textId="77777777" w:rsidR="008C5509" w:rsidRDefault="008C5509" w:rsidP="008C5509">
      <w:pPr>
        <w:pStyle w:val="ListParagraph"/>
        <w:numPr>
          <w:ilvl w:val="0"/>
          <w:numId w:val="0"/>
        </w:numPr>
        <w:tabs>
          <w:tab w:val="left" w:pos="426"/>
        </w:tabs>
        <w:spacing w:line="360" w:lineRule="auto"/>
        <w:ind w:firstLine="851"/>
        <w:jc w:val="both"/>
        <w:rPr>
          <w:rFonts w:ascii="GHEA Grapalat" w:hAnsi="GHEA Grapalat" w:cs="Sylfaen"/>
          <w:sz w:val="24"/>
          <w:lang w:val="hy-AM"/>
        </w:rPr>
      </w:pPr>
    </w:p>
    <w:p w14:paraId="339DEEE4" w14:textId="3577875C" w:rsidR="00B90677" w:rsidRPr="008C5509" w:rsidRDefault="00B90677" w:rsidP="008C5509">
      <w:pPr>
        <w:pStyle w:val="ListParagraph"/>
        <w:numPr>
          <w:ilvl w:val="0"/>
          <w:numId w:val="4"/>
        </w:numPr>
        <w:spacing w:after="0" w:line="360" w:lineRule="auto"/>
        <w:ind w:left="284" w:hanging="284"/>
        <w:rPr>
          <w:rFonts w:ascii="GHEA Grapalat" w:hAnsi="GHEA Grapalat" w:cs="Sylfaen"/>
          <w:b/>
          <w:sz w:val="24"/>
          <w:lang w:val="hy-AM"/>
        </w:rPr>
      </w:pPr>
      <w:r w:rsidRPr="008C5509">
        <w:rPr>
          <w:rFonts w:ascii="GHEA Grapalat" w:hAnsi="GHEA Grapalat" w:cs="Sylfae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0B22F4B0" w14:textId="77777777" w:rsidR="00EF1FF5" w:rsidRPr="00EF1FF5" w:rsidRDefault="00EF1FF5" w:rsidP="00EF1FF5">
      <w:pPr>
        <w:spacing w:after="0" w:line="360" w:lineRule="auto"/>
        <w:jc w:val="both"/>
        <w:rPr>
          <w:rFonts w:ascii="GHEA Grapalat" w:hAnsi="GHEA Grapalat" w:cs="Calibri"/>
          <w:bCs/>
          <w:sz w:val="24"/>
          <w:lang w:val="hy-AM"/>
        </w:rPr>
      </w:pPr>
      <w:r w:rsidRPr="00EF1FF5">
        <w:rPr>
          <w:rFonts w:ascii="GHEA Grapalat" w:hAnsi="GHEA Grapalat" w:cs="Calibri"/>
          <w:bCs/>
          <w:sz w:val="24"/>
          <w:lang w:val="hy-AM"/>
        </w:rPr>
        <w:t>Նախագիծը համահունչ է Հայաստանի վերափոխման ռազմավարություն 2050-ի այն ուղղություններին, որոնք վերաբերում են պետական կառավարման արդիականացմանը, թվայնացմանը, տվյալահենք կառավարմանը և երկարաժամկետ կայուն զարգացմանը։</w:t>
      </w:r>
    </w:p>
    <w:p w14:paraId="5DFE0BF2" w14:textId="77777777" w:rsidR="00EF1FF5" w:rsidRPr="00EF1FF5" w:rsidRDefault="00EF1FF5" w:rsidP="00EF1FF5">
      <w:pPr>
        <w:spacing w:after="0" w:line="360" w:lineRule="auto"/>
        <w:jc w:val="both"/>
        <w:rPr>
          <w:rFonts w:ascii="GHEA Grapalat" w:hAnsi="GHEA Grapalat" w:cs="Calibri"/>
          <w:bCs/>
          <w:sz w:val="24"/>
          <w:lang w:val="hy-AM"/>
        </w:rPr>
      </w:pPr>
      <w:r w:rsidRPr="00EF1FF5">
        <w:rPr>
          <w:rFonts w:ascii="GHEA Grapalat" w:hAnsi="GHEA Grapalat" w:cs="Calibri"/>
          <w:bCs/>
          <w:sz w:val="24"/>
          <w:lang w:val="hy-AM"/>
        </w:rPr>
        <w:t xml:space="preserve">Նախագիծը համահունչ է նաև Հայաստանի Հանրապետության կառավարության 2021-2026 թվականների ծրագրի այն ուղղություններին, որոնք վերաբերում են պետական կառավարման թվայնացմանը, ներդրումային միջավայրի բարելավմանը, </w:t>
      </w:r>
      <w:r w:rsidRPr="00EF1FF5">
        <w:rPr>
          <w:rFonts w:ascii="GHEA Grapalat" w:hAnsi="GHEA Grapalat" w:cs="Calibri"/>
          <w:bCs/>
          <w:sz w:val="24"/>
          <w:lang w:val="hy-AM"/>
        </w:rPr>
        <w:lastRenderedPageBreak/>
        <w:t>թափանցիկության բարձրացմանը, կայուն զարգացմանը և կանաչ քաղաքականության գործիքների ամրապնդմանը։</w:t>
      </w:r>
    </w:p>
    <w:p w14:paraId="388BF0B4" w14:textId="0A970E4E" w:rsidR="00C0667D" w:rsidRPr="00C0667D" w:rsidRDefault="00EF1FF5" w:rsidP="00EF1FF5">
      <w:pPr>
        <w:spacing w:after="0" w:line="360" w:lineRule="auto"/>
        <w:jc w:val="both"/>
        <w:rPr>
          <w:rFonts w:ascii="GHEA Grapalat" w:hAnsi="GHEA Grapalat" w:cs="Calibri"/>
          <w:bCs/>
          <w:sz w:val="24"/>
          <w:lang w:val="hy-AM"/>
        </w:rPr>
      </w:pPr>
      <w:r w:rsidRPr="00EF1FF5">
        <w:rPr>
          <w:rFonts w:ascii="GHEA Grapalat" w:hAnsi="GHEA Grapalat" w:cs="Calibri"/>
          <w:bCs/>
          <w:sz w:val="24"/>
          <w:lang w:val="hy-AM"/>
        </w:rPr>
        <w:t>Միաժամանակ նախագիծը բխում է բնության կառավարման տնտեսական արդյունավետության բարձրացման վերաբերյալ մշակված միասնական հայեցակարգից և փոխկապակցված է անտառների և բնության հատուկ պահպանվող տարածքների ոլորտներում իրականացվող օրենսդրական և ենթաօրենսդրական բարեփոխումների հետ՝ որպես դրանց տարածական-տվյալահեն</w:t>
      </w:r>
      <w:r>
        <w:rPr>
          <w:rFonts w:ascii="GHEA Grapalat" w:hAnsi="GHEA Grapalat" w:cs="Calibri"/>
          <w:bCs/>
          <w:sz w:val="24"/>
          <w:lang w:val="hy-AM"/>
        </w:rPr>
        <w:t xml:space="preserve"> </w:t>
      </w:r>
      <w:r w:rsidRPr="00EF1FF5">
        <w:rPr>
          <w:rFonts w:ascii="GHEA Grapalat" w:hAnsi="GHEA Grapalat" w:cs="Calibri"/>
          <w:bCs/>
          <w:sz w:val="24"/>
          <w:lang w:val="hy-AM"/>
        </w:rPr>
        <w:t>բաղադրիչ</w:t>
      </w:r>
      <w:r>
        <w:rPr>
          <w:rFonts w:ascii="GHEA Grapalat" w:hAnsi="GHEA Grapalat" w:cs="Calibri"/>
          <w:bCs/>
          <w:sz w:val="24"/>
          <w:lang w:val="hy-AM"/>
        </w:rPr>
        <w:t>։</w:t>
      </w:r>
    </w:p>
    <w:sectPr w:rsidR="00C0667D" w:rsidRPr="00C0667D" w:rsidSect="00650D50">
      <w:pgSz w:w="12240" w:h="15840"/>
      <w:pgMar w:top="810" w:right="850" w:bottom="90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459C8" w14:textId="77777777" w:rsidR="001A32F9" w:rsidRDefault="001A32F9" w:rsidP="007F1F79">
      <w:pPr>
        <w:spacing w:after="0" w:line="240" w:lineRule="auto"/>
      </w:pPr>
      <w:r>
        <w:separator/>
      </w:r>
    </w:p>
  </w:endnote>
  <w:endnote w:type="continuationSeparator" w:id="0">
    <w:p w14:paraId="5E64AFCD" w14:textId="77777777" w:rsidR="001A32F9" w:rsidRDefault="001A32F9" w:rsidP="007F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569E1" w14:textId="77777777" w:rsidR="001A32F9" w:rsidRDefault="001A32F9" w:rsidP="007F1F79">
      <w:pPr>
        <w:spacing w:after="0" w:line="240" w:lineRule="auto"/>
      </w:pPr>
      <w:r>
        <w:separator/>
      </w:r>
    </w:p>
  </w:footnote>
  <w:footnote w:type="continuationSeparator" w:id="0">
    <w:p w14:paraId="10A667FD" w14:textId="77777777" w:rsidR="001A32F9" w:rsidRDefault="001A32F9" w:rsidP="007F1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6455"/>
    <w:multiLevelType w:val="hybridMultilevel"/>
    <w:tmpl w:val="3D80D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82366"/>
    <w:multiLevelType w:val="hybridMultilevel"/>
    <w:tmpl w:val="E76CC16A"/>
    <w:lvl w:ilvl="0" w:tplc="8536EC1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2A3498"/>
    <w:multiLevelType w:val="hybridMultilevel"/>
    <w:tmpl w:val="6F74321C"/>
    <w:lvl w:ilvl="0" w:tplc="18DC0D38">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818CB"/>
    <w:multiLevelType w:val="hybridMultilevel"/>
    <w:tmpl w:val="8EDE6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E03961"/>
    <w:multiLevelType w:val="hybridMultilevel"/>
    <w:tmpl w:val="14764B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DBB0A8C"/>
    <w:multiLevelType w:val="hybridMultilevel"/>
    <w:tmpl w:val="0EAE94EA"/>
    <w:lvl w:ilvl="0" w:tplc="81A61B18">
      <w:start w:val="1"/>
      <w:numFmt w:val="decimal"/>
      <w:lvlText w:val="%1."/>
      <w:lvlJc w:val="right"/>
      <w:pPr>
        <w:ind w:left="1211" w:hanging="360"/>
      </w:pPr>
      <w:rPr>
        <w:rFonts w:hint="default"/>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C16506"/>
    <w:multiLevelType w:val="hybridMultilevel"/>
    <w:tmpl w:val="CDB2D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D6F87"/>
    <w:multiLevelType w:val="hybridMultilevel"/>
    <w:tmpl w:val="A448F7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94FD8"/>
    <w:multiLevelType w:val="hybridMultilevel"/>
    <w:tmpl w:val="9B5EFAC4"/>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75A362C"/>
    <w:multiLevelType w:val="hybridMultilevel"/>
    <w:tmpl w:val="DC623B2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38571F58"/>
    <w:multiLevelType w:val="hybridMultilevel"/>
    <w:tmpl w:val="3DC66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E10A42"/>
    <w:multiLevelType w:val="hybridMultilevel"/>
    <w:tmpl w:val="DB90B5E0"/>
    <w:lvl w:ilvl="0" w:tplc="F06881D0">
      <w:start w:val="1"/>
      <w:numFmt w:val="decimal"/>
      <w:lvlText w:val="%1."/>
      <w:lvlJc w:val="left"/>
      <w:pPr>
        <w:ind w:left="862" w:hanging="720"/>
      </w:pPr>
      <w:rPr>
        <w:rFonts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F8F10A5"/>
    <w:multiLevelType w:val="hybridMultilevel"/>
    <w:tmpl w:val="8A8A3428"/>
    <w:lvl w:ilvl="0" w:tplc="50DEBF1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1659B"/>
    <w:multiLevelType w:val="hybridMultilevel"/>
    <w:tmpl w:val="7FD0B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35029"/>
    <w:multiLevelType w:val="hybridMultilevel"/>
    <w:tmpl w:val="E7FAF74E"/>
    <w:lvl w:ilvl="0" w:tplc="A460789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E609B8"/>
    <w:multiLevelType w:val="hybridMultilevel"/>
    <w:tmpl w:val="04B2929E"/>
    <w:lvl w:ilvl="0" w:tplc="79D093B8">
      <w:start w:val="6"/>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33E13"/>
    <w:multiLevelType w:val="hybridMultilevel"/>
    <w:tmpl w:val="819A7974"/>
    <w:lvl w:ilvl="0" w:tplc="BAD8A62C">
      <w:start w:val="1"/>
      <w:numFmt w:val="decimal"/>
      <w:lvlText w:val="%1."/>
      <w:lvlJc w:val="left"/>
      <w:pPr>
        <w:ind w:left="1500" w:hanging="360"/>
      </w:pPr>
      <w:rPr>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5C8637D6"/>
    <w:multiLevelType w:val="hybridMultilevel"/>
    <w:tmpl w:val="BD1A24F8"/>
    <w:lvl w:ilvl="0" w:tplc="8EEA3588">
      <w:start w:val="1"/>
      <w:numFmt w:val="bullet"/>
      <w:pStyle w:val="ListParagraph"/>
      <w:lvlText w:val=""/>
      <w:lvlJc w:val="left"/>
      <w:pPr>
        <w:ind w:left="567" w:hanging="283"/>
      </w:pPr>
      <w:rPr>
        <w:rFonts w:ascii="Symbol" w:hAnsi="Symbol" w:hint="default"/>
      </w:rPr>
    </w:lvl>
    <w:lvl w:ilvl="1" w:tplc="D9705D08">
      <w:start w:val="1"/>
      <w:numFmt w:val="bullet"/>
      <w:lvlText w:val="o"/>
      <w:lvlJc w:val="left"/>
      <w:pPr>
        <w:tabs>
          <w:tab w:val="num" w:pos="1418"/>
        </w:tabs>
        <w:ind w:left="1418" w:hanging="284"/>
      </w:pPr>
      <w:rPr>
        <w:rFonts w:ascii="Courier New" w:hAnsi="Courier New" w:hint="default"/>
      </w:rPr>
    </w:lvl>
    <w:lvl w:ilvl="2" w:tplc="0C070005" w:tentative="1">
      <w:start w:val="1"/>
      <w:numFmt w:val="bullet"/>
      <w:lvlText w:val=""/>
      <w:lvlJc w:val="left"/>
      <w:pPr>
        <w:ind w:left="3294" w:hanging="360"/>
      </w:pPr>
      <w:rPr>
        <w:rFonts w:ascii="Wingdings" w:hAnsi="Wingdings" w:hint="default"/>
      </w:rPr>
    </w:lvl>
    <w:lvl w:ilvl="3" w:tplc="0C070001" w:tentative="1">
      <w:start w:val="1"/>
      <w:numFmt w:val="bullet"/>
      <w:lvlText w:val=""/>
      <w:lvlJc w:val="left"/>
      <w:pPr>
        <w:ind w:left="4014" w:hanging="360"/>
      </w:pPr>
      <w:rPr>
        <w:rFonts w:ascii="Symbol" w:hAnsi="Symbol" w:hint="default"/>
      </w:rPr>
    </w:lvl>
    <w:lvl w:ilvl="4" w:tplc="0C070003" w:tentative="1">
      <w:start w:val="1"/>
      <w:numFmt w:val="bullet"/>
      <w:lvlText w:val="o"/>
      <w:lvlJc w:val="left"/>
      <w:pPr>
        <w:ind w:left="4734" w:hanging="360"/>
      </w:pPr>
      <w:rPr>
        <w:rFonts w:ascii="Courier New" w:hAnsi="Courier New" w:cs="Courier New" w:hint="default"/>
      </w:rPr>
    </w:lvl>
    <w:lvl w:ilvl="5" w:tplc="0C070005" w:tentative="1">
      <w:start w:val="1"/>
      <w:numFmt w:val="bullet"/>
      <w:lvlText w:val=""/>
      <w:lvlJc w:val="left"/>
      <w:pPr>
        <w:ind w:left="5454" w:hanging="360"/>
      </w:pPr>
      <w:rPr>
        <w:rFonts w:ascii="Wingdings" w:hAnsi="Wingdings" w:hint="default"/>
      </w:rPr>
    </w:lvl>
    <w:lvl w:ilvl="6" w:tplc="0C070001" w:tentative="1">
      <w:start w:val="1"/>
      <w:numFmt w:val="bullet"/>
      <w:lvlText w:val=""/>
      <w:lvlJc w:val="left"/>
      <w:pPr>
        <w:ind w:left="6174" w:hanging="360"/>
      </w:pPr>
      <w:rPr>
        <w:rFonts w:ascii="Symbol" w:hAnsi="Symbol" w:hint="default"/>
      </w:rPr>
    </w:lvl>
    <w:lvl w:ilvl="7" w:tplc="0C070003" w:tentative="1">
      <w:start w:val="1"/>
      <w:numFmt w:val="bullet"/>
      <w:lvlText w:val="o"/>
      <w:lvlJc w:val="left"/>
      <w:pPr>
        <w:ind w:left="6894" w:hanging="360"/>
      </w:pPr>
      <w:rPr>
        <w:rFonts w:ascii="Courier New" w:hAnsi="Courier New" w:cs="Courier New" w:hint="default"/>
      </w:rPr>
    </w:lvl>
    <w:lvl w:ilvl="8" w:tplc="0C070005" w:tentative="1">
      <w:start w:val="1"/>
      <w:numFmt w:val="bullet"/>
      <w:lvlText w:val=""/>
      <w:lvlJc w:val="left"/>
      <w:pPr>
        <w:ind w:left="7614" w:hanging="360"/>
      </w:pPr>
      <w:rPr>
        <w:rFonts w:ascii="Wingdings" w:hAnsi="Wingdings" w:hint="default"/>
      </w:rPr>
    </w:lvl>
  </w:abstractNum>
  <w:abstractNum w:abstractNumId="18" w15:restartNumberingAfterBreak="0">
    <w:nsid w:val="6C887260"/>
    <w:multiLevelType w:val="hybridMultilevel"/>
    <w:tmpl w:val="0EA2C426"/>
    <w:lvl w:ilvl="0" w:tplc="F4121F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583F7D"/>
    <w:multiLevelType w:val="hybridMultilevel"/>
    <w:tmpl w:val="A51A6542"/>
    <w:lvl w:ilvl="0" w:tplc="3558E3C6">
      <w:start w:val="87"/>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287098"/>
    <w:multiLevelType w:val="hybridMultilevel"/>
    <w:tmpl w:val="BF2A450A"/>
    <w:lvl w:ilvl="0" w:tplc="A460789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F511F5"/>
    <w:multiLevelType w:val="hybridMultilevel"/>
    <w:tmpl w:val="BBA89C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D1A17C2"/>
    <w:multiLevelType w:val="hybridMultilevel"/>
    <w:tmpl w:val="6A78D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9"/>
  </w:num>
  <w:num w:numId="4">
    <w:abstractNumId w:val="14"/>
  </w:num>
  <w:num w:numId="5">
    <w:abstractNumId w:val="16"/>
  </w:num>
  <w:num w:numId="6">
    <w:abstractNumId w:val="1"/>
  </w:num>
  <w:num w:numId="7">
    <w:abstractNumId w:val="6"/>
  </w:num>
  <w:num w:numId="8">
    <w:abstractNumId w:val="21"/>
  </w:num>
  <w:num w:numId="9">
    <w:abstractNumId w:val="0"/>
  </w:num>
  <w:num w:numId="10">
    <w:abstractNumId w:val="12"/>
  </w:num>
  <w:num w:numId="11">
    <w:abstractNumId w:val="5"/>
  </w:num>
  <w:num w:numId="12">
    <w:abstractNumId w:val="10"/>
  </w:num>
  <w:num w:numId="13">
    <w:abstractNumId w:val="15"/>
  </w:num>
  <w:num w:numId="14">
    <w:abstractNumId w:val="3"/>
  </w:num>
  <w:num w:numId="15">
    <w:abstractNumId w:val="22"/>
  </w:num>
  <w:num w:numId="16">
    <w:abstractNumId w:val="19"/>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0"/>
  </w:num>
  <w:num w:numId="20">
    <w:abstractNumId w:val="13"/>
  </w:num>
  <w:num w:numId="21">
    <w:abstractNumId w:val="2"/>
  </w:num>
  <w:num w:numId="22">
    <w:abstractNumId w:val="4"/>
  </w:num>
  <w:num w:numId="23">
    <w:abstractNumId w:val="17"/>
  </w:num>
  <w:num w:numId="24">
    <w:abstractNumId w:val="7"/>
  </w:num>
  <w:num w:numId="25">
    <w:abstractNumId w:val="17"/>
  </w:num>
  <w:num w:numId="26">
    <w:abstractNumId w:val="17"/>
  </w:num>
  <w:num w:numId="27">
    <w:abstractNumId w:val="17"/>
  </w:num>
  <w:num w:numId="28">
    <w:abstractNumId w:val="18"/>
  </w:num>
  <w:num w:numId="29">
    <w:abstractNumId w:val="17"/>
  </w:num>
  <w:num w:numId="30">
    <w:abstractNumId w:val="17"/>
  </w:num>
  <w:num w:numId="31">
    <w:abstractNumId w:val="17"/>
  </w:num>
  <w:num w:numId="32">
    <w:abstractNumId w:val="17"/>
  </w:num>
  <w:num w:numId="33">
    <w:abstractNumId w:val="1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7B7"/>
    <w:rsid w:val="000075F2"/>
    <w:rsid w:val="000163DA"/>
    <w:rsid w:val="00022E7F"/>
    <w:rsid w:val="00024F8A"/>
    <w:rsid w:val="000264F6"/>
    <w:rsid w:val="00027FC0"/>
    <w:rsid w:val="00032B26"/>
    <w:rsid w:val="0004396D"/>
    <w:rsid w:val="00044713"/>
    <w:rsid w:val="000519DB"/>
    <w:rsid w:val="000521EF"/>
    <w:rsid w:val="0005323F"/>
    <w:rsid w:val="0005613A"/>
    <w:rsid w:val="00065528"/>
    <w:rsid w:val="00065B16"/>
    <w:rsid w:val="00075D8F"/>
    <w:rsid w:val="00083D1D"/>
    <w:rsid w:val="000879E6"/>
    <w:rsid w:val="000A230B"/>
    <w:rsid w:val="000A6F86"/>
    <w:rsid w:val="000B1617"/>
    <w:rsid w:val="000B54FE"/>
    <w:rsid w:val="000B6EF5"/>
    <w:rsid w:val="000B6F10"/>
    <w:rsid w:val="000B7379"/>
    <w:rsid w:val="000D1F2D"/>
    <w:rsid w:val="000D5F0B"/>
    <w:rsid w:val="000E09F9"/>
    <w:rsid w:val="000E7EA2"/>
    <w:rsid w:val="000F1486"/>
    <w:rsid w:val="000F318D"/>
    <w:rsid w:val="00110BC0"/>
    <w:rsid w:val="00120F96"/>
    <w:rsid w:val="00121ED5"/>
    <w:rsid w:val="00130223"/>
    <w:rsid w:val="00131C36"/>
    <w:rsid w:val="00134A95"/>
    <w:rsid w:val="00137F16"/>
    <w:rsid w:val="001448FE"/>
    <w:rsid w:val="00150D6D"/>
    <w:rsid w:val="001554C1"/>
    <w:rsid w:val="001608DF"/>
    <w:rsid w:val="00165A03"/>
    <w:rsid w:val="001669D4"/>
    <w:rsid w:val="00166DB1"/>
    <w:rsid w:val="00167B3E"/>
    <w:rsid w:val="00174D72"/>
    <w:rsid w:val="00175095"/>
    <w:rsid w:val="00175AC5"/>
    <w:rsid w:val="00175BEA"/>
    <w:rsid w:val="0017729E"/>
    <w:rsid w:val="001822C5"/>
    <w:rsid w:val="001851DA"/>
    <w:rsid w:val="001A0630"/>
    <w:rsid w:val="001A19C9"/>
    <w:rsid w:val="001A32F9"/>
    <w:rsid w:val="001B2ED1"/>
    <w:rsid w:val="001C02A7"/>
    <w:rsid w:val="001C2D9D"/>
    <w:rsid w:val="001C448D"/>
    <w:rsid w:val="001C5580"/>
    <w:rsid w:val="001D620D"/>
    <w:rsid w:val="001D67FE"/>
    <w:rsid w:val="001D7FE0"/>
    <w:rsid w:val="001E08C0"/>
    <w:rsid w:val="001E775E"/>
    <w:rsid w:val="001E7DCC"/>
    <w:rsid w:val="001F1B93"/>
    <w:rsid w:val="001F40DE"/>
    <w:rsid w:val="001F6342"/>
    <w:rsid w:val="0020715F"/>
    <w:rsid w:val="002100F9"/>
    <w:rsid w:val="00210183"/>
    <w:rsid w:val="00210BCA"/>
    <w:rsid w:val="00211EDA"/>
    <w:rsid w:val="0021520A"/>
    <w:rsid w:val="002343C2"/>
    <w:rsid w:val="00237123"/>
    <w:rsid w:val="002405FA"/>
    <w:rsid w:val="00241338"/>
    <w:rsid w:val="0024157E"/>
    <w:rsid w:val="00241BC6"/>
    <w:rsid w:val="00244C69"/>
    <w:rsid w:val="00247EE4"/>
    <w:rsid w:val="002504D1"/>
    <w:rsid w:val="00252997"/>
    <w:rsid w:val="00255DBE"/>
    <w:rsid w:val="00257556"/>
    <w:rsid w:val="00263F57"/>
    <w:rsid w:val="00266161"/>
    <w:rsid w:val="0027302B"/>
    <w:rsid w:val="00273106"/>
    <w:rsid w:val="00280E84"/>
    <w:rsid w:val="002914DA"/>
    <w:rsid w:val="00291FAE"/>
    <w:rsid w:val="002926B7"/>
    <w:rsid w:val="002B611D"/>
    <w:rsid w:val="002C7218"/>
    <w:rsid w:val="002D3DF9"/>
    <w:rsid w:val="002D4341"/>
    <w:rsid w:val="002F2B6F"/>
    <w:rsid w:val="002F2F72"/>
    <w:rsid w:val="002F674A"/>
    <w:rsid w:val="003024B5"/>
    <w:rsid w:val="003105E7"/>
    <w:rsid w:val="003125F0"/>
    <w:rsid w:val="00314DBB"/>
    <w:rsid w:val="003171D0"/>
    <w:rsid w:val="003256F9"/>
    <w:rsid w:val="0032739D"/>
    <w:rsid w:val="00330191"/>
    <w:rsid w:val="003318BF"/>
    <w:rsid w:val="00336312"/>
    <w:rsid w:val="003372D1"/>
    <w:rsid w:val="00347951"/>
    <w:rsid w:val="003502F3"/>
    <w:rsid w:val="003572DF"/>
    <w:rsid w:val="003622E9"/>
    <w:rsid w:val="00363C73"/>
    <w:rsid w:val="003706F1"/>
    <w:rsid w:val="00371A28"/>
    <w:rsid w:val="00372125"/>
    <w:rsid w:val="00376AA4"/>
    <w:rsid w:val="00386045"/>
    <w:rsid w:val="00393F1C"/>
    <w:rsid w:val="003942F8"/>
    <w:rsid w:val="00394E0D"/>
    <w:rsid w:val="003A1637"/>
    <w:rsid w:val="003A17D1"/>
    <w:rsid w:val="003A3698"/>
    <w:rsid w:val="003A4A93"/>
    <w:rsid w:val="003B3DC6"/>
    <w:rsid w:val="003C1232"/>
    <w:rsid w:val="003C499D"/>
    <w:rsid w:val="003C6E42"/>
    <w:rsid w:val="003C7490"/>
    <w:rsid w:val="003D06C5"/>
    <w:rsid w:val="003E6DF7"/>
    <w:rsid w:val="003F7E3D"/>
    <w:rsid w:val="00401539"/>
    <w:rsid w:val="00416402"/>
    <w:rsid w:val="00423105"/>
    <w:rsid w:val="0042483C"/>
    <w:rsid w:val="00427AEF"/>
    <w:rsid w:val="00431887"/>
    <w:rsid w:val="00432520"/>
    <w:rsid w:val="00432609"/>
    <w:rsid w:val="0044098C"/>
    <w:rsid w:val="00472F7C"/>
    <w:rsid w:val="00477EA1"/>
    <w:rsid w:val="00495EA7"/>
    <w:rsid w:val="004A1172"/>
    <w:rsid w:val="004A1863"/>
    <w:rsid w:val="004A21CF"/>
    <w:rsid w:val="004E6608"/>
    <w:rsid w:val="004F4698"/>
    <w:rsid w:val="004F5F2D"/>
    <w:rsid w:val="0051349A"/>
    <w:rsid w:val="00513E47"/>
    <w:rsid w:val="00513F00"/>
    <w:rsid w:val="005300C9"/>
    <w:rsid w:val="0053208B"/>
    <w:rsid w:val="00534C4E"/>
    <w:rsid w:val="00536A01"/>
    <w:rsid w:val="00552B62"/>
    <w:rsid w:val="00554E6A"/>
    <w:rsid w:val="005659E4"/>
    <w:rsid w:val="00567A61"/>
    <w:rsid w:val="00572482"/>
    <w:rsid w:val="005731EF"/>
    <w:rsid w:val="00590FDF"/>
    <w:rsid w:val="00594EF2"/>
    <w:rsid w:val="005A0213"/>
    <w:rsid w:val="005A625E"/>
    <w:rsid w:val="005B2597"/>
    <w:rsid w:val="005B3102"/>
    <w:rsid w:val="005C7F5A"/>
    <w:rsid w:val="005D759F"/>
    <w:rsid w:val="005F3972"/>
    <w:rsid w:val="005F68E2"/>
    <w:rsid w:val="00605795"/>
    <w:rsid w:val="00606C6A"/>
    <w:rsid w:val="006111F3"/>
    <w:rsid w:val="0061603C"/>
    <w:rsid w:val="006172D9"/>
    <w:rsid w:val="006228A0"/>
    <w:rsid w:val="0064016A"/>
    <w:rsid w:val="00643790"/>
    <w:rsid w:val="00643A51"/>
    <w:rsid w:val="00646B77"/>
    <w:rsid w:val="00647DA5"/>
    <w:rsid w:val="00650D50"/>
    <w:rsid w:val="00654239"/>
    <w:rsid w:val="00655FB2"/>
    <w:rsid w:val="00660AE2"/>
    <w:rsid w:val="00671F99"/>
    <w:rsid w:val="00673B0D"/>
    <w:rsid w:val="006812F1"/>
    <w:rsid w:val="0068743D"/>
    <w:rsid w:val="0069074F"/>
    <w:rsid w:val="006924B0"/>
    <w:rsid w:val="00693501"/>
    <w:rsid w:val="00695779"/>
    <w:rsid w:val="006965DA"/>
    <w:rsid w:val="006A7366"/>
    <w:rsid w:val="006B14F2"/>
    <w:rsid w:val="006B3960"/>
    <w:rsid w:val="006B4D09"/>
    <w:rsid w:val="006C2D91"/>
    <w:rsid w:val="006C2E3A"/>
    <w:rsid w:val="006C580C"/>
    <w:rsid w:val="006C5EB5"/>
    <w:rsid w:val="006C670B"/>
    <w:rsid w:val="006C752E"/>
    <w:rsid w:val="006D3E30"/>
    <w:rsid w:val="006D72B9"/>
    <w:rsid w:val="006E5036"/>
    <w:rsid w:val="006F0E7C"/>
    <w:rsid w:val="007024D8"/>
    <w:rsid w:val="00707738"/>
    <w:rsid w:val="00712143"/>
    <w:rsid w:val="00716F56"/>
    <w:rsid w:val="007250B6"/>
    <w:rsid w:val="00725480"/>
    <w:rsid w:val="0073551D"/>
    <w:rsid w:val="00740260"/>
    <w:rsid w:val="00743CD7"/>
    <w:rsid w:val="00747C5A"/>
    <w:rsid w:val="00756D39"/>
    <w:rsid w:val="00771131"/>
    <w:rsid w:val="00781142"/>
    <w:rsid w:val="00787DB2"/>
    <w:rsid w:val="007A1626"/>
    <w:rsid w:val="007A2002"/>
    <w:rsid w:val="007B0718"/>
    <w:rsid w:val="007B37A1"/>
    <w:rsid w:val="007B5A3D"/>
    <w:rsid w:val="007B7C63"/>
    <w:rsid w:val="007C24A1"/>
    <w:rsid w:val="007D5897"/>
    <w:rsid w:val="007E018C"/>
    <w:rsid w:val="007E174D"/>
    <w:rsid w:val="007E5FEF"/>
    <w:rsid w:val="007F1F79"/>
    <w:rsid w:val="007F228E"/>
    <w:rsid w:val="007F2308"/>
    <w:rsid w:val="007F433E"/>
    <w:rsid w:val="00800A7D"/>
    <w:rsid w:val="00800C3F"/>
    <w:rsid w:val="008012C4"/>
    <w:rsid w:val="008032A8"/>
    <w:rsid w:val="00822C1D"/>
    <w:rsid w:val="00822FBA"/>
    <w:rsid w:val="008273BF"/>
    <w:rsid w:val="008436DB"/>
    <w:rsid w:val="00845E40"/>
    <w:rsid w:val="00853CDC"/>
    <w:rsid w:val="00856D92"/>
    <w:rsid w:val="00856EF2"/>
    <w:rsid w:val="008602B1"/>
    <w:rsid w:val="0086087A"/>
    <w:rsid w:val="008669C3"/>
    <w:rsid w:val="00867B32"/>
    <w:rsid w:val="00872328"/>
    <w:rsid w:val="0087428C"/>
    <w:rsid w:val="00881F80"/>
    <w:rsid w:val="008847CA"/>
    <w:rsid w:val="00887394"/>
    <w:rsid w:val="00894832"/>
    <w:rsid w:val="008A2044"/>
    <w:rsid w:val="008A2227"/>
    <w:rsid w:val="008B1C13"/>
    <w:rsid w:val="008C185A"/>
    <w:rsid w:val="008C5509"/>
    <w:rsid w:val="008C6C21"/>
    <w:rsid w:val="008D2301"/>
    <w:rsid w:val="008E536F"/>
    <w:rsid w:val="008F0D01"/>
    <w:rsid w:val="008F73D2"/>
    <w:rsid w:val="008F78DA"/>
    <w:rsid w:val="0090681F"/>
    <w:rsid w:val="0091624B"/>
    <w:rsid w:val="00920C23"/>
    <w:rsid w:val="00921911"/>
    <w:rsid w:val="0092519B"/>
    <w:rsid w:val="009301DF"/>
    <w:rsid w:val="00943CDD"/>
    <w:rsid w:val="00955EB7"/>
    <w:rsid w:val="00965A24"/>
    <w:rsid w:val="00971971"/>
    <w:rsid w:val="00972786"/>
    <w:rsid w:val="009753AA"/>
    <w:rsid w:val="009807E6"/>
    <w:rsid w:val="009866E1"/>
    <w:rsid w:val="009932CD"/>
    <w:rsid w:val="00994B34"/>
    <w:rsid w:val="00996144"/>
    <w:rsid w:val="009A76D8"/>
    <w:rsid w:val="009B7C45"/>
    <w:rsid w:val="009D1D86"/>
    <w:rsid w:val="009F2F1A"/>
    <w:rsid w:val="00A02543"/>
    <w:rsid w:val="00A05C00"/>
    <w:rsid w:val="00A262A4"/>
    <w:rsid w:val="00A2782D"/>
    <w:rsid w:val="00A42C12"/>
    <w:rsid w:val="00A447D9"/>
    <w:rsid w:val="00A5077F"/>
    <w:rsid w:val="00A521F5"/>
    <w:rsid w:val="00A55A3D"/>
    <w:rsid w:val="00A62111"/>
    <w:rsid w:val="00A647A7"/>
    <w:rsid w:val="00A709D3"/>
    <w:rsid w:val="00A71513"/>
    <w:rsid w:val="00A72222"/>
    <w:rsid w:val="00A81199"/>
    <w:rsid w:val="00A816D9"/>
    <w:rsid w:val="00A81C6C"/>
    <w:rsid w:val="00A81FE8"/>
    <w:rsid w:val="00A82B35"/>
    <w:rsid w:val="00A83AAD"/>
    <w:rsid w:val="00AA04ED"/>
    <w:rsid w:val="00AA149A"/>
    <w:rsid w:val="00AA45B6"/>
    <w:rsid w:val="00AC2177"/>
    <w:rsid w:val="00AC5C50"/>
    <w:rsid w:val="00AC6A46"/>
    <w:rsid w:val="00AD0908"/>
    <w:rsid w:val="00AD29D2"/>
    <w:rsid w:val="00AD5AA5"/>
    <w:rsid w:val="00AE3862"/>
    <w:rsid w:val="00AF305C"/>
    <w:rsid w:val="00AF7F59"/>
    <w:rsid w:val="00B00249"/>
    <w:rsid w:val="00B01294"/>
    <w:rsid w:val="00B07631"/>
    <w:rsid w:val="00B2488F"/>
    <w:rsid w:val="00B3023B"/>
    <w:rsid w:val="00B3063F"/>
    <w:rsid w:val="00B31D6C"/>
    <w:rsid w:val="00B417AA"/>
    <w:rsid w:val="00B42FC8"/>
    <w:rsid w:val="00B514C1"/>
    <w:rsid w:val="00B515EB"/>
    <w:rsid w:val="00B539F2"/>
    <w:rsid w:val="00B53E96"/>
    <w:rsid w:val="00B61EC2"/>
    <w:rsid w:val="00B66A8C"/>
    <w:rsid w:val="00B8663D"/>
    <w:rsid w:val="00B874FC"/>
    <w:rsid w:val="00B90677"/>
    <w:rsid w:val="00B94C7A"/>
    <w:rsid w:val="00B94FF1"/>
    <w:rsid w:val="00B97004"/>
    <w:rsid w:val="00BA612A"/>
    <w:rsid w:val="00BC02C7"/>
    <w:rsid w:val="00BD15CF"/>
    <w:rsid w:val="00BD4863"/>
    <w:rsid w:val="00BD6E54"/>
    <w:rsid w:val="00BD748F"/>
    <w:rsid w:val="00BE0D88"/>
    <w:rsid w:val="00BE3110"/>
    <w:rsid w:val="00BE4374"/>
    <w:rsid w:val="00BE4EE4"/>
    <w:rsid w:val="00BF1A47"/>
    <w:rsid w:val="00BF1F81"/>
    <w:rsid w:val="00BF5746"/>
    <w:rsid w:val="00BF5A5C"/>
    <w:rsid w:val="00C0667D"/>
    <w:rsid w:val="00C17EFB"/>
    <w:rsid w:val="00C2392C"/>
    <w:rsid w:val="00C25414"/>
    <w:rsid w:val="00C30F96"/>
    <w:rsid w:val="00C332AC"/>
    <w:rsid w:val="00C3489C"/>
    <w:rsid w:val="00C34D80"/>
    <w:rsid w:val="00C359DD"/>
    <w:rsid w:val="00C5738D"/>
    <w:rsid w:val="00C60702"/>
    <w:rsid w:val="00C6679F"/>
    <w:rsid w:val="00C73517"/>
    <w:rsid w:val="00C81EDC"/>
    <w:rsid w:val="00C83391"/>
    <w:rsid w:val="00C85427"/>
    <w:rsid w:val="00C86675"/>
    <w:rsid w:val="00C87850"/>
    <w:rsid w:val="00C914D4"/>
    <w:rsid w:val="00C91A90"/>
    <w:rsid w:val="00C930DB"/>
    <w:rsid w:val="00C938ED"/>
    <w:rsid w:val="00C944AC"/>
    <w:rsid w:val="00C9600F"/>
    <w:rsid w:val="00C96270"/>
    <w:rsid w:val="00CA3587"/>
    <w:rsid w:val="00CB0CC4"/>
    <w:rsid w:val="00CB4B35"/>
    <w:rsid w:val="00CB66B4"/>
    <w:rsid w:val="00CB69DA"/>
    <w:rsid w:val="00CB6DBD"/>
    <w:rsid w:val="00CC2F8A"/>
    <w:rsid w:val="00CD7D2C"/>
    <w:rsid w:val="00CE11EA"/>
    <w:rsid w:val="00CE5DF8"/>
    <w:rsid w:val="00CE6119"/>
    <w:rsid w:val="00CF4001"/>
    <w:rsid w:val="00D11798"/>
    <w:rsid w:val="00D243C0"/>
    <w:rsid w:val="00D50AC3"/>
    <w:rsid w:val="00D56AB9"/>
    <w:rsid w:val="00D600FD"/>
    <w:rsid w:val="00D70A10"/>
    <w:rsid w:val="00D7156B"/>
    <w:rsid w:val="00D77FA6"/>
    <w:rsid w:val="00D836A3"/>
    <w:rsid w:val="00DA42A2"/>
    <w:rsid w:val="00DB5B33"/>
    <w:rsid w:val="00DB74A8"/>
    <w:rsid w:val="00DC6221"/>
    <w:rsid w:val="00DD0C6D"/>
    <w:rsid w:val="00DD12F0"/>
    <w:rsid w:val="00DD537F"/>
    <w:rsid w:val="00DE549F"/>
    <w:rsid w:val="00DF2B2F"/>
    <w:rsid w:val="00E04FDE"/>
    <w:rsid w:val="00E0508E"/>
    <w:rsid w:val="00E06D2C"/>
    <w:rsid w:val="00E10B8E"/>
    <w:rsid w:val="00E1196E"/>
    <w:rsid w:val="00E21FA2"/>
    <w:rsid w:val="00E25AA9"/>
    <w:rsid w:val="00E3342E"/>
    <w:rsid w:val="00E33B9F"/>
    <w:rsid w:val="00E343C6"/>
    <w:rsid w:val="00E40763"/>
    <w:rsid w:val="00E414B5"/>
    <w:rsid w:val="00E542F1"/>
    <w:rsid w:val="00E60F26"/>
    <w:rsid w:val="00E61B2C"/>
    <w:rsid w:val="00E61E37"/>
    <w:rsid w:val="00E7743F"/>
    <w:rsid w:val="00E96965"/>
    <w:rsid w:val="00EA0CD2"/>
    <w:rsid w:val="00EA737E"/>
    <w:rsid w:val="00EC15B4"/>
    <w:rsid w:val="00EC29B7"/>
    <w:rsid w:val="00EC4417"/>
    <w:rsid w:val="00EC4644"/>
    <w:rsid w:val="00EC5FD5"/>
    <w:rsid w:val="00ED5A62"/>
    <w:rsid w:val="00EE1618"/>
    <w:rsid w:val="00EE5F0A"/>
    <w:rsid w:val="00EE63C9"/>
    <w:rsid w:val="00EE7522"/>
    <w:rsid w:val="00EF1FF5"/>
    <w:rsid w:val="00EF2F5E"/>
    <w:rsid w:val="00F03153"/>
    <w:rsid w:val="00F046D9"/>
    <w:rsid w:val="00F117B7"/>
    <w:rsid w:val="00F1622C"/>
    <w:rsid w:val="00F17649"/>
    <w:rsid w:val="00F17AB6"/>
    <w:rsid w:val="00F2451B"/>
    <w:rsid w:val="00F30BAA"/>
    <w:rsid w:val="00F31E30"/>
    <w:rsid w:val="00F33D1A"/>
    <w:rsid w:val="00F3419D"/>
    <w:rsid w:val="00F50DB8"/>
    <w:rsid w:val="00F518F0"/>
    <w:rsid w:val="00F55A85"/>
    <w:rsid w:val="00F66038"/>
    <w:rsid w:val="00F725F5"/>
    <w:rsid w:val="00F75B7E"/>
    <w:rsid w:val="00FA444B"/>
    <w:rsid w:val="00FA7C13"/>
    <w:rsid w:val="00FB2A16"/>
    <w:rsid w:val="00FC0D6E"/>
    <w:rsid w:val="00FC2DB8"/>
    <w:rsid w:val="00FC33C8"/>
    <w:rsid w:val="00FC6D4A"/>
    <w:rsid w:val="00FD0447"/>
    <w:rsid w:val="00FD14BD"/>
    <w:rsid w:val="00FD1AFF"/>
    <w:rsid w:val="00FD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C3FE"/>
  <w15:docId w15:val="{C217810B-4B8F-45FA-88A8-58E82066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HEA Grapalat" w:eastAsiaTheme="minorHAnsi" w:hAnsi="GHEA Grapalat" w:cstheme="minorBidi"/>
        <w:sz w:val="24"/>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C21"/>
    <w:pPr>
      <w:spacing w:after="200" w:line="276" w:lineRule="auto"/>
      <w:jc w:val="left"/>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 arial,fn,Schriftart: 9 pt,Schriftart: 10 pt,Schriftart: 8 pt,WB-Fußnotentext,Fu?notentext arial,Sprotna opomba - besedilo Znak1,Sprotna opomba - besedilo Znak Znak2,Sprotna opomba - besedilo Znak1 Znak Znak1,stile 1"/>
    <w:basedOn w:val="Normal"/>
    <w:link w:val="FootnoteTextChar"/>
    <w:uiPriority w:val="99"/>
    <w:unhideWhenUsed/>
    <w:rsid w:val="007F1F79"/>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ußnotentext arial Char,fn Char,Schriftart: 9 pt Char,Schriftart: 10 pt Char,Schriftart: 8 pt Char,WB-Fußnotentext Char,Fu?notentext arial Char,Sprotna opomba - besedilo Znak1 Char,Sprotna opomba - besedilo Znak Znak2 Char"/>
    <w:basedOn w:val="DefaultParagraphFont"/>
    <w:link w:val="FootnoteText"/>
    <w:uiPriority w:val="99"/>
    <w:rsid w:val="007F1F79"/>
    <w:rPr>
      <w:rFonts w:asciiTheme="minorHAnsi" w:hAnsiTheme="minorHAnsi"/>
      <w:sz w:val="20"/>
      <w:szCs w:val="20"/>
    </w:rPr>
  </w:style>
  <w:style w:type="character" w:styleId="FootnoteReference">
    <w:name w:val="footnote reference"/>
    <w:basedOn w:val="DefaultParagraphFont"/>
    <w:uiPriority w:val="99"/>
    <w:unhideWhenUsed/>
    <w:rsid w:val="007F1F79"/>
    <w:rPr>
      <w:vertAlign w:val="superscript"/>
    </w:rPr>
  </w:style>
  <w:style w:type="paragraph" w:styleId="ListParagraph">
    <w:name w:val="List Paragraph"/>
    <w:aliases w:val="Bullet1,References,List Paragraph (numbered (a)),IBL List Paragraph,List Paragraph nowy,Numbered List Paragraph,Akapit z listą BS,List Paragraph 1,List_Paragraph,Multilevel para_II,Абзац списка3,Bullet Points,Liste Paragraf"/>
    <w:basedOn w:val="Normal"/>
    <w:link w:val="ListParagraphChar"/>
    <w:qFormat/>
    <w:rsid w:val="00B94C7A"/>
    <w:pPr>
      <w:numPr>
        <w:numId w:val="2"/>
      </w:numPr>
      <w:spacing w:after="120"/>
      <w:contextualSpacing/>
    </w:pPr>
    <w:rPr>
      <w:rFonts w:ascii="Arial" w:eastAsia="Times New Roman" w:hAnsi="Arial"/>
      <w:sz w:val="20"/>
      <w:szCs w:val="24"/>
      <w:lang w:val="en-US" w:eastAsia="de-DE"/>
    </w:rPr>
  </w:style>
  <w:style w:type="character" w:customStyle="1" w:styleId="ListParagraphChar">
    <w:name w:val="List Paragraph Char"/>
    <w:aliases w:val="Bullet1 Char,References Char,List Paragraph (numbered (a)) Char,IBL List Paragraph Char,List Paragraph nowy Char,Numbered List Paragraph Char,Akapit z listą BS Char,List Paragraph 1 Char,List_Paragraph Char,Multilevel para_II Char"/>
    <w:link w:val="ListParagraph"/>
    <w:locked/>
    <w:rsid w:val="00B94C7A"/>
    <w:rPr>
      <w:rFonts w:ascii="Arial" w:eastAsia="Times New Roman" w:hAnsi="Arial" w:cs="Times New Roman"/>
      <w:sz w:val="20"/>
      <w:szCs w:val="24"/>
      <w:lang w:eastAsia="de-DE"/>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
    <w:basedOn w:val="Normal"/>
    <w:uiPriority w:val="99"/>
    <w:qFormat/>
    <w:rsid w:val="00472F7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BalloonText">
    <w:name w:val="Balloon Text"/>
    <w:aliases w:val="Heading 11,Знак"/>
    <w:basedOn w:val="Normal"/>
    <w:link w:val="BalloonTextChar"/>
    <w:semiHidden/>
    <w:unhideWhenUsed/>
    <w:rsid w:val="00472F7C"/>
    <w:pPr>
      <w:spacing w:after="0" w:line="240" w:lineRule="auto"/>
    </w:pPr>
    <w:rPr>
      <w:rFonts w:ascii="Tahoma" w:hAnsi="Tahoma" w:cs="Tahoma"/>
      <w:sz w:val="16"/>
      <w:szCs w:val="16"/>
    </w:rPr>
  </w:style>
  <w:style w:type="character" w:customStyle="1" w:styleId="BalloonTextChar">
    <w:name w:val="Balloon Text Char"/>
    <w:aliases w:val="Heading 11 Char,Знак Char"/>
    <w:basedOn w:val="DefaultParagraphFont"/>
    <w:link w:val="BalloonText"/>
    <w:uiPriority w:val="9"/>
    <w:qFormat/>
    <w:rsid w:val="00472F7C"/>
    <w:rPr>
      <w:rFonts w:ascii="Tahoma" w:eastAsia="Calibri" w:hAnsi="Tahoma" w:cs="Tahoma"/>
      <w:sz w:val="16"/>
      <w:szCs w:val="16"/>
      <w:lang w:val="en-GB"/>
    </w:rPr>
  </w:style>
  <w:style w:type="character" w:styleId="Emphasis">
    <w:name w:val="Emphasis"/>
    <w:basedOn w:val="DefaultParagraphFont"/>
    <w:uiPriority w:val="20"/>
    <w:qFormat/>
    <w:rsid w:val="00B3063F"/>
    <w:rPr>
      <w:i/>
      <w:iCs/>
    </w:rPr>
  </w:style>
  <w:style w:type="character" w:customStyle="1" w:styleId="normChar">
    <w:name w:val="norm Char"/>
    <w:link w:val="norm"/>
    <w:locked/>
    <w:rsid w:val="00121ED5"/>
    <w:rPr>
      <w:rFonts w:ascii="Arial Armenian" w:hAnsi="Arial Armenian"/>
      <w:sz w:val="22"/>
      <w:lang w:eastAsia="ru-RU"/>
    </w:rPr>
  </w:style>
  <w:style w:type="paragraph" w:customStyle="1" w:styleId="norm">
    <w:name w:val="norm"/>
    <w:basedOn w:val="Normal"/>
    <w:link w:val="normChar"/>
    <w:rsid w:val="00121ED5"/>
    <w:pPr>
      <w:spacing w:after="0" w:line="480" w:lineRule="auto"/>
      <w:ind w:firstLine="709"/>
      <w:jc w:val="both"/>
    </w:pPr>
    <w:rPr>
      <w:rFonts w:ascii="Arial Armenian" w:eastAsiaTheme="minorHAnsi" w:hAnsi="Arial Armenian" w:cstheme="minorBidi"/>
      <w:lang w:val="en-US" w:eastAsia="ru-RU"/>
    </w:rPr>
  </w:style>
  <w:style w:type="paragraph" w:customStyle="1" w:styleId="CharCharCharCharCharCharCharCharCharCharCharCharChar">
    <w:name w:val="Char Char Char Char Char Char Char Char Char Char Char Char Char"/>
    <w:basedOn w:val="Normal"/>
    <w:rsid w:val="00121ED5"/>
    <w:pPr>
      <w:spacing w:after="160" w:line="240" w:lineRule="exact"/>
    </w:pPr>
    <w:rPr>
      <w:rFonts w:ascii="Arial" w:eastAsia="Times New Roman" w:hAnsi="Arial" w:cs="Arial"/>
      <w:sz w:val="20"/>
      <w:szCs w:val="20"/>
      <w:lang w:val="en-US"/>
    </w:rPr>
  </w:style>
  <w:style w:type="character" w:customStyle="1" w:styleId="mechtexChar">
    <w:name w:val="mechtex Char"/>
    <w:link w:val="mechtex"/>
    <w:locked/>
    <w:rsid w:val="00856EF2"/>
    <w:rPr>
      <w:rFonts w:ascii="Arial Armenian" w:eastAsia="Times New Roman" w:hAnsi="Arial Armenian" w:cs="Times New Roman"/>
      <w:lang w:eastAsia="ru-RU"/>
    </w:rPr>
  </w:style>
  <w:style w:type="paragraph" w:customStyle="1" w:styleId="mechtex">
    <w:name w:val="mechtex"/>
    <w:basedOn w:val="Normal"/>
    <w:link w:val="mechtexChar"/>
    <w:qFormat/>
    <w:rsid w:val="00856EF2"/>
    <w:pPr>
      <w:spacing w:after="0" w:line="240" w:lineRule="auto"/>
      <w:jc w:val="center"/>
    </w:pPr>
    <w:rPr>
      <w:rFonts w:ascii="Arial Armenian" w:eastAsia="Times New Roman" w:hAnsi="Arial Armenian"/>
      <w:sz w:val="24"/>
      <w:lang w:val="en-US" w:eastAsia="ru-RU"/>
    </w:rPr>
  </w:style>
  <w:style w:type="character" w:styleId="Strong">
    <w:name w:val="Strong"/>
    <w:uiPriority w:val="22"/>
    <w:qFormat/>
    <w:rsid w:val="00856D92"/>
    <w:rPr>
      <w:b/>
      <w:bCs/>
    </w:rPr>
  </w:style>
  <w:style w:type="character" w:customStyle="1" w:styleId="normaltextrun">
    <w:name w:val="normaltextrun"/>
    <w:basedOn w:val="DefaultParagraphFont"/>
    <w:rsid w:val="00A521F5"/>
  </w:style>
  <w:style w:type="character" w:styleId="Hyperlink">
    <w:name w:val="Hyperlink"/>
    <w:basedOn w:val="DefaultParagraphFont"/>
    <w:uiPriority w:val="99"/>
    <w:unhideWhenUsed/>
    <w:rsid w:val="000B73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27266">
      <w:bodyDiv w:val="1"/>
      <w:marLeft w:val="0"/>
      <w:marRight w:val="0"/>
      <w:marTop w:val="0"/>
      <w:marBottom w:val="0"/>
      <w:divBdr>
        <w:top w:val="none" w:sz="0" w:space="0" w:color="auto"/>
        <w:left w:val="none" w:sz="0" w:space="0" w:color="auto"/>
        <w:bottom w:val="none" w:sz="0" w:space="0" w:color="auto"/>
        <w:right w:val="none" w:sz="0" w:space="0" w:color="auto"/>
      </w:divBdr>
    </w:div>
    <w:div w:id="396903795">
      <w:bodyDiv w:val="1"/>
      <w:marLeft w:val="0"/>
      <w:marRight w:val="0"/>
      <w:marTop w:val="0"/>
      <w:marBottom w:val="0"/>
      <w:divBdr>
        <w:top w:val="none" w:sz="0" w:space="0" w:color="auto"/>
        <w:left w:val="none" w:sz="0" w:space="0" w:color="auto"/>
        <w:bottom w:val="none" w:sz="0" w:space="0" w:color="auto"/>
        <w:right w:val="none" w:sz="0" w:space="0" w:color="auto"/>
      </w:divBdr>
    </w:div>
    <w:div w:id="464665774">
      <w:bodyDiv w:val="1"/>
      <w:marLeft w:val="0"/>
      <w:marRight w:val="0"/>
      <w:marTop w:val="0"/>
      <w:marBottom w:val="0"/>
      <w:divBdr>
        <w:top w:val="none" w:sz="0" w:space="0" w:color="auto"/>
        <w:left w:val="none" w:sz="0" w:space="0" w:color="auto"/>
        <w:bottom w:val="none" w:sz="0" w:space="0" w:color="auto"/>
        <w:right w:val="none" w:sz="0" w:space="0" w:color="auto"/>
      </w:divBdr>
    </w:div>
    <w:div w:id="761030789">
      <w:bodyDiv w:val="1"/>
      <w:marLeft w:val="0"/>
      <w:marRight w:val="0"/>
      <w:marTop w:val="0"/>
      <w:marBottom w:val="0"/>
      <w:divBdr>
        <w:top w:val="none" w:sz="0" w:space="0" w:color="auto"/>
        <w:left w:val="none" w:sz="0" w:space="0" w:color="auto"/>
        <w:bottom w:val="none" w:sz="0" w:space="0" w:color="auto"/>
        <w:right w:val="none" w:sz="0" w:space="0" w:color="auto"/>
      </w:divBdr>
    </w:div>
    <w:div w:id="769935565">
      <w:bodyDiv w:val="1"/>
      <w:marLeft w:val="0"/>
      <w:marRight w:val="0"/>
      <w:marTop w:val="0"/>
      <w:marBottom w:val="0"/>
      <w:divBdr>
        <w:top w:val="none" w:sz="0" w:space="0" w:color="auto"/>
        <w:left w:val="none" w:sz="0" w:space="0" w:color="auto"/>
        <w:bottom w:val="none" w:sz="0" w:space="0" w:color="auto"/>
        <w:right w:val="none" w:sz="0" w:space="0" w:color="auto"/>
      </w:divBdr>
    </w:div>
    <w:div w:id="899904503">
      <w:bodyDiv w:val="1"/>
      <w:marLeft w:val="0"/>
      <w:marRight w:val="0"/>
      <w:marTop w:val="0"/>
      <w:marBottom w:val="0"/>
      <w:divBdr>
        <w:top w:val="none" w:sz="0" w:space="0" w:color="auto"/>
        <w:left w:val="none" w:sz="0" w:space="0" w:color="auto"/>
        <w:bottom w:val="none" w:sz="0" w:space="0" w:color="auto"/>
        <w:right w:val="none" w:sz="0" w:space="0" w:color="auto"/>
      </w:divBdr>
    </w:div>
    <w:div w:id="919097761">
      <w:bodyDiv w:val="1"/>
      <w:marLeft w:val="0"/>
      <w:marRight w:val="0"/>
      <w:marTop w:val="0"/>
      <w:marBottom w:val="0"/>
      <w:divBdr>
        <w:top w:val="none" w:sz="0" w:space="0" w:color="auto"/>
        <w:left w:val="none" w:sz="0" w:space="0" w:color="auto"/>
        <w:bottom w:val="none" w:sz="0" w:space="0" w:color="auto"/>
        <w:right w:val="none" w:sz="0" w:space="0" w:color="auto"/>
      </w:divBdr>
    </w:div>
    <w:div w:id="930625450">
      <w:bodyDiv w:val="1"/>
      <w:marLeft w:val="0"/>
      <w:marRight w:val="0"/>
      <w:marTop w:val="0"/>
      <w:marBottom w:val="0"/>
      <w:divBdr>
        <w:top w:val="none" w:sz="0" w:space="0" w:color="auto"/>
        <w:left w:val="none" w:sz="0" w:space="0" w:color="auto"/>
        <w:bottom w:val="none" w:sz="0" w:space="0" w:color="auto"/>
        <w:right w:val="none" w:sz="0" w:space="0" w:color="auto"/>
      </w:divBdr>
    </w:div>
    <w:div w:id="1328292265">
      <w:bodyDiv w:val="1"/>
      <w:marLeft w:val="0"/>
      <w:marRight w:val="0"/>
      <w:marTop w:val="0"/>
      <w:marBottom w:val="0"/>
      <w:divBdr>
        <w:top w:val="none" w:sz="0" w:space="0" w:color="auto"/>
        <w:left w:val="none" w:sz="0" w:space="0" w:color="auto"/>
        <w:bottom w:val="none" w:sz="0" w:space="0" w:color="auto"/>
        <w:right w:val="none" w:sz="0" w:space="0" w:color="auto"/>
      </w:divBdr>
    </w:div>
    <w:div w:id="1379016696">
      <w:bodyDiv w:val="1"/>
      <w:marLeft w:val="0"/>
      <w:marRight w:val="0"/>
      <w:marTop w:val="0"/>
      <w:marBottom w:val="0"/>
      <w:divBdr>
        <w:top w:val="none" w:sz="0" w:space="0" w:color="auto"/>
        <w:left w:val="none" w:sz="0" w:space="0" w:color="auto"/>
        <w:bottom w:val="none" w:sz="0" w:space="0" w:color="auto"/>
        <w:right w:val="none" w:sz="0" w:space="0" w:color="auto"/>
      </w:divBdr>
    </w:div>
    <w:div w:id="1672020929">
      <w:bodyDiv w:val="1"/>
      <w:marLeft w:val="0"/>
      <w:marRight w:val="0"/>
      <w:marTop w:val="0"/>
      <w:marBottom w:val="0"/>
      <w:divBdr>
        <w:top w:val="none" w:sz="0" w:space="0" w:color="auto"/>
        <w:left w:val="none" w:sz="0" w:space="0" w:color="auto"/>
        <w:bottom w:val="none" w:sz="0" w:space="0" w:color="auto"/>
        <w:right w:val="none" w:sz="0" w:space="0" w:color="auto"/>
      </w:divBdr>
    </w:div>
    <w:div w:id="1791362393">
      <w:bodyDiv w:val="1"/>
      <w:marLeft w:val="0"/>
      <w:marRight w:val="0"/>
      <w:marTop w:val="0"/>
      <w:marBottom w:val="0"/>
      <w:divBdr>
        <w:top w:val="none" w:sz="0" w:space="0" w:color="auto"/>
        <w:left w:val="none" w:sz="0" w:space="0" w:color="auto"/>
        <w:bottom w:val="none" w:sz="0" w:space="0" w:color="auto"/>
        <w:right w:val="none" w:sz="0" w:space="0" w:color="auto"/>
      </w:divBdr>
    </w:div>
    <w:div w:id="1855419552">
      <w:bodyDiv w:val="1"/>
      <w:marLeft w:val="0"/>
      <w:marRight w:val="0"/>
      <w:marTop w:val="0"/>
      <w:marBottom w:val="0"/>
      <w:divBdr>
        <w:top w:val="none" w:sz="0" w:space="0" w:color="auto"/>
        <w:left w:val="none" w:sz="0" w:space="0" w:color="auto"/>
        <w:bottom w:val="none" w:sz="0" w:space="0" w:color="auto"/>
        <w:right w:val="none" w:sz="0" w:space="0" w:color="auto"/>
      </w:divBdr>
    </w:div>
    <w:div w:id="1862812757">
      <w:bodyDiv w:val="1"/>
      <w:marLeft w:val="0"/>
      <w:marRight w:val="0"/>
      <w:marTop w:val="0"/>
      <w:marBottom w:val="0"/>
      <w:divBdr>
        <w:top w:val="none" w:sz="0" w:space="0" w:color="auto"/>
        <w:left w:val="none" w:sz="0" w:space="0" w:color="auto"/>
        <w:bottom w:val="none" w:sz="0" w:space="0" w:color="auto"/>
        <w:right w:val="none" w:sz="0" w:space="0" w:color="auto"/>
      </w:divBdr>
    </w:div>
    <w:div w:id="2021199082">
      <w:bodyDiv w:val="1"/>
      <w:marLeft w:val="0"/>
      <w:marRight w:val="0"/>
      <w:marTop w:val="0"/>
      <w:marBottom w:val="0"/>
      <w:divBdr>
        <w:top w:val="none" w:sz="0" w:space="0" w:color="auto"/>
        <w:left w:val="none" w:sz="0" w:space="0" w:color="auto"/>
        <w:bottom w:val="none" w:sz="0" w:space="0" w:color="auto"/>
        <w:right w:val="none" w:sz="0" w:space="0" w:color="auto"/>
      </w:divBdr>
    </w:div>
    <w:div w:id="207115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8E89E-80A7-4F68-B427-1F56FFA1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6</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Nazik Jzmachyan</dc:creator>
  <cp:keywords/>
  <dc:description/>
  <cp:lastModifiedBy>Hakob Matevosyan</cp:lastModifiedBy>
  <cp:revision>325</cp:revision>
  <cp:lastPrinted>2021-03-09T11:57:00Z</cp:lastPrinted>
  <dcterms:created xsi:type="dcterms:W3CDTF">2021-02-12T07:50:00Z</dcterms:created>
  <dcterms:modified xsi:type="dcterms:W3CDTF">2026-04-18T07:39:00Z</dcterms:modified>
</cp:coreProperties>
</file>