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F5" w:rsidRPr="00372125" w:rsidRDefault="00E112F5" w:rsidP="009B46A6">
      <w:pPr>
        <w:spacing w:line="360" w:lineRule="auto"/>
        <w:ind w:firstLine="720"/>
        <w:jc w:val="center"/>
        <w:rPr>
          <w:rFonts w:ascii="GHEA Grapalat" w:hAnsi="GHEA Grapalat" w:cs="Arial"/>
          <w:b/>
          <w:bCs/>
          <w:kern w:val="16"/>
          <w:lang w:val="hy-AM"/>
        </w:rPr>
      </w:pPr>
      <w:r w:rsidRPr="00E80DDC">
        <w:rPr>
          <w:rFonts w:ascii="GHEA Grapalat" w:hAnsi="GHEA Grapalat" w:cs="Arial"/>
          <w:b/>
          <w:bCs/>
          <w:kern w:val="16"/>
          <w:lang w:val="hy-AM"/>
        </w:rPr>
        <w:t>ՀԻՄՆԱՎՈՐՈՒՄ</w:t>
      </w:r>
    </w:p>
    <w:p w:rsidR="009B46A6" w:rsidRPr="001902C0" w:rsidRDefault="00384466" w:rsidP="001902C0">
      <w:pPr>
        <w:tabs>
          <w:tab w:val="left" w:pos="1260"/>
        </w:tabs>
        <w:spacing w:line="360" w:lineRule="auto"/>
        <w:ind w:right="-7"/>
        <w:jc w:val="center"/>
        <w:rPr>
          <w:rFonts w:ascii="GHEA Grapalat" w:hAnsi="GHEA Grapalat"/>
          <w:b/>
          <w:bCs/>
          <w:lang w:val="hy-AM"/>
        </w:rPr>
      </w:pPr>
      <w:r>
        <w:rPr>
          <w:rFonts w:ascii="GHEA Grapalat" w:hAnsi="GHEA Grapalat"/>
          <w:b/>
          <w:bCs/>
          <w:lang w:val="hy-AM"/>
        </w:rPr>
        <w:t>«</w:t>
      </w:r>
      <w:r w:rsidR="001902C0" w:rsidRPr="00BB253B">
        <w:rPr>
          <w:rFonts w:ascii="GHEA Grapalat" w:hAnsi="GHEA Grapalat"/>
          <w:b/>
          <w:bCs/>
          <w:lang w:val="hy-AM"/>
        </w:rPr>
        <w:t xml:space="preserve">ՀԱՅԱՍՏԱՆԻ ՀԱՆՐԱՊԵՏՈՒԹՅԱՆ ԿԱՌԱՎԱՐՈՒԹՅԱՆ </w:t>
      </w:r>
      <w:r w:rsidR="001902C0">
        <w:rPr>
          <w:rFonts w:ascii="GHEA Grapalat" w:hAnsi="GHEA Grapalat"/>
          <w:b/>
          <w:bCs/>
          <w:lang w:val="hy-AM"/>
        </w:rPr>
        <w:t>2023</w:t>
      </w:r>
      <w:r w:rsidR="001902C0" w:rsidRPr="00BB253B">
        <w:rPr>
          <w:rFonts w:ascii="GHEA Grapalat" w:hAnsi="GHEA Grapalat"/>
          <w:b/>
          <w:bCs/>
          <w:lang w:val="hy-AM"/>
        </w:rPr>
        <w:t xml:space="preserve"> ԹՎԱԿԱՆԻ </w:t>
      </w:r>
      <w:r w:rsidR="001902C0">
        <w:rPr>
          <w:rFonts w:ascii="GHEA Grapalat" w:hAnsi="GHEA Grapalat"/>
          <w:b/>
          <w:bCs/>
          <w:lang w:val="hy-AM"/>
        </w:rPr>
        <w:t>ԱՊՐԻԼԻ 21</w:t>
      </w:r>
      <w:r w:rsidR="001902C0" w:rsidRPr="00BB253B">
        <w:rPr>
          <w:rFonts w:ascii="GHEA Grapalat" w:hAnsi="GHEA Grapalat"/>
          <w:b/>
          <w:bCs/>
          <w:lang w:val="hy-AM"/>
        </w:rPr>
        <w:t xml:space="preserve">-Ի N </w:t>
      </w:r>
      <w:r w:rsidR="001902C0">
        <w:rPr>
          <w:rFonts w:ascii="GHEA Grapalat" w:hAnsi="GHEA Grapalat"/>
          <w:b/>
          <w:bCs/>
          <w:lang w:val="hy-AM"/>
        </w:rPr>
        <w:t>595</w:t>
      </w:r>
      <w:r w:rsidR="001902C0" w:rsidRPr="00BB253B">
        <w:rPr>
          <w:rFonts w:ascii="GHEA Grapalat" w:hAnsi="GHEA Grapalat"/>
          <w:b/>
          <w:bCs/>
          <w:lang w:val="hy-AM"/>
        </w:rPr>
        <w:t xml:space="preserve">-Ն ՈՐՈՇՄԱՆ ՄԵՋ </w:t>
      </w:r>
      <w:r w:rsidR="001902C0" w:rsidRPr="00EC1505">
        <w:rPr>
          <w:rFonts w:ascii="GHEA Grapalat" w:hAnsi="GHEA Grapalat"/>
          <w:b/>
          <w:bCs/>
          <w:lang w:val="hy-AM"/>
        </w:rPr>
        <w:t xml:space="preserve">ՓՈՓՈԽՈՒԹՅՈՒՆՆԵՐ ԵՎ ԼՐԱՑՈՒՄՆԵՐ ԿԱՏԱՐԵԼՈՒ </w:t>
      </w:r>
      <w:r w:rsidR="001902C0" w:rsidRPr="00BB253B">
        <w:rPr>
          <w:rFonts w:ascii="GHEA Grapalat" w:hAnsi="GHEA Grapalat"/>
          <w:b/>
          <w:bCs/>
          <w:lang w:val="hy-AM"/>
        </w:rPr>
        <w:t>ՄԱՍԻՆ</w:t>
      </w:r>
      <w:r w:rsidRPr="00072605">
        <w:rPr>
          <w:rFonts w:ascii="GHEA Grapalat" w:hAnsi="GHEA Grapalat" w:cs="Sylfaen"/>
          <w:lang w:val="hy-AM"/>
        </w:rPr>
        <w:t>»</w:t>
      </w:r>
      <w:r>
        <w:rPr>
          <w:rFonts w:ascii="GHEA Grapalat" w:hAnsi="GHEA Grapalat"/>
          <w:b/>
          <w:bCs/>
          <w:lang w:val="hy-AM"/>
        </w:rPr>
        <w:t xml:space="preserve"> </w:t>
      </w:r>
      <w:r w:rsidR="00E112F5" w:rsidRPr="00AE7167">
        <w:rPr>
          <w:rFonts w:ascii="GHEA Grapalat" w:hAnsi="GHEA Grapalat" w:cs="Arial"/>
          <w:b/>
          <w:bCs/>
          <w:kern w:val="16"/>
          <w:lang w:val="hy-AM"/>
        </w:rPr>
        <w:t>Հ</w:t>
      </w:r>
      <w:r w:rsidR="00945003">
        <w:rPr>
          <w:rFonts w:ascii="GHEA Grapalat" w:hAnsi="GHEA Grapalat" w:cs="Arial"/>
          <w:b/>
          <w:bCs/>
          <w:kern w:val="16"/>
          <w:lang w:val="hy-AM"/>
        </w:rPr>
        <w:t xml:space="preserve">ԱՅԱՍՏԱՆԻ </w:t>
      </w:r>
      <w:r w:rsidR="00E112F5" w:rsidRPr="00AE7167">
        <w:rPr>
          <w:rFonts w:ascii="GHEA Grapalat" w:hAnsi="GHEA Grapalat" w:cs="Arial"/>
          <w:b/>
          <w:bCs/>
          <w:kern w:val="16"/>
          <w:lang w:val="hy-AM"/>
        </w:rPr>
        <w:t>Հ</w:t>
      </w:r>
      <w:r w:rsidR="00945003">
        <w:rPr>
          <w:rFonts w:ascii="GHEA Grapalat" w:hAnsi="GHEA Grapalat" w:cs="Arial"/>
          <w:b/>
          <w:bCs/>
          <w:kern w:val="16"/>
          <w:lang w:val="hy-AM"/>
        </w:rPr>
        <w:t>ԱՆՐԱՊԵՏՈՒԹՅԱՆ</w:t>
      </w:r>
      <w:r w:rsidR="00E112F5" w:rsidRPr="00AE7167">
        <w:rPr>
          <w:rFonts w:ascii="GHEA Grapalat" w:hAnsi="GHEA Grapalat" w:cs="Arial"/>
          <w:b/>
          <w:bCs/>
          <w:kern w:val="16"/>
          <w:lang w:val="hy-AM"/>
        </w:rPr>
        <w:t xml:space="preserve"> ԿԱՌԱՎԱՐՈՒԹՅԱՆ ՈՐՈՇՄԱՆ ՆԱԽԱԳԾԻ</w:t>
      </w:r>
      <w:r w:rsidR="00E112F5" w:rsidRPr="00AE7167">
        <w:rPr>
          <w:rFonts w:ascii="GHEA Grapalat" w:hAnsi="GHEA Grapalat"/>
          <w:b/>
          <w:lang w:val="af-ZA"/>
        </w:rPr>
        <w:t xml:space="preserve"> </w:t>
      </w:r>
      <w:r w:rsidR="00E112F5" w:rsidRPr="00AE7167">
        <w:rPr>
          <w:rFonts w:ascii="GHEA Grapalat" w:hAnsi="GHEA Grapalat"/>
          <w:b/>
          <w:lang w:val="hy-AM"/>
        </w:rPr>
        <w:t>ԸՆԴՈՒՆՄԱՆ</w:t>
      </w:r>
    </w:p>
    <w:p w:rsidR="005C5D21" w:rsidRPr="007F0C70" w:rsidRDefault="005C5D21" w:rsidP="007F0C70">
      <w:pPr>
        <w:spacing w:line="360" w:lineRule="auto"/>
        <w:ind w:firstLine="706"/>
        <w:jc w:val="center"/>
        <w:rPr>
          <w:rFonts w:ascii="GHEA Grapalat" w:hAnsi="GHEA Grapalat"/>
          <w:b/>
          <w:bCs/>
          <w:lang w:val="hy-AM"/>
        </w:rPr>
      </w:pPr>
    </w:p>
    <w:p w:rsidR="007F0C70" w:rsidRPr="0053253B" w:rsidRDefault="007F0C70" w:rsidP="007F0C70">
      <w:pPr>
        <w:pStyle w:val="NormalWeb"/>
        <w:widowControl w:val="0"/>
        <w:numPr>
          <w:ilvl w:val="0"/>
          <w:numId w:val="10"/>
        </w:numPr>
        <w:spacing w:before="0" w:beforeAutospacing="0" w:after="0" w:afterAutospacing="0" w:line="360" w:lineRule="auto"/>
        <w:ind w:left="0" w:firstLine="720"/>
        <w:jc w:val="both"/>
        <w:rPr>
          <w:rFonts w:ascii="GHEA Grapalat" w:hAnsi="GHEA Grapalat" w:cs="Arial"/>
          <w:bCs/>
          <w:kern w:val="16"/>
          <w:lang w:val="hy-AM"/>
        </w:rPr>
      </w:pPr>
      <w:r>
        <w:rPr>
          <w:rFonts w:ascii="GHEA Grapalat" w:hAnsi="GHEA Grapalat"/>
          <w:b/>
          <w:lang w:val="hy-AM" w:eastAsia="en-GB"/>
        </w:rPr>
        <w:t>Ի</w:t>
      </w:r>
      <w:r w:rsidRPr="0053253B">
        <w:rPr>
          <w:rFonts w:ascii="GHEA Grapalat" w:hAnsi="GHEA Grapalat"/>
          <w:b/>
          <w:lang w:val="hy-AM" w:eastAsia="en-GB"/>
        </w:rPr>
        <w:t>րակա</w:t>
      </w:r>
      <w:r>
        <w:rPr>
          <w:rFonts w:ascii="GHEA Grapalat" w:hAnsi="GHEA Grapalat"/>
          <w:b/>
          <w:lang w:val="hy-AM" w:eastAsia="en-GB"/>
        </w:rPr>
        <w:t>նա</w:t>
      </w:r>
      <w:r w:rsidRPr="0053253B">
        <w:rPr>
          <w:rFonts w:ascii="GHEA Grapalat" w:hAnsi="GHEA Grapalat"/>
          <w:b/>
          <w:lang w:val="hy-AM" w:eastAsia="en-GB"/>
        </w:rPr>
        <w:t>ցման անհրաժեշտությունը և նպատակը</w:t>
      </w:r>
    </w:p>
    <w:p w:rsidR="00A556BB" w:rsidRDefault="003C009B" w:rsidP="00A556BB">
      <w:pPr>
        <w:tabs>
          <w:tab w:val="left" w:pos="858"/>
          <w:tab w:val="left" w:pos="1080"/>
        </w:tabs>
        <w:spacing w:line="360" w:lineRule="auto"/>
        <w:ind w:firstLine="562"/>
        <w:jc w:val="both"/>
        <w:rPr>
          <w:rFonts w:ascii="GHEA Grapalat" w:hAnsi="GHEA Grapalat"/>
          <w:lang w:val="hy-AM"/>
        </w:rPr>
      </w:pPr>
      <w:r>
        <w:rPr>
          <w:rFonts w:ascii="GHEA Grapalat" w:hAnsi="GHEA Grapalat"/>
          <w:lang w:val="hy-AM"/>
        </w:rPr>
        <w:t>Նախագծի ընդունումը</w:t>
      </w:r>
      <w:r w:rsidR="007F0C70" w:rsidRPr="006C3B48">
        <w:rPr>
          <w:rFonts w:ascii="GHEA Grapalat" w:hAnsi="GHEA Grapalat"/>
          <w:lang w:val="hy-AM"/>
        </w:rPr>
        <w:t xml:space="preserve"> պայմանավորված է </w:t>
      </w:r>
      <w:r w:rsidR="005E5159" w:rsidRPr="00F57136">
        <w:rPr>
          <w:rFonts w:ascii="GHEA Grapalat" w:hAnsi="GHEA Grapalat" w:cs="Sylfaen"/>
          <w:lang w:val="hy-AM"/>
        </w:rPr>
        <w:t>ՀՀ վարչապետի</w:t>
      </w:r>
      <w:r w:rsidR="005E5159">
        <w:rPr>
          <w:rFonts w:ascii="GHEA Grapalat" w:hAnsi="GHEA Grapalat" w:cs="Sylfaen"/>
          <w:lang w:val="hy-AM"/>
        </w:rPr>
        <w:t xml:space="preserve"> 17</w:t>
      </w:r>
      <w:r w:rsidR="005E5159">
        <w:rPr>
          <w:rFonts w:ascii="Cambria Math" w:hAnsi="Cambria Math" w:cs="Cambria Math"/>
          <w:lang w:val="hy-AM"/>
        </w:rPr>
        <w:t>․</w:t>
      </w:r>
      <w:r w:rsidR="005E5159">
        <w:rPr>
          <w:rFonts w:ascii="GHEA Grapalat" w:hAnsi="GHEA Grapalat" w:cs="Sylfaen"/>
          <w:lang w:val="hy-AM"/>
        </w:rPr>
        <w:t>12</w:t>
      </w:r>
      <w:r w:rsidR="005E5159">
        <w:rPr>
          <w:rFonts w:ascii="Cambria Math" w:hAnsi="Cambria Math" w:cs="Cambria Math"/>
          <w:lang w:val="hy-AM"/>
        </w:rPr>
        <w:t>․</w:t>
      </w:r>
      <w:r w:rsidR="005E5159">
        <w:rPr>
          <w:rFonts w:ascii="GHEA Grapalat" w:hAnsi="GHEA Grapalat" w:cs="Sylfaen"/>
          <w:lang w:val="hy-AM"/>
        </w:rPr>
        <w:t>2025</w:t>
      </w:r>
      <w:r w:rsidR="005E5159">
        <w:rPr>
          <w:rFonts w:ascii="GHEA Grapalat" w:hAnsi="GHEA Grapalat" w:cs="GHEA Grapalat"/>
          <w:lang w:val="hy-AM"/>
        </w:rPr>
        <w:t>թ</w:t>
      </w:r>
      <w:r w:rsidR="005E5159">
        <w:rPr>
          <w:rFonts w:ascii="Cambria Math" w:hAnsi="Cambria Math" w:cs="Cambria Math"/>
          <w:lang w:val="hy-AM"/>
        </w:rPr>
        <w:t>․</w:t>
      </w:r>
      <w:r w:rsidR="005E5159" w:rsidRPr="00F57136">
        <w:rPr>
          <w:rFonts w:ascii="GHEA Grapalat" w:hAnsi="GHEA Grapalat" w:cs="Sylfaen"/>
          <w:lang w:val="hy-AM"/>
        </w:rPr>
        <w:t xml:space="preserve"> </w:t>
      </w:r>
      <w:r w:rsidR="005E5159" w:rsidRPr="00CA58D1">
        <w:rPr>
          <w:rFonts w:ascii="GHEA Grapalat" w:hAnsi="GHEA Grapalat"/>
          <w:color w:val="000000"/>
          <w:lang w:val="hy-AM"/>
        </w:rPr>
        <w:t>««Պետական ոչ առևտրային կազմակերպությունների մասին» օրենքում փոփոխություններ կատարելու մասին», ««Գնահատման գործունեության մասին» օրենքում լրացում կատարելու մասին</w:t>
      </w:r>
      <w:r w:rsidR="005E5159" w:rsidRPr="005E5159">
        <w:rPr>
          <w:rFonts w:ascii="GHEA Grapalat" w:hAnsi="GHEA Grapalat"/>
          <w:color w:val="000000"/>
          <w:lang w:val="hy-AM"/>
        </w:rPr>
        <w:t>»</w:t>
      </w:r>
      <w:r w:rsidR="005E5159" w:rsidRPr="00CA58D1">
        <w:rPr>
          <w:rFonts w:ascii="GHEA Grapalat" w:hAnsi="GHEA Grapalat"/>
          <w:color w:val="000000"/>
          <w:lang w:val="hy-AM"/>
        </w:rPr>
        <w:t>, ««Պետական գույքի կառավարման մասին» օրենքում փոփոխություն և լրացում կատարելու մասին», ««Հիմնադրամների մասին» օրենքում փոփոխություն կատարելու մասին», «</w:t>
      </w:r>
      <w:r w:rsidR="005E5159" w:rsidRPr="00CA58D1">
        <w:rPr>
          <w:rFonts w:ascii="GHEA Grapalat" w:hAnsi="GHEA Grapalat"/>
          <w:color w:val="000000"/>
          <w:shd w:val="clear" w:color="auto" w:fill="F8F8F8"/>
          <w:lang w:val="hy-AM"/>
        </w:rPr>
        <w:t>Հայաստանի Հանրապետության հողային օրենսգրքում փոփոխություն և լրացումներ կատարելու մասին</w:t>
      </w:r>
      <w:r w:rsidR="005E5159" w:rsidRPr="00CA58D1">
        <w:rPr>
          <w:rFonts w:ascii="GHEA Grapalat" w:hAnsi="GHEA Grapalat"/>
          <w:b/>
          <w:bCs/>
          <w:color w:val="000000"/>
          <w:lang w:val="hy-AM"/>
        </w:rPr>
        <w:t>»</w:t>
      </w:r>
      <w:r w:rsidR="005E5159" w:rsidRPr="00CA58D1">
        <w:rPr>
          <w:rFonts w:ascii="GHEA Grapalat" w:eastAsia="MS Mincho" w:hAnsi="GHEA Grapalat" w:cs="MS Mincho"/>
          <w:b/>
          <w:bCs/>
          <w:color w:val="000000"/>
          <w:lang w:val="hy-AM"/>
        </w:rPr>
        <w:t>,</w:t>
      </w:r>
      <w:r w:rsidR="005E5159" w:rsidRPr="00CA58D1">
        <w:rPr>
          <w:rFonts w:ascii="GHEA Grapalat" w:hAnsi="GHEA Grapalat"/>
          <w:color w:val="000000"/>
          <w:shd w:val="clear" w:color="auto" w:fill="F8F8F8"/>
          <w:lang w:val="hy-AM"/>
        </w:rPr>
        <w:t xml:space="preserve"> </w:t>
      </w:r>
      <w:r w:rsidR="005E5159" w:rsidRPr="005E5159">
        <w:rPr>
          <w:rFonts w:ascii="GHEA Grapalat" w:hAnsi="GHEA Grapalat"/>
          <w:color w:val="000000"/>
          <w:shd w:val="clear" w:color="auto" w:fill="F8F8F8"/>
          <w:lang w:val="hy-AM"/>
        </w:rPr>
        <w:t>«</w:t>
      </w:r>
      <w:r w:rsidR="005E5159" w:rsidRPr="00CA58D1">
        <w:rPr>
          <w:rFonts w:ascii="GHEA Grapalat" w:hAnsi="GHEA Grapalat"/>
          <w:color w:val="000000"/>
          <w:shd w:val="clear" w:color="auto" w:fill="F8F8F8"/>
          <w:lang w:val="hy-AM"/>
        </w:rPr>
        <w:t>«Բաժնետիրական ընկերությունների մասին» օրենքում փոփոխություն կատարելու մասին</w:t>
      </w:r>
      <w:r w:rsidR="005E5159" w:rsidRPr="00CA58D1">
        <w:rPr>
          <w:rFonts w:ascii="GHEA Grapalat" w:hAnsi="GHEA Grapalat"/>
          <w:b/>
          <w:bCs/>
          <w:color w:val="000000"/>
          <w:lang w:val="hy-AM"/>
        </w:rPr>
        <w:t>»</w:t>
      </w:r>
      <w:r w:rsidR="005E5159" w:rsidRPr="00CA58D1">
        <w:rPr>
          <w:rFonts w:ascii="GHEA Grapalat" w:hAnsi="GHEA Grapalat"/>
          <w:color w:val="000000"/>
          <w:shd w:val="clear" w:color="auto" w:fill="F8F8F8"/>
          <w:lang w:val="hy-AM"/>
        </w:rPr>
        <w:t xml:space="preserve"> </w:t>
      </w:r>
      <w:r w:rsidR="005E5159" w:rsidRPr="00CA58D1">
        <w:rPr>
          <w:rFonts w:ascii="GHEA Grapalat" w:hAnsi="GHEA Grapalat"/>
          <w:color w:val="000000"/>
          <w:lang w:val="hy-AM"/>
        </w:rPr>
        <w:t xml:space="preserve">և ««Կառավարչական իրավահարաբերությունների կարգավորման մասին» օրենքում փոփոխություններ և լրացումներ կատարելու մասին» </w:t>
      </w:r>
      <w:r w:rsidR="005E5159" w:rsidRPr="00F57136">
        <w:rPr>
          <w:rFonts w:ascii="GHEA Grapalat" w:hAnsi="GHEA Grapalat" w:cs="Sylfaen"/>
          <w:lang w:val="hy-AM"/>
        </w:rPr>
        <w:t xml:space="preserve">օրենքների կիրարկումն ապահովող միջոցառումների ցանկը հաստատելու մասին» N </w:t>
      </w:r>
      <w:r w:rsidR="005E5159">
        <w:rPr>
          <w:rFonts w:ascii="GHEA Grapalat" w:hAnsi="GHEA Grapalat" w:cs="Sylfaen"/>
          <w:lang w:val="hy-AM"/>
        </w:rPr>
        <w:t>1171</w:t>
      </w:r>
      <w:r w:rsidR="005E5159" w:rsidRPr="00F57136">
        <w:rPr>
          <w:rFonts w:ascii="GHEA Grapalat" w:hAnsi="GHEA Grapalat" w:cs="Sylfaen"/>
          <w:lang w:val="hy-AM"/>
        </w:rPr>
        <w:t>-Ա</w:t>
      </w:r>
      <w:r w:rsidR="005E5159" w:rsidRPr="00F57136">
        <w:rPr>
          <w:rFonts w:ascii="Calibri" w:hAnsi="Calibri" w:cs="Calibri"/>
          <w:lang w:val="hy-AM"/>
        </w:rPr>
        <w:t> </w:t>
      </w:r>
      <w:r w:rsidR="005E5159" w:rsidRPr="00F57136">
        <w:rPr>
          <w:rFonts w:ascii="GHEA Grapalat" w:hAnsi="GHEA Grapalat" w:cs="Sylfaen"/>
          <w:lang w:val="hy-AM"/>
        </w:rPr>
        <w:t xml:space="preserve">որոշմամբ հաստատված միջոցառումների կատարումն ապահովելու, ինչպես նաև պետական սեփականություն </w:t>
      </w:r>
      <w:r w:rsidR="0052686E">
        <w:rPr>
          <w:rFonts w:ascii="GHEA Grapalat" w:hAnsi="GHEA Grapalat" w:cs="Sylfaen"/>
          <w:lang w:val="hy-AM"/>
        </w:rPr>
        <w:t>հանդիսացող գույքի</w:t>
      </w:r>
      <w:r w:rsidR="00A556BB">
        <w:rPr>
          <w:rFonts w:ascii="GHEA Grapalat" w:hAnsi="GHEA Grapalat" w:cs="Sylfaen"/>
          <w:lang w:val="hy-AM"/>
        </w:rPr>
        <w:t xml:space="preserve"> </w:t>
      </w:r>
      <w:r w:rsidR="00A556BB" w:rsidRPr="00A556BB">
        <w:rPr>
          <w:rFonts w:ascii="GHEA Grapalat" w:hAnsi="GHEA Grapalat" w:cs="Sylfaen"/>
          <w:lang w:val="hy-AM"/>
        </w:rPr>
        <w:t>(</w:t>
      </w:r>
      <w:r w:rsidR="00A556BB">
        <w:rPr>
          <w:rFonts w:ascii="GHEA Grapalat" w:hAnsi="GHEA Grapalat" w:cs="Sylfaen"/>
          <w:lang w:val="hy-AM"/>
        </w:rPr>
        <w:t xml:space="preserve">այդ թվում՝ </w:t>
      </w:r>
      <w:r w:rsidR="00A556BB" w:rsidRPr="004163BB">
        <w:rPr>
          <w:rFonts w:ascii="GHEA Grapalat" w:hAnsi="GHEA Grapalat" w:cs="Cambria Math"/>
          <w:bCs/>
          <w:lang w:val="hy-AM"/>
        </w:rPr>
        <w:t xml:space="preserve">պետական կամ ենթակա պետական մարմիններին, ինչպես նաև </w:t>
      </w:r>
      <w:r w:rsidR="00A556BB" w:rsidRPr="00A73C7A">
        <w:rPr>
          <w:rFonts w:ascii="GHEA Grapalat" w:hAnsi="GHEA Grapalat" w:cs="Sylfaen"/>
          <w:bCs/>
          <w:lang w:val="hy-AM"/>
        </w:rPr>
        <w:t>կազմակերպություններին</w:t>
      </w:r>
      <w:r w:rsidR="00A556BB">
        <w:rPr>
          <w:rFonts w:ascii="GHEA Grapalat" w:hAnsi="GHEA Grapalat" w:cs="Sylfaen"/>
          <w:bCs/>
          <w:lang w:val="hy-AM"/>
        </w:rPr>
        <w:t xml:space="preserve"> </w:t>
      </w:r>
      <w:r w:rsidR="00A556BB" w:rsidRPr="004163BB">
        <w:rPr>
          <w:rFonts w:ascii="GHEA Grapalat" w:hAnsi="GHEA Grapalat" w:cs="Cambria Math"/>
          <w:bCs/>
          <w:lang w:val="hy-AM"/>
        </w:rPr>
        <w:t>վարձակալությամբ տրամադրված պետության սե</w:t>
      </w:r>
      <w:r w:rsidR="00A556BB">
        <w:rPr>
          <w:rFonts w:ascii="GHEA Grapalat" w:hAnsi="GHEA Grapalat" w:cs="Cambria Math"/>
          <w:bCs/>
          <w:lang w:val="hy-AM"/>
        </w:rPr>
        <w:t>փականությանը պատկանող հողամասեր</w:t>
      </w:r>
      <w:r w:rsidR="00A556BB">
        <w:rPr>
          <w:rFonts w:ascii="GHEA Grapalat" w:hAnsi="GHEA Grapalat" w:cs="Sylfaen"/>
          <w:lang w:val="hy-AM"/>
        </w:rPr>
        <w:t>ի</w:t>
      </w:r>
      <w:r w:rsidR="00A556BB" w:rsidRPr="00A556BB">
        <w:rPr>
          <w:rFonts w:ascii="GHEA Grapalat" w:hAnsi="GHEA Grapalat" w:cs="Sylfaen"/>
          <w:lang w:val="hy-AM"/>
        </w:rPr>
        <w:t>)</w:t>
      </w:r>
      <w:r w:rsidR="0052686E">
        <w:rPr>
          <w:rFonts w:ascii="GHEA Grapalat" w:hAnsi="GHEA Grapalat" w:cs="Sylfaen"/>
          <w:lang w:val="hy-AM"/>
        </w:rPr>
        <w:t xml:space="preserve"> օգտ</w:t>
      </w:r>
      <w:r w:rsidR="005E5159" w:rsidRPr="00F57136">
        <w:rPr>
          <w:rFonts w:ascii="GHEA Grapalat" w:hAnsi="GHEA Grapalat" w:cs="Sylfaen"/>
          <w:lang w:val="hy-AM"/>
        </w:rPr>
        <w:t>ագործման տրամադրմ</w:t>
      </w:r>
      <w:r w:rsidR="0052686E">
        <w:rPr>
          <w:rFonts w:ascii="GHEA Grapalat" w:hAnsi="GHEA Grapalat" w:cs="Sylfaen"/>
          <w:lang w:val="hy-AM"/>
        </w:rPr>
        <w:t>ա</w:t>
      </w:r>
      <w:r w:rsidR="005E5159" w:rsidRPr="00F57136">
        <w:rPr>
          <w:rFonts w:ascii="GHEA Grapalat" w:hAnsi="GHEA Grapalat" w:cs="Sylfaen"/>
          <w:lang w:val="hy-AM"/>
        </w:rPr>
        <w:t>ն բնագավառում ՀՀ ՏԿԵՆ պետական գույքի կառավարման կոմիտեի</w:t>
      </w:r>
      <w:r w:rsidR="005E5159" w:rsidRPr="00F57136">
        <w:rPr>
          <w:rFonts w:ascii="GHEA Grapalat" w:hAnsi="GHEA Grapalat" w:cs="Sylfaen"/>
          <w:lang w:val="pt-BR"/>
        </w:rPr>
        <w:t xml:space="preserve"> (</w:t>
      </w:r>
      <w:r w:rsidR="005E5159" w:rsidRPr="00F57136">
        <w:rPr>
          <w:rFonts w:ascii="GHEA Grapalat" w:hAnsi="GHEA Grapalat" w:cs="Sylfaen"/>
          <w:lang w:val="hy-AM"/>
        </w:rPr>
        <w:t>այսուհետ՝ Կոմիտե</w:t>
      </w:r>
      <w:r w:rsidR="005E5159" w:rsidRPr="00F57136">
        <w:rPr>
          <w:rFonts w:ascii="GHEA Grapalat" w:hAnsi="GHEA Grapalat" w:cs="Sylfaen"/>
          <w:lang w:val="pt-BR"/>
        </w:rPr>
        <w:t>)</w:t>
      </w:r>
      <w:r w:rsidR="005E5159" w:rsidRPr="00F57136">
        <w:rPr>
          <w:rFonts w:ascii="GHEA Grapalat" w:hAnsi="GHEA Grapalat" w:cs="Sylfaen"/>
          <w:lang w:val="hy-AM"/>
        </w:rPr>
        <w:t xml:space="preserve"> գործառույթների հստակեցման և նշված օրենքների դրույթներին համապատասխանեցման</w:t>
      </w:r>
      <w:r w:rsidR="00732D48">
        <w:rPr>
          <w:rFonts w:ascii="GHEA Grapalat" w:hAnsi="GHEA Grapalat" w:cs="Sylfaen"/>
          <w:lang w:val="hy-AM"/>
        </w:rPr>
        <w:t xml:space="preserve"> </w:t>
      </w:r>
      <w:r w:rsidR="00A556BB" w:rsidRPr="00F57136">
        <w:rPr>
          <w:rFonts w:ascii="GHEA Grapalat" w:hAnsi="GHEA Grapalat"/>
          <w:lang w:val="hy-AM"/>
        </w:rPr>
        <w:t>անհրաժեշտությամբ:</w:t>
      </w:r>
    </w:p>
    <w:p w:rsidR="007F0C70" w:rsidRDefault="007F0C70" w:rsidP="00BA52B1">
      <w:pPr>
        <w:pStyle w:val="NormalWeb"/>
        <w:numPr>
          <w:ilvl w:val="1"/>
          <w:numId w:val="10"/>
        </w:numPr>
        <w:spacing w:before="0" w:beforeAutospacing="0" w:after="0" w:afterAutospacing="0" w:line="360" w:lineRule="auto"/>
        <w:jc w:val="both"/>
        <w:rPr>
          <w:rFonts w:ascii="GHEA Grapalat" w:hAnsi="GHEA Grapalat" w:cs="Arial"/>
          <w:b/>
          <w:bCs/>
          <w:kern w:val="16"/>
          <w:lang w:val="hy-AM"/>
        </w:rPr>
      </w:pPr>
      <w:r w:rsidRPr="0053253B">
        <w:rPr>
          <w:rFonts w:ascii="GHEA Grapalat" w:hAnsi="GHEA Grapalat" w:cs="Arial"/>
          <w:b/>
          <w:bCs/>
          <w:kern w:val="16"/>
          <w:lang w:val="hy-AM"/>
        </w:rPr>
        <w:t>Կարգավորման հարաբերությունների ներկա վիճակը և առկա խնդիրները</w:t>
      </w:r>
    </w:p>
    <w:p w:rsidR="00A5606F" w:rsidRDefault="00A5606F" w:rsidP="00A5606F">
      <w:pPr>
        <w:spacing w:line="360" w:lineRule="auto"/>
        <w:ind w:firstLine="720"/>
        <w:jc w:val="both"/>
        <w:rPr>
          <w:rFonts w:ascii="GHEA Grapalat" w:hAnsi="GHEA Grapalat"/>
          <w:lang w:val="hy-AM"/>
        </w:rPr>
      </w:pPr>
      <w:r w:rsidRPr="00033615">
        <w:rPr>
          <w:rFonts w:ascii="GHEA Grapalat" w:hAnsi="GHEA Grapalat"/>
          <w:lang w:val="hy-AM"/>
        </w:rPr>
        <w:t>Ազգային ժողովի կողմից 2025 թվականի հոկտեմբերի 22-ի</w:t>
      </w:r>
      <w:r w:rsidRPr="00033615">
        <w:rPr>
          <w:rFonts w:cs="Calibri"/>
          <w:lang w:val="hy-AM"/>
        </w:rPr>
        <w:t> </w:t>
      </w:r>
      <w:r w:rsidRPr="00033615">
        <w:rPr>
          <w:rFonts w:ascii="GHEA Grapalat" w:hAnsi="GHEA Grapalat"/>
          <w:lang w:val="hy-AM"/>
        </w:rPr>
        <w:t xml:space="preserve">ընդունված ««Պետական ոչ առևտրային կազմակերպությունների մասին» օրենքում փոփոխություններ կատարելու մասին», ««Գնահատման գործունեության մասին» օրենքում լրացում կատարելու մասին, ««Պետական գույքի կառավարման մասին» օրենքում փոփոխություն և լրացում կատարելու </w:t>
      </w:r>
      <w:r w:rsidRPr="00033615">
        <w:rPr>
          <w:rFonts w:ascii="GHEA Grapalat" w:hAnsi="GHEA Grapalat"/>
          <w:lang w:val="hy-AM"/>
        </w:rPr>
        <w:lastRenderedPageBreak/>
        <w:t>մասին»,  ««Հիմնադրամների մասին» օրենքում փոփոխություն կատարելու մասին», «</w:t>
      </w:r>
      <w:r w:rsidRPr="00033615">
        <w:rPr>
          <w:rFonts w:ascii="GHEA Grapalat" w:hAnsi="GHEA Grapalat"/>
          <w:shd w:val="clear" w:color="auto" w:fill="F8F8F8"/>
          <w:lang w:val="hy-AM"/>
        </w:rPr>
        <w:t>Հայաստանի Հանրապետության հողային օրենսգրքում փոփոխություն և լրացումներ կատարելու մասին</w:t>
      </w:r>
      <w:r w:rsidRPr="00033615">
        <w:rPr>
          <w:rFonts w:ascii="GHEA Grapalat" w:hAnsi="GHEA Grapalat"/>
          <w:b/>
          <w:bCs/>
          <w:lang w:val="hy-AM"/>
        </w:rPr>
        <w:t>»</w:t>
      </w:r>
      <w:r w:rsidRPr="00033615">
        <w:rPr>
          <w:rFonts w:ascii="GHEA Grapalat" w:eastAsia="MS Mincho" w:hAnsi="GHEA Grapalat" w:cs="MS Mincho"/>
          <w:b/>
          <w:bCs/>
          <w:lang w:val="hy-AM"/>
        </w:rPr>
        <w:t>,</w:t>
      </w:r>
      <w:r w:rsidRPr="00033615">
        <w:rPr>
          <w:rFonts w:ascii="GHEA Grapalat" w:hAnsi="GHEA Grapalat"/>
          <w:shd w:val="clear" w:color="auto" w:fill="F8F8F8"/>
          <w:lang w:val="hy-AM"/>
        </w:rPr>
        <w:t xml:space="preserve"> «Բաժնետիրական ընկերությունների մասին» օրենքում փոփոխություն կատարելու մասին</w:t>
      </w:r>
      <w:r w:rsidRPr="00033615">
        <w:rPr>
          <w:rFonts w:ascii="GHEA Grapalat" w:hAnsi="GHEA Grapalat"/>
          <w:b/>
          <w:bCs/>
          <w:lang w:val="hy-AM"/>
        </w:rPr>
        <w:t>»</w:t>
      </w:r>
      <w:r w:rsidRPr="00033615">
        <w:rPr>
          <w:rFonts w:ascii="GHEA Grapalat" w:hAnsi="GHEA Grapalat"/>
          <w:shd w:val="clear" w:color="auto" w:fill="F8F8F8"/>
          <w:lang w:val="hy-AM"/>
        </w:rPr>
        <w:t xml:space="preserve"> </w:t>
      </w:r>
      <w:r w:rsidRPr="00033615">
        <w:rPr>
          <w:rFonts w:ascii="GHEA Grapalat" w:hAnsi="GHEA Grapalat"/>
          <w:lang w:val="hy-AM"/>
        </w:rPr>
        <w:t xml:space="preserve">և ««Կառավարչական իրավահարաբերությունների կարգավորման մասին» օրենքում փոփոխություններ և լրացումներ կատարելու մասին» օրենքներով, </w:t>
      </w:r>
      <w:r w:rsidRPr="00033615">
        <w:rPr>
          <w:rFonts w:ascii="GHEA Grapalat" w:hAnsi="GHEA Grapalat"/>
          <w:lang w:val="af-ZA"/>
        </w:rPr>
        <w:t>կանոնակարգվ</w:t>
      </w:r>
      <w:r w:rsidRPr="00033615">
        <w:rPr>
          <w:rFonts w:ascii="GHEA Grapalat" w:hAnsi="GHEA Grapalat"/>
          <w:lang w:val="hy-AM"/>
        </w:rPr>
        <w:t>ել են պետական գույքի վարձակալության և անհատույց օգտագործման տրամադրման գործընթաց</w:t>
      </w:r>
      <w:r w:rsidR="00BA52B1" w:rsidRPr="00033615">
        <w:rPr>
          <w:rFonts w:ascii="GHEA Grapalat" w:hAnsi="GHEA Grapalat"/>
          <w:lang w:val="hy-AM"/>
        </w:rPr>
        <w:t>ներ</w:t>
      </w:r>
      <w:r w:rsidRPr="00033615">
        <w:rPr>
          <w:rFonts w:ascii="GHEA Grapalat" w:hAnsi="GHEA Grapalat"/>
          <w:lang w:val="hy-AM"/>
        </w:rPr>
        <w:t>ը, ինչ</w:t>
      </w:r>
      <w:r w:rsidR="00F05C81" w:rsidRPr="00033615">
        <w:rPr>
          <w:rFonts w:ascii="GHEA Grapalat" w:hAnsi="GHEA Grapalat"/>
          <w:lang w:val="hy-AM"/>
        </w:rPr>
        <w:t xml:space="preserve">ը միտված է </w:t>
      </w:r>
      <w:r w:rsidRPr="00033615">
        <w:rPr>
          <w:rFonts w:ascii="GHEA Grapalat" w:hAnsi="GHEA Grapalat"/>
          <w:lang w:val="hy-AM"/>
        </w:rPr>
        <w:t>նպաստ</w:t>
      </w:r>
      <w:r w:rsidR="00F05C81" w:rsidRPr="00033615">
        <w:rPr>
          <w:rFonts w:ascii="GHEA Grapalat" w:hAnsi="GHEA Grapalat"/>
          <w:lang w:val="hy-AM"/>
        </w:rPr>
        <w:t>ելու</w:t>
      </w:r>
      <w:r w:rsidRPr="00033615">
        <w:rPr>
          <w:rFonts w:ascii="GHEA Grapalat" w:hAnsi="GHEA Grapalat"/>
          <w:lang w:val="hy-AM"/>
        </w:rPr>
        <w:t xml:space="preserve"> պետական գույքի կառավարման արդյունավետության բարձրացմանը։ </w:t>
      </w:r>
    </w:p>
    <w:p w:rsidR="00E6268B" w:rsidRPr="00FE6D15" w:rsidRDefault="00E6268B" w:rsidP="00E6268B">
      <w:pPr>
        <w:spacing w:line="360" w:lineRule="auto"/>
        <w:ind w:firstLine="720"/>
        <w:jc w:val="both"/>
        <w:rPr>
          <w:rFonts w:ascii="GHEA Grapalat" w:hAnsi="GHEA Grapalat"/>
          <w:lang w:val="hy-AM"/>
        </w:rPr>
      </w:pPr>
      <w:r w:rsidRPr="00FE6D15">
        <w:rPr>
          <w:rFonts w:ascii="GHEA Grapalat" w:hAnsi="GHEA Grapalat"/>
          <w:lang w:val="hy-AM"/>
        </w:rPr>
        <w:t>Նշված օրենքներով նախատեսված է</w:t>
      </w:r>
      <w:r w:rsidR="00FE6D15">
        <w:rPr>
          <w:rFonts w:ascii="GHEA Grapalat" w:hAnsi="GHEA Grapalat"/>
          <w:lang w:val="hy-AM"/>
        </w:rPr>
        <w:t>, որ</w:t>
      </w:r>
      <w:r w:rsidRPr="00FE6D15">
        <w:rPr>
          <w:rFonts w:ascii="GHEA Grapalat" w:hAnsi="GHEA Grapalat"/>
          <w:lang w:val="hy-AM"/>
        </w:rPr>
        <w:t xml:space="preserve"> պետական</w:t>
      </w:r>
      <w:r w:rsidR="004F27CE">
        <w:rPr>
          <w:rFonts w:ascii="GHEA Grapalat" w:hAnsi="GHEA Grapalat"/>
          <w:lang w:val="hy-AM"/>
        </w:rPr>
        <w:t xml:space="preserve"> կամ</w:t>
      </w:r>
      <w:r w:rsidR="004F27CE" w:rsidRPr="004F27CE">
        <w:rPr>
          <w:rFonts w:ascii="GHEA Grapalat" w:hAnsi="GHEA Grapalat"/>
          <w:lang w:val="hy-AM"/>
        </w:rPr>
        <w:t xml:space="preserve"> </w:t>
      </w:r>
      <w:r w:rsidR="004F27CE" w:rsidRPr="004F27CE">
        <w:rPr>
          <w:rFonts w:ascii="GHEA Grapalat" w:hAnsi="GHEA Grapalat"/>
          <w:color w:val="000000"/>
          <w:lang w:val="hy-AM"/>
        </w:rPr>
        <w:t>ենթակա պետական մարմիններին</w:t>
      </w:r>
      <w:r w:rsidRPr="00FE6D15">
        <w:rPr>
          <w:rFonts w:ascii="GHEA Grapalat" w:hAnsi="GHEA Grapalat"/>
          <w:lang w:val="hy-AM"/>
        </w:rPr>
        <w:t>, ինչպես նաև</w:t>
      </w:r>
      <w:r w:rsidR="004F27CE">
        <w:rPr>
          <w:rFonts w:ascii="GHEA Grapalat" w:hAnsi="GHEA Grapalat"/>
          <w:lang w:val="hy-AM"/>
        </w:rPr>
        <w:t xml:space="preserve"> կազմակերպություններին</w:t>
      </w:r>
      <w:r w:rsidRPr="00FE6D15">
        <w:rPr>
          <w:rFonts w:ascii="GHEA Grapalat" w:hAnsi="GHEA Grapalat"/>
          <w:lang w:val="hy-AM"/>
        </w:rPr>
        <w:t xml:space="preserve"> </w:t>
      </w:r>
      <w:r w:rsidR="004F27CE">
        <w:rPr>
          <w:rFonts w:ascii="GHEA Grapalat" w:hAnsi="GHEA Grapalat"/>
          <w:lang w:val="hy-AM"/>
        </w:rPr>
        <w:t>վարձակալությամբ տրամադրված</w:t>
      </w:r>
      <w:r w:rsidRPr="00FE6D15">
        <w:rPr>
          <w:rFonts w:ascii="GHEA Grapalat" w:hAnsi="GHEA Grapalat"/>
          <w:lang w:val="hy-AM"/>
        </w:rPr>
        <w:t xml:space="preserve"> պետության սեփականությանը պատկանող հողերը անհատույց օգտագործման</w:t>
      </w:r>
      <w:r w:rsidR="00FE6D15">
        <w:rPr>
          <w:rFonts w:ascii="GHEA Grapalat" w:hAnsi="GHEA Grapalat"/>
          <w:lang w:val="hy-AM"/>
        </w:rPr>
        <w:t xml:space="preserve"> են</w:t>
      </w:r>
      <w:r w:rsidRPr="00FE6D15">
        <w:rPr>
          <w:rFonts w:ascii="GHEA Grapalat" w:hAnsi="GHEA Grapalat"/>
          <w:lang w:val="hy-AM"/>
        </w:rPr>
        <w:t xml:space="preserve"> տրամադր</w:t>
      </w:r>
      <w:r w:rsidR="00FE6D15">
        <w:rPr>
          <w:rFonts w:ascii="GHEA Grapalat" w:hAnsi="GHEA Grapalat"/>
          <w:lang w:val="hy-AM"/>
        </w:rPr>
        <w:t>վ</w:t>
      </w:r>
      <w:r w:rsidRPr="00FE6D15">
        <w:rPr>
          <w:rFonts w:ascii="GHEA Grapalat" w:hAnsi="GHEA Grapalat"/>
          <w:lang w:val="hy-AM"/>
        </w:rPr>
        <w:t>ել</w:t>
      </w:r>
      <w:r w:rsidR="00FE6D15">
        <w:rPr>
          <w:rFonts w:ascii="GHEA Grapalat" w:hAnsi="GHEA Grapalat"/>
          <w:lang w:val="hy-AM"/>
        </w:rPr>
        <w:t>ու</w:t>
      </w:r>
      <w:r w:rsidRPr="00FE6D15">
        <w:rPr>
          <w:rFonts w:ascii="GHEA Grapalat" w:hAnsi="GHEA Grapalat"/>
          <w:lang w:val="hy-AM"/>
        </w:rPr>
        <w:t xml:space="preserve"> </w:t>
      </w:r>
      <w:r w:rsidR="00FE6D15" w:rsidRPr="00FE6D15">
        <w:rPr>
          <w:rFonts w:ascii="GHEA Grapalat" w:hAnsi="GHEA Grapalat"/>
          <w:color w:val="000000"/>
          <w:lang w:val="hy-AM"/>
        </w:rPr>
        <w:t>պետական գույքի կառավարման լիազոր մարմնի կողմից</w:t>
      </w:r>
      <w:r w:rsidR="00F01CF8">
        <w:rPr>
          <w:rFonts w:ascii="GHEA Grapalat" w:hAnsi="GHEA Grapalat"/>
          <w:color w:val="000000"/>
          <w:lang w:val="hy-AM"/>
        </w:rPr>
        <w:t>՝</w:t>
      </w:r>
      <w:r w:rsidR="00FE6D15" w:rsidRPr="00FE6D15">
        <w:rPr>
          <w:rFonts w:ascii="GHEA Grapalat" w:hAnsi="GHEA Grapalat"/>
          <w:color w:val="000000"/>
          <w:lang w:val="hy-AM"/>
        </w:rPr>
        <w:t xml:space="preserve"> </w:t>
      </w:r>
      <w:r w:rsidRPr="00FE6D15">
        <w:rPr>
          <w:rFonts w:ascii="GHEA Grapalat" w:hAnsi="GHEA Grapalat"/>
          <w:lang w:val="hy-AM"/>
        </w:rPr>
        <w:t xml:space="preserve">«Պետական գույքի կառավարման մասին» օրենքով սահմանված կարգերով, Հողային օրենսգրքով, </w:t>
      </w:r>
      <w:r w:rsidR="00FE6D15">
        <w:rPr>
          <w:rFonts w:ascii="GHEA Grapalat" w:hAnsi="GHEA Grapalat"/>
          <w:lang w:val="hy-AM"/>
        </w:rPr>
        <w:t xml:space="preserve">անհատույց </w:t>
      </w:r>
      <w:r w:rsidRPr="00FE6D15">
        <w:rPr>
          <w:rFonts w:ascii="GHEA Grapalat" w:hAnsi="GHEA Grapalat"/>
          <w:lang w:val="hy-AM"/>
        </w:rPr>
        <w:t xml:space="preserve">օգտագործման տրամադրման մասին Հայաստանի Հանրապետության </w:t>
      </w:r>
      <w:r w:rsidR="00FE6D15">
        <w:rPr>
          <w:rFonts w:ascii="GHEA Grapalat" w:hAnsi="GHEA Grapalat"/>
          <w:lang w:val="hy-AM"/>
        </w:rPr>
        <w:t xml:space="preserve">կառավարության </w:t>
      </w:r>
      <w:r w:rsidRPr="00FE6D15">
        <w:rPr>
          <w:rFonts w:ascii="GHEA Grapalat" w:hAnsi="GHEA Grapalat"/>
          <w:lang w:val="hy-AM"/>
        </w:rPr>
        <w:t xml:space="preserve">սահմանված կարգով։ </w:t>
      </w:r>
    </w:p>
    <w:p w:rsidR="00A5606F" w:rsidRPr="007752AE" w:rsidRDefault="00A1363D" w:rsidP="00A5606F">
      <w:pPr>
        <w:tabs>
          <w:tab w:val="left" w:pos="-567"/>
          <w:tab w:val="left" w:pos="-426"/>
          <w:tab w:val="left" w:pos="9738"/>
        </w:tabs>
        <w:spacing w:line="360" w:lineRule="auto"/>
        <w:ind w:firstLine="709"/>
        <w:jc w:val="both"/>
        <w:rPr>
          <w:rFonts w:ascii="GHEA Grapalat" w:hAnsi="GHEA Grapalat"/>
          <w:color w:val="FF0000"/>
          <w:lang w:val="hy-AM"/>
        </w:rPr>
      </w:pPr>
      <w:r>
        <w:rPr>
          <w:rFonts w:ascii="GHEA Grapalat" w:hAnsi="GHEA Grapalat"/>
          <w:bCs/>
          <w:lang w:val="hy-AM"/>
        </w:rPr>
        <w:t>Հիմք ընդունելով</w:t>
      </w:r>
      <w:r w:rsidR="00A5606F" w:rsidRPr="008A13A6">
        <w:rPr>
          <w:rFonts w:ascii="GHEA Grapalat" w:hAnsi="GHEA Grapalat"/>
          <w:bCs/>
          <w:lang w:val="hy-AM"/>
        </w:rPr>
        <w:t xml:space="preserve"> ընդունված օրենքների</w:t>
      </w:r>
      <w:r>
        <w:rPr>
          <w:rFonts w:ascii="GHEA Grapalat" w:hAnsi="GHEA Grapalat"/>
          <w:bCs/>
          <w:lang w:val="hy-AM"/>
        </w:rPr>
        <w:t xml:space="preserve"> պահանջները</w:t>
      </w:r>
      <w:r w:rsidR="00A5606F" w:rsidRPr="008A13A6">
        <w:rPr>
          <w:rFonts w:ascii="GHEA Grapalat" w:hAnsi="GHEA Grapalat"/>
          <w:bCs/>
          <w:lang w:val="hy-AM"/>
        </w:rPr>
        <w:t xml:space="preserve">, ինչպես նաև </w:t>
      </w:r>
      <w:r>
        <w:rPr>
          <w:rFonts w:ascii="GHEA Grapalat" w:hAnsi="GHEA Grapalat"/>
          <w:bCs/>
          <w:lang w:val="hy-AM"/>
        </w:rPr>
        <w:t xml:space="preserve">ելնելով </w:t>
      </w:r>
      <w:r w:rsidR="00A5606F" w:rsidRPr="008A13A6">
        <w:rPr>
          <w:rFonts w:ascii="GHEA Grapalat" w:hAnsi="GHEA Grapalat"/>
          <w:lang w:val="hy-AM"/>
        </w:rPr>
        <w:t>տնտեսական արդյունավետության պահանջների</w:t>
      </w:r>
      <w:r>
        <w:rPr>
          <w:rFonts w:ascii="GHEA Grapalat" w:hAnsi="GHEA Grapalat"/>
          <w:lang w:val="hy-AM"/>
        </w:rPr>
        <w:t>ց</w:t>
      </w:r>
      <w:r w:rsidR="00A5606F" w:rsidRPr="008A13A6">
        <w:rPr>
          <w:rFonts w:ascii="GHEA Grapalat" w:hAnsi="GHEA Grapalat"/>
          <w:lang w:val="hy-AM"/>
        </w:rPr>
        <w:t xml:space="preserve">՝ նպատակահարմար է պետական գույքի վարձակալության և անհատույց օգտագործման տրամադրման գործընթացում կատարել փոփոխություններ, որի արդյունքում պետական մարմինները պետական գույքը կվարձակալեն պետությունից՝ անհատույց օգտագործման փոխարեն։ </w:t>
      </w:r>
    </w:p>
    <w:p w:rsidR="00B076F6" w:rsidRDefault="00F9103D" w:rsidP="00F9103D">
      <w:pPr>
        <w:spacing w:line="360" w:lineRule="auto"/>
        <w:ind w:firstLine="630"/>
        <w:jc w:val="both"/>
        <w:rPr>
          <w:rFonts w:ascii="GHEA Grapalat" w:hAnsi="GHEA Grapalat"/>
          <w:lang w:val="hy-AM"/>
        </w:rPr>
      </w:pPr>
      <w:r w:rsidRPr="00411CE1">
        <w:rPr>
          <w:rFonts w:ascii="GHEA Grapalat" w:hAnsi="GHEA Grapalat"/>
          <w:lang w:val="hy-AM"/>
        </w:rPr>
        <w:t xml:space="preserve">Այս հանգամանքներով պայմանավորված </w:t>
      </w:r>
      <w:r w:rsidR="00A1363D">
        <w:rPr>
          <w:rFonts w:ascii="GHEA Grapalat" w:hAnsi="GHEA Grapalat"/>
          <w:lang w:val="hy-AM"/>
        </w:rPr>
        <w:t xml:space="preserve">անհրաժեշտություն է առաջացել համապատասխան փոփոխություններ և լրացումներ կատարել ՀՀ կառավարության 2023 թվականի ապրիլի 21-ի </w:t>
      </w:r>
      <w:r w:rsidR="00A1363D" w:rsidRPr="00A1363D">
        <w:rPr>
          <w:rFonts w:ascii="GHEA Grapalat" w:hAnsi="GHEA Grapalat"/>
          <w:lang w:val="hy-AM"/>
        </w:rPr>
        <w:t xml:space="preserve">N </w:t>
      </w:r>
      <w:r w:rsidR="00A1363D">
        <w:rPr>
          <w:rFonts w:ascii="GHEA Grapalat" w:hAnsi="GHEA Grapalat"/>
          <w:lang w:val="hy-AM"/>
        </w:rPr>
        <w:t xml:space="preserve">595-Ն որոշման մեջ՝ պետական սեփականություն հանդիսացող գույքի անհատույց օգտագործման տրամադրման հետ կապված հարաբերությունները համապատասխանեցնելով </w:t>
      </w:r>
      <w:r w:rsidR="00B076F6">
        <w:rPr>
          <w:rFonts w:ascii="GHEA Grapalat" w:hAnsi="GHEA Grapalat"/>
          <w:lang w:val="hy-AM"/>
        </w:rPr>
        <w:t xml:space="preserve">կատարված </w:t>
      </w:r>
      <w:r w:rsidR="00A1363D">
        <w:rPr>
          <w:rFonts w:ascii="GHEA Grapalat" w:hAnsi="GHEA Grapalat"/>
          <w:lang w:val="hy-AM"/>
        </w:rPr>
        <w:t>օրենսդրական փոփոխություններ</w:t>
      </w:r>
      <w:r w:rsidR="00B076F6">
        <w:rPr>
          <w:rFonts w:ascii="GHEA Grapalat" w:hAnsi="GHEA Grapalat"/>
          <w:lang w:val="hy-AM"/>
        </w:rPr>
        <w:t>ին։</w:t>
      </w:r>
    </w:p>
    <w:p w:rsidR="007F0C70" w:rsidRDefault="007F0C70" w:rsidP="008905C3">
      <w:pPr>
        <w:pStyle w:val="NormalWeb"/>
        <w:numPr>
          <w:ilvl w:val="1"/>
          <w:numId w:val="10"/>
        </w:numPr>
        <w:spacing w:before="0" w:beforeAutospacing="0" w:after="0" w:afterAutospacing="0" w:line="360" w:lineRule="auto"/>
        <w:jc w:val="both"/>
        <w:rPr>
          <w:rFonts w:ascii="GHEA Grapalat" w:hAnsi="GHEA Grapalat" w:cs="Arial"/>
          <w:b/>
          <w:bCs/>
          <w:kern w:val="16"/>
          <w:lang w:val="hy-AM"/>
        </w:rPr>
      </w:pPr>
      <w:r w:rsidRPr="0053253B">
        <w:rPr>
          <w:rFonts w:ascii="GHEA Grapalat" w:hAnsi="GHEA Grapalat" w:cs="Arial"/>
          <w:b/>
          <w:bCs/>
          <w:kern w:val="16"/>
          <w:lang w:val="hy-AM"/>
        </w:rPr>
        <w:t xml:space="preserve">Առկա խնդիրների առաջարկվող լուծումները </w:t>
      </w:r>
    </w:p>
    <w:p w:rsidR="004F27CE" w:rsidRDefault="004F27CE" w:rsidP="00295729">
      <w:pPr>
        <w:pStyle w:val="NormalWeb"/>
        <w:spacing w:before="0" w:beforeAutospacing="0" w:after="0" w:afterAutospacing="0" w:line="360" w:lineRule="auto"/>
        <w:ind w:firstLine="810"/>
        <w:jc w:val="both"/>
        <w:rPr>
          <w:rFonts w:ascii="GHEA Grapalat" w:hAnsi="GHEA Grapalat"/>
          <w:bCs/>
          <w:color w:val="FF0000"/>
          <w:lang w:val="hy-AM"/>
        </w:rPr>
      </w:pPr>
      <w:r>
        <w:rPr>
          <w:rFonts w:ascii="GHEA Grapalat" w:hAnsi="GHEA Grapalat"/>
          <w:lang w:val="hy-AM"/>
        </w:rPr>
        <w:t xml:space="preserve">Հայաստանի Հանրապետության կառավարության 2023 թվականի ապրիլի 21-ի </w:t>
      </w:r>
      <w:r w:rsidRPr="00A1363D">
        <w:rPr>
          <w:rFonts w:ascii="GHEA Grapalat" w:hAnsi="GHEA Grapalat"/>
          <w:lang w:val="hy-AM"/>
        </w:rPr>
        <w:t xml:space="preserve">N </w:t>
      </w:r>
      <w:r>
        <w:rPr>
          <w:rFonts w:ascii="GHEA Grapalat" w:hAnsi="GHEA Grapalat"/>
          <w:lang w:val="hy-AM"/>
        </w:rPr>
        <w:t xml:space="preserve">595-Ն որոշման մեջ համապատասխան փոփոխություններ և լրացումներ կատարելով պետական սեփականություն հանդիսացող գույքի, այդ թվում նաև </w:t>
      </w:r>
      <w:r w:rsidR="00180C81" w:rsidRPr="00180C81">
        <w:rPr>
          <w:rFonts w:ascii="GHEA Grapalat" w:hAnsi="GHEA Grapalat"/>
          <w:color w:val="000000"/>
          <w:lang w:val="hy-AM"/>
        </w:rPr>
        <w:t xml:space="preserve">պետական կամ </w:t>
      </w:r>
      <w:r w:rsidR="00180C81" w:rsidRPr="004F27CE">
        <w:rPr>
          <w:rFonts w:ascii="GHEA Grapalat" w:hAnsi="GHEA Grapalat"/>
          <w:color w:val="000000"/>
          <w:lang w:val="hy-AM"/>
        </w:rPr>
        <w:t xml:space="preserve">ենթակա </w:t>
      </w:r>
      <w:r w:rsidR="00180C81" w:rsidRPr="004F27CE">
        <w:rPr>
          <w:rFonts w:ascii="GHEA Grapalat" w:hAnsi="GHEA Grapalat"/>
          <w:color w:val="000000"/>
          <w:lang w:val="hy-AM"/>
        </w:rPr>
        <w:lastRenderedPageBreak/>
        <w:t>պետական մարմիններին</w:t>
      </w:r>
      <w:r w:rsidR="00180C81" w:rsidRPr="00180C81">
        <w:rPr>
          <w:rFonts w:ascii="GHEA Grapalat" w:hAnsi="GHEA Grapalat"/>
          <w:color w:val="000000"/>
          <w:lang w:val="hy-AM"/>
        </w:rPr>
        <w:t xml:space="preserve">, ինչպես նաև </w:t>
      </w:r>
      <w:r w:rsidR="00180C81" w:rsidRPr="00A73C7A">
        <w:rPr>
          <w:rFonts w:ascii="GHEA Grapalat" w:hAnsi="GHEA Grapalat" w:cs="Sylfaen"/>
          <w:bCs/>
          <w:lang w:val="hy-AM"/>
        </w:rPr>
        <w:t xml:space="preserve">պետական կամ համայնքային ոչ առևտրային կազմակերպություններին, </w:t>
      </w:r>
      <w:r w:rsidR="00180C81" w:rsidRPr="00A73C7A">
        <w:rPr>
          <w:rFonts w:ascii="GHEA Grapalat" w:hAnsi="GHEA Grapalat" w:cs="Arial"/>
          <w:shd w:val="clear" w:color="auto" w:fill="FFFFFF"/>
          <w:lang w:val="af-ZA"/>
        </w:rPr>
        <w:t xml:space="preserve">100 </w:t>
      </w:r>
      <w:r w:rsidR="00180C81" w:rsidRPr="005B1C52">
        <w:rPr>
          <w:rFonts w:ascii="GHEA Grapalat" w:hAnsi="GHEA Grapalat" w:cs="Arial"/>
          <w:shd w:val="clear" w:color="auto" w:fill="FFFFFF"/>
          <w:lang w:val="hy-AM"/>
        </w:rPr>
        <w:t>տոկոս</w:t>
      </w:r>
      <w:r w:rsidR="00180C81" w:rsidRPr="00A73C7A">
        <w:rPr>
          <w:rFonts w:ascii="GHEA Grapalat" w:hAnsi="GHEA Grapalat" w:cs="Arial"/>
          <w:shd w:val="clear" w:color="auto" w:fill="FFFFFF"/>
          <w:lang w:val="af-ZA"/>
        </w:rPr>
        <w:t xml:space="preserve"> </w:t>
      </w:r>
      <w:r w:rsidR="00180C81" w:rsidRPr="005B1C52">
        <w:rPr>
          <w:rFonts w:ascii="GHEA Grapalat" w:hAnsi="GHEA Grapalat" w:cs="Arial"/>
          <w:shd w:val="clear" w:color="auto" w:fill="FFFFFF"/>
          <w:lang w:val="hy-AM"/>
        </w:rPr>
        <w:t>պետական</w:t>
      </w:r>
      <w:r w:rsidR="00180C81" w:rsidRPr="00A73C7A">
        <w:rPr>
          <w:rFonts w:ascii="GHEA Grapalat" w:hAnsi="GHEA Grapalat" w:cs="Arial"/>
          <w:shd w:val="clear" w:color="auto" w:fill="FFFFFF"/>
          <w:lang w:val="af-ZA"/>
        </w:rPr>
        <w:t xml:space="preserve"> </w:t>
      </w:r>
      <w:r w:rsidR="00180C81" w:rsidRPr="005B1C52">
        <w:rPr>
          <w:rFonts w:ascii="GHEA Grapalat" w:hAnsi="GHEA Grapalat" w:cs="Arial"/>
          <w:shd w:val="clear" w:color="auto" w:fill="FFFFFF"/>
          <w:lang w:val="hy-AM"/>
        </w:rPr>
        <w:t>մասնակցությամբ</w:t>
      </w:r>
      <w:r w:rsidR="00180C81" w:rsidRPr="00A73C7A">
        <w:rPr>
          <w:rFonts w:ascii="GHEA Grapalat" w:hAnsi="GHEA Grapalat" w:cs="Arial"/>
          <w:shd w:val="clear" w:color="auto" w:fill="FFFFFF"/>
          <w:lang w:val="af-ZA"/>
        </w:rPr>
        <w:t xml:space="preserve"> </w:t>
      </w:r>
      <w:r w:rsidR="00180C81" w:rsidRPr="005B1C52">
        <w:rPr>
          <w:rFonts w:ascii="GHEA Grapalat" w:hAnsi="GHEA Grapalat" w:cs="Arial"/>
          <w:shd w:val="clear" w:color="auto" w:fill="FFFFFF"/>
          <w:lang w:val="hy-AM"/>
        </w:rPr>
        <w:t>առևտրային</w:t>
      </w:r>
      <w:r w:rsidR="00180C81" w:rsidRPr="00A73C7A">
        <w:rPr>
          <w:rFonts w:ascii="GHEA Grapalat" w:hAnsi="GHEA Grapalat" w:cs="Arial"/>
          <w:shd w:val="clear" w:color="auto" w:fill="FFFFFF"/>
          <w:lang w:val="af-ZA"/>
        </w:rPr>
        <w:t xml:space="preserve"> </w:t>
      </w:r>
      <w:r w:rsidR="00180C81" w:rsidRPr="005B1C52">
        <w:rPr>
          <w:rFonts w:ascii="GHEA Grapalat" w:hAnsi="GHEA Grapalat" w:cs="Sylfaen"/>
          <w:lang w:val="hy-AM"/>
        </w:rPr>
        <w:t>կազմակերպություններին</w:t>
      </w:r>
      <w:r w:rsidR="00180C81" w:rsidRPr="00A73C7A">
        <w:rPr>
          <w:rFonts w:ascii="GHEA Grapalat" w:hAnsi="GHEA Grapalat" w:cs="Sylfaen"/>
          <w:lang w:val="af-ZA"/>
        </w:rPr>
        <w:t xml:space="preserve">, </w:t>
      </w:r>
      <w:r w:rsidR="00180C81" w:rsidRPr="005B1C52">
        <w:rPr>
          <w:rFonts w:ascii="GHEA Grapalat" w:hAnsi="GHEA Grapalat" w:cs="Sylfaen"/>
          <w:lang w:val="hy-AM"/>
        </w:rPr>
        <w:t>պետական</w:t>
      </w:r>
      <w:r w:rsidR="00180C81" w:rsidRPr="00A73C7A">
        <w:rPr>
          <w:rFonts w:ascii="GHEA Grapalat" w:hAnsi="GHEA Grapalat" w:cs="Sylfaen"/>
          <w:lang w:val="af-ZA"/>
        </w:rPr>
        <w:t xml:space="preserve"> </w:t>
      </w:r>
      <w:r w:rsidR="00180C81" w:rsidRPr="005B1C52">
        <w:rPr>
          <w:rFonts w:ascii="GHEA Grapalat" w:hAnsi="GHEA Grapalat" w:cs="Sylfaen"/>
          <w:lang w:val="hy-AM"/>
        </w:rPr>
        <w:t>ոչ</w:t>
      </w:r>
      <w:r w:rsidR="00180C81" w:rsidRPr="00A73C7A">
        <w:rPr>
          <w:rFonts w:ascii="GHEA Grapalat" w:hAnsi="GHEA Grapalat" w:cs="Sylfaen"/>
          <w:lang w:val="af-ZA"/>
        </w:rPr>
        <w:t xml:space="preserve"> </w:t>
      </w:r>
      <w:r w:rsidR="00180C81" w:rsidRPr="005B1C52">
        <w:rPr>
          <w:rFonts w:ascii="GHEA Grapalat" w:hAnsi="GHEA Grapalat" w:cs="Sylfaen"/>
          <w:lang w:val="hy-AM"/>
        </w:rPr>
        <w:t>առևտրային</w:t>
      </w:r>
      <w:r w:rsidR="00180C81" w:rsidRPr="00A73C7A">
        <w:rPr>
          <w:rFonts w:ascii="GHEA Grapalat" w:hAnsi="GHEA Grapalat" w:cs="Sylfaen"/>
          <w:lang w:val="af-ZA"/>
        </w:rPr>
        <w:t xml:space="preserve"> </w:t>
      </w:r>
      <w:r w:rsidR="00180C81" w:rsidRPr="005B1C52">
        <w:rPr>
          <w:rFonts w:ascii="GHEA Grapalat" w:hAnsi="GHEA Grapalat" w:cs="Sylfaen"/>
          <w:lang w:val="hy-AM"/>
        </w:rPr>
        <w:t>կազմակերպություններից</w:t>
      </w:r>
      <w:r w:rsidR="00180C81" w:rsidRPr="00A73C7A">
        <w:rPr>
          <w:rFonts w:ascii="GHEA Grapalat" w:hAnsi="GHEA Grapalat" w:cs="Sylfaen"/>
          <w:lang w:val="af-ZA"/>
        </w:rPr>
        <w:t xml:space="preserve"> </w:t>
      </w:r>
      <w:r w:rsidR="00180C81" w:rsidRPr="005B1C52">
        <w:rPr>
          <w:rFonts w:ascii="GHEA Grapalat" w:hAnsi="GHEA Grapalat" w:cs="Sylfaen"/>
          <w:lang w:val="hy-AM"/>
        </w:rPr>
        <w:t>վերակազմակերպված</w:t>
      </w:r>
      <w:r w:rsidR="00180C81" w:rsidRPr="00A73C7A">
        <w:rPr>
          <w:rFonts w:ascii="GHEA Grapalat" w:hAnsi="GHEA Grapalat" w:cs="Sylfaen"/>
          <w:lang w:val="af-ZA"/>
        </w:rPr>
        <w:t xml:space="preserve"> </w:t>
      </w:r>
      <w:r w:rsidR="00180C81" w:rsidRPr="005B1C52">
        <w:rPr>
          <w:rFonts w:ascii="GHEA Grapalat" w:hAnsi="GHEA Grapalat" w:cs="Sylfaen"/>
          <w:lang w:val="hy-AM"/>
        </w:rPr>
        <w:t>և</w:t>
      </w:r>
      <w:r w:rsidR="00180C81" w:rsidRPr="00A73C7A">
        <w:rPr>
          <w:rFonts w:ascii="GHEA Grapalat" w:hAnsi="GHEA Grapalat" w:cs="Sylfaen"/>
          <w:lang w:val="af-ZA"/>
        </w:rPr>
        <w:t xml:space="preserve"> </w:t>
      </w:r>
      <w:r w:rsidR="00180C81" w:rsidRPr="005B1C52">
        <w:rPr>
          <w:rFonts w:ascii="GHEA Grapalat" w:hAnsi="GHEA Grapalat" w:cs="Sylfaen"/>
          <w:lang w:val="hy-AM"/>
        </w:rPr>
        <w:t>Հայաստանի</w:t>
      </w:r>
      <w:r w:rsidR="00180C81" w:rsidRPr="00A73C7A">
        <w:rPr>
          <w:rFonts w:ascii="GHEA Grapalat" w:hAnsi="GHEA Grapalat" w:cs="Sylfaen"/>
          <w:lang w:val="af-ZA"/>
        </w:rPr>
        <w:t xml:space="preserve"> </w:t>
      </w:r>
      <w:r w:rsidR="00180C81" w:rsidRPr="005B1C52">
        <w:rPr>
          <w:rFonts w:ascii="GHEA Grapalat" w:hAnsi="GHEA Grapalat" w:cs="Sylfaen"/>
          <w:lang w:val="hy-AM"/>
        </w:rPr>
        <w:t>Հանրապետության</w:t>
      </w:r>
      <w:r w:rsidR="00180C81" w:rsidRPr="00A73C7A">
        <w:rPr>
          <w:rFonts w:ascii="GHEA Grapalat" w:hAnsi="GHEA Grapalat" w:cs="Sylfaen"/>
          <w:lang w:val="af-ZA"/>
        </w:rPr>
        <w:t xml:space="preserve"> </w:t>
      </w:r>
      <w:r w:rsidR="00180C81" w:rsidRPr="005B1C52">
        <w:rPr>
          <w:rFonts w:ascii="GHEA Grapalat" w:hAnsi="GHEA Grapalat" w:cs="Sylfaen"/>
          <w:lang w:val="hy-AM"/>
        </w:rPr>
        <w:t>կառավարության</w:t>
      </w:r>
      <w:r w:rsidR="00180C81" w:rsidRPr="00A73C7A">
        <w:rPr>
          <w:rFonts w:ascii="GHEA Grapalat" w:hAnsi="GHEA Grapalat" w:cs="Sylfaen"/>
          <w:lang w:val="af-ZA"/>
        </w:rPr>
        <w:t xml:space="preserve"> </w:t>
      </w:r>
      <w:r w:rsidR="00180C81" w:rsidRPr="005B1C52">
        <w:rPr>
          <w:rFonts w:ascii="GHEA Grapalat" w:hAnsi="GHEA Grapalat" w:cs="Sylfaen"/>
          <w:lang w:val="hy-AM"/>
        </w:rPr>
        <w:t>կողմից</w:t>
      </w:r>
      <w:r w:rsidR="00180C81" w:rsidRPr="00A73C7A">
        <w:rPr>
          <w:rFonts w:ascii="GHEA Grapalat" w:hAnsi="GHEA Grapalat" w:cs="Sylfaen"/>
          <w:lang w:val="af-ZA"/>
        </w:rPr>
        <w:t xml:space="preserve"> </w:t>
      </w:r>
      <w:r w:rsidR="00180C81" w:rsidRPr="005B1C52">
        <w:rPr>
          <w:rFonts w:ascii="GHEA Grapalat" w:hAnsi="GHEA Grapalat" w:cs="Sylfaen"/>
          <w:lang w:val="hy-AM"/>
        </w:rPr>
        <w:t>ստեղծված</w:t>
      </w:r>
      <w:r w:rsidR="00180C81" w:rsidRPr="00A73C7A">
        <w:rPr>
          <w:rFonts w:ascii="GHEA Grapalat" w:hAnsi="GHEA Grapalat" w:cs="Sylfaen"/>
          <w:lang w:val="af-ZA"/>
        </w:rPr>
        <w:t xml:space="preserve"> </w:t>
      </w:r>
      <w:r w:rsidR="00180C81" w:rsidRPr="005B1C52">
        <w:rPr>
          <w:rFonts w:ascii="GHEA Grapalat" w:hAnsi="GHEA Grapalat" w:cs="Sylfaen"/>
          <w:lang w:val="hy-AM"/>
        </w:rPr>
        <w:t>հիմնադրամներին</w:t>
      </w:r>
      <w:r w:rsidR="00180C81" w:rsidRPr="00A73C7A">
        <w:rPr>
          <w:rFonts w:ascii="GHEA Grapalat" w:hAnsi="GHEA Grapalat" w:cs="Sylfaen"/>
          <w:lang w:val="af-ZA"/>
        </w:rPr>
        <w:t xml:space="preserve"> </w:t>
      </w:r>
      <w:r w:rsidR="00180C81" w:rsidRPr="005B1C52">
        <w:rPr>
          <w:rFonts w:ascii="GHEA Grapalat" w:hAnsi="GHEA Grapalat" w:cs="Sylfaen"/>
          <w:lang w:val="hy-AM"/>
        </w:rPr>
        <w:t>կամ</w:t>
      </w:r>
      <w:r w:rsidR="00180C81" w:rsidRPr="00A73C7A">
        <w:rPr>
          <w:rFonts w:ascii="GHEA Grapalat" w:hAnsi="GHEA Grapalat" w:cs="Sylfaen"/>
          <w:lang w:val="af-ZA"/>
        </w:rPr>
        <w:t xml:space="preserve"> </w:t>
      </w:r>
      <w:r w:rsidR="00180C81" w:rsidRPr="005B1C52">
        <w:rPr>
          <w:rFonts w:ascii="GHEA Grapalat" w:hAnsi="GHEA Grapalat" w:cs="Sylfaen"/>
          <w:lang w:val="hy-AM"/>
        </w:rPr>
        <w:t>Հայաստանի</w:t>
      </w:r>
      <w:r w:rsidR="00180C81" w:rsidRPr="00A73C7A">
        <w:rPr>
          <w:rFonts w:ascii="GHEA Grapalat" w:hAnsi="GHEA Grapalat" w:cs="Sylfaen"/>
          <w:lang w:val="af-ZA"/>
        </w:rPr>
        <w:t xml:space="preserve"> </w:t>
      </w:r>
      <w:r w:rsidR="00180C81" w:rsidRPr="005B1C52">
        <w:rPr>
          <w:rFonts w:ascii="GHEA Grapalat" w:hAnsi="GHEA Grapalat" w:cs="Sylfaen"/>
          <w:lang w:val="hy-AM"/>
        </w:rPr>
        <w:t>Հանրապետության</w:t>
      </w:r>
      <w:r w:rsidR="00180C81" w:rsidRPr="00A73C7A">
        <w:rPr>
          <w:rFonts w:ascii="GHEA Grapalat" w:hAnsi="GHEA Grapalat" w:cs="Sylfaen"/>
          <w:lang w:val="af-ZA"/>
        </w:rPr>
        <w:t xml:space="preserve"> </w:t>
      </w:r>
      <w:r w:rsidR="00180C81" w:rsidRPr="005B1C52">
        <w:rPr>
          <w:rFonts w:ascii="GHEA Grapalat" w:hAnsi="GHEA Grapalat" w:cs="Sylfaen"/>
          <w:lang w:val="hy-AM"/>
        </w:rPr>
        <w:t>կառավարության</w:t>
      </w:r>
      <w:r w:rsidR="00180C81" w:rsidRPr="00A73C7A">
        <w:rPr>
          <w:rFonts w:ascii="GHEA Grapalat" w:hAnsi="GHEA Grapalat" w:cs="Sylfaen"/>
          <w:lang w:val="af-ZA"/>
        </w:rPr>
        <w:t xml:space="preserve"> </w:t>
      </w:r>
      <w:r w:rsidR="00180C81" w:rsidRPr="005B1C52">
        <w:rPr>
          <w:rFonts w:ascii="GHEA Grapalat" w:hAnsi="GHEA Grapalat" w:cs="Sylfaen"/>
          <w:lang w:val="hy-AM"/>
        </w:rPr>
        <w:t>կողմից</w:t>
      </w:r>
      <w:r w:rsidR="00180C81" w:rsidRPr="00A73C7A">
        <w:rPr>
          <w:rFonts w:ascii="GHEA Grapalat" w:hAnsi="GHEA Grapalat" w:cs="Sylfaen"/>
          <w:lang w:val="af-ZA"/>
        </w:rPr>
        <w:t xml:space="preserve"> </w:t>
      </w:r>
      <w:r w:rsidR="00180C81" w:rsidRPr="005B1C52">
        <w:rPr>
          <w:rFonts w:ascii="GHEA Grapalat" w:hAnsi="GHEA Grapalat" w:cs="Sylfaen"/>
          <w:lang w:val="hy-AM"/>
        </w:rPr>
        <w:t>ստեղծված</w:t>
      </w:r>
      <w:r w:rsidR="00180C81" w:rsidRPr="00A73C7A">
        <w:rPr>
          <w:rFonts w:ascii="GHEA Grapalat" w:hAnsi="GHEA Grapalat" w:cs="Sylfaen"/>
          <w:lang w:val="af-ZA"/>
        </w:rPr>
        <w:t xml:space="preserve"> </w:t>
      </w:r>
      <w:r w:rsidR="00180C81" w:rsidRPr="005B1C52">
        <w:rPr>
          <w:rFonts w:ascii="GHEA Grapalat" w:hAnsi="GHEA Grapalat" w:cs="Sylfaen"/>
          <w:lang w:val="hy-AM"/>
        </w:rPr>
        <w:t>հիմնադրամներին</w:t>
      </w:r>
      <w:r w:rsidR="00180C81" w:rsidRPr="00A73C7A">
        <w:rPr>
          <w:rFonts w:ascii="GHEA Grapalat" w:hAnsi="GHEA Grapalat" w:cs="Sylfaen"/>
          <w:lang w:val="af-ZA"/>
        </w:rPr>
        <w:t xml:space="preserve"> </w:t>
      </w:r>
      <w:r w:rsidR="00180C81" w:rsidRPr="00A73C7A">
        <w:rPr>
          <w:rFonts w:ascii="GHEA Grapalat" w:hAnsi="GHEA Grapalat" w:cs="Arial"/>
          <w:lang w:val="af-ZA"/>
        </w:rPr>
        <w:t>(</w:t>
      </w:r>
      <w:r w:rsidR="00180C81" w:rsidRPr="00A73C7A">
        <w:rPr>
          <w:rFonts w:ascii="GHEA Grapalat" w:hAnsi="GHEA Grapalat" w:cs="Sylfaen"/>
          <w:lang w:val="hy-AM"/>
        </w:rPr>
        <w:t>այսուհետ՝</w:t>
      </w:r>
      <w:r w:rsidR="00180C81" w:rsidRPr="00A73C7A">
        <w:rPr>
          <w:rFonts w:ascii="GHEA Grapalat" w:hAnsi="GHEA Grapalat" w:cs="Arial"/>
          <w:lang w:val="af-ZA"/>
        </w:rPr>
        <w:t xml:space="preserve"> </w:t>
      </w:r>
      <w:r w:rsidR="00180C81" w:rsidRPr="00A73C7A">
        <w:rPr>
          <w:rFonts w:ascii="GHEA Grapalat" w:hAnsi="GHEA Grapalat" w:cs="Sylfaen"/>
          <w:lang w:val="hy-AM"/>
        </w:rPr>
        <w:t>կազմակերպություն</w:t>
      </w:r>
      <w:r w:rsidR="00180C81">
        <w:rPr>
          <w:rFonts w:ascii="GHEA Grapalat" w:hAnsi="GHEA Grapalat" w:cs="Sylfaen"/>
          <w:lang w:val="hy-AM"/>
        </w:rPr>
        <w:t>ներ</w:t>
      </w:r>
      <w:r w:rsidR="00180C81" w:rsidRPr="00A73C7A">
        <w:rPr>
          <w:rFonts w:ascii="GHEA Grapalat" w:hAnsi="GHEA Grapalat" w:cs="Arial"/>
          <w:lang w:val="af-ZA"/>
        </w:rPr>
        <w:t>)</w:t>
      </w:r>
      <w:r w:rsidR="00180C81">
        <w:rPr>
          <w:rFonts w:ascii="GHEA Grapalat" w:hAnsi="GHEA Grapalat" w:cs="Arial"/>
          <w:lang w:val="hy-AM"/>
        </w:rPr>
        <w:t xml:space="preserve"> </w:t>
      </w:r>
      <w:r w:rsidR="00180C81" w:rsidRPr="00180C81">
        <w:rPr>
          <w:rFonts w:ascii="GHEA Grapalat" w:hAnsi="GHEA Grapalat"/>
          <w:color w:val="000000"/>
          <w:lang w:val="hy-AM"/>
        </w:rPr>
        <w:t>վարձակալությամբ տրամադրված պետությ</w:t>
      </w:r>
      <w:r w:rsidR="00993792">
        <w:rPr>
          <w:rFonts w:ascii="GHEA Grapalat" w:hAnsi="GHEA Grapalat"/>
          <w:color w:val="000000"/>
          <w:lang w:val="hy-AM"/>
        </w:rPr>
        <w:t>ան սեփականությանը պատկանող հողամասերի</w:t>
      </w:r>
      <w:r w:rsidR="00180C81" w:rsidRPr="00180C81">
        <w:rPr>
          <w:rFonts w:ascii="GHEA Grapalat" w:hAnsi="GHEA Grapalat"/>
          <w:color w:val="000000"/>
          <w:lang w:val="hy-AM"/>
        </w:rPr>
        <w:t xml:space="preserve"> </w:t>
      </w:r>
      <w:r>
        <w:rPr>
          <w:rFonts w:ascii="GHEA Grapalat" w:hAnsi="GHEA Grapalat"/>
          <w:lang w:val="hy-AM"/>
        </w:rPr>
        <w:t xml:space="preserve">անհատույց օգտագործման տրամադրման հետ կապված հարաբերությունները </w:t>
      </w:r>
      <w:r w:rsidR="00993792">
        <w:rPr>
          <w:rFonts w:ascii="GHEA Grapalat" w:hAnsi="GHEA Grapalat"/>
          <w:lang w:val="hy-AM"/>
        </w:rPr>
        <w:t>կ</w:t>
      </w:r>
      <w:r>
        <w:rPr>
          <w:rFonts w:ascii="GHEA Grapalat" w:hAnsi="GHEA Grapalat"/>
          <w:lang w:val="hy-AM"/>
        </w:rPr>
        <w:t>համապատասխանեց</w:t>
      </w:r>
      <w:r w:rsidR="00993792">
        <w:rPr>
          <w:rFonts w:ascii="GHEA Grapalat" w:hAnsi="GHEA Grapalat"/>
          <w:lang w:val="hy-AM"/>
        </w:rPr>
        <w:t>վ</w:t>
      </w:r>
      <w:r>
        <w:rPr>
          <w:rFonts w:ascii="GHEA Grapalat" w:hAnsi="GHEA Grapalat"/>
          <w:lang w:val="hy-AM"/>
        </w:rPr>
        <w:t>ե</w:t>
      </w:r>
      <w:r w:rsidR="00993792">
        <w:rPr>
          <w:rFonts w:ascii="GHEA Grapalat" w:hAnsi="GHEA Grapalat"/>
          <w:lang w:val="hy-AM"/>
        </w:rPr>
        <w:t>ն</w:t>
      </w:r>
      <w:r>
        <w:rPr>
          <w:rFonts w:ascii="GHEA Grapalat" w:hAnsi="GHEA Grapalat"/>
          <w:lang w:val="hy-AM"/>
        </w:rPr>
        <w:t xml:space="preserve"> կատարված օրենսդրական փոփոխություններ</w:t>
      </w:r>
      <w:r w:rsidR="00993792">
        <w:rPr>
          <w:rFonts w:ascii="GHEA Grapalat" w:hAnsi="GHEA Grapalat"/>
          <w:lang w:val="hy-AM"/>
        </w:rPr>
        <w:t>ով ներկայացված պահանջներին։</w:t>
      </w:r>
    </w:p>
    <w:p w:rsidR="00A6640A" w:rsidRPr="00E52ADB" w:rsidRDefault="00251DD5" w:rsidP="00A6640A">
      <w:pPr>
        <w:spacing w:line="360" w:lineRule="auto"/>
        <w:ind w:firstLine="562"/>
        <w:jc w:val="both"/>
        <w:rPr>
          <w:rFonts w:ascii="GHEA Grapalat" w:hAnsi="GHEA Grapalat"/>
          <w:color w:val="FF0000"/>
          <w:lang w:val="hy-AM"/>
        </w:rPr>
      </w:pPr>
      <w:r>
        <w:rPr>
          <w:rFonts w:ascii="GHEA Grapalat" w:hAnsi="GHEA Grapalat"/>
          <w:color w:val="000000"/>
          <w:lang w:val="hy-AM"/>
        </w:rPr>
        <w:t>Միաժամանակ ն</w:t>
      </w:r>
      <w:r w:rsidR="00A6640A" w:rsidRPr="00E52ADB">
        <w:rPr>
          <w:rFonts w:ascii="GHEA Grapalat" w:hAnsi="GHEA Grapalat"/>
          <w:color w:val="000000"/>
          <w:lang w:val="hy-AM"/>
        </w:rPr>
        <w:t xml:space="preserve">երկայացված նախագծով առաջարկվում է </w:t>
      </w:r>
      <w:r w:rsidR="009029A8">
        <w:rPr>
          <w:rFonts w:ascii="GHEA Grapalat" w:hAnsi="GHEA Grapalat"/>
          <w:color w:val="000000"/>
          <w:lang w:val="hy-AM"/>
        </w:rPr>
        <w:t xml:space="preserve">նաև հնարավորություն տալ </w:t>
      </w:r>
      <w:r w:rsidR="009029A8" w:rsidRPr="00E52ADB">
        <w:rPr>
          <w:rFonts w:ascii="GHEA Grapalat" w:hAnsi="GHEA Grapalat"/>
          <w:color w:val="000000"/>
          <w:lang w:val="hy-AM"/>
        </w:rPr>
        <w:t xml:space="preserve">ՀՀ կառավարության 2023 թվականի ապրիլի 21-ի </w:t>
      </w:r>
      <w:r w:rsidR="009029A8" w:rsidRPr="00931B31">
        <w:rPr>
          <w:rFonts w:ascii="GHEA Grapalat" w:hAnsi="GHEA Grapalat"/>
          <w:color w:val="000000"/>
          <w:lang w:val="hy-AM"/>
        </w:rPr>
        <w:t xml:space="preserve">N </w:t>
      </w:r>
      <w:r w:rsidR="009029A8" w:rsidRPr="00E52ADB">
        <w:rPr>
          <w:rFonts w:ascii="GHEA Grapalat" w:hAnsi="GHEA Grapalat"/>
          <w:color w:val="000000"/>
          <w:lang w:val="hy-AM"/>
        </w:rPr>
        <w:t xml:space="preserve">595-Ն որոշման հիմքով անհատույց օգտագործման իրավունքով տարածքներ զբաղեցրած սուբյեկտներին, որոնք </w:t>
      </w:r>
      <w:r w:rsidR="009029A8" w:rsidRPr="00E52ADB">
        <w:rPr>
          <w:rFonts w:ascii="GHEA Grapalat" w:hAnsi="GHEA Grapalat" w:cs="Sylfaen"/>
          <w:bCs/>
          <w:lang w:val="hy-AM"/>
        </w:rPr>
        <w:t>իրենց կողմից ներկայացված ծրագրով (նախատեսված լինելու դեպքում) և անհատույց օգտագործման պայմանագրով սահմանված պայմանները կատարել են, հանդիսացել են բարեխիղճ օգտագործող</w:t>
      </w:r>
      <w:r w:rsidR="008D63A3">
        <w:rPr>
          <w:rFonts w:ascii="GHEA Grapalat" w:hAnsi="GHEA Grapalat" w:cs="Sylfaen"/>
          <w:bCs/>
          <w:lang w:val="hy-AM"/>
        </w:rPr>
        <w:t>,</w:t>
      </w:r>
      <w:r w:rsidR="009029A8" w:rsidRPr="00E52ADB">
        <w:rPr>
          <w:rFonts w:ascii="GHEA Grapalat" w:hAnsi="GHEA Grapalat" w:cs="Sylfaen"/>
          <w:bCs/>
          <w:lang w:val="hy-AM"/>
        </w:rPr>
        <w:t xml:space="preserve"> </w:t>
      </w:r>
      <w:r w:rsidR="008D63A3" w:rsidRPr="00E52ADB">
        <w:rPr>
          <w:rFonts w:ascii="GHEA Grapalat" w:hAnsi="GHEA Grapalat" w:cs="Sylfaen"/>
          <w:bCs/>
          <w:lang w:val="hy-AM"/>
        </w:rPr>
        <w:t>անհատույց օգտագործման պայմանագրով սահմանված ժամկետը լրանալուց</w:t>
      </w:r>
      <w:r w:rsidR="008D63A3">
        <w:rPr>
          <w:rFonts w:ascii="GHEA Grapalat" w:hAnsi="GHEA Grapalat" w:cs="Sylfaen"/>
          <w:bCs/>
          <w:lang w:val="hy-AM"/>
        </w:rPr>
        <w:t xml:space="preserve"> հետո</w:t>
      </w:r>
      <w:r w:rsidR="008D63A3" w:rsidRPr="00E52ADB">
        <w:rPr>
          <w:rFonts w:ascii="GHEA Grapalat" w:hAnsi="GHEA Grapalat"/>
          <w:color w:val="000000"/>
          <w:lang w:val="hy-AM"/>
        </w:rPr>
        <w:t xml:space="preserve"> պետական սեփականություն հանդիսացող գույք</w:t>
      </w:r>
      <w:r w:rsidR="008D63A3">
        <w:rPr>
          <w:rFonts w:ascii="GHEA Grapalat" w:hAnsi="GHEA Grapalat"/>
          <w:color w:val="000000"/>
          <w:lang w:val="hy-AM"/>
        </w:rPr>
        <w:t>ն</w:t>
      </w:r>
      <w:r w:rsidR="008D63A3" w:rsidRPr="00E52ADB">
        <w:rPr>
          <w:rFonts w:ascii="GHEA Grapalat" w:hAnsi="GHEA Grapalat"/>
          <w:color w:val="000000"/>
          <w:lang w:val="hy-AM"/>
        </w:rPr>
        <w:t xml:space="preserve"> </w:t>
      </w:r>
      <w:r w:rsidR="00A6640A" w:rsidRPr="00E52ADB">
        <w:rPr>
          <w:rFonts w:ascii="GHEA Grapalat" w:hAnsi="GHEA Grapalat"/>
          <w:color w:val="000000"/>
          <w:lang w:val="hy-AM"/>
        </w:rPr>
        <w:t xml:space="preserve">ուղղակի </w:t>
      </w:r>
      <w:r w:rsidR="00B523C5">
        <w:rPr>
          <w:rFonts w:ascii="GHEA Grapalat" w:hAnsi="GHEA Grapalat"/>
          <w:color w:val="000000"/>
          <w:lang w:val="hy-AM"/>
        </w:rPr>
        <w:t>եղանակով</w:t>
      </w:r>
      <w:r w:rsidR="008D63A3">
        <w:rPr>
          <w:rFonts w:ascii="GHEA Grapalat" w:hAnsi="GHEA Grapalat"/>
          <w:color w:val="000000"/>
          <w:lang w:val="hy-AM"/>
        </w:rPr>
        <w:t xml:space="preserve"> վարձակալությամբ զբաղեցնելու։</w:t>
      </w:r>
      <w:r w:rsidR="00A6640A" w:rsidRPr="00E52ADB">
        <w:rPr>
          <w:rFonts w:ascii="GHEA Grapalat" w:hAnsi="GHEA Grapalat"/>
          <w:color w:val="000000"/>
          <w:lang w:val="hy-AM"/>
        </w:rPr>
        <w:t xml:space="preserve"> </w:t>
      </w:r>
    </w:p>
    <w:p w:rsidR="00D12E56" w:rsidRDefault="00723B77" w:rsidP="00723B77">
      <w:pPr>
        <w:pStyle w:val="NormalWeb"/>
        <w:widowControl w:val="0"/>
        <w:spacing w:before="0" w:beforeAutospacing="0" w:after="0" w:afterAutospacing="0" w:line="360" w:lineRule="auto"/>
        <w:ind w:firstLine="567"/>
        <w:jc w:val="both"/>
        <w:rPr>
          <w:rFonts w:ascii="GHEA Grapalat" w:hAnsi="GHEA Grapalat"/>
          <w:b/>
          <w:lang w:val="hy-AM" w:eastAsia="en-GB"/>
        </w:rPr>
      </w:pPr>
      <w:r>
        <w:rPr>
          <w:rFonts w:ascii="GHEA Grapalat" w:hAnsi="GHEA Grapalat"/>
          <w:b/>
          <w:lang w:val="hy-AM" w:eastAsia="en-GB"/>
        </w:rPr>
        <w:t xml:space="preserve">2. </w:t>
      </w:r>
      <w:r w:rsidR="00DD780C">
        <w:rPr>
          <w:rFonts w:ascii="GHEA Grapalat" w:hAnsi="GHEA Grapalat"/>
          <w:b/>
          <w:lang w:val="hy-AM" w:eastAsia="en-GB"/>
        </w:rPr>
        <w:t>Ա</w:t>
      </w:r>
      <w:r w:rsidR="007F0C70" w:rsidRPr="0053253B">
        <w:rPr>
          <w:rFonts w:ascii="GHEA Grapalat" w:hAnsi="GHEA Grapalat"/>
          <w:b/>
          <w:lang w:val="hy-AM" w:eastAsia="en-GB"/>
        </w:rPr>
        <w:t>կնկալվող արդյունքը</w:t>
      </w:r>
    </w:p>
    <w:p w:rsidR="00DD780C" w:rsidRPr="00F57136" w:rsidRDefault="00DD780C" w:rsidP="00DD780C">
      <w:pPr>
        <w:spacing w:line="360" w:lineRule="auto"/>
        <w:ind w:firstLine="720"/>
        <w:jc w:val="both"/>
        <w:rPr>
          <w:rFonts w:ascii="GHEA Grapalat" w:hAnsi="GHEA Grapalat"/>
          <w:color w:val="000000" w:themeColor="text1"/>
          <w:lang w:val="hy-AM"/>
        </w:rPr>
      </w:pPr>
      <w:r w:rsidRPr="00F57136">
        <w:rPr>
          <w:rFonts w:ascii="GHEA Grapalat" w:hAnsi="GHEA Grapalat"/>
          <w:color w:val="000000" w:themeColor="text1"/>
          <w:lang w:val="af-ZA"/>
        </w:rPr>
        <w:t xml:space="preserve">Նախագծի ընդունմամբ </w:t>
      </w:r>
      <w:r>
        <w:rPr>
          <w:rFonts w:ascii="GHEA Grapalat" w:hAnsi="GHEA Grapalat"/>
          <w:color w:val="000000" w:themeColor="text1"/>
          <w:lang w:val="hy-AM"/>
        </w:rPr>
        <w:t xml:space="preserve">նախատեսվում է կանոնակարգել պետական գույքի, այդ թվում նաև </w:t>
      </w:r>
      <w:r w:rsidRPr="00F57136">
        <w:rPr>
          <w:rFonts w:ascii="GHEA Grapalat" w:hAnsi="GHEA Grapalat"/>
          <w:color w:val="000000" w:themeColor="text1"/>
          <w:lang w:val="hy-AM"/>
        </w:rPr>
        <w:t>պետական կամ ենթակա պետական մարմիններին</w:t>
      </w:r>
      <w:r>
        <w:rPr>
          <w:rFonts w:ascii="GHEA Grapalat" w:hAnsi="GHEA Grapalat"/>
          <w:color w:val="000000" w:themeColor="text1"/>
          <w:lang w:val="hy-AM"/>
        </w:rPr>
        <w:t>, ինչպես նաև կազմակերպություններին վարձակալությամբ տրամադրված</w:t>
      </w:r>
      <w:r w:rsidRPr="00F57136">
        <w:rPr>
          <w:rFonts w:ascii="GHEA Grapalat" w:hAnsi="GHEA Grapalat"/>
          <w:color w:val="000000" w:themeColor="text1"/>
          <w:lang w:val="hy-AM"/>
        </w:rPr>
        <w:t xml:space="preserve"> պետության սեփականությանը պատկանող հող</w:t>
      </w:r>
      <w:r>
        <w:rPr>
          <w:rFonts w:ascii="GHEA Grapalat" w:hAnsi="GHEA Grapalat"/>
          <w:color w:val="000000" w:themeColor="text1"/>
          <w:lang w:val="hy-AM"/>
        </w:rPr>
        <w:t>ամասերի</w:t>
      </w:r>
      <w:r w:rsidRPr="00F57136">
        <w:rPr>
          <w:rFonts w:ascii="GHEA Grapalat" w:hAnsi="GHEA Grapalat"/>
          <w:color w:val="000000" w:themeColor="text1"/>
          <w:lang w:val="hy-AM"/>
        </w:rPr>
        <w:t xml:space="preserve"> անհատույց օգտագործման տրամադրման գործընթացները</w:t>
      </w:r>
      <w:r>
        <w:rPr>
          <w:rFonts w:ascii="GHEA Grapalat" w:hAnsi="GHEA Grapalat"/>
          <w:color w:val="000000" w:themeColor="text1"/>
          <w:lang w:val="hy-AM"/>
        </w:rPr>
        <w:t xml:space="preserve">՝ դրանք </w:t>
      </w:r>
      <w:r w:rsidRPr="00F57136">
        <w:rPr>
          <w:rFonts w:ascii="GHEA Grapalat" w:hAnsi="GHEA Grapalat"/>
          <w:color w:val="000000" w:themeColor="text1"/>
          <w:lang w:val="hy-AM"/>
        </w:rPr>
        <w:t>համապատասխանեցնելո</w:t>
      </w:r>
      <w:r>
        <w:rPr>
          <w:rFonts w:ascii="GHEA Grapalat" w:hAnsi="GHEA Grapalat"/>
          <w:color w:val="000000" w:themeColor="text1"/>
          <w:lang w:val="hy-AM"/>
        </w:rPr>
        <w:t>վ</w:t>
      </w:r>
      <w:r w:rsidRPr="00F57136">
        <w:rPr>
          <w:rFonts w:ascii="GHEA Grapalat" w:hAnsi="GHEA Grapalat"/>
          <w:color w:val="000000" w:themeColor="text1"/>
          <w:lang w:val="hy-AM"/>
        </w:rPr>
        <w:t xml:space="preserve"> նշված օրենքների պահանջներին։</w:t>
      </w:r>
    </w:p>
    <w:p w:rsidR="007F0C70" w:rsidRPr="00D6149A" w:rsidRDefault="004B2419" w:rsidP="00FF1426">
      <w:pPr>
        <w:tabs>
          <w:tab w:val="left" w:pos="858"/>
          <w:tab w:val="left" w:pos="1080"/>
        </w:tabs>
        <w:spacing w:line="360" w:lineRule="auto"/>
        <w:jc w:val="both"/>
        <w:rPr>
          <w:rFonts w:ascii="GHEA Grapalat" w:hAnsi="GHEA Grapalat"/>
          <w:b/>
          <w:lang w:val="af-ZA"/>
        </w:rPr>
      </w:pPr>
      <w:r w:rsidRPr="00E52ADB">
        <w:rPr>
          <w:rFonts w:ascii="GHEA Grapalat" w:hAnsi="GHEA Grapalat"/>
          <w:lang w:val="hy-AM"/>
        </w:rPr>
        <w:tab/>
      </w:r>
      <w:r w:rsidR="007F0C70" w:rsidRPr="00D6149A">
        <w:rPr>
          <w:rFonts w:ascii="GHEA Grapalat" w:hAnsi="GHEA Grapalat"/>
          <w:b/>
          <w:lang w:val="hy-AM"/>
        </w:rPr>
        <w:t>3.</w:t>
      </w:r>
      <w:r w:rsidR="007F0C70" w:rsidRPr="00D6149A">
        <w:rPr>
          <w:rFonts w:ascii="GHEA Grapalat" w:hAnsi="GHEA Grapalat"/>
          <w:b/>
          <w:lang w:val="af-ZA"/>
        </w:rPr>
        <w:t xml:space="preserve"> </w:t>
      </w:r>
      <w:r w:rsidR="007F0C70" w:rsidRPr="00D6149A">
        <w:rPr>
          <w:rFonts w:ascii="GHEA Grapalat" w:hAnsi="GHEA Grapalat"/>
          <w:b/>
          <w:lang w:val="hy-AM"/>
        </w:rPr>
        <w:t>Նախագծի</w:t>
      </w:r>
      <w:r w:rsidR="007F0C70" w:rsidRPr="00D6149A">
        <w:rPr>
          <w:rFonts w:ascii="GHEA Grapalat" w:hAnsi="GHEA Grapalat"/>
          <w:b/>
          <w:lang w:val="af-ZA"/>
        </w:rPr>
        <w:t xml:space="preserve"> </w:t>
      </w:r>
      <w:r w:rsidR="007F0C70" w:rsidRPr="00D6149A">
        <w:rPr>
          <w:rFonts w:ascii="GHEA Grapalat" w:hAnsi="GHEA Grapalat"/>
          <w:b/>
          <w:lang w:val="hy-AM"/>
        </w:rPr>
        <w:t>մշակման</w:t>
      </w:r>
      <w:r w:rsidR="007F0C70" w:rsidRPr="00D6149A">
        <w:rPr>
          <w:rFonts w:ascii="GHEA Grapalat" w:hAnsi="GHEA Grapalat"/>
          <w:b/>
          <w:lang w:val="af-ZA"/>
        </w:rPr>
        <w:t xml:space="preserve"> </w:t>
      </w:r>
      <w:r w:rsidR="007F0C70" w:rsidRPr="00D6149A">
        <w:rPr>
          <w:rFonts w:ascii="GHEA Grapalat" w:hAnsi="GHEA Grapalat"/>
          <w:b/>
          <w:lang w:val="hy-AM"/>
        </w:rPr>
        <w:t>գործընթացում</w:t>
      </w:r>
      <w:r w:rsidR="007F0C70" w:rsidRPr="00D6149A">
        <w:rPr>
          <w:rFonts w:ascii="GHEA Grapalat" w:hAnsi="GHEA Grapalat"/>
          <w:b/>
          <w:lang w:val="af-ZA"/>
        </w:rPr>
        <w:t xml:space="preserve"> </w:t>
      </w:r>
      <w:r w:rsidR="007F0C70" w:rsidRPr="00D6149A">
        <w:rPr>
          <w:rFonts w:ascii="GHEA Grapalat" w:hAnsi="GHEA Grapalat"/>
          <w:b/>
          <w:lang w:val="hy-AM"/>
        </w:rPr>
        <w:t>ներգրավված</w:t>
      </w:r>
      <w:r w:rsidR="007F0C70" w:rsidRPr="00D6149A">
        <w:rPr>
          <w:rFonts w:ascii="GHEA Grapalat" w:hAnsi="GHEA Grapalat"/>
          <w:b/>
          <w:lang w:val="af-ZA"/>
        </w:rPr>
        <w:t xml:space="preserve"> </w:t>
      </w:r>
      <w:r w:rsidR="007F0C70" w:rsidRPr="00D6149A">
        <w:rPr>
          <w:rFonts w:ascii="GHEA Grapalat" w:hAnsi="GHEA Grapalat"/>
          <w:b/>
          <w:lang w:val="hy-AM"/>
        </w:rPr>
        <w:t>ինստիտուտները</w:t>
      </w:r>
      <w:r w:rsidR="007F0C70" w:rsidRPr="00D6149A">
        <w:rPr>
          <w:rFonts w:ascii="GHEA Grapalat" w:hAnsi="GHEA Grapalat"/>
          <w:b/>
          <w:lang w:val="af-ZA"/>
        </w:rPr>
        <w:t xml:space="preserve"> </w:t>
      </w:r>
      <w:r w:rsidR="007F0C70" w:rsidRPr="00D6149A">
        <w:rPr>
          <w:rFonts w:ascii="GHEA Grapalat" w:hAnsi="GHEA Grapalat"/>
          <w:b/>
          <w:lang w:val="hy-AM"/>
        </w:rPr>
        <w:t>և</w:t>
      </w:r>
      <w:r w:rsidR="007F0C70" w:rsidRPr="00D6149A">
        <w:rPr>
          <w:rFonts w:ascii="GHEA Grapalat" w:hAnsi="GHEA Grapalat"/>
          <w:b/>
          <w:lang w:val="af-ZA"/>
        </w:rPr>
        <w:t xml:space="preserve"> </w:t>
      </w:r>
      <w:r w:rsidR="007F0C70" w:rsidRPr="00D6149A">
        <w:rPr>
          <w:rFonts w:ascii="GHEA Grapalat" w:hAnsi="GHEA Grapalat"/>
          <w:b/>
          <w:lang w:val="hy-AM"/>
        </w:rPr>
        <w:t>անձինք</w:t>
      </w:r>
    </w:p>
    <w:p w:rsidR="007F0C70" w:rsidRPr="00D6149A" w:rsidRDefault="007F0C70" w:rsidP="007F0C70">
      <w:pPr>
        <w:spacing w:line="360" w:lineRule="auto"/>
        <w:ind w:firstLine="562"/>
        <w:jc w:val="both"/>
        <w:rPr>
          <w:rFonts w:ascii="GHEA Grapalat" w:hAnsi="GHEA Grapalat"/>
          <w:lang w:val="hy-AM"/>
        </w:rPr>
      </w:pPr>
      <w:r w:rsidRPr="00D6149A">
        <w:rPr>
          <w:rFonts w:ascii="GHEA Grapalat" w:hAnsi="GHEA Grapalat"/>
          <w:lang w:val="hy-AM"/>
        </w:rPr>
        <w:t>Նախագիծը</w:t>
      </w:r>
      <w:r w:rsidRPr="00D6149A">
        <w:rPr>
          <w:rFonts w:ascii="GHEA Grapalat" w:hAnsi="GHEA Grapalat"/>
          <w:lang w:val="af-ZA"/>
        </w:rPr>
        <w:t xml:space="preserve"> </w:t>
      </w:r>
      <w:r w:rsidRPr="00D6149A">
        <w:rPr>
          <w:rFonts w:ascii="GHEA Grapalat" w:hAnsi="GHEA Grapalat"/>
          <w:lang w:val="hy-AM"/>
        </w:rPr>
        <w:t>մշակվել</w:t>
      </w:r>
      <w:r w:rsidRPr="00D6149A">
        <w:rPr>
          <w:rFonts w:ascii="GHEA Grapalat" w:hAnsi="GHEA Grapalat"/>
          <w:lang w:val="af-ZA"/>
        </w:rPr>
        <w:t xml:space="preserve"> </w:t>
      </w:r>
      <w:r w:rsidRPr="00D6149A">
        <w:rPr>
          <w:rFonts w:ascii="GHEA Grapalat" w:hAnsi="GHEA Grapalat"/>
          <w:lang w:val="hy-AM"/>
        </w:rPr>
        <w:t>է</w:t>
      </w:r>
      <w:r w:rsidRPr="00D6149A">
        <w:rPr>
          <w:rFonts w:ascii="GHEA Grapalat" w:hAnsi="GHEA Grapalat"/>
          <w:lang w:val="af-ZA"/>
        </w:rPr>
        <w:t xml:space="preserve"> </w:t>
      </w:r>
      <w:r w:rsidRPr="00D6149A">
        <w:rPr>
          <w:rFonts w:ascii="GHEA Grapalat" w:eastAsia="Calibri" w:hAnsi="GHEA Grapalat" w:cs="Arial"/>
          <w:bCs/>
          <w:kern w:val="16"/>
          <w:lang w:val="hy-AM" w:eastAsia="en-US"/>
        </w:rPr>
        <w:t>ՀՀ տարածքային կառավարման և ենթակառուցվածքների նախարարության Պ</w:t>
      </w:r>
      <w:r w:rsidRPr="00D6149A">
        <w:rPr>
          <w:rFonts w:ascii="GHEA Grapalat" w:eastAsia="Calibri" w:hAnsi="GHEA Grapalat" w:cs="Arial"/>
          <w:bCs/>
          <w:kern w:val="16"/>
          <w:lang w:val="af-ZA" w:eastAsia="en-US"/>
        </w:rPr>
        <w:t xml:space="preserve">ետական գույքի կառավարման </w:t>
      </w:r>
      <w:r w:rsidRPr="00D6149A">
        <w:rPr>
          <w:rFonts w:ascii="GHEA Grapalat" w:eastAsia="Calibri" w:hAnsi="GHEA Grapalat" w:cs="Arial"/>
          <w:bCs/>
          <w:kern w:val="16"/>
          <w:lang w:val="hy-AM" w:eastAsia="en-US"/>
        </w:rPr>
        <w:t>կոմիտեի</w:t>
      </w:r>
      <w:r w:rsidRPr="00D6149A">
        <w:rPr>
          <w:rFonts w:ascii="GHEA Grapalat" w:hAnsi="GHEA Grapalat"/>
          <w:lang w:val="af-ZA"/>
        </w:rPr>
        <w:t xml:space="preserve"> կողմից: </w:t>
      </w:r>
    </w:p>
    <w:p w:rsidR="007F0C70" w:rsidRPr="00C61CE2" w:rsidRDefault="007F0C70" w:rsidP="00723B77">
      <w:pPr>
        <w:pStyle w:val="ListParagraph"/>
        <w:spacing w:line="360" w:lineRule="auto"/>
        <w:ind w:left="90" w:firstLine="472"/>
        <w:jc w:val="both"/>
        <w:rPr>
          <w:rFonts w:ascii="GHEA Grapalat" w:hAnsi="GHEA Grapalat"/>
          <w:b/>
          <w:bCs/>
          <w:lang w:val="hy-AM"/>
        </w:rPr>
      </w:pPr>
      <w:r w:rsidRPr="00D6149A">
        <w:rPr>
          <w:rFonts w:ascii="GHEA Grapalat" w:hAnsi="GHEA Grapalat"/>
          <w:b/>
          <w:lang w:val="hy-AM"/>
        </w:rPr>
        <w:lastRenderedPageBreak/>
        <w:t>4.</w:t>
      </w:r>
      <w:r w:rsidRPr="00D6149A">
        <w:rPr>
          <w:rFonts w:ascii="GHEA Grapalat" w:hAnsi="GHEA Grapalat"/>
          <w:lang w:val="hy-AM"/>
        </w:rPr>
        <w:t xml:space="preserve"> </w:t>
      </w:r>
      <w:r w:rsidRPr="00D6149A">
        <w:rPr>
          <w:rFonts w:ascii="GHEA Grapalat" w:hAnsi="GHEA Grapalat"/>
          <w:b/>
          <w:bCs/>
          <w:color w:val="000000"/>
          <w:lang w:val="hy-AM"/>
        </w:rPr>
        <w:t xml:space="preserve">Տեղեկատվություն լրացուցիչ ֆինանսական միջոցների անհրաժեշտության և պետական բյուջեի եկամուտներում և ծախսերում </w:t>
      </w:r>
      <w:r w:rsidRPr="00C61CE2">
        <w:rPr>
          <w:rFonts w:ascii="GHEA Grapalat" w:hAnsi="GHEA Grapalat"/>
          <w:b/>
          <w:bCs/>
          <w:lang w:val="hy-AM"/>
        </w:rPr>
        <w:t>սպասվելիք փոփոխությունների մասին.</w:t>
      </w:r>
    </w:p>
    <w:p w:rsidR="007F0C70" w:rsidRPr="00FE393E" w:rsidRDefault="00B941F7" w:rsidP="008A3ADA">
      <w:pPr>
        <w:spacing w:line="360" w:lineRule="auto"/>
        <w:ind w:firstLine="706"/>
        <w:jc w:val="both"/>
        <w:rPr>
          <w:rFonts w:ascii="GHEA Grapalat" w:hAnsi="GHEA Grapalat"/>
          <w:bCs/>
          <w:lang w:val="af-ZA"/>
        </w:rPr>
      </w:pPr>
      <w:r w:rsidRPr="00FE393E">
        <w:rPr>
          <w:rFonts w:ascii="GHEA Grapalat" w:hAnsi="GHEA Grapalat"/>
          <w:bCs/>
          <w:lang w:val="hy-AM"/>
        </w:rPr>
        <w:t>«</w:t>
      </w:r>
      <w:r w:rsidR="00254639" w:rsidRPr="00FE393E">
        <w:rPr>
          <w:rFonts w:ascii="GHEA Grapalat" w:hAnsi="GHEA Grapalat"/>
          <w:bCs/>
          <w:lang w:val="hy-AM"/>
        </w:rPr>
        <w:t>Հայաստանի Հանրապետության կառավարության 202</w:t>
      </w:r>
      <w:r w:rsidR="0062495B" w:rsidRPr="00FE393E">
        <w:rPr>
          <w:rFonts w:ascii="GHEA Grapalat" w:hAnsi="GHEA Grapalat"/>
          <w:bCs/>
          <w:lang w:val="hy-AM"/>
        </w:rPr>
        <w:t>3</w:t>
      </w:r>
      <w:r w:rsidR="00254639" w:rsidRPr="00FE393E">
        <w:rPr>
          <w:rFonts w:ascii="GHEA Grapalat" w:hAnsi="GHEA Grapalat"/>
          <w:bCs/>
          <w:lang w:val="hy-AM"/>
        </w:rPr>
        <w:t xml:space="preserve"> թվականի </w:t>
      </w:r>
      <w:r w:rsidR="0062495B" w:rsidRPr="00FE393E">
        <w:rPr>
          <w:rFonts w:ascii="GHEA Grapalat" w:hAnsi="GHEA Grapalat"/>
          <w:bCs/>
          <w:lang w:val="hy-AM"/>
        </w:rPr>
        <w:t>ապրիլի</w:t>
      </w:r>
      <w:r w:rsidR="00254639" w:rsidRPr="00FE393E">
        <w:rPr>
          <w:rFonts w:ascii="GHEA Grapalat" w:hAnsi="GHEA Grapalat"/>
          <w:bCs/>
          <w:lang w:val="hy-AM"/>
        </w:rPr>
        <w:t xml:space="preserve"> </w:t>
      </w:r>
      <w:r w:rsidR="0062495B" w:rsidRPr="00FE393E">
        <w:rPr>
          <w:rFonts w:ascii="GHEA Grapalat" w:hAnsi="GHEA Grapalat"/>
          <w:bCs/>
          <w:lang w:val="hy-AM"/>
        </w:rPr>
        <w:t>21</w:t>
      </w:r>
      <w:r w:rsidR="00254639" w:rsidRPr="00FE393E">
        <w:rPr>
          <w:rFonts w:ascii="GHEA Grapalat" w:hAnsi="GHEA Grapalat"/>
          <w:bCs/>
          <w:lang w:val="hy-AM"/>
        </w:rPr>
        <w:t xml:space="preserve">-ի N </w:t>
      </w:r>
      <w:r w:rsidR="0062495B" w:rsidRPr="00FE393E">
        <w:rPr>
          <w:rFonts w:ascii="GHEA Grapalat" w:hAnsi="GHEA Grapalat"/>
          <w:bCs/>
          <w:lang w:val="hy-AM"/>
        </w:rPr>
        <w:t>595</w:t>
      </w:r>
      <w:r w:rsidR="00254639" w:rsidRPr="00FE393E">
        <w:rPr>
          <w:rFonts w:ascii="GHEA Grapalat" w:hAnsi="GHEA Grapalat"/>
          <w:bCs/>
          <w:lang w:val="hy-AM"/>
        </w:rPr>
        <w:t>-Ն որոշմ</w:t>
      </w:r>
      <w:r w:rsidR="0062495B" w:rsidRPr="00FE393E">
        <w:rPr>
          <w:rFonts w:ascii="GHEA Grapalat" w:hAnsi="GHEA Grapalat"/>
          <w:bCs/>
          <w:lang w:val="hy-AM"/>
        </w:rPr>
        <w:t>ան մեջ փո</w:t>
      </w:r>
      <w:bookmarkStart w:id="0" w:name="_GoBack"/>
      <w:bookmarkEnd w:id="0"/>
      <w:r w:rsidR="0062495B" w:rsidRPr="00FE393E">
        <w:rPr>
          <w:rFonts w:ascii="GHEA Grapalat" w:hAnsi="GHEA Grapalat"/>
          <w:bCs/>
          <w:lang w:val="hy-AM"/>
        </w:rPr>
        <w:t>փոխություններ և լրացումներ կատարելու</w:t>
      </w:r>
      <w:r w:rsidR="006A5816" w:rsidRPr="00FE393E">
        <w:rPr>
          <w:rFonts w:ascii="GHEA Grapalat" w:hAnsi="GHEA Grapalat"/>
          <w:bCs/>
          <w:lang w:val="hy-AM"/>
        </w:rPr>
        <w:t xml:space="preserve"> մասին</w:t>
      </w:r>
      <w:r w:rsidR="007F0C70" w:rsidRPr="00FE393E">
        <w:rPr>
          <w:rFonts w:ascii="GHEA Grapalat" w:hAnsi="GHEA Grapalat"/>
          <w:lang w:val="hy-AM"/>
        </w:rPr>
        <w:t>» ՀՀ կառավարության որոշման նախագծի</w:t>
      </w:r>
      <w:r w:rsidR="00254639" w:rsidRPr="00FE393E">
        <w:rPr>
          <w:rFonts w:ascii="GHEA Grapalat" w:hAnsi="GHEA Grapalat"/>
          <w:lang w:val="hy-AM"/>
        </w:rPr>
        <w:t xml:space="preserve"> ընդունման դեպքում</w:t>
      </w:r>
      <w:r w:rsidR="007F0C70" w:rsidRPr="00FE393E">
        <w:rPr>
          <w:rFonts w:ascii="GHEA Grapalat" w:hAnsi="GHEA Grapalat"/>
          <w:lang w:val="hy-AM"/>
        </w:rPr>
        <w:t xml:space="preserve"> պետական կամ տեղական ինքնակառավարման մարմինների բյուջեներում </w:t>
      </w:r>
      <w:r w:rsidR="00FE393E" w:rsidRPr="00FE393E">
        <w:rPr>
          <w:rFonts w:ascii="GHEA Grapalat" w:hAnsi="GHEA Grapalat"/>
          <w:lang w:val="hy-AM"/>
        </w:rPr>
        <w:t>լրացուցիչ</w:t>
      </w:r>
      <w:r w:rsidR="001C5274" w:rsidRPr="00FE393E">
        <w:rPr>
          <w:rFonts w:ascii="GHEA Grapalat" w:hAnsi="GHEA Grapalat"/>
          <w:lang w:val="hy-AM"/>
        </w:rPr>
        <w:t xml:space="preserve"> </w:t>
      </w:r>
      <w:r w:rsidR="007F0C70" w:rsidRPr="00FE393E">
        <w:rPr>
          <w:rFonts w:ascii="GHEA Grapalat" w:hAnsi="GHEA Grapalat"/>
          <w:lang w:val="hy-AM"/>
        </w:rPr>
        <w:t xml:space="preserve">ծախսեր և եկամուտներ </w:t>
      </w:r>
      <w:r w:rsidR="00FE393E" w:rsidRPr="00FE393E">
        <w:rPr>
          <w:rFonts w:ascii="GHEA Grapalat" w:hAnsi="GHEA Grapalat"/>
          <w:lang w:val="hy-AM"/>
        </w:rPr>
        <w:t>չեն նախատեսվում</w:t>
      </w:r>
      <w:r w:rsidR="007F0C70" w:rsidRPr="00FE393E">
        <w:rPr>
          <w:rFonts w:ascii="GHEA Grapalat" w:hAnsi="GHEA Grapalat"/>
          <w:lang w:val="hy-AM"/>
        </w:rPr>
        <w:t>:</w:t>
      </w:r>
    </w:p>
    <w:p w:rsidR="007F0C70" w:rsidRPr="00B144F4" w:rsidRDefault="007F0C70" w:rsidP="007F0C70">
      <w:pPr>
        <w:tabs>
          <w:tab w:val="left" w:pos="1260"/>
        </w:tabs>
        <w:spacing w:line="360" w:lineRule="auto"/>
        <w:ind w:right="-7" w:firstLine="720"/>
        <w:jc w:val="both"/>
        <w:rPr>
          <w:rFonts w:ascii="GHEA Grapalat" w:hAnsi="GHEA Grapalat"/>
          <w:b/>
          <w:lang w:val="hy-AM"/>
        </w:rPr>
      </w:pPr>
      <w:r w:rsidRPr="00DE6F9D">
        <w:rPr>
          <w:rFonts w:ascii="GHEA Grapalat" w:hAnsi="GHEA Grapalat"/>
          <w:b/>
          <w:lang w:val="hy-AM"/>
        </w:rPr>
        <w:t>5</w:t>
      </w:r>
      <w:r w:rsidRPr="00B144F4">
        <w:rPr>
          <w:rFonts w:ascii="GHEA Grapalat" w:hAnsi="GHEA Grapalat"/>
          <w:b/>
          <w:lang w:val="hy-AM"/>
        </w:rPr>
        <w:t>.</w:t>
      </w:r>
      <w:r w:rsidRPr="00B144F4">
        <w:rPr>
          <w:rFonts w:ascii="GHEA Grapalat" w:hAnsi="GHEA Grapalat"/>
          <w:lang w:val="hy-AM"/>
        </w:rPr>
        <w:t xml:space="preserve"> </w:t>
      </w:r>
      <w:r w:rsidRPr="00B144F4">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F9680F" w:rsidRDefault="007F0C70" w:rsidP="00177B33">
      <w:pPr>
        <w:autoSpaceDE w:val="0"/>
        <w:autoSpaceDN w:val="0"/>
        <w:adjustRightInd w:val="0"/>
        <w:spacing w:line="360" w:lineRule="auto"/>
        <w:ind w:firstLine="720"/>
        <w:jc w:val="both"/>
        <w:rPr>
          <w:rFonts w:ascii="GHEA Grapalat" w:hAnsi="GHEA Grapalat"/>
          <w:lang w:val="hy-AM"/>
        </w:rPr>
      </w:pPr>
      <w:r w:rsidRPr="00F21303">
        <w:rPr>
          <w:rFonts w:ascii="GHEA Grapalat" w:hAnsi="GHEA Grapalat"/>
          <w:lang w:val="hy-AM"/>
        </w:rPr>
        <w:t>Ներկայացվող նախագիծը բխում է ՀՀ կառավարության 2021 թվականի</w:t>
      </w:r>
      <w:r>
        <w:rPr>
          <w:rFonts w:ascii="GHEA Grapalat" w:hAnsi="GHEA Grapalat"/>
          <w:lang w:val="hy-AM"/>
        </w:rPr>
        <w:t xml:space="preserve"> օ</w:t>
      </w:r>
      <w:r w:rsidRPr="00F21303">
        <w:rPr>
          <w:rFonts w:ascii="GHEA Grapalat" w:hAnsi="GHEA Grapalat"/>
          <w:lang w:val="hy-AM"/>
        </w:rPr>
        <w:t>գոստոսի 18-ի N 1363-Ա որոշմամբ հավանության</w:t>
      </w:r>
      <w:r>
        <w:rPr>
          <w:rFonts w:ascii="GHEA Grapalat" w:hAnsi="GHEA Grapalat"/>
          <w:lang w:val="hy-AM"/>
        </w:rPr>
        <w:t xml:space="preserve"> </w:t>
      </w:r>
      <w:r w:rsidRPr="00F21303">
        <w:rPr>
          <w:rFonts w:ascii="GHEA Grapalat" w:hAnsi="GHEA Grapalat"/>
          <w:lang w:val="hy-AM"/>
        </w:rPr>
        <w:t>արժանացած ՀՀ կառավարության ծրագրի 6.7-րդ բաժնով սահմանված Պետական գույքի արդյ</w:t>
      </w:r>
      <w:r w:rsidR="00627509">
        <w:rPr>
          <w:rFonts w:ascii="GHEA Grapalat" w:hAnsi="GHEA Grapalat"/>
          <w:lang w:val="hy-AM"/>
        </w:rPr>
        <w:t>ունավետ կառավարման դրույթներից</w:t>
      </w:r>
      <w:r w:rsidR="00627509" w:rsidRPr="00627509">
        <w:rPr>
          <w:rFonts w:ascii="GHEA Grapalat" w:hAnsi="GHEA Grapalat"/>
          <w:lang w:val="hy-AM"/>
        </w:rPr>
        <w:t>:</w:t>
      </w:r>
    </w:p>
    <w:p w:rsidR="007E7199" w:rsidRDefault="007E7199" w:rsidP="00177B33">
      <w:pPr>
        <w:autoSpaceDE w:val="0"/>
        <w:autoSpaceDN w:val="0"/>
        <w:adjustRightInd w:val="0"/>
        <w:spacing w:line="360" w:lineRule="auto"/>
        <w:ind w:firstLine="720"/>
        <w:jc w:val="both"/>
        <w:rPr>
          <w:rFonts w:ascii="GHEA Grapalat" w:hAnsi="GHEA Grapalat"/>
          <w:lang w:val="hy-AM"/>
        </w:rPr>
      </w:pPr>
    </w:p>
    <w:p w:rsidR="007E7199" w:rsidRDefault="007E7199" w:rsidP="00177B33">
      <w:pPr>
        <w:autoSpaceDE w:val="0"/>
        <w:autoSpaceDN w:val="0"/>
        <w:adjustRightInd w:val="0"/>
        <w:spacing w:line="360" w:lineRule="auto"/>
        <w:ind w:firstLine="720"/>
        <w:jc w:val="both"/>
        <w:rPr>
          <w:rFonts w:ascii="GHEA Grapalat" w:hAnsi="GHEA Grapalat"/>
          <w:lang w:val="hy-AM"/>
        </w:rPr>
      </w:pPr>
    </w:p>
    <w:p w:rsidR="007E7199" w:rsidRDefault="007E7199" w:rsidP="00177B33">
      <w:pPr>
        <w:autoSpaceDE w:val="0"/>
        <w:autoSpaceDN w:val="0"/>
        <w:adjustRightInd w:val="0"/>
        <w:spacing w:line="360" w:lineRule="auto"/>
        <w:ind w:firstLine="720"/>
        <w:jc w:val="both"/>
        <w:rPr>
          <w:rFonts w:ascii="GHEA Grapalat" w:hAnsi="GHEA Grapalat"/>
          <w:lang w:val="hy-AM"/>
        </w:rPr>
      </w:pPr>
    </w:p>
    <w:p w:rsidR="007E7199" w:rsidRDefault="007E7199" w:rsidP="007E7199">
      <w:pPr>
        <w:autoSpaceDE w:val="0"/>
        <w:autoSpaceDN w:val="0"/>
        <w:adjustRightInd w:val="0"/>
        <w:spacing w:line="360" w:lineRule="auto"/>
        <w:ind w:firstLine="720"/>
        <w:jc w:val="both"/>
        <w:rPr>
          <w:rFonts w:ascii="GHEA Grapalat" w:hAnsi="GHEA Grapalat"/>
          <w:lang w:val="hy-AM"/>
        </w:rPr>
      </w:pPr>
    </w:p>
    <w:p w:rsidR="00992C19" w:rsidRDefault="00992C19" w:rsidP="007E7199">
      <w:pPr>
        <w:autoSpaceDE w:val="0"/>
        <w:autoSpaceDN w:val="0"/>
        <w:adjustRightInd w:val="0"/>
        <w:spacing w:line="360" w:lineRule="auto"/>
        <w:ind w:firstLine="720"/>
        <w:jc w:val="both"/>
        <w:rPr>
          <w:rFonts w:ascii="GHEA Grapalat" w:hAnsi="GHEA Grapalat"/>
          <w:lang w:val="hy-AM"/>
        </w:rPr>
      </w:pPr>
    </w:p>
    <w:sectPr w:rsidR="00992C19" w:rsidSect="00E112F5">
      <w:pgSz w:w="12240" w:h="15840"/>
      <w:pgMar w:top="851"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2"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6" w15:restartNumberingAfterBreak="0">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8"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8"/>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F34625"/>
    <w:rsid w:val="00000455"/>
    <w:rsid w:val="000017FA"/>
    <w:rsid w:val="00001AEA"/>
    <w:rsid w:val="000069CF"/>
    <w:rsid w:val="00007C51"/>
    <w:rsid w:val="000117B4"/>
    <w:rsid w:val="000155EE"/>
    <w:rsid w:val="00017690"/>
    <w:rsid w:val="000200F3"/>
    <w:rsid w:val="00021AAD"/>
    <w:rsid w:val="0002355A"/>
    <w:rsid w:val="00023E43"/>
    <w:rsid w:val="00026FA0"/>
    <w:rsid w:val="00031046"/>
    <w:rsid w:val="00033615"/>
    <w:rsid w:val="00033887"/>
    <w:rsid w:val="00034FE5"/>
    <w:rsid w:val="00040FDA"/>
    <w:rsid w:val="00040FE1"/>
    <w:rsid w:val="00045B0B"/>
    <w:rsid w:val="00045EFA"/>
    <w:rsid w:val="00047D49"/>
    <w:rsid w:val="00051A57"/>
    <w:rsid w:val="00053BB6"/>
    <w:rsid w:val="00055279"/>
    <w:rsid w:val="00056C7F"/>
    <w:rsid w:val="00060065"/>
    <w:rsid w:val="00064913"/>
    <w:rsid w:val="00066602"/>
    <w:rsid w:val="00070A34"/>
    <w:rsid w:val="00072F67"/>
    <w:rsid w:val="000731EB"/>
    <w:rsid w:val="00073EB3"/>
    <w:rsid w:val="0007569E"/>
    <w:rsid w:val="0008204B"/>
    <w:rsid w:val="00082D28"/>
    <w:rsid w:val="00086015"/>
    <w:rsid w:val="00090A71"/>
    <w:rsid w:val="00097F09"/>
    <w:rsid w:val="000A217A"/>
    <w:rsid w:val="000A28C6"/>
    <w:rsid w:val="000A3914"/>
    <w:rsid w:val="000A4CF4"/>
    <w:rsid w:val="000A5F0E"/>
    <w:rsid w:val="000B3D27"/>
    <w:rsid w:val="000B7507"/>
    <w:rsid w:val="000B754D"/>
    <w:rsid w:val="000B7E4F"/>
    <w:rsid w:val="000C06D3"/>
    <w:rsid w:val="000C38B6"/>
    <w:rsid w:val="000C7B55"/>
    <w:rsid w:val="000D4DAF"/>
    <w:rsid w:val="000E23FD"/>
    <w:rsid w:val="000F6584"/>
    <w:rsid w:val="000F7CF2"/>
    <w:rsid w:val="001026FB"/>
    <w:rsid w:val="001041F3"/>
    <w:rsid w:val="00106EF8"/>
    <w:rsid w:val="00110692"/>
    <w:rsid w:val="00111061"/>
    <w:rsid w:val="00120496"/>
    <w:rsid w:val="00124453"/>
    <w:rsid w:val="00127106"/>
    <w:rsid w:val="00127CC6"/>
    <w:rsid w:val="00130490"/>
    <w:rsid w:val="00137161"/>
    <w:rsid w:val="001408C0"/>
    <w:rsid w:val="00142077"/>
    <w:rsid w:val="00143A28"/>
    <w:rsid w:val="00145B33"/>
    <w:rsid w:val="001534D6"/>
    <w:rsid w:val="001547CF"/>
    <w:rsid w:val="00157EAF"/>
    <w:rsid w:val="001625AF"/>
    <w:rsid w:val="001664BF"/>
    <w:rsid w:val="0016654D"/>
    <w:rsid w:val="00166B0A"/>
    <w:rsid w:val="00177B33"/>
    <w:rsid w:val="00180C81"/>
    <w:rsid w:val="001818B2"/>
    <w:rsid w:val="0018217F"/>
    <w:rsid w:val="001902C0"/>
    <w:rsid w:val="00192AC8"/>
    <w:rsid w:val="0019458A"/>
    <w:rsid w:val="00195E21"/>
    <w:rsid w:val="001A299C"/>
    <w:rsid w:val="001A5005"/>
    <w:rsid w:val="001B1DB6"/>
    <w:rsid w:val="001B236E"/>
    <w:rsid w:val="001B4AF4"/>
    <w:rsid w:val="001B5BAF"/>
    <w:rsid w:val="001B6028"/>
    <w:rsid w:val="001C188B"/>
    <w:rsid w:val="001C5274"/>
    <w:rsid w:val="001C5C26"/>
    <w:rsid w:val="001D112C"/>
    <w:rsid w:val="001E0506"/>
    <w:rsid w:val="001E6D50"/>
    <w:rsid w:val="001E6EC4"/>
    <w:rsid w:val="00200476"/>
    <w:rsid w:val="00205ED3"/>
    <w:rsid w:val="00213934"/>
    <w:rsid w:val="00215BA1"/>
    <w:rsid w:val="002160C4"/>
    <w:rsid w:val="00216860"/>
    <w:rsid w:val="00221FB2"/>
    <w:rsid w:val="002246A1"/>
    <w:rsid w:val="00224DDA"/>
    <w:rsid w:val="00225572"/>
    <w:rsid w:val="00225C20"/>
    <w:rsid w:val="00227771"/>
    <w:rsid w:val="00232E40"/>
    <w:rsid w:val="00234EA9"/>
    <w:rsid w:val="0023508B"/>
    <w:rsid w:val="002355C2"/>
    <w:rsid w:val="00242451"/>
    <w:rsid w:val="00245B3F"/>
    <w:rsid w:val="00245C43"/>
    <w:rsid w:val="00245C86"/>
    <w:rsid w:val="0024600E"/>
    <w:rsid w:val="00246FB3"/>
    <w:rsid w:val="00251DD5"/>
    <w:rsid w:val="00252507"/>
    <w:rsid w:val="00254639"/>
    <w:rsid w:val="00260BFE"/>
    <w:rsid w:val="0026111B"/>
    <w:rsid w:val="0026232E"/>
    <w:rsid w:val="002628C9"/>
    <w:rsid w:val="00262C30"/>
    <w:rsid w:val="002634F4"/>
    <w:rsid w:val="002647E8"/>
    <w:rsid w:val="00265783"/>
    <w:rsid w:val="0027298F"/>
    <w:rsid w:val="0028085E"/>
    <w:rsid w:val="002812BC"/>
    <w:rsid w:val="00282648"/>
    <w:rsid w:val="00290C35"/>
    <w:rsid w:val="00290DB8"/>
    <w:rsid w:val="00293B48"/>
    <w:rsid w:val="002950B0"/>
    <w:rsid w:val="00295381"/>
    <w:rsid w:val="00295729"/>
    <w:rsid w:val="00295E7A"/>
    <w:rsid w:val="002A122B"/>
    <w:rsid w:val="002A2011"/>
    <w:rsid w:val="002B00C3"/>
    <w:rsid w:val="002B3F37"/>
    <w:rsid w:val="002B4059"/>
    <w:rsid w:val="002B48E8"/>
    <w:rsid w:val="002B5868"/>
    <w:rsid w:val="002C1BEC"/>
    <w:rsid w:val="002C2F96"/>
    <w:rsid w:val="002D2C3C"/>
    <w:rsid w:val="002D5DDB"/>
    <w:rsid w:val="002E14D8"/>
    <w:rsid w:val="002E2DE9"/>
    <w:rsid w:val="002E388A"/>
    <w:rsid w:val="002F25C2"/>
    <w:rsid w:val="002F28C3"/>
    <w:rsid w:val="002F2AB3"/>
    <w:rsid w:val="002F42AF"/>
    <w:rsid w:val="00300239"/>
    <w:rsid w:val="00310347"/>
    <w:rsid w:val="00315E8E"/>
    <w:rsid w:val="00315F70"/>
    <w:rsid w:val="00320FE0"/>
    <w:rsid w:val="0032572E"/>
    <w:rsid w:val="003261AD"/>
    <w:rsid w:val="00327E68"/>
    <w:rsid w:val="00330215"/>
    <w:rsid w:val="00341D0D"/>
    <w:rsid w:val="00345B69"/>
    <w:rsid w:val="00350685"/>
    <w:rsid w:val="00353511"/>
    <w:rsid w:val="003601FA"/>
    <w:rsid w:val="0036323D"/>
    <w:rsid w:val="003633A4"/>
    <w:rsid w:val="003636EC"/>
    <w:rsid w:val="003671CB"/>
    <w:rsid w:val="00372125"/>
    <w:rsid w:val="003727CB"/>
    <w:rsid w:val="00373081"/>
    <w:rsid w:val="003748C3"/>
    <w:rsid w:val="00383C1C"/>
    <w:rsid w:val="00384466"/>
    <w:rsid w:val="0039025B"/>
    <w:rsid w:val="003923D5"/>
    <w:rsid w:val="00392810"/>
    <w:rsid w:val="003A02E5"/>
    <w:rsid w:val="003A79FD"/>
    <w:rsid w:val="003B3094"/>
    <w:rsid w:val="003B473C"/>
    <w:rsid w:val="003C009B"/>
    <w:rsid w:val="003C0B9D"/>
    <w:rsid w:val="003C5629"/>
    <w:rsid w:val="003C5680"/>
    <w:rsid w:val="003C7904"/>
    <w:rsid w:val="003C7FA3"/>
    <w:rsid w:val="003D143E"/>
    <w:rsid w:val="003E6F9E"/>
    <w:rsid w:val="003E7196"/>
    <w:rsid w:val="003E74C0"/>
    <w:rsid w:val="003F1DA1"/>
    <w:rsid w:val="003F4C74"/>
    <w:rsid w:val="003F4CEA"/>
    <w:rsid w:val="003F4DC9"/>
    <w:rsid w:val="004020CC"/>
    <w:rsid w:val="00411CE1"/>
    <w:rsid w:val="00417101"/>
    <w:rsid w:val="0042417A"/>
    <w:rsid w:val="00425C98"/>
    <w:rsid w:val="00425E0F"/>
    <w:rsid w:val="00427398"/>
    <w:rsid w:val="00433285"/>
    <w:rsid w:val="00433CCA"/>
    <w:rsid w:val="0043499C"/>
    <w:rsid w:val="00434CAD"/>
    <w:rsid w:val="004363A5"/>
    <w:rsid w:val="00436F8A"/>
    <w:rsid w:val="004375DD"/>
    <w:rsid w:val="004414CE"/>
    <w:rsid w:val="0044207E"/>
    <w:rsid w:val="004435A3"/>
    <w:rsid w:val="00443750"/>
    <w:rsid w:val="004444B7"/>
    <w:rsid w:val="00444557"/>
    <w:rsid w:val="00444A9E"/>
    <w:rsid w:val="00452781"/>
    <w:rsid w:val="00457842"/>
    <w:rsid w:val="00460D11"/>
    <w:rsid w:val="00462383"/>
    <w:rsid w:val="00464688"/>
    <w:rsid w:val="00465A99"/>
    <w:rsid w:val="0046782E"/>
    <w:rsid w:val="00474714"/>
    <w:rsid w:val="00475809"/>
    <w:rsid w:val="00475AC8"/>
    <w:rsid w:val="0047615C"/>
    <w:rsid w:val="00480082"/>
    <w:rsid w:val="00486095"/>
    <w:rsid w:val="00486ABA"/>
    <w:rsid w:val="00486FE5"/>
    <w:rsid w:val="00493205"/>
    <w:rsid w:val="0049675F"/>
    <w:rsid w:val="004A20E0"/>
    <w:rsid w:val="004A32FB"/>
    <w:rsid w:val="004B1620"/>
    <w:rsid w:val="004B2419"/>
    <w:rsid w:val="004B78A4"/>
    <w:rsid w:val="004C2380"/>
    <w:rsid w:val="004C63D7"/>
    <w:rsid w:val="004C780F"/>
    <w:rsid w:val="004D0297"/>
    <w:rsid w:val="004D6D7D"/>
    <w:rsid w:val="004D6ED9"/>
    <w:rsid w:val="004D7CB8"/>
    <w:rsid w:val="004E2B54"/>
    <w:rsid w:val="004E34ED"/>
    <w:rsid w:val="004E6356"/>
    <w:rsid w:val="004E79DD"/>
    <w:rsid w:val="004F025F"/>
    <w:rsid w:val="004F27CE"/>
    <w:rsid w:val="004F2CBD"/>
    <w:rsid w:val="004F3543"/>
    <w:rsid w:val="004F3DE0"/>
    <w:rsid w:val="004F68C3"/>
    <w:rsid w:val="00500532"/>
    <w:rsid w:val="005079C6"/>
    <w:rsid w:val="00513FB4"/>
    <w:rsid w:val="00521FBA"/>
    <w:rsid w:val="00522151"/>
    <w:rsid w:val="005247DD"/>
    <w:rsid w:val="00525013"/>
    <w:rsid w:val="0052686E"/>
    <w:rsid w:val="005334CF"/>
    <w:rsid w:val="00533A49"/>
    <w:rsid w:val="0053633B"/>
    <w:rsid w:val="005479D5"/>
    <w:rsid w:val="00550254"/>
    <w:rsid w:val="005521F3"/>
    <w:rsid w:val="00552292"/>
    <w:rsid w:val="00553A7D"/>
    <w:rsid w:val="00553FA6"/>
    <w:rsid w:val="00554A3E"/>
    <w:rsid w:val="0056131A"/>
    <w:rsid w:val="00562D70"/>
    <w:rsid w:val="005826CF"/>
    <w:rsid w:val="00583B31"/>
    <w:rsid w:val="0059006E"/>
    <w:rsid w:val="00594A92"/>
    <w:rsid w:val="005973E6"/>
    <w:rsid w:val="00597CE6"/>
    <w:rsid w:val="005A2923"/>
    <w:rsid w:val="005A7F01"/>
    <w:rsid w:val="005B0295"/>
    <w:rsid w:val="005B1B3D"/>
    <w:rsid w:val="005B5439"/>
    <w:rsid w:val="005C020C"/>
    <w:rsid w:val="005C1873"/>
    <w:rsid w:val="005C55E8"/>
    <w:rsid w:val="005C5D21"/>
    <w:rsid w:val="005D5D29"/>
    <w:rsid w:val="005E0023"/>
    <w:rsid w:val="005E14C0"/>
    <w:rsid w:val="005E248E"/>
    <w:rsid w:val="005E5159"/>
    <w:rsid w:val="005E5EAC"/>
    <w:rsid w:val="005E73A3"/>
    <w:rsid w:val="005E7448"/>
    <w:rsid w:val="005F04C8"/>
    <w:rsid w:val="005F0CB5"/>
    <w:rsid w:val="00601136"/>
    <w:rsid w:val="00604020"/>
    <w:rsid w:val="00605CF8"/>
    <w:rsid w:val="006064C5"/>
    <w:rsid w:val="0060790E"/>
    <w:rsid w:val="00614E84"/>
    <w:rsid w:val="00622AAD"/>
    <w:rsid w:val="0062375A"/>
    <w:rsid w:val="0062495B"/>
    <w:rsid w:val="00626230"/>
    <w:rsid w:val="00626BF0"/>
    <w:rsid w:val="00627509"/>
    <w:rsid w:val="00632A7C"/>
    <w:rsid w:val="0063495C"/>
    <w:rsid w:val="0064056F"/>
    <w:rsid w:val="00642B8E"/>
    <w:rsid w:val="00642D39"/>
    <w:rsid w:val="00644DE4"/>
    <w:rsid w:val="00645C1F"/>
    <w:rsid w:val="00645C33"/>
    <w:rsid w:val="006475C9"/>
    <w:rsid w:val="00651CDF"/>
    <w:rsid w:val="00657949"/>
    <w:rsid w:val="00660147"/>
    <w:rsid w:val="00660611"/>
    <w:rsid w:val="00660B08"/>
    <w:rsid w:val="00667F04"/>
    <w:rsid w:val="0067026F"/>
    <w:rsid w:val="00670F52"/>
    <w:rsid w:val="006753E2"/>
    <w:rsid w:val="006777A3"/>
    <w:rsid w:val="006823AE"/>
    <w:rsid w:val="00684C84"/>
    <w:rsid w:val="006937AC"/>
    <w:rsid w:val="0069401A"/>
    <w:rsid w:val="006A0A42"/>
    <w:rsid w:val="006A31FF"/>
    <w:rsid w:val="006A45AE"/>
    <w:rsid w:val="006A5816"/>
    <w:rsid w:val="006A6669"/>
    <w:rsid w:val="006A6AC1"/>
    <w:rsid w:val="006A7DB6"/>
    <w:rsid w:val="006B6B75"/>
    <w:rsid w:val="006B7F1A"/>
    <w:rsid w:val="006C2743"/>
    <w:rsid w:val="006D0C15"/>
    <w:rsid w:val="006D33B2"/>
    <w:rsid w:val="006D43CE"/>
    <w:rsid w:val="006D53C9"/>
    <w:rsid w:val="006E1C31"/>
    <w:rsid w:val="006E7C82"/>
    <w:rsid w:val="006F0CCB"/>
    <w:rsid w:val="00700207"/>
    <w:rsid w:val="007117BB"/>
    <w:rsid w:val="00713583"/>
    <w:rsid w:val="0071390A"/>
    <w:rsid w:val="00720415"/>
    <w:rsid w:val="007234DF"/>
    <w:rsid w:val="00723B77"/>
    <w:rsid w:val="0073031E"/>
    <w:rsid w:val="00732C90"/>
    <w:rsid w:val="00732D48"/>
    <w:rsid w:val="007334C0"/>
    <w:rsid w:val="007375BF"/>
    <w:rsid w:val="00737C34"/>
    <w:rsid w:val="007407B8"/>
    <w:rsid w:val="00744CF9"/>
    <w:rsid w:val="0074521F"/>
    <w:rsid w:val="0074732E"/>
    <w:rsid w:val="0075206F"/>
    <w:rsid w:val="00752F59"/>
    <w:rsid w:val="007540F3"/>
    <w:rsid w:val="0075611D"/>
    <w:rsid w:val="00761253"/>
    <w:rsid w:val="007630B2"/>
    <w:rsid w:val="00764DE0"/>
    <w:rsid w:val="007659F3"/>
    <w:rsid w:val="00766254"/>
    <w:rsid w:val="00767F2D"/>
    <w:rsid w:val="00770D0E"/>
    <w:rsid w:val="00772D7E"/>
    <w:rsid w:val="007752AE"/>
    <w:rsid w:val="007778B6"/>
    <w:rsid w:val="007808D1"/>
    <w:rsid w:val="007812F3"/>
    <w:rsid w:val="00784D2F"/>
    <w:rsid w:val="00786A46"/>
    <w:rsid w:val="00787B2D"/>
    <w:rsid w:val="00793F64"/>
    <w:rsid w:val="00795237"/>
    <w:rsid w:val="007A3758"/>
    <w:rsid w:val="007A7DD7"/>
    <w:rsid w:val="007B13C0"/>
    <w:rsid w:val="007B65B5"/>
    <w:rsid w:val="007C4388"/>
    <w:rsid w:val="007C6EC6"/>
    <w:rsid w:val="007D0448"/>
    <w:rsid w:val="007D2013"/>
    <w:rsid w:val="007D3AD1"/>
    <w:rsid w:val="007E0FA0"/>
    <w:rsid w:val="007E178A"/>
    <w:rsid w:val="007E319D"/>
    <w:rsid w:val="007E5D38"/>
    <w:rsid w:val="007E7199"/>
    <w:rsid w:val="007E7A74"/>
    <w:rsid w:val="007F0C70"/>
    <w:rsid w:val="007F224B"/>
    <w:rsid w:val="007F6550"/>
    <w:rsid w:val="007F7CC8"/>
    <w:rsid w:val="00804954"/>
    <w:rsid w:val="0081303E"/>
    <w:rsid w:val="00817DAE"/>
    <w:rsid w:val="00825BDF"/>
    <w:rsid w:val="00826E8A"/>
    <w:rsid w:val="00830390"/>
    <w:rsid w:val="00833EBC"/>
    <w:rsid w:val="00834429"/>
    <w:rsid w:val="00835568"/>
    <w:rsid w:val="008366AC"/>
    <w:rsid w:val="00837D60"/>
    <w:rsid w:val="00842139"/>
    <w:rsid w:val="00846C2F"/>
    <w:rsid w:val="00847051"/>
    <w:rsid w:val="0085282E"/>
    <w:rsid w:val="00852A6F"/>
    <w:rsid w:val="00860241"/>
    <w:rsid w:val="00867D93"/>
    <w:rsid w:val="0087051A"/>
    <w:rsid w:val="00870BF1"/>
    <w:rsid w:val="008734F1"/>
    <w:rsid w:val="008766A3"/>
    <w:rsid w:val="008779F8"/>
    <w:rsid w:val="00881A1E"/>
    <w:rsid w:val="008845CB"/>
    <w:rsid w:val="00886AD2"/>
    <w:rsid w:val="00890538"/>
    <w:rsid w:val="008905C3"/>
    <w:rsid w:val="0089359E"/>
    <w:rsid w:val="00893B03"/>
    <w:rsid w:val="008944D5"/>
    <w:rsid w:val="00894EE3"/>
    <w:rsid w:val="008965E6"/>
    <w:rsid w:val="008973A4"/>
    <w:rsid w:val="008A13A6"/>
    <w:rsid w:val="008A3ADA"/>
    <w:rsid w:val="008A3F76"/>
    <w:rsid w:val="008A41A6"/>
    <w:rsid w:val="008A5DA8"/>
    <w:rsid w:val="008A60C9"/>
    <w:rsid w:val="008A7409"/>
    <w:rsid w:val="008B0544"/>
    <w:rsid w:val="008B0568"/>
    <w:rsid w:val="008B1B5C"/>
    <w:rsid w:val="008B1B9D"/>
    <w:rsid w:val="008B2865"/>
    <w:rsid w:val="008B2BBE"/>
    <w:rsid w:val="008B487A"/>
    <w:rsid w:val="008B4B94"/>
    <w:rsid w:val="008B6B2F"/>
    <w:rsid w:val="008C01A6"/>
    <w:rsid w:val="008C048F"/>
    <w:rsid w:val="008C2003"/>
    <w:rsid w:val="008C2BB4"/>
    <w:rsid w:val="008C3E38"/>
    <w:rsid w:val="008C3F81"/>
    <w:rsid w:val="008C5FA1"/>
    <w:rsid w:val="008D0472"/>
    <w:rsid w:val="008D63A3"/>
    <w:rsid w:val="008E58C7"/>
    <w:rsid w:val="008E59B2"/>
    <w:rsid w:val="008E6061"/>
    <w:rsid w:val="008E7B26"/>
    <w:rsid w:val="009029A8"/>
    <w:rsid w:val="0091035E"/>
    <w:rsid w:val="009126CA"/>
    <w:rsid w:val="00912F30"/>
    <w:rsid w:val="00916FCB"/>
    <w:rsid w:val="009209D0"/>
    <w:rsid w:val="00920DC1"/>
    <w:rsid w:val="0092165C"/>
    <w:rsid w:val="00922B48"/>
    <w:rsid w:val="00922D57"/>
    <w:rsid w:val="00923D65"/>
    <w:rsid w:val="0092732F"/>
    <w:rsid w:val="0092795D"/>
    <w:rsid w:val="0093374D"/>
    <w:rsid w:val="00934ADD"/>
    <w:rsid w:val="009361BF"/>
    <w:rsid w:val="00941080"/>
    <w:rsid w:val="009411F7"/>
    <w:rsid w:val="00945003"/>
    <w:rsid w:val="0094715A"/>
    <w:rsid w:val="009471EC"/>
    <w:rsid w:val="009539C9"/>
    <w:rsid w:val="009540BD"/>
    <w:rsid w:val="00960F90"/>
    <w:rsid w:val="009625E7"/>
    <w:rsid w:val="00966825"/>
    <w:rsid w:val="00967849"/>
    <w:rsid w:val="0097146C"/>
    <w:rsid w:val="009721E9"/>
    <w:rsid w:val="00972C10"/>
    <w:rsid w:val="009771F2"/>
    <w:rsid w:val="0098629A"/>
    <w:rsid w:val="00986D16"/>
    <w:rsid w:val="00992C19"/>
    <w:rsid w:val="00992DAB"/>
    <w:rsid w:val="00993792"/>
    <w:rsid w:val="00996674"/>
    <w:rsid w:val="009A0C01"/>
    <w:rsid w:val="009A3665"/>
    <w:rsid w:val="009A4AA3"/>
    <w:rsid w:val="009B1444"/>
    <w:rsid w:val="009B19A4"/>
    <w:rsid w:val="009B240E"/>
    <w:rsid w:val="009B4296"/>
    <w:rsid w:val="009B4357"/>
    <w:rsid w:val="009B46A6"/>
    <w:rsid w:val="009B6A81"/>
    <w:rsid w:val="009B758D"/>
    <w:rsid w:val="009C05EC"/>
    <w:rsid w:val="009C2847"/>
    <w:rsid w:val="009C3289"/>
    <w:rsid w:val="009C62FB"/>
    <w:rsid w:val="009D07A5"/>
    <w:rsid w:val="009D1DCF"/>
    <w:rsid w:val="009D2773"/>
    <w:rsid w:val="009D56C9"/>
    <w:rsid w:val="009D7826"/>
    <w:rsid w:val="009E5044"/>
    <w:rsid w:val="009F3622"/>
    <w:rsid w:val="009F560F"/>
    <w:rsid w:val="009F614F"/>
    <w:rsid w:val="00A00F9A"/>
    <w:rsid w:val="00A01D8E"/>
    <w:rsid w:val="00A04925"/>
    <w:rsid w:val="00A07EE1"/>
    <w:rsid w:val="00A12646"/>
    <w:rsid w:val="00A1363D"/>
    <w:rsid w:val="00A13E8A"/>
    <w:rsid w:val="00A16548"/>
    <w:rsid w:val="00A1769E"/>
    <w:rsid w:val="00A245CF"/>
    <w:rsid w:val="00A26474"/>
    <w:rsid w:val="00A31CB4"/>
    <w:rsid w:val="00A329E5"/>
    <w:rsid w:val="00A35076"/>
    <w:rsid w:val="00A356DF"/>
    <w:rsid w:val="00A36C4F"/>
    <w:rsid w:val="00A43E83"/>
    <w:rsid w:val="00A54248"/>
    <w:rsid w:val="00A556BB"/>
    <w:rsid w:val="00A5606F"/>
    <w:rsid w:val="00A60D66"/>
    <w:rsid w:val="00A61BBE"/>
    <w:rsid w:val="00A6640A"/>
    <w:rsid w:val="00A70067"/>
    <w:rsid w:val="00A70A13"/>
    <w:rsid w:val="00A71960"/>
    <w:rsid w:val="00A76434"/>
    <w:rsid w:val="00A801AC"/>
    <w:rsid w:val="00A8164B"/>
    <w:rsid w:val="00A82EDA"/>
    <w:rsid w:val="00A82F48"/>
    <w:rsid w:val="00A84E4F"/>
    <w:rsid w:val="00A91725"/>
    <w:rsid w:val="00A92650"/>
    <w:rsid w:val="00A93555"/>
    <w:rsid w:val="00A93C00"/>
    <w:rsid w:val="00AA7E3A"/>
    <w:rsid w:val="00AB3B12"/>
    <w:rsid w:val="00AB6809"/>
    <w:rsid w:val="00AB686B"/>
    <w:rsid w:val="00AB6F17"/>
    <w:rsid w:val="00AB75EC"/>
    <w:rsid w:val="00AC034F"/>
    <w:rsid w:val="00AC0C79"/>
    <w:rsid w:val="00AC4947"/>
    <w:rsid w:val="00AC4BE7"/>
    <w:rsid w:val="00AC4D64"/>
    <w:rsid w:val="00AC62E2"/>
    <w:rsid w:val="00AC6811"/>
    <w:rsid w:val="00AD044C"/>
    <w:rsid w:val="00AD05E8"/>
    <w:rsid w:val="00AD0C9E"/>
    <w:rsid w:val="00AE1B43"/>
    <w:rsid w:val="00AE317E"/>
    <w:rsid w:val="00AE4349"/>
    <w:rsid w:val="00AE5C18"/>
    <w:rsid w:val="00AE7167"/>
    <w:rsid w:val="00AF425B"/>
    <w:rsid w:val="00B016A3"/>
    <w:rsid w:val="00B0259D"/>
    <w:rsid w:val="00B03073"/>
    <w:rsid w:val="00B040D2"/>
    <w:rsid w:val="00B05B0C"/>
    <w:rsid w:val="00B076F6"/>
    <w:rsid w:val="00B113BC"/>
    <w:rsid w:val="00B13D90"/>
    <w:rsid w:val="00B210E1"/>
    <w:rsid w:val="00B21547"/>
    <w:rsid w:val="00B21DB8"/>
    <w:rsid w:val="00B24D33"/>
    <w:rsid w:val="00B30457"/>
    <w:rsid w:val="00B3090C"/>
    <w:rsid w:val="00B34E57"/>
    <w:rsid w:val="00B3654D"/>
    <w:rsid w:val="00B36E5B"/>
    <w:rsid w:val="00B4262E"/>
    <w:rsid w:val="00B432C5"/>
    <w:rsid w:val="00B523C5"/>
    <w:rsid w:val="00B6740C"/>
    <w:rsid w:val="00B703C7"/>
    <w:rsid w:val="00B706E8"/>
    <w:rsid w:val="00B724A9"/>
    <w:rsid w:val="00B73986"/>
    <w:rsid w:val="00B75CF4"/>
    <w:rsid w:val="00B77C83"/>
    <w:rsid w:val="00B80D8A"/>
    <w:rsid w:val="00B80E71"/>
    <w:rsid w:val="00B80F6B"/>
    <w:rsid w:val="00B82C9C"/>
    <w:rsid w:val="00B8381F"/>
    <w:rsid w:val="00B85015"/>
    <w:rsid w:val="00B85869"/>
    <w:rsid w:val="00B90075"/>
    <w:rsid w:val="00B90ACC"/>
    <w:rsid w:val="00B90B53"/>
    <w:rsid w:val="00B92834"/>
    <w:rsid w:val="00B929B2"/>
    <w:rsid w:val="00B93B98"/>
    <w:rsid w:val="00B941F7"/>
    <w:rsid w:val="00BA0969"/>
    <w:rsid w:val="00BA52B1"/>
    <w:rsid w:val="00BA5460"/>
    <w:rsid w:val="00BA674D"/>
    <w:rsid w:val="00BA7B27"/>
    <w:rsid w:val="00BB0806"/>
    <w:rsid w:val="00BB13AB"/>
    <w:rsid w:val="00BB3F37"/>
    <w:rsid w:val="00BB49F8"/>
    <w:rsid w:val="00BB59E0"/>
    <w:rsid w:val="00BB7CAB"/>
    <w:rsid w:val="00BC4093"/>
    <w:rsid w:val="00BC4F8F"/>
    <w:rsid w:val="00BC5B4A"/>
    <w:rsid w:val="00BC6646"/>
    <w:rsid w:val="00BC69BF"/>
    <w:rsid w:val="00BC6E6C"/>
    <w:rsid w:val="00BC76A8"/>
    <w:rsid w:val="00BD28BA"/>
    <w:rsid w:val="00BD4C31"/>
    <w:rsid w:val="00BD6977"/>
    <w:rsid w:val="00BD6E72"/>
    <w:rsid w:val="00BD7D97"/>
    <w:rsid w:val="00BE3E0C"/>
    <w:rsid w:val="00BE42DC"/>
    <w:rsid w:val="00BF4326"/>
    <w:rsid w:val="00BF62BB"/>
    <w:rsid w:val="00C01D07"/>
    <w:rsid w:val="00C041CA"/>
    <w:rsid w:val="00C10E27"/>
    <w:rsid w:val="00C15756"/>
    <w:rsid w:val="00C16DAE"/>
    <w:rsid w:val="00C173D7"/>
    <w:rsid w:val="00C178F0"/>
    <w:rsid w:val="00C1792E"/>
    <w:rsid w:val="00C21565"/>
    <w:rsid w:val="00C23551"/>
    <w:rsid w:val="00C2619E"/>
    <w:rsid w:val="00C27D07"/>
    <w:rsid w:val="00C30DF2"/>
    <w:rsid w:val="00C3319C"/>
    <w:rsid w:val="00C33C73"/>
    <w:rsid w:val="00C33D3F"/>
    <w:rsid w:val="00C37013"/>
    <w:rsid w:val="00C37482"/>
    <w:rsid w:val="00C50041"/>
    <w:rsid w:val="00C63C22"/>
    <w:rsid w:val="00C65567"/>
    <w:rsid w:val="00C67EEF"/>
    <w:rsid w:val="00C7240E"/>
    <w:rsid w:val="00C746D8"/>
    <w:rsid w:val="00C7561E"/>
    <w:rsid w:val="00C75CA5"/>
    <w:rsid w:val="00C812A7"/>
    <w:rsid w:val="00C835FD"/>
    <w:rsid w:val="00C879F5"/>
    <w:rsid w:val="00C90BB4"/>
    <w:rsid w:val="00C94896"/>
    <w:rsid w:val="00CA01D6"/>
    <w:rsid w:val="00CA0D5B"/>
    <w:rsid w:val="00CA474B"/>
    <w:rsid w:val="00CA482A"/>
    <w:rsid w:val="00CA55DA"/>
    <w:rsid w:val="00CB0A6E"/>
    <w:rsid w:val="00CD0C3A"/>
    <w:rsid w:val="00CD5E39"/>
    <w:rsid w:val="00CD6790"/>
    <w:rsid w:val="00CE0A2A"/>
    <w:rsid w:val="00CE5035"/>
    <w:rsid w:val="00CE5FF5"/>
    <w:rsid w:val="00CF067B"/>
    <w:rsid w:val="00CF1FDB"/>
    <w:rsid w:val="00D01AA2"/>
    <w:rsid w:val="00D0798C"/>
    <w:rsid w:val="00D11655"/>
    <w:rsid w:val="00D12E56"/>
    <w:rsid w:val="00D155E8"/>
    <w:rsid w:val="00D23F28"/>
    <w:rsid w:val="00D240C3"/>
    <w:rsid w:val="00D26F81"/>
    <w:rsid w:val="00D317AF"/>
    <w:rsid w:val="00D35F59"/>
    <w:rsid w:val="00D3767D"/>
    <w:rsid w:val="00D40327"/>
    <w:rsid w:val="00D418B2"/>
    <w:rsid w:val="00D521A5"/>
    <w:rsid w:val="00D57BE1"/>
    <w:rsid w:val="00D6356D"/>
    <w:rsid w:val="00D64BFE"/>
    <w:rsid w:val="00D72754"/>
    <w:rsid w:val="00D77A78"/>
    <w:rsid w:val="00D84B73"/>
    <w:rsid w:val="00D95741"/>
    <w:rsid w:val="00DA29ED"/>
    <w:rsid w:val="00DA3F13"/>
    <w:rsid w:val="00DA5D4D"/>
    <w:rsid w:val="00DB4B7C"/>
    <w:rsid w:val="00DB52CC"/>
    <w:rsid w:val="00DB6528"/>
    <w:rsid w:val="00DB752A"/>
    <w:rsid w:val="00DC1CC8"/>
    <w:rsid w:val="00DC5A2B"/>
    <w:rsid w:val="00DC708A"/>
    <w:rsid w:val="00DD402F"/>
    <w:rsid w:val="00DD4348"/>
    <w:rsid w:val="00DD4975"/>
    <w:rsid w:val="00DD780C"/>
    <w:rsid w:val="00DE6709"/>
    <w:rsid w:val="00DF02FC"/>
    <w:rsid w:val="00DF1D70"/>
    <w:rsid w:val="00DF2C32"/>
    <w:rsid w:val="00DF4E75"/>
    <w:rsid w:val="00DF5B96"/>
    <w:rsid w:val="00E00430"/>
    <w:rsid w:val="00E05F8A"/>
    <w:rsid w:val="00E06530"/>
    <w:rsid w:val="00E06E26"/>
    <w:rsid w:val="00E07372"/>
    <w:rsid w:val="00E10FB3"/>
    <w:rsid w:val="00E112F5"/>
    <w:rsid w:val="00E11985"/>
    <w:rsid w:val="00E17504"/>
    <w:rsid w:val="00E279CD"/>
    <w:rsid w:val="00E308AA"/>
    <w:rsid w:val="00E35B0E"/>
    <w:rsid w:val="00E36AC0"/>
    <w:rsid w:val="00E40F7B"/>
    <w:rsid w:val="00E45683"/>
    <w:rsid w:val="00E4600E"/>
    <w:rsid w:val="00E4769A"/>
    <w:rsid w:val="00E51074"/>
    <w:rsid w:val="00E520C2"/>
    <w:rsid w:val="00E605E9"/>
    <w:rsid w:val="00E61BB2"/>
    <w:rsid w:val="00E61DA0"/>
    <w:rsid w:val="00E6268B"/>
    <w:rsid w:val="00E63768"/>
    <w:rsid w:val="00E65336"/>
    <w:rsid w:val="00E65F29"/>
    <w:rsid w:val="00E669CC"/>
    <w:rsid w:val="00E674C3"/>
    <w:rsid w:val="00E71865"/>
    <w:rsid w:val="00E72CAA"/>
    <w:rsid w:val="00E73091"/>
    <w:rsid w:val="00E73115"/>
    <w:rsid w:val="00E80880"/>
    <w:rsid w:val="00E809A9"/>
    <w:rsid w:val="00E80DDC"/>
    <w:rsid w:val="00E862E3"/>
    <w:rsid w:val="00E87530"/>
    <w:rsid w:val="00E90DE5"/>
    <w:rsid w:val="00E926D0"/>
    <w:rsid w:val="00E94F53"/>
    <w:rsid w:val="00E95130"/>
    <w:rsid w:val="00E971FD"/>
    <w:rsid w:val="00EC3DC0"/>
    <w:rsid w:val="00EC58D0"/>
    <w:rsid w:val="00EC7AE2"/>
    <w:rsid w:val="00ED06F2"/>
    <w:rsid w:val="00ED1B9E"/>
    <w:rsid w:val="00ED4A0E"/>
    <w:rsid w:val="00ED6554"/>
    <w:rsid w:val="00EE374F"/>
    <w:rsid w:val="00EE545B"/>
    <w:rsid w:val="00EF0D75"/>
    <w:rsid w:val="00EF2966"/>
    <w:rsid w:val="00EF3486"/>
    <w:rsid w:val="00EF3B53"/>
    <w:rsid w:val="00F01CF8"/>
    <w:rsid w:val="00F0478D"/>
    <w:rsid w:val="00F05C81"/>
    <w:rsid w:val="00F1466F"/>
    <w:rsid w:val="00F20A88"/>
    <w:rsid w:val="00F20EE9"/>
    <w:rsid w:val="00F2646D"/>
    <w:rsid w:val="00F27642"/>
    <w:rsid w:val="00F327AC"/>
    <w:rsid w:val="00F34625"/>
    <w:rsid w:val="00F36A20"/>
    <w:rsid w:val="00F375D1"/>
    <w:rsid w:val="00F41AA5"/>
    <w:rsid w:val="00F4217A"/>
    <w:rsid w:val="00F436F9"/>
    <w:rsid w:val="00F43ABF"/>
    <w:rsid w:val="00F557A9"/>
    <w:rsid w:val="00F56D38"/>
    <w:rsid w:val="00F63BC8"/>
    <w:rsid w:val="00F676F3"/>
    <w:rsid w:val="00F711A0"/>
    <w:rsid w:val="00F71C67"/>
    <w:rsid w:val="00F72233"/>
    <w:rsid w:val="00F73B09"/>
    <w:rsid w:val="00F765AA"/>
    <w:rsid w:val="00F76D27"/>
    <w:rsid w:val="00F7719B"/>
    <w:rsid w:val="00F77444"/>
    <w:rsid w:val="00F80934"/>
    <w:rsid w:val="00F83C5C"/>
    <w:rsid w:val="00F84528"/>
    <w:rsid w:val="00F87FC5"/>
    <w:rsid w:val="00F90618"/>
    <w:rsid w:val="00F90F60"/>
    <w:rsid w:val="00F9103D"/>
    <w:rsid w:val="00F9680F"/>
    <w:rsid w:val="00FA6087"/>
    <w:rsid w:val="00FA7CB8"/>
    <w:rsid w:val="00FB3410"/>
    <w:rsid w:val="00FC52DB"/>
    <w:rsid w:val="00FC5B29"/>
    <w:rsid w:val="00FC5E06"/>
    <w:rsid w:val="00FC6A59"/>
    <w:rsid w:val="00FD2300"/>
    <w:rsid w:val="00FD3EC9"/>
    <w:rsid w:val="00FD54CE"/>
    <w:rsid w:val="00FD5A94"/>
    <w:rsid w:val="00FD7830"/>
    <w:rsid w:val="00FD7F4A"/>
    <w:rsid w:val="00FE393E"/>
    <w:rsid w:val="00FE6D15"/>
    <w:rsid w:val="00FF01C4"/>
    <w:rsid w:val="00FF1426"/>
    <w:rsid w:val="00FF3204"/>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4FCF"/>
  <w15:docId w15:val="{164D8973-ECC3-4641-8F8C-48E58D95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iPriority w:val="99"/>
    <w:semiHidden/>
    <w:unhideWhenUsed/>
    <w:rsid w:val="00B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93"/>
    <w:rPr>
      <w:rFonts w:ascii="Segoe UI" w:eastAsia="Times New Roman" w:hAnsi="Segoe UI" w:cs="Segoe UI"/>
      <w:sz w:val="18"/>
      <w:szCs w:val="18"/>
      <w:lang w:val="ru-RU" w:eastAsia="ru-RU"/>
    </w:rPr>
  </w:style>
  <w:style w:type="paragraph" w:customStyle="1" w:styleId="mechtex">
    <w:name w:val="mechtex"/>
    <w:basedOn w:val="Normal"/>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ListParagraph">
    <w:name w:val="List Paragraph"/>
    <w:basedOn w:val="Normal"/>
    <w:uiPriority w:val="34"/>
    <w:qFormat/>
    <w:rsid w:val="00804954"/>
    <w:pPr>
      <w:ind w:left="720"/>
      <w:contextualSpacing/>
    </w:pPr>
  </w:style>
  <w:style w:type="character" w:styleId="Strong">
    <w:name w:val="Strong"/>
    <w:basedOn w:val="DefaultParagraphFont"/>
    <w:qFormat/>
    <w:rsid w:val="00A71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14045">
      <w:bodyDiv w:val="1"/>
      <w:marLeft w:val="0"/>
      <w:marRight w:val="0"/>
      <w:marTop w:val="0"/>
      <w:marBottom w:val="0"/>
      <w:divBdr>
        <w:top w:val="none" w:sz="0" w:space="0" w:color="auto"/>
        <w:left w:val="none" w:sz="0" w:space="0" w:color="auto"/>
        <w:bottom w:val="none" w:sz="0" w:space="0" w:color="auto"/>
        <w:right w:val="none" w:sz="0" w:space="0" w:color="auto"/>
      </w:divBdr>
      <w:divsChild>
        <w:div w:id="966935063">
          <w:marLeft w:val="0"/>
          <w:marRight w:val="0"/>
          <w:marTop w:val="0"/>
          <w:marBottom w:val="0"/>
          <w:divBdr>
            <w:top w:val="none" w:sz="0" w:space="0" w:color="auto"/>
            <w:left w:val="none" w:sz="0" w:space="0" w:color="auto"/>
            <w:bottom w:val="none" w:sz="0" w:space="0" w:color="auto"/>
            <w:right w:val="none" w:sz="0" w:space="0" w:color="auto"/>
          </w:divBdr>
          <w:divsChild>
            <w:div w:id="1870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1102">
      <w:bodyDiv w:val="1"/>
      <w:marLeft w:val="0"/>
      <w:marRight w:val="0"/>
      <w:marTop w:val="0"/>
      <w:marBottom w:val="0"/>
      <w:divBdr>
        <w:top w:val="none" w:sz="0" w:space="0" w:color="auto"/>
        <w:left w:val="none" w:sz="0" w:space="0" w:color="auto"/>
        <w:bottom w:val="none" w:sz="0" w:space="0" w:color="auto"/>
        <w:right w:val="none" w:sz="0" w:space="0" w:color="auto"/>
      </w:divBdr>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880441030">
      <w:bodyDiv w:val="1"/>
      <w:marLeft w:val="0"/>
      <w:marRight w:val="0"/>
      <w:marTop w:val="0"/>
      <w:marBottom w:val="0"/>
      <w:divBdr>
        <w:top w:val="none" w:sz="0" w:space="0" w:color="auto"/>
        <w:left w:val="none" w:sz="0" w:space="0" w:color="auto"/>
        <w:bottom w:val="none" w:sz="0" w:space="0" w:color="auto"/>
        <w:right w:val="none" w:sz="0" w:space="0" w:color="auto"/>
      </w:divBdr>
      <w:divsChild>
        <w:div w:id="1780636776">
          <w:marLeft w:val="0"/>
          <w:marRight w:val="0"/>
          <w:marTop w:val="0"/>
          <w:marBottom w:val="0"/>
          <w:divBdr>
            <w:top w:val="none" w:sz="0" w:space="0" w:color="auto"/>
            <w:left w:val="none" w:sz="0" w:space="0" w:color="auto"/>
            <w:bottom w:val="none" w:sz="0" w:space="0" w:color="auto"/>
            <w:right w:val="none" w:sz="0" w:space="0" w:color="auto"/>
          </w:divBdr>
          <w:divsChild>
            <w:div w:id="62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3852">
      <w:bodyDiv w:val="1"/>
      <w:marLeft w:val="0"/>
      <w:marRight w:val="0"/>
      <w:marTop w:val="0"/>
      <w:marBottom w:val="0"/>
      <w:divBdr>
        <w:top w:val="none" w:sz="0" w:space="0" w:color="auto"/>
        <w:left w:val="none" w:sz="0" w:space="0" w:color="auto"/>
        <w:bottom w:val="none" w:sz="0" w:space="0" w:color="auto"/>
        <w:right w:val="none" w:sz="0" w:space="0" w:color="auto"/>
      </w:divBdr>
    </w:div>
    <w:div w:id="1443837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7365">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1604">
      <w:bodyDiv w:val="1"/>
      <w:marLeft w:val="0"/>
      <w:marRight w:val="0"/>
      <w:marTop w:val="0"/>
      <w:marBottom w:val="0"/>
      <w:divBdr>
        <w:top w:val="none" w:sz="0" w:space="0" w:color="auto"/>
        <w:left w:val="none" w:sz="0" w:space="0" w:color="auto"/>
        <w:bottom w:val="none" w:sz="0" w:space="0" w:color="auto"/>
        <w:right w:val="none" w:sz="0" w:space="0" w:color="auto"/>
      </w:divBdr>
    </w:div>
    <w:div w:id="2047678198">
      <w:bodyDiv w:val="1"/>
      <w:marLeft w:val="0"/>
      <w:marRight w:val="0"/>
      <w:marTop w:val="0"/>
      <w:marBottom w:val="0"/>
      <w:divBdr>
        <w:top w:val="none" w:sz="0" w:space="0" w:color="auto"/>
        <w:left w:val="none" w:sz="0" w:space="0" w:color="auto"/>
        <w:bottom w:val="none" w:sz="0" w:space="0" w:color="auto"/>
        <w:right w:val="none" w:sz="0" w:space="0" w:color="auto"/>
      </w:divBdr>
      <w:divsChild>
        <w:div w:id="508373685">
          <w:marLeft w:val="0"/>
          <w:marRight w:val="0"/>
          <w:marTop w:val="0"/>
          <w:marBottom w:val="0"/>
          <w:divBdr>
            <w:top w:val="none" w:sz="0" w:space="0" w:color="auto"/>
            <w:left w:val="none" w:sz="0" w:space="0" w:color="auto"/>
            <w:bottom w:val="none" w:sz="0" w:space="0" w:color="auto"/>
            <w:right w:val="none" w:sz="0" w:space="0" w:color="auto"/>
          </w:divBdr>
          <w:divsChild>
            <w:div w:id="1939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26CFA-074E-42FA-8B56-3A3D779D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https:/mul2-spm.gov.am/tasks/16950/oneclick/00naxagic_914.docx?token=147a49bf1bf32329eaa579215d7dd33f</cp:keywords>
  <dc:description/>
  <cp:lastModifiedBy>Anna Vardazaryan</cp:lastModifiedBy>
  <cp:revision>147</cp:revision>
  <cp:lastPrinted>2022-08-10T08:01:00Z</cp:lastPrinted>
  <dcterms:created xsi:type="dcterms:W3CDTF">2021-09-16T12:36:00Z</dcterms:created>
  <dcterms:modified xsi:type="dcterms:W3CDTF">2026-02-13T05:27:00Z</dcterms:modified>
</cp:coreProperties>
</file>