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D0459F">
        <w:rPr>
          <w:rFonts w:ascii="GHEA Grapalat" w:hAnsi="GHEA Grapalat"/>
          <w:b/>
          <w:bCs/>
          <w:color w:val="000000"/>
        </w:rPr>
        <w:t>ՀԻՄՆԱՎՈՐՈՒՄ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D0459F">
        <w:rPr>
          <w:rFonts w:ascii="GHEA Grapalat" w:hAnsi="GHEA Grapalat"/>
          <w:b/>
          <w:bCs/>
          <w:color w:val="000000"/>
        </w:rPr>
        <w:t>ՀԱՅԱՍՏԱՆԻ ՀԱՆՐԱՊԵՏՈՒԹՅԱՆ ԿԱՌԱՎԱՐՈՒԹՅԱՆ 2024 ԹՎԱԿԱՆԻ ՓԵՏՐՎԱՐԻ 29-Ի N 295-Ն ՈՐՈՇՄԱՆ ՄԵՋ ՓՈՓՈԽՈՒԹՅՈՒՆՆԵՐ և ԼՐԱՑՈՒՄՆԵՐ ԿԱՏԱՐԵԼՈՒ ՎԵՐԱԲԵՐՅԱԼ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20"/>
        <w:jc w:val="both"/>
        <w:rPr>
          <w:rFonts w:ascii="GHEA Grapalat" w:hAnsi="GHEA Grapalat"/>
        </w:rPr>
      </w:pPr>
      <w:r w:rsidRPr="00D0459F">
        <w:rPr>
          <w:rFonts w:ascii="Calibri" w:hAnsi="Calibri" w:cs="Calibri"/>
          <w:b/>
          <w:bCs/>
          <w:color w:val="000000"/>
        </w:rPr>
        <w:t> </w:t>
      </w:r>
      <w:r w:rsidRPr="00D0459F">
        <w:rPr>
          <w:rFonts w:ascii="GHEA Grapalat" w:hAnsi="GHEA Grapalat"/>
          <w:b/>
          <w:bCs/>
          <w:color w:val="000000"/>
        </w:rPr>
        <w:t>1.</w:t>
      </w:r>
      <w:r w:rsidRPr="00D0459F">
        <w:rPr>
          <w:rFonts w:ascii="Calibri" w:hAnsi="Calibri" w:cs="Calibri"/>
          <w:b/>
          <w:bCs/>
          <w:color w:val="000000"/>
        </w:rPr>
        <w:t> </w:t>
      </w:r>
      <w:r w:rsidRPr="00D0459F">
        <w:rPr>
          <w:rFonts w:ascii="GHEA Grapalat" w:hAnsi="GHEA Grapalat"/>
          <w:b/>
          <w:bCs/>
          <w:color w:val="000000"/>
        </w:rPr>
        <w:t xml:space="preserve"> </w:t>
      </w:r>
      <w:r w:rsidRPr="00D0459F">
        <w:rPr>
          <w:rStyle w:val="apple-tab-span"/>
          <w:rFonts w:ascii="GHEA Grapalat" w:hAnsi="GHEA Grapalat"/>
          <w:b/>
          <w:bCs/>
          <w:color w:val="000000"/>
        </w:rPr>
        <w:tab/>
      </w:r>
      <w:r w:rsidRPr="00D0459F">
        <w:rPr>
          <w:rFonts w:ascii="GHEA Grapalat" w:hAnsi="GHEA Grapalat"/>
          <w:b/>
          <w:bCs/>
          <w:color w:val="000000"/>
          <w:u w:val="single"/>
        </w:rPr>
        <w:t>Ընթացիկ իրավիճակը, իրավական ակտի ընդունման անհրաժեշտությունը</w:t>
      </w:r>
    </w:p>
    <w:p w:rsidR="00D0459F" w:rsidRDefault="00D0459F" w:rsidP="004F4804">
      <w:pPr>
        <w:pStyle w:val="NormalWeb"/>
        <w:spacing w:before="0" w:beforeAutospacing="0" w:after="0" w:afterAutospacing="0" w:line="360" w:lineRule="auto"/>
        <w:ind w:firstLine="20"/>
        <w:jc w:val="both"/>
        <w:rPr>
          <w:rFonts w:ascii="Calibri" w:hAnsi="Calibri" w:cs="Calibri"/>
          <w:color w:val="000000"/>
        </w:rPr>
      </w:pPr>
      <w:r w:rsidRPr="00D0459F">
        <w:rPr>
          <w:rFonts w:ascii="Calibri" w:hAnsi="Calibri" w:cs="Calibri"/>
          <w:color w:val="000000"/>
        </w:rPr>
        <w:t>  </w:t>
      </w:r>
      <w:r w:rsidRPr="00D0459F">
        <w:rPr>
          <w:rStyle w:val="apple-tab-span"/>
          <w:rFonts w:ascii="GHEA Grapalat" w:hAnsi="GHEA Grapalat"/>
          <w:color w:val="000000"/>
        </w:rPr>
        <w:tab/>
      </w:r>
      <w:r w:rsidRPr="00D0459F">
        <w:rPr>
          <w:rFonts w:ascii="GHEA Grapalat" w:hAnsi="GHEA Grapalat"/>
          <w:color w:val="000000"/>
        </w:rPr>
        <w:t xml:space="preserve">Ներկայիս որոշմամբ գործող կարգավորումները չեն տարբերակում արտադրության անմիջական տեխնոլոգիական իրականացումը և արտադրության կազմակերպումը, ինչի հետևանքով նույն պահանջները </w:t>
      </w:r>
      <w:bookmarkStart w:id="0" w:name="_GoBack"/>
      <w:bookmarkEnd w:id="0"/>
      <w:r w:rsidRPr="00D0459F">
        <w:rPr>
          <w:rFonts w:ascii="GHEA Grapalat" w:hAnsi="GHEA Grapalat"/>
          <w:color w:val="000000"/>
        </w:rPr>
        <w:t>կիրառվում են ինչպես սերիական արտադրող կազմակերպությունների, այնպես էլ գիտահետազոտական կամ համակարգային ինտեգրման գործունեություն իրականացնող սուբյեկտների նկատմամբ։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Գ</w:t>
      </w:r>
      <w:r w:rsidRPr="00D0459F">
        <w:rPr>
          <w:rFonts w:ascii="GHEA Grapalat" w:hAnsi="GHEA Grapalat"/>
          <w:color w:val="000000"/>
        </w:rPr>
        <w:t>ործող կարգավորումները ձևավորված են հիմնականում դասական արտադրական մոդելի համար, երբ լիցենզավորված սուբյեկտը միաժամանակ հանդիսանում է արտադրության տեխնոլոգիական գործընթացն իրականացնող, արտադրական ենթակառուցվածք ունեցող և արտադրանքը պահեստավորող կազմակերպություն։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b/>
          <w:bCs/>
          <w:color w:val="000000"/>
        </w:rPr>
        <w:t>2.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Calibri" w:hAnsi="Calibri" w:cs="Calibri"/>
          <w:color w:val="000000"/>
        </w:rPr>
        <w:t> 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Style w:val="apple-tab-span"/>
          <w:rFonts w:ascii="GHEA Grapalat" w:hAnsi="GHEA Grapalat"/>
          <w:color w:val="000000"/>
        </w:rPr>
        <w:tab/>
      </w:r>
      <w:r w:rsidRPr="00D0459F">
        <w:rPr>
          <w:rFonts w:ascii="GHEA Grapalat" w:hAnsi="GHEA Grapalat"/>
          <w:b/>
          <w:bCs/>
          <w:color w:val="000000"/>
          <w:u w:val="single"/>
        </w:rPr>
        <w:t>Առաջարկվող կարգավորման բնույթը.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Սույն նախագծի նպատակն է ապահովել լիցենզավորման համակարգի համաչափությունը, ռիսկահեն մոտեցումը և պետական պատվերի արդյունավետ իրականացումը՝ առանց անվտանգության պահանջների թուլացման։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Միաժամանակ իրավական հիմքեր են ստեղծվում</w:t>
      </w:r>
      <w:r w:rsidRPr="00D0459F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Pr="00D0459F">
        <w:rPr>
          <w:rFonts w:ascii="GHEA Grapalat" w:hAnsi="GHEA Grapalat"/>
          <w:color w:val="000000"/>
        </w:rPr>
        <w:t>լիցենզիայի համար դիմած հայտատուի հայտը ՀՀ ազգային անվտանգության ծառայության դիրքորոշման հիման վրա մերժելու համար՝ միաժամանակ չբացահայտելով դիրքորոշման էությունը՝ կապված դրանում արտահայտված տեղեկատվության բնույթով: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Նախագծով նախատեսվում է, որ արտադրական ենթակառուցվածքների (պահարանների, զինասենյակների, պահեստային շինությունների) քանակը որոշվի արտադրական հզորությունից, տեխնոլոգիայից, գործունեության տեսակից և այլ պայմաններից ելնելով։ Սա բխում է վարչական իրավունքի համաչափության սկզբունքից և թույլ է տալիս տարբերակել բարձր և ցածր ռիսկային գործունեությունները։</w:t>
      </w:r>
    </w:p>
    <w:p w:rsidR="00592982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D0459F">
        <w:rPr>
          <w:rFonts w:ascii="GHEA Grapalat" w:hAnsi="GHEA Grapalat"/>
          <w:color w:val="000000"/>
        </w:rPr>
        <w:t xml:space="preserve">Գիտահետազոտական գործունեություն իրականացնող սուբյեկտների նկատմամբ նախատեսվում է կիրառել մեղմացված անվտանգության պահանջներ՝ հաշվի առնելով, որ </w:t>
      </w:r>
      <w:r w:rsidRPr="00D0459F">
        <w:rPr>
          <w:rFonts w:ascii="GHEA Grapalat" w:hAnsi="GHEA Grapalat"/>
          <w:color w:val="000000"/>
        </w:rPr>
        <w:lastRenderedPageBreak/>
        <w:t>այդպիսի սուբյեկտները չեն իրականացնում սերիական արտադրություն և չեն զբաղվում ռազմական արտադ</w:t>
      </w:r>
      <w:r w:rsidR="00592982">
        <w:rPr>
          <w:rFonts w:ascii="GHEA Grapalat" w:hAnsi="GHEA Grapalat"/>
          <w:color w:val="000000"/>
        </w:rPr>
        <w:t>րանքի ֆիզիկական շրջանառությամբ։</w:t>
      </w:r>
    </w:p>
    <w:p w:rsidR="00592982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D0459F">
        <w:rPr>
          <w:rFonts w:ascii="GHEA Grapalat" w:hAnsi="GHEA Grapalat" w:cs="GHEA Grapalat"/>
          <w:color w:val="000000"/>
        </w:rPr>
        <w:t>Ժամանակակից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պաշտպանական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և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բարձր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տեխնոլոգիական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ոլորտներում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լայն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տարածում</w:t>
      </w:r>
      <w:r w:rsidRPr="00D0459F">
        <w:rPr>
          <w:rFonts w:ascii="GHEA Grapalat" w:hAnsi="GHEA Grapalat"/>
          <w:color w:val="000000"/>
        </w:rPr>
        <w:t xml:space="preserve"> ունի արտադրության կազմակերպման և համակարգային ինտեգրման մոդելը, երբ արտադրական առանձին փուլերը իրականացվում են տարբեր մասնագիտացված և լիցենզավորված սուբյեկտների կողմից, իսկ գլխավոր կատարողը իրականացնում է ծրագրի կառավարում, ինտեգրում և պայմանագրային պատասխանատվություն, ուստի նախագծով առաջարկվում է ներդնել արտադրության լիցենզիայի հատուկ ձևաչափ՝ այն դեպքերի համար, երբ իրավաբանական անձը հանդիսանում է ռազմական կարիքների համար պետական պատվերի գլխավոր կատարող, սակայն չի իրականացնում ռազմական նշանակության արտադրանքի անմիջական տեխնոլոգիական արտադրություն, հավաքում, նորոգում կամ փորձարկում և ամբողջ արտադրական գործընթացը իրականացվում է համապատասխան գործունեության ներդիր ունեցող և լիցենզավորված այլ սուբյեկտների միջոցով։ 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Այս ձևաչափը չի վերացնում լիցենզավորման ինստիտուտը, չի ազատում տեխնոլոգիական արտադրությունը լիարժեք լիցենզավորման պահանջներից, այլ նախատեսում է առանձնահատուկ կարգավորում արտադրության կազմակերպման համար։ Արտադրական տեխնոլոգիական փուլերի ամբողջական իրականացումը շարունակում է մնալ համապատասխան լիցենզավորված սուբյեկտների պատասխանատվության ներքո։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Այս մոտեցումը համահունչ է պաշտպանական ոլորտում կիրառվող համակարգային ինտեգրման միջազգային պրակտիկային։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Նախագծով նախատեսվում է պարզեցնել գործող լիցենզիա ունեցող Հայտատուի կողմից նոր գործունեության տեսակով զբաղվելու, այն ավելացնելու ընթացակարգը՝ հաշվի առնելով լիցենզիան ստանալու ընթացակարգի ժամանակ առաջադրված պայմաններին բավարարելու և դրական եզրակացություններ ունենալու հանգամանքը։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Սա ուղղված է վարչարարական բեռի նվազեցմանը, տեխնոլոգիական զարգացման արագ արձագանքման ապահովմանը, բիզնես միջավայրի բարելավմանը։</w:t>
      </w:r>
      <w:r w:rsidRPr="00D0459F">
        <w:rPr>
          <w:rFonts w:ascii="Calibri" w:hAnsi="Calibri" w:cs="Calibri"/>
          <w:color w:val="000000"/>
        </w:rPr>
        <w:t> 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Calibri" w:hAnsi="Calibri" w:cs="Calibri"/>
          <w:color w:val="000000"/>
        </w:rPr>
        <w:t> 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Calibri" w:hAnsi="Calibri" w:cs="Calibri"/>
          <w:color w:val="000000"/>
        </w:rPr>
        <w:t> 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Style w:val="apple-tab-span"/>
          <w:rFonts w:ascii="GHEA Grapalat" w:hAnsi="GHEA Grapalat"/>
          <w:color w:val="000000"/>
        </w:rPr>
        <w:tab/>
      </w:r>
    </w:p>
    <w:p w:rsidR="00592982" w:rsidRDefault="00D0459F" w:rsidP="004F480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</w:rPr>
      </w:pPr>
      <w:r w:rsidRPr="00D0459F">
        <w:rPr>
          <w:rFonts w:ascii="GHEA Grapalat" w:hAnsi="GHEA Grapalat"/>
          <w:color w:val="000000"/>
        </w:rPr>
        <w:t>Միաժամանակ պահպանվում է լիազորված մարմինների՝ այդ թվում ազգային անվտանգության</w:t>
      </w:r>
      <w:r w:rsidR="00592982">
        <w:rPr>
          <w:rFonts w:ascii="GHEA Grapalat" w:hAnsi="GHEA Grapalat"/>
          <w:color w:val="000000"/>
        </w:rPr>
        <w:t xml:space="preserve"> մարմինների վերահսկողական դերը։</w:t>
      </w:r>
    </w:p>
    <w:p w:rsidR="00592982" w:rsidRDefault="00D0459F" w:rsidP="004F480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lastRenderedPageBreak/>
        <w:t>Նախագծի ընդունումը կնպաստի պաշտպանական ոլորտում մասնագիտացված համագործակցության խթանմանը, բարձր տեխնոլոգիական ընկերությունների ներգրավմանը պետական պատվերների իրականացման գործընթացում, վարչարարության պարզեցմանը, մրցակցային միջավայրի բարելավմանը։</w:t>
      </w:r>
      <w:r w:rsidRPr="00D0459F">
        <w:rPr>
          <w:rFonts w:ascii="Calibri" w:hAnsi="Calibri" w:cs="Calibri"/>
          <w:color w:val="000000"/>
        </w:rPr>
        <w:t> 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Calibri" w:hAnsi="Calibri" w:cs="Calibri"/>
          <w:color w:val="000000"/>
        </w:rPr>
        <w:t> 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Style w:val="apple-tab-span"/>
          <w:rFonts w:ascii="GHEA Grapalat" w:hAnsi="GHEA Grapalat"/>
          <w:color w:val="000000"/>
        </w:rPr>
        <w:tab/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Calibri" w:hAnsi="Calibri" w:cs="Calibri"/>
          <w:color w:val="000000"/>
        </w:rPr>
        <w:t> 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Միաժամանակ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գործընթացների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պարզեցմամբ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պահպանվում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է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լիցենզավորման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պետական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վերահս</w:t>
      </w:r>
      <w:r w:rsidRPr="00D0459F">
        <w:rPr>
          <w:rFonts w:ascii="GHEA Grapalat" w:hAnsi="GHEA Grapalat"/>
          <w:color w:val="000000"/>
        </w:rPr>
        <w:t>կողությունը, ազգային անվտանգության շահերի պաշտպանությունը, ռազմական արտադրանքի տեխնոլոգիական արտադրության նկատմամբ խիստ կարգավորումը։</w:t>
      </w:r>
    </w:p>
    <w:p w:rsidR="00837A1B" w:rsidRDefault="00D0459F" w:rsidP="004F480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bCs/>
          <w:color w:val="000000"/>
          <w:u w:val="single"/>
        </w:rPr>
      </w:pPr>
      <w:r w:rsidRPr="00D0459F">
        <w:rPr>
          <w:rFonts w:ascii="GHEA Grapalat" w:hAnsi="GHEA Grapalat"/>
          <w:b/>
          <w:bCs/>
          <w:color w:val="000000"/>
        </w:rPr>
        <w:t xml:space="preserve">3. </w:t>
      </w:r>
      <w:r w:rsidRPr="00D0459F">
        <w:rPr>
          <w:rFonts w:ascii="GHEA Grapalat" w:hAnsi="GHEA Grapalat"/>
          <w:b/>
          <w:bCs/>
          <w:color w:val="000000"/>
          <w:u w:val="single"/>
        </w:rPr>
        <w:t>Ակնկալվող արդյունքը</w:t>
      </w:r>
    </w:p>
    <w:p w:rsidR="00D0459F" w:rsidRPr="00837A1B" w:rsidRDefault="00D0459F" w:rsidP="004F480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bCs/>
          <w:color w:val="000000"/>
          <w:u w:val="single"/>
        </w:rPr>
      </w:pPr>
      <w:r w:rsidRPr="00D0459F">
        <w:rPr>
          <w:rFonts w:ascii="GHEA Grapalat" w:hAnsi="GHEA Grapalat"/>
          <w:color w:val="000000"/>
        </w:rPr>
        <w:t>Առաջարկվող նախագծով ակնկալվում է լիցենզավորման համակարգը դարձնել ռիսկահեն, համաչափ և ժամանակակից արտադրական մոդելներին համահունչ՝ պահպանելով անվտանգության բարձր չափանիշները։</w:t>
      </w:r>
    </w:p>
    <w:p w:rsidR="00837A1B" w:rsidRDefault="00D0459F" w:rsidP="004F4804">
      <w:pPr>
        <w:pStyle w:val="NormalWeb"/>
        <w:spacing w:before="0" w:beforeAutospacing="0" w:after="0" w:afterAutospacing="0" w:line="360" w:lineRule="auto"/>
        <w:ind w:firstLine="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b/>
          <w:bCs/>
          <w:color w:val="000000"/>
        </w:rPr>
        <w:t>4</w:t>
      </w:r>
      <w:r w:rsidRPr="00D0459F">
        <w:rPr>
          <w:rFonts w:ascii="Cambria Math" w:hAnsi="Cambria Math" w:cs="Cambria Math"/>
          <w:b/>
          <w:bCs/>
          <w:color w:val="000000"/>
        </w:rPr>
        <w:t>․</w:t>
      </w:r>
      <w:r w:rsidRPr="00D0459F">
        <w:rPr>
          <w:rFonts w:ascii="GHEA Grapalat" w:hAnsi="GHEA Grapalat"/>
          <w:b/>
          <w:bCs/>
          <w:color w:val="000000"/>
        </w:rPr>
        <w:t xml:space="preserve"> </w:t>
      </w:r>
      <w:r w:rsidRPr="00D0459F">
        <w:rPr>
          <w:rFonts w:ascii="GHEA Grapalat" w:hAnsi="GHEA Grapalat"/>
          <w:b/>
          <w:bCs/>
          <w:color w:val="000000"/>
          <w:u w:val="single"/>
        </w:rPr>
        <w:t>Նախագծի մշակման գործընթացում ներգրավված ինստիտուտները և անձինք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Նախագիծը մշակվել</w:t>
      </w:r>
      <w:r w:rsidRPr="00D0459F">
        <w:rPr>
          <w:rFonts w:ascii="Calibri" w:hAnsi="Calibri" w:cs="Calibri"/>
          <w:color w:val="000000"/>
        </w:rPr>
        <w:t> 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է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Հայաստանի</w:t>
      </w:r>
      <w:r w:rsidRPr="00D0459F">
        <w:rPr>
          <w:rFonts w:ascii="GHEA Grapalat" w:hAnsi="GHEA Grapalat"/>
          <w:color w:val="000000"/>
        </w:rPr>
        <w:t xml:space="preserve"> </w:t>
      </w:r>
      <w:r w:rsidRPr="00D0459F">
        <w:rPr>
          <w:rFonts w:ascii="GHEA Grapalat" w:hAnsi="GHEA Grapalat" w:cs="GHEA Grapalat"/>
          <w:color w:val="000000"/>
        </w:rPr>
        <w:t>Հանրապետության</w:t>
      </w:r>
      <w:r w:rsidRPr="00D0459F">
        <w:rPr>
          <w:rFonts w:ascii="GHEA Grapalat" w:hAnsi="GHEA Grapalat"/>
          <w:color w:val="000000"/>
        </w:rPr>
        <w:t xml:space="preserve"> բարձր տեխնոլոգիական արդյունաբերության նախարարության կողմից: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b/>
          <w:bCs/>
          <w:color w:val="000000"/>
        </w:rPr>
        <w:t>5</w:t>
      </w:r>
      <w:r w:rsidRPr="00D0459F">
        <w:rPr>
          <w:rFonts w:ascii="Cambria Math" w:hAnsi="Cambria Math" w:cs="Cambria Math"/>
          <w:b/>
          <w:bCs/>
          <w:color w:val="000000"/>
        </w:rPr>
        <w:t>․</w:t>
      </w:r>
      <w:r w:rsidRPr="00D0459F">
        <w:rPr>
          <w:rFonts w:ascii="GHEA Grapalat" w:hAnsi="GHEA Grapalat"/>
          <w:b/>
          <w:bCs/>
          <w:color w:val="000000"/>
        </w:rPr>
        <w:t xml:space="preserve"> </w:t>
      </w:r>
      <w:r w:rsidRPr="00D0459F">
        <w:rPr>
          <w:rStyle w:val="apple-tab-span"/>
          <w:rFonts w:ascii="GHEA Grapalat" w:hAnsi="GHEA Grapalat"/>
          <w:b/>
          <w:bCs/>
          <w:color w:val="000000"/>
        </w:rPr>
        <w:tab/>
      </w:r>
      <w:r w:rsidRPr="00D0459F">
        <w:rPr>
          <w:rFonts w:ascii="Calibri" w:hAnsi="Calibri" w:cs="Calibri"/>
          <w:b/>
          <w:bCs/>
          <w:color w:val="000000"/>
        </w:rPr>
        <w:t> </w:t>
      </w:r>
      <w:r w:rsidRPr="00D0459F">
        <w:rPr>
          <w:rFonts w:ascii="GHEA Grapalat" w:hAnsi="GHEA Grapalat"/>
          <w:b/>
          <w:bCs/>
          <w:color w:val="000000"/>
        </w:rPr>
        <w:t xml:space="preserve"> </w:t>
      </w:r>
      <w:r w:rsidRPr="00D0459F">
        <w:rPr>
          <w:rFonts w:ascii="GHEA Grapalat" w:hAnsi="GHEA Grapalat"/>
          <w:b/>
          <w:bCs/>
          <w:color w:val="000000"/>
          <w:u w:val="single"/>
        </w:rPr>
        <w:t>Պետական կամ տեղական ինքնակառավարման մարմնի բյուջեում եկամուտների և ծախսերի ավելացման կամ նվազեցման վերաբերյալ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Նախագծի ընդունման կապակցությամբ պետական կամ տեղական ինքնակառավարման մարմինների բյուջեներում</w:t>
      </w:r>
      <w:r w:rsidRPr="00D0459F">
        <w:rPr>
          <w:rFonts w:ascii="GHEA Grapalat" w:hAnsi="GHEA Grapalat"/>
          <w:b/>
          <w:bCs/>
          <w:color w:val="000000"/>
        </w:rPr>
        <w:t xml:space="preserve"> </w:t>
      </w:r>
      <w:r w:rsidRPr="00D0459F">
        <w:rPr>
          <w:rFonts w:ascii="GHEA Grapalat" w:hAnsi="GHEA Grapalat"/>
          <w:color w:val="000000"/>
        </w:rPr>
        <w:t>եկամուտների և ծախսերի ավելացում կամ նվազեցում չի նախատեսվում: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b/>
          <w:bCs/>
          <w:color w:val="000000"/>
        </w:rPr>
        <w:t xml:space="preserve">6. </w:t>
      </w:r>
      <w:r w:rsidRPr="00D0459F">
        <w:rPr>
          <w:rFonts w:ascii="Calibri" w:hAnsi="Calibri" w:cs="Calibri"/>
          <w:b/>
          <w:bCs/>
          <w:color w:val="000000"/>
        </w:rPr>
        <w:t> </w:t>
      </w:r>
      <w:r w:rsidRPr="00D0459F">
        <w:rPr>
          <w:rFonts w:ascii="GHEA Grapalat" w:hAnsi="GHEA Grapalat"/>
          <w:b/>
          <w:bCs/>
          <w:color w:val="000000"/>
        </w:rPr>
        <w:t xml:space="preserve"> </w:t>
      </w:r>
      <w:r w:rsidRPr="00D0459F">
        <w:rPr>
          <w:rStyle w:val="apple-tab-span"/>
          <w:rFonts w:ascii="GHEA Grapalat" w:hAnsi="GHEA Grapalat"/>
          <w:b/>
          <w:bCs/>
          <w:color w:val="000000"/>
        </w:rPr>
        <w:tab/>
      </w:r>
      <w:r w:rsidRPr="00D0459F">
        <w:rPr>
          <w:rFonts w:ascii="GHEA Grapalat" w:hAnsi="GHEA Grapalat"/>
          <w:b/>
          <w:bCs/>
          <w:color w:val="000000"/>
        </w:rPr>
        <w:t xml:space="preserve"> </w:t>
      </w:r>
      <w:r w:rsidRPr="00D0459F">
        <w:rPr>
          <w:rFonts w:ascii="GHEA Grapalat" w:hAnsi="GHEA Grapalat"/>
          <w:b/>
          <w:bCs/>
          <w:color w:val="000000"/>
          <w:u w:val="single"/>
        </w:rPr>
        <w:t>Կապը ռազմավարական փաստաթղթերի հետ.</w:t>
      </w:r>
    </w:p>
    <w:p w:rsidR="00D0459F" w:rsidRPr="00D0459F" w:rsidRDefault="00D0459F" w:rsidP="004F480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 w:rsidRPr="00D0459F">
        <w:rPr>
          <w:rFonts w:ascii="GHEA Grapalat" w:hAnsi="GHEA Grapalat"/>
          <w:color w:val="000000"/>
        </w:rPr>
        <w:t>Նախագծի ընդունումն անմիջականորեն բխում է 2050 Հայաստանի վերափոխման ռազմավարությունից, ՀՀ կառավարության 2021 թվականի նոյեմբերի 18-ի N 1902-Լ որոշման N 1 հավելվածով հաստատված «Հայաստանի Հանրապետության կառավարության 2021-2026 թվականների գործունեության միջոցառումների ծրագրի Բարձր տեխնոլոգիական արդյունաբերության նախարարություն բաժնի 16 կետի «ՀՀ ՌԱՀ-ի կազմակերպությունների և պետական մարմինների հետ քննարկումների արդյունքում վեր հանված ինստիտուցիոնալ խնդիրների համար լուծումների մշակում» դրույթից:</w:t>
      </w:r>
    </w:p>
    <w:p w:rsidR="00F6593D" w:rsidRPr="00D0459F" w:rsidRDefault="00F6593D" w:rsidP="004F4804">
      <w:pPr>
        <w:spacing w:after="0" w:line="360" w:lineRule="auto"/>
        <w:rPr>
          <w:rFonts w:ascii="GHEA Grapalat" w:hAnsi="GHEA Grapalat"/>
        </w:rPr>
      </w:pPr>
    </w:p>
    <w:sectPr w:rsidR="00F6593D" w:rsidRPr="00D0459F" w:rsidSect="004F4804">
      <w:pgSz w:w="12240" w:h="15840"/>
      <w:pgMar w:top="567" w:right="75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8C" w:rsidRDefault="00741D8C" w:rsidP="00837A1B">
      <w:pPr>
        <w:spacing w:after="0" w:line="240" w:lineRule="auto"/>
      </w:pPr>
      <w:r>
        <w:separator/>
      </w:r>
    </w:p>
  </w:endnote>
  <w:endnote w:type="continuationSeparator" w:id="0">
    <w:p w:rsidR="00741D8C" w:rsidRDefault="00741D8C" w:rsidP="0083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8C" w:rsidRDefault="00741D8C" w:rsidP="00837A1B">
      <w:pPr>
        <w:spacing w:after="0" w:line="240" w:lineRule="auto"/>
      </w:pPr>
      <w:r>
        <w:separator/>
      </w:r>
    </w:p>
  </w:footnote>
  <w:footnote w:type="continuationSeparator" w:id="0">
    <w:p w:rsidR="00741D8C" w:rsidRDefault="00741D8C" w:rsidP="00837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78"/>
    <w:rsid w:val="002C1D78"/>
    <w:rsid w:val="003C4FCB"/>
    <w:rsid w:val="004F4804"/>
    <w:rsid w:val="00592982"/>
    <w:rsid w:val="00741D8C"/>
    <w:rsid w:val="00837A1B"/>
    <w:rsid w:val="00D0459F"/>
    <w:rsid w:val="00F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FD695-AB30-462A-B86E-374E0246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0459F"/>
  </w:style>
  <w:style w:type="paragraph" w:styleId="Header">
    <w:name w:val="header"/>
    <w:basedOn w:val="Normal"/>
    <w:link w:val="HeaderChar"/>
    <w:uiPriority w:val="99"/>
    <w:unhideWhenUsed/>
    <w:rsid w:val="0083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A1B"/>
  </w:style>
  <w:style w:type="paragraph" w:styleId="Footer">
    <w:name w:val="footer"/>
    <w:basedOn w:val="Normal"/>
    <w:link w:val="FooterChar"/>
    <w:uiPriority w:val="99"/>
    <w:unhideWhenUsed/>
    <w:rsid w:val="0083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2026-03-24T09:52:00Z</dcterms:created>
  <dcterms:modified xsi:type="dcterms:W3CDTF">2026-03-26T11:31:00Z</dcterms:modified>
</cp:coreProperties>
</file>