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0FBC" w14:textId="77777777" w:rsidR="00F32CCA" w:rsidRPr="00547AA9" w:rsidRDefault="00F32CCA" w:rsidP="00547AA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547AA9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ՀԻՄՆԱՎՈՐՈՒՄ</w:t>
      </w:r>
    </w:p>
    <w:p w14:paraId="587A5C70" w14:textId="3ECB407E" w:rsidR="00F32CCA" w:rsidRPr="00547AA9" w:rsidRDefault="00C25A09" w:rsidP="00547AA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547AA9">
        <w:rPr>
          <w:rFonts w:ascii="GHEA Grapalat" w:hAnsi="GHEA Grapalat"/>
          <w:b/>
          <w:lang w:val="hy-AM"/>
        </w:rPr>
        <w:t>«</w:t>
      </w:r>
      <w:r w:rsidR="009B70E6" w:rsidRPr="00547AA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2024 ԹՎԱԿԱՆԻ ՕԳՈՍՏՈՍԻ  22-Ի N 1392-Լ ՈՐՈՇՄԱՆ ՄԵՋ </w:t>
      </w:r>
      <w:r w:rsidR="009D1F3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ՓՈՓՈԽՈՒԹՅՈՒՆ ԵՎ </w:t>
      </w:r>
      <w:r w:rsidR="009B70E6" w:rsidRPr="00547AA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ԼՐԱՑՈՒՄՆԵՐ ԿԱՏԱՐԵԼՈՒ </w:t>
      </w:r>
      <w:r w:rsidR="009B70E6" w:rsidRPr="00547AA9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547AA9">
        <w:rPr>
          <w:rFonts w:ascii="GHEA Grapalat" w:hAnsi="GHEA Grapalat"/>
          <w:b/>
          <w:lang w:val="hy-AM"/>
        </w:rPr>
        <w:t xml:space="preserve">» </w:t>
      </w:r>
      <w:r w:rsidR="00F32CCA" w:rsidRPr="00547AA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="00F32CCA" w:rsidRPr="00547AA9">
        <w:rPr>
          <w:rFonts w:ascii="GHEA Grapalat" w:hAnsi="GHEA Grapalat"/>
          <w:b/>
          <w:lang w:val="hy-AM"/>
        </w:rPr>
        <w:t>ՈՐՈՇՄԱՆ</w:t>
      </w:r>
      <w:r w:rsidR="00F32CCA" w:rsidRPr="00547AA9">
        <w:rPr>
          <w:rFonts w:ascii="GHEA Grapalat" w:hAnsi="GHEA Grapalat"/>
          <w:b/>
          <w:lang w:val="af-ZA"/>
        </w:rPr>
        <w:t xml:space="preserve"> ՆԱԽԱԳ</w:t>
      </w:r>
      <w:r w:rsidR="00F32CCA" w:rsidRPr="00547AA9">
        <w:rPr>
          <w:rFonts w:ascii="GHEA Grapalat" w:hAnsi="GHEA Grapalat" w:cs="Sylfaen"/>
          <w:b/>
          <w:lang w:val="hy-AM"/>
        </w:rPr>
        <w:t>ԾԻ ԸՆԴՈՒՆՄԱՆ</w:t>
      </w:r>
      <w:r w:rsidR="00F32CCA" w:rsidRPr="00547AA9">
        <w:rPr>
          <w:rFonts w:ascii="GHEA Grapalat" w:hAnsi="GHEA Grapalat" w:cs="Sylfaen"/>
          <w:b/>
          <w:lang w:val="af-ZA"/>
        </w:rPr>
        <w:t xml:space="preserve"> </w:t>
      </w:r>
      <w:r w:rsidR="00F32CCA" w:rsidRPr="00547AA9">
        <w:rPr>
          <w:rFonts w:ascii="GHEA Grapalat" w:hAnsi="GHEA Grapalat" w:cs="Sylfaen"/>
          <w:b/>
          <w:lang w:val="hy-AM"/>
        </w:rPr>
        <w:t>ՎԵՐԱԲԵՐՅԱԼ</w:t>
      </w:r>
    </w:p>
    <w:p w14:paraId="693916EB" w14:textId="77777777" w:rsidR="00F32CCA" w:rsidRPr="00547AA9" w:rsidRDefault="00F32CCA" w:rsidP="00547AA9">
      <w:pPr>
        <w:shd w:val="clear" w:color="auto" w:fill="FFFFFF"/>
        <w:spacing w:after="0" w:line="360" w:lineRule="auto"/>
        <w:rPr>
          <w:rFonts w:ascii="GHEA Grapalat" w:eastAsia="Times New Roman" w:hAnsi="GHEA Grapalat" w:cs="GHEA Grapalat"/>
          <w:b/>
          <w:kern w:val="0"/>
          <w:sz w:val="24"/>
          <w:szCs w:val="24"/>
          <w:lang w:val="pt-BR" w:eastAsia="ru-RU"/>
          <w14:ligatures w14:val="none"/>
        </w:rPr>
      </w:pPr>
    </w:p>
    <w:p w14:paraId="1688AFA0" w14:textId="77777777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1.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նհրաժեշտությունը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</w:p>
    <w:p w14:paraId="1BCFA4F1" w14:textId="5FA15068" w:rsidR="00356137" w:rsidRPr="00266069" w:rsidRDefault="00356137" w:rsidP="0035613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66069">
        <w:rPr>
          <w:rFonts w:ascii="GHEA Grapalat" w:hAnsi="GHEA Grapalat" w:cs="Sylfaen"/>
          <w:lang w:val="af-ZA"/>
        </w:rPr>
        <w:t>«</w:t>
      </w:r>
      <w:r w:rsidRPr="00266069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2024 թվականի օգոստոսի  22-ի </w:t>
      </w:r>
      <w:r w:rsidRPr="00266069">
        <w:rPr>
          <w:rFonts w:ascii="GHEA Grapalat" w:hAnsi="GHEA Grapalat"/>
          <w:color w:val="000000"/>
          <w:shd w:val="clear" w:color="auto" w:fill="FFFFFF"/>
          <w:lang w:val="af-ZA"/>
        </w:rPr>
        <w:t>N</w:t>
      </w:r>
      <w:r w:rsidRPr="00266069">
        <w:rPr>
          <w:rFonts w:ascii="GHEA Grapalat" w:hAnsi="GHEA Grapalat"/>
          <w:color w:val="000000"/>
          <w:shd w:val="clear" w:color="auto" w:fill="FFFFFF"/>
          <w:lang w:val="hy-AM"/>
        </w:rPr>
        <w:t xml:space="preserve"> 1392-Լ որոշման մեջ լրացումներ և փոփոխություններ կատարելու </w:t>
      </w:r>
      <w:r w:rsidRPr="00266069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մասին</w:t>
      </w:r>
      <w:r w:rsidRPr="00266069">
        <w:rPr>
          <w:rFonts w:ascii="GHEA Grapalat" w:hAnsi="GHEA Grapalat" w:cs="Sylfaen"/>
          <w:lang w:val="af-ZA"/>
        </w:rPr>
        <w:t xml:space="preserve">» </w:t>
      </w:r>
      <w:r w:rsidRPr="00266069">
        <w:rPr>
          <w:rFonts w:ascii="GHEA Grapalat" w:hAnsi="GHEA Grapalat" w:cs="Sylfaen"/>
          <w:lang w:val="hy-AM"/>
        </w:rPr>
        <w:t>Հայաստանի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Հանրապետության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կառավարության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որոշման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նախագծի</w:t>
      </w:r>
      <w:r w:rsidRPr="00266069">
        <w:rPr>
          <w:rFonts w:ascii="GHEA Grapalat" w:hAnsi="GHEA Grapalat" w:cs="Sylfaen"/>
          <w:lang w:val="af-ZA"/>
        </w:rPr>
        <w:t xml:space="preserve">  </w:t>
      </w:r>
      <w:r w:rsidRPr="00266069">
        <w:rPr>
          <w:rFonts w:ascii="GHEA Grapalat" w:hAnsi="GHEA Grapalat" w:cs="Sylfaen"/>
          <w:lang w:val="hy-AM"/>
        </w:rPr>
        <w:t>ընդունումը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պայմանավորված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է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Arial"/>
          <w:lang w:val="hy-AM" w:eastAsia="hy-AM" w:bidi="hy-AM"/>
        </w:rPr>
        <w:t>Հայաստանի Հանրապետությունում 2025-2029 թվականների տավարաբուծության զարգացման ծրագ</w:t>
      </w:r>
      <w:r w:rsidR="00287956">
        <w:rPr>
          <w:rFonts w:ascii="GHEA Grapalat" w:hAnsi="GHEA Grapalat" w:cs="Arial"/>
          <w:lang w:val="hy-AM" w:eastAsia="hy-AM" w:bidi="hy-AM"/>
        </w:rPr>
        <w:t>րի</w:t>
      </w:r>
      <w:r w:rsidR="00D1361B" w:rsidRPr="00266069">
        <w:rPr>
          <w:rFonts w:ascii="GHEA Grapalat" w:hAnsi="GHEA Grapalat" w:cs="Arial"/>
          <w:lang w:val="hy-AM" w:eastAsia="hy-AM" w:bidi="hy-AM"/>
        </w:rPr>
        <w:t xml:space="preserve"> </w:t>
      </w:r>
      <w:r w:rsidR="00D1361B" w:rsidRPr="00266069">
        <w:rPr>
          <w:rFonts w:ascii="GHEA Grapalat" w:hAnsi="GHEA Grapalat" w:cs="Arial"/>
          <w:lang w:val="af-ZA" w:eastAsia="hy-AM" w:bidi="hy-AM"/>
        </w:rPr>
        <w:t>(</w:t>
      </w:r>
      <w:r w:rsidR="00D1361B" w:rsidRPr="00266069">
        <w:rPr>
          <w:rFonts w:ascii="GHEA Grapalat" w:hAnsi="GHEA Grapalat" w:cs="Arial"/>
          <w:lang w:val="hy-AM" w:eastAsia="hy-AM" w:bidi="hy-AM"/>
        </w:rPr>
        <w:t>այսուհետ՝ Ծրագիր</w:t>
      </w:r>
      <w:r w:rsidR="00D1361B" w:rsidRPr="00266069">
        <w:rPr>
          <w:rFonts w:ascii="GHEA Grapalat" w:hAnsi="GHEA Grapalat" w:cs="Arial"/>
          <w:lang w:val="af-ZA" w:eastAsia="hy-AM" w:bidi="hy-AM"/>
        </w:rPr>
        <w:t>)</w:t>
      </w:r>
      <w:r w:rsidRPr="00266069">
        <w:rPr>
          <w:rFonts w:ascii="GHEA Grapalat" w:hAnsi="GHEA Grapalat" w:cs="Arial"/>
          <w:lang w:val="hy-AM" w:eastAsia="hy-AM" w:bidi="hy-AM"/>
        </w:rPr>
        <w:t xml:space="preserve"> լավարկ</w:t>
      </w:r>
      <w:r w:rsidR="00287956">
        <w:rPr>
          <w:rFonts w:ascii="GHEA Grapalat" w:hAnsi="GHEA Grapalat" w:cs="Arial"/>
          <w:lang w:val="hy-AM" w:eastAsia="hy-AM" w:bidi="hy-AM"/>
        </w:rPr>
        <w:t>ման,</w:t>
      </w:r>
      <w:r w:rsidRPr="00266069">
        <w:rPr>
          <w:rFonts w:ascii="GHEA Grapalat" w:hAnsi="GHEA Grapalat" w:cs="Arial"/>
          <w:lang w:val="hy-AM" w:eastAsia="hy-AM" w:bidi="hy-AM"/>
        </w:rPr>
        <w:t xml:space="preserve"> </w:t>
      </w:r>
      <w:r w:rsidR="00287956">
        <w:rPr>
          <w:rFonts w:ascii="GHEA Grapalat" w:hAnsi="GHEA Grapalat" w:cs="Arial"/>
          <w:lang w:val="hy-AM" w:eastAsia="hy-AM" w:bidi="hy-AM"/>
        </w:rPr>
        <w:t xml:space="preserve">շահառուների համար առավել նպաստավոր պայմանների ստեղծման, ինչպես </w:t>
      </w:r>
      <w:r w:rsidR="00287956" w:rsidRPr="005010B5">
        <w:rPr>
          <w:rFonts w:ascii="GHEA Grapalat" w:hAnsi="GHEA Grapalat" w:cs="Arial"/>
          <w:lang w:val="hy-AM" w:eastAsia="hy-AM" w:bidi="hy-AM"/>
        </w:rPr>
        <w:t xml:space="preserve"> </w:t>
      </w:r>
      <w:r w:rsidR="00287956">
        <w:rPr>
          <w:rFonts w:ascii="GHEA Grapalat" w:hAnsi="GHEA Grapalat" w:cs="Arial"/>
          <w:lang w:val="hy-AM" w:eastAsia="hy-AM" w:bidi="hy-AM"/>
        </w:rPr>
        <w:t>նա</w:t>
      </w:r>
      <w:r w:rsidR="00287956" w:rsidRPr="005010B5">
        <w:rPr>
          <w:rFonts w:ascii="GHEA Grapalat" w:hAnsi="GHEA Grapalat" w:cs="Arial"/>
          <w:lang w:val="hy-AM" w:eastAsia="hy-AM" w:bidi="hy-AM"/>
        </w:rPr>
        <w:t>և</w:t>
      </w:r>
      <w:r w:rsidRPr="00266069">
        <w:rPr>
          <w:rFonts w:ascii="GHEA Grapalat" w:hAnsi="GHEA Grapalat" w:cs="Arial"/>
          <w:lang w:val="hy-AM" w:eastAsia="hy-AM" w:bidi="hy-AM"/>
        </w:rPr>
        <w:t xml:space="preserve"> շահառուների հետաքրքրվածությունը մեծացնելու</w:t>
      </w:r>
      <w:r w:rsidRPr="00266069">
        <w:rPr>
          <w:rFonts w:ascii="GHEA Grapalat" w:hAnsi="GHEA Grapalat" w:cs="Sylfaen"/>
          <w:lang w:val="af-ZA"/>
        </w:rPr>
        <w:t xml:space="preserve"> </w:t>
      </w:r>
      <w:r w:rsidRPr="00266069">
        <w:rPr>
          <w:rFonts w:ascii="GHEA Grapalat" w:hAnsi="GHEA Grapalat" w:cs="Sylfaen"/>
          <w:lang w:val="hy-AM"/>
        </w:rPr>
        <w:t>անհրաժեշտությամբ։</w:t>
      </w:r>
      <w:r w:rsidRPr="00266069">
        <w:rPr>
          <w:rFonts w:ascii="GHEA Grapalat" w:hAnsi="GHEA Grapalat" w:cs="Sylfaen"/>
          <w:lang w:val="af-ZA"/>
        </w:rPr>
        <w:t xml:space="preserve"> </w:t>
      </w:r>
    </w:p>
    <w:p w14:paraId="18ED747A" w14:textId="315FA824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2.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Ընթացիկ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իրավիճակը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և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առկա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խնդիրները</w:t>
      </w:r>
    </w:p>
    <w:p w14:paraId="24C4EDC4" w14:textId="2626E0B7" w:rsidR="00E65A88" w:rsidRPr="00266069" w:rsidRDefault="00D1361B" w:rsidP="00E65A8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6069">
        <w:rPr>
          <w:rFonts w:ascii="GHEA Grapalat" w:hAnsi="GHEA Grapalat"/>
          <w:sz w:val="24"/>
          <w:szCs w:val="24"/>
          <w:lang w:val="hy-AM"/>
        </w:rPr>
        <w:t>Ծ</w:t>
      </w:r>
      <w:r w:rsidR="00E65A88" w:rsidRPr="00266069">
        <w:rPr>
          <w:rFonts w:ascii="GHEA Grapalat" w:hAnsi="GHEA Grapalat"/>
          <w:sz w:val="24"/>
          <w:szCs w:val="24"/>
          <w:lang w:val="hy-AM"/>
        </w:rPr>
        <w:t>րագիրն իրականացվում է երկու բաղադրիչով՝ վարկերի տոկոսադրույքների մասնակի սուբսիդավորման և կենդանիների ձեռքբերման արժեքի մասնակի փոխհատուցման միջոցով։</w:t>
      </w:r>
    </w:p>
    <w:p w14:paraId="31E24142" w14:textId="77777777" w:rsidR="00E65A88" w:rsidRPr="00266069" w:rsidRDefault="00E65A88" w:rsidP="00E65A8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6069">
        <w:rPr>
          <w:rFonts w:ascii="GHEA Grapalat" w:hAnsi="GHEA Grapalat"/>
          <w:sz w:val="24"/>
          <w:szCs w:val="24"/>
          <w:lang w:val="hy-AM"/>
        </w:rPr>
        <w:t>Վարկերի տոկոսադրույքների սուբսիդավորումն իրականացվում է այնպիսի չափաքանակով, որպեսզի վարկերը շահառուին տրամադրվեն Հայաստանի Հանրապետությունում աճեցված տոհմային ԽԵԿ ձեռք բերելու համար 2% տոկոսադրույքով, ներկրված ԽԵԿ ձեռք բերելու համար՝ 3% տոկոսադրույքով, իսկ զինվորական ծառայության պարտականությունների կատարման ժամանակ մարտական հերթապահության կամ գործողությունների իրականացման արդյունքում իրավաբանական անձի՝ հաշմանդամ դարձած հիմնադրին և անհատ ձեռնարկատիրոջը, Հայաստանի Հանրապետության կառավարության 2014 թվականի դեկտեմբերի 18-ի N 1444-Ն որոշմամբ հաստատված սահմանամերձ բնակավայրերում գործունեություն իրականացնող տնտեսավարողներին, ինչպես նաև գյուղատնտեսության ոլորտում գործունեություն իրականացնող կոոպերատիվներին՝ 0 տոկոս տոկոսադրույքով:</w:t>
      </w:r>
    </w:p>
    <w:p w14:paraId="4FEE5EA3" w14:textId="5F9CC6C1" w:rsidR="00E65A88" w:rsidRPr="00266069" w:rsidRDefault="00E65A88" w:rsidP="00E65A8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6069">
        <w:rPr>
          <w:rFonts w:ascii="GHEA Grapalat" w:hAnsi="GHEA Grapalat"/>
          <w:sz w:val="24"/>
          <w:szCs w:val="24"/>
          <w:lang w:val="hy-AM"/>
        </w:rPr>
        <w:lastRenderedPageBreak/>
        <w:t>Ծրագրի շրջանակներում ձեռք բերված տոհմային ԽԵԿ-ի համար տնտեսավարողներին փոխհատուցվում է յուրաքանչյուր գլխի հաշվարկային առավելագույն արժեքի (1</w:t>
      </w:r>
      <w:r w:rsidRPr="00266069">
        <w:rPr>
          <w:rFonts w:ascii="Cambria Math" w:hAnsi="Cambria Math" w:cs="Cambria Math"/>
          <w:sz w:val="24"/>
          <w:szCs w:val="24"/>
          <w:lang w:val="hy-AM"/>
        </w:rPr>
        <w:t>․</w:t>
      </w:r>
      <w:r w:rsidRPr="00266069">
        <w:rPr>
          <w:rFonts w:ascii="GHEA Grapalat" w:hAnsi="GHEA Grapalat"/>
          <w:sz w:val="24"/>
          <w:szCs w:val="24"/>
          <w:lang w:val="hy-AM"/>
        </w:rPr>
        <w:t>0 մլն դրամ) կամ փաստացի վճարված գումարի (չհաշված տեղափոխման ծախսերը) 40 %-ը՝ 25 գլուխ և ավելի ԽԵԿ-ի համար և 30 %-ը՝ մինչև 25 գլուխ ԽԵԿ-ի համար։</w:t>
      </w:r>
    </w:p>
    <w:p w14:paraId="3DC2420C" w14:textId="1C290B9A" w:rsidR="00E65A88" w:rsidRPr="00266069" w:rsidRDefault="00D1361B" w:rsidP="0052493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6069">
        <w:rPr>
          <w:rFonts w:ascii="GHEA Grapalat" w:hAnsi="GHEA Grapalat" w:cs="Arial"/>
          <w:sz w:val="24"/>
          <w:szCs w:val="24"/>
          <w:lang w:val="hy-AM" w:eastAsia="hy-AM" w:bidi="hy-AM"/>
        </w:rPr>
        <w:t>2025 թվականին Ծ</w:t>
      </w:r>
      <w:r w:rsidR="00E65A88" w:rsidRPr="00266069">
        <w:rPr>
          <w:rFonts w:ascii="GHEA Grapalat" w:hAnsi="GHEA Grapalat" w:cs="Arial"/>
          <w:sz w:val="24"/>
          <w:szCs w:val="24"/>
          <w:lang w:val="hy-AM" w:eastAsia="x-none"/>
        </w:rPr>
        <w:t>րագրով հետաքրքրվող քաղաքացիների հետ հանդիպումների և քննարկումների արդյունքում՝ վերջիններիս կողմից բարձացված հարցերի և առաջարկությունների</w:t>
      </w:r>
      <w:r w:rsidR="00EB4952"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՝ կապված միջազգային շուկայում </w:t>
      </w:r>
      <w:r w:rsidR="00EB4952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տոհմային խոշոր եղջերավոր կենդանիների արժեքի և փոխադրման թանկացման</w:t>
      </w:r>
      <w:r w:rsidRPr="00266069">
        <w:rPr>
          <w:rFonts w:ascii="GHEA Grapalat" w:hAnsi="GHEA Grapalat" w:cs="Arial"/>
          <w:sz w:val="24"/>
          <w:szCs w:val="24"/>
          <w:lang w:val="hy-AM" w:eastAsia="x-none"/>
        </w:rPr>
        <w:t>,</w:t>
      </w:r>
      <w:r w:rsidR="00EB4952"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 </w:t>
      </w:r>
      <w:r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 ինչպես նաև կատարողականի վերլուծության</w:t>
      </w:r>
      <w:r w:rsidR="00E65A88"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 հիման վրա </w:t>
      </w:r>
      <w:r w:rsidRPr="00266069">
        <w:rPr>
          <w:rFonts w:ascii="GHEA Grapalat" w:hAnsi="GHEA Grapalat" w:cs="Arial"/>
          <w:sz w:val="24"/>
          <w:szCs w:val="24"/>
          <w:lang w:val="hy-AM" w:eastAsia="x-none"/>
        </w:rPr>
        <w:t>Ծ</w:t>
      </w:r>
      <w:r w:rsidR="00E65A88"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րագրում լրացումներ և փոփոխություններ կատարելու անհրաժեշտություն առաջացավ։ </w:t>
      </w:r>
      <w:r w:rsidRPr="00266069">
        <w:rPr>
          <w:rFonts w:ascii="GHEA Grapalat" w:hAnsi="GHEA Grapalat" w:cs="Arial"/>
          <w:sz w:val="24"/>
          <w:szCs w:val="24"/>
          <w:lang w:val="hy-AM" w:eastAsia="x-none"/>
        </w:rPr>
        <w:t xml:space="preserve">Ծրագրի 2025 թվականի կատարողականի վերլուծության արդյունքում՝ </w:t>
      </w:r>
      <w:r w:rsidR="00491B6B" w:rsidRPr="00266069">
        <w:rPr>
          <w:rFonts w:ascii="GHEA Grapalat" w:hAnsi="GHEA Grapalat"/>
          <w:sz w:val="24"/>
          <w:szCs w:val="24"/>
          <w:lang w:val="hy-AM"/>
        </w:rPr>
        <w:t>վարկերի տոկոսադրույքների մասնակի սուբսիդավորման բաղադրիչով ձեռք է բերվել 32 գլուխ տոհմային ԽԵԿ՝ նախատեսված 150-ի փոխարեն (</w:t>
      </w:r>
      <w:r w:rsidR="00832EA5" w:rsidRPr="00266069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491B6B" w:rsidRPr="00266069">
        <w:rPr>
          <w:rFonts w:ascii="GHEA Grapalat" w:hAnsi="GHEA Grapalat"/>
          <w:sz w:val="24"/>
          <w:szCs w:val="24"/>
          <w:lang w:val="hy-AM"/>
        </w:rPr>
        <w:t>2</w:t>
      </w:r>
      <w:r w:rsidR="00832EA5" w:rsidRPr="00266069">
        <w:rPr>
          <w:rFonts w:ascii="GHEA Grapalat" w:hAnsi="GHEA Grapalat"/>
          <w:sz w:val="24"/>
          <w:szCs w:val="24"/>
          <w:lang w:val="hy-AM"/>
        </w:rPr>
        <w:t>2</w:t>
      </w:r>
      <w:r w:rsidR="00491B6B" w:rsidRPr="00266069">
        <w:rPr>
          <w:rFonts w:ascii="GHEA Grapalat" w:hAnsi="GHEA Grapalat"/>
          <w:sz w:val="24"/>
          <w:szCs w:val="24"/>
          <w:lang w:val="hy-AM"/>
        </w:rPr>
        <w:t xml:space="preserve">% կատարողական), ինչը քաղաքացիների կողմից պատճառաբանվում է անվարկունակ լինելու </w:t>
      </w:r>
      <w:r w:rsidR="00404251" w:rsidRPr="00266069">
        <w:rPr>
          <w:rFonts w:ascii="GHEA Grapalat" w:hAnsi="GHEA Grapalat"/>
          <w:sz w:val="24"/>
          <w:szCs w:val="24"/>
          <w:lang w:val="hy-AM"/>
        </w:rPr>
        <w:t>և բավարար քանակով գրավի առարկա չունենալու հանգամանքով։</w:t>
      </w:r>
      <w:r w:rsidR="00491B6B" w:rsidRPr="00266069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2EA5" w:rsidRPr="00266069">
        <w:rPr>
          <w:rFonts w:ascii="GHEA Grapalat" w:hAnsi="GHEA Grapalat"/>
          <w:sz w:val="24"/>
          <w:szCs w:val="24"/>
          <w:lang w:val="hy-AM"/>
        </w:rPr>
        <w:t xml:space="preserve">Մինչդեռ </w:t>
      </w:r>
      <w:r w:rsidR="00491B6B" w:rsidRPr="00266069">
        <w:rPr>
          <w:rFonts w:ascii="GHEA Grapalat" w:hAnsi="GHEA Grapalat"/>
          <w:sz w:val="24"/>
          <w:szCs w:val="24"/>
          <w:lang w:val="hy-AM"/>
        </w:rPr>
        <w:t xml:space="preserve"> մասնակի փոխհատուցման միջոցով</w:t>
      </w:r>
      <w:r w:rsidR="00832EA5" w:rsidRPr="00266069">
        <w:rPr>
          <w:rFonts w:ascii="GHEA Grapalat" w:hAnsi="GHEA Grapalat"/>
          <w:sz w:val="24"/>
          <w:szCs w:val="24"/>
          <w:lang w:val="hy-AM"/>
        </w:rPr>
        <w:t xml:space="preserve"> ձեռք է բերվել 110 գլուխ տոհմային ԽԵԿ՝ նախատեսված 150-ի փոխարեն (շուրջ 74% կատարողական)։</w:t>
      </w:r>
      <w:r w:rsidR="00524933" w:rsidRPr="0026606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AEE12B" w14:textId="2D4C0CF1" w:rsidR="00524933" w:rsidRPr="00266069" w:rsidRDefault="00CF4209" w:rsidP="00CF4209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66069">
        <w:rPr>
          <w:rFonts w:ascii="GHEA Grapalat" w:hAnsi="GHEA Grapalat"/>
          <w:sz w:val="24"/>
          <w:szCs w:val="24"/>
          <w:lang w:val="hy-AM"/>
        </w:rPr>
        <w:t xml:space="preserve">Միջազգային շուկայում 1 գլուխ </w:t>
      </w:r>
      <w:r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տոհմային խոշոր եղջերավոր կենդանու արժեքը ճշտելու նպատակով</w:t>
      </w:r>
      <w:r w:rsidRPr="00266069">
        <w:rPr>
          <w:rFonts w:ascii="GHEA Grapalat" w:hAnsi="GHEA Grapalat"/>
          <w:sz w:val="24"/>
          <w:szCs w:val="24"/>
          <w:lang w:val="hy-AM"/>
        </w:rPr>
        <w:t xml:space="preserve"> հ</w:t>
      </w:r>
      <w:r w:rsidR="00524933" w:rsidRPr="00266069">
        <w:rPr>
          <w:rFonts w:ascii="GHEA Grapalat" w:hAnsi="GHEA Grapalat"/>
          <w:sz w:val="24"/>
          <w:szCs w:val="24"/>
          <w:lang w:val="hy-AM"/>
        </w:rPr>
        <w:t>արցում է կատարվել Եվրոպական (Գերմանիա, Չեխիա) առաջատար մի շարք</w:t>
      </w:r>
      <w:r w:rsidR="007A7317" w:rsidRPr="00266069">
        <w:rPr>
          <w:rFonts w:ascii="GHEA Grapalat" w:hAnsi="GHEA Grapalat"/>
          <w:sz w:val="24"/>
          <w:szCs w:val="24"/>
          <w:lang w:val="hy-AM"/>
        </w:rPr>
        <w:t xml:space="preserve"> տոհմային կենդանիների վաճառքով զբաղվող</w:t>
      </w:r>
      <w:r w:rsidRPr="00266069">
        <w:rPr>
          <w:rFonts w:ascii="GHEA Grapalat" w:hAnsi="GHEA Grapalat"/>
          <w:sz w:val="24"/>
          <w:szCs w:val="24"/>
          <w:lang w:val="hy-AM"/>
        </w:rPr>
        <w:t xml:space="preserve"> կազմակերպություններին</w:t>
      </w:r>
      <w:r w:rsidR="007A7317" w:rsidRPr="00266069">
        <w:rPr>
          <w:rFonts w:ascii="GHEA Grapalat" w:hAnsi="GHEA Grapalat"/>
          <w:sz w:val="24"/>
          <w:szCs w:val="24"/>
          <w:lang w:val="hy-AM"/>
        </w:rPr>
        <w:t xml:space="preserve">, ինչպես նաև Հայաստանում  գործող՝ </w:t>
      </w:r>
      <w:r w:rsidR="00AD5EE3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Տոհմային կենդանիների անասնաբույծների ասոցիացիա</w:t>
      </w:r>
      <w:r w:rsidR="00AD5EE3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» ՀԿ-ին</w:t>
      </w:r>
      <w:r w:rsid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D5EE3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 xml:space="preserve"> </w:t>
      </w:r>
      <w:r w:rsidR="00AD5EE3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Սմարթ Ագրո</w:t>
      </w:r>
      <w:r w:rsidR="00AD5EE3" w:rsidRPr="00266069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 xml:space="preserve">» </w:t>
      </w:r>
      <w:r w:rsidR="00AD5EE3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>ՓԲԸ-ին</w:t>
      </w:r>
      <w:r w:rsidRPr="00266069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 xml:space="preserve"> և </w:t>
      </w:r>
      <w:r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«Ռազմավարական զարգացման գործակալություն» ՀԿ-ին։ Ստացված տեղեկատվություններից</w:t>
      </w:r>
      <w:r w:rsidR="00AD5EE3" w:rsidRP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D5EE3" w:rsidRP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կցվում են</w:t>
      </w:r>
      <w:r w:rsidR="00AD5EE3" w:rsidRPr="00AD5EE3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պարզ է դառնում, որ Եվրոպական երկրներում տոհմային կենդանիների գները պարբերաբար աճում են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՝ կախված կենդանու ցեղից և սեռահասակաին խմբերից, տատանվելով 3</w:t>
      </w:r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00-</w:t>
      </w:r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>4100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Hlk221786418"/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եվրո/գլուխ </w:t>
      </w:r>
      <w:bookmarkEnd w:id="0"/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միջակայքում  կամ 1,5-</w:t>
      </w:r>
      <w:r w:rsidR="00C4722B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472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 </w:t>
      </w:r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մլն  համարժեք ՀՀ դրամ 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1" w:name="_Hlk221786438"/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սիմենթալ</w:t>
      </w:r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065E9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հոլշտին</w:t>
      </w:r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>, ջերսեյ,</w:t>
      </w:r>
      <w:r w:rsidR="009065E9" w:rsidRP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065E9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շվից</w:t>
      </w:r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աբերդին անգուս </w:t>
      </w:r>
      <w:r w:rsidR="009065E9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ցեղի </w:t>
      </w:r>
      <w:bookmarkEnd w:id="1"/>
      <w:r w:rsidR="009065E9">
        <w:rPr>
          <w:rFonts w:ascii="GHEA Grapalat" w:hAnsi="GHEA Grapalat"/>
          <w:color w:val="000000" w:themeColor="text1"/>
          <w:sz w:val="24"/>
          <w:szCs w:val="24"/>
          <w:lang w:val="hy-AM"/>
        </w:rPr>
        <w:t>կենդանիներ</w:t>
      </w:r>
      <w:r w:rsidR="00C94DAC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19662B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7CB9DBA8" w14:textId="4B80F3F5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3.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Տվյալ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բնագավառում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իրականացվող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քաղաքականությունը</w:t>
      </w:r>
    </w:p>
    <w:p w14:paraId="012CB2A6" w14:textId="242A019C" w:rsidR="00D033E3" w:rsidRPr="00266069" w:rsidRDefault="000A55CA" w:rsidP="00CF4209">
      <w:pPr>
        <w:spacing w:line="360" w:lineRule="auto"/>
        <w:ind w:firstLine="284"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hAnsi="GHEA Grapalat" w:cs="Arial"/>
          <w:sz w:val="24"/>
          <w:szCs w:val="24"/>
          <w:lang w:val="hy-AM" w:eastAsia="x-none"/>
        </w:rPr>
        <w:lastRenderedPageBreak/>
        <w:t xml:space="preserve"> 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«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Հայաստանի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Հանրապետությունում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2019-2024 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թվականների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տավարաբուծության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0C60D7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զարգացման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ծրագրի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շրջանակներում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վերջին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տարիներին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հանրապետություն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են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ներկրվել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տավարի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կաթնային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և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կաթնամսային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ուղղության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`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հոլշտին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,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շվից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,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սիմենաթալ</w:t>
      </w:r>
      <w:r w:rsidR="00485871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, մոնբելյարդ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և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ջերսեյ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ցեղերի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տոհմային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երինջներ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,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որոնցից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և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դրանց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սերունդներից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տարեկան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ստացվում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ավելի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քան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2</w:t>
      </w:r>
      <w:r w:rsidR="00A52099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4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00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գլուխ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բարձրարժեք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սերունդ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,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որը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թեև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սահմանափակ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,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այնուամենայնիվ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հարուստ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գենոֆոնդ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հանդիսանում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հանրապետությունում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բուծվող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տավարի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տոհմային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և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մթերատու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հատկանիշների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կատարելագործման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համար</w:t>
      </w:r>
      <w:r w:rsidR="00D033E3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: </w:t>
      </w:r>
    </w:p>
    <w:p w14:paraId="2ACE2C19" w14:textId="77777777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4.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Կարգավորման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նպատակը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և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բնույթը</w:t>
      </w:r>
    </w:p>
    <w:p w14:paraId="6F14CC3F" w14:textId="6F8DBA5F" w:rsidR="00F36022" w:rsidRPr="00266069" w:rsidRDefault="00A52099" w:rsidP="00547AA9">
      <w:pPr>
        <w:pStyle w:val="norm"/>
        <w:spacing w:line="360" w:lineRule="auto"/>
        <w:ind w:firstLine="708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2" w:name="_Hlk192172406"/>
      <w:r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Հայաստանի Հանրապետությունում 2025-2029 թվականների տավարաբուծության զարգացման</w:t>
      </w:r>
      <w:bookmarkEnd w:id="2"/>
      <w:r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ծրագիրը</w:t>
      </w:r>
      <w:r w:rsidR="00F5095F" w:rsidRPr="00266069">
        <w:rPr>
          <w:rFonts w:ascii="GHEA Grapalat" w:hAnsi="GHEA Grapalat" w:cs="Sylfaen"/>
          <w:sz w:val="24"/>
          <w:szCs w:val="24"/>
          <w:lang w:val="af-ZA"/>
        </w:rPr>
        <w:t>,</w:t>
      </w:r>
      <w:r w:rsidR="005674B7" w:rsidRPr="002660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095F" w:rsidRPr="00266069">
        <w:rPr>
          <w:rFonts w:ascii="GHEA Grapalat" w:hAnsi="GHEA Grapalat" w:cs="Sylfaen"/>
          <w:sz w:val="24"/>
          <w:szCs w:val="24"/>
          <w:lang w:val="af-ZA"/>
        </w:rPr>
        <w:t xml:space="preserve">որի նպատակն է </w:t>
      </w:r>
      <w:r w:rsidR="00F36022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նպաստել տոհմային խոշոր եղջերավոր կենդանիների ձեռքբերմանը, </w:t>
      </w:r>
      <w:r w:rsidR="00F36022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>տավարաբուծության ոլորտում տոհմային գործի վերականգնման</w:t>
      </w:r>
      <w:r w:rsidR="006D26B8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</w:t>
      </w:r>
      <w:r w:rsidR="00F36022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լայնածավալ </w:t>
      </w:r>
      <w:r w:rsidR="006D26B8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տոհմասելեկցիոն </w:t>
      </w:r>
      <w:r w:rsidR="00F36022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միջոցառումների </w:t>
      </w:r>
      <w:r w:rsidR="006D26B8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>իրականա</w:t>
      </w:r>
      <w:r w:rsidR="00F36022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>ցմանը, տավարաբուծության աստիճանական ինտենսիվացմանը, տավարի մսի և կաթի արտադրության ծավալների ավելացմանը, ինչպես նաև տավարաբուծությամբ զբաղվող տնտեսավարողների մրցունակության բարձրացմանը։</w:t>
      </w:r>
    </w:p>
    <w:p w14:paraId="1C18A22E" w14:textId="68692DAC" w:rsidR="00256A5B" w:rsidRPr="00266069" w:rsidRDefault="006D26B8" w:rsidP="00256A5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</w:t>
      </w:r>
      <w:r w:rsidR="00F36022" w:rsidRPr="002660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վում է </w:t>
      </w:r>
      <w:r w:rsidR="00714D27"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Հայաստանի Հանրապետությունում 2025-2029 թվականների տավարաբուծության զարգացման</w:t>
      </w:r>
      <w:r w:rsidR="00714D27" w:rsidRPr="00266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6022" w:rsidRPr="00266069">
        <w:rPr>
          <w:rFonts w:ascii="GHEA Grapalat" w:hAnsi="GHEA Grapalat"/>
          <w:sz w:val="24"/>
          <w:szCs w:val="24"/>
          <w:lang w:val="hy-AM"/>
        </w:rPr>
        <w:t>ծրագրի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="00CD1EF7" w:rsidRPr="00266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>ձեռք բերվ</w:t>
      </w:r>
      <w:r w:rsidR="0029601A" w:rsidRPr="00266069">
        <w:rPr>
          <w:rFonts w:ascii="GHEA Grapalat" w:hAnsi="GHEA Grapalat"/>
          <w:sz w:val="24"/>
          <w:szCs w:val="24"/>
          <w:lang w:val="hy-AM"/>
        </w:rPr>
        <w:t xml:space="preserve">ող 1 գլուխ 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 xml:space="preserve"> տոհմային ԽԵԿ-ի</w:t>
      </w:r>
      <w:r w:rsidR="0029601A" w:rsidRPr="00266069">
        <w:rPr>
          <w:rFonts w:ascii="GHEA Grapalat" w:hAnsi="GHEA Grapalat"/>
          <w:sz w:val="24"/>
          <w:szCs w:val="24"/>
          <w:lang w:val="hy-AM"/>
        </w:rPr>
        <w:t xml:space="preserve"> հաշվարկային առավելագույն արժեքը սահմանել </w:t>
      </w:r>
      <w:r w:rsidR="006C2F59" w:rsidRPr="00266069">
        <w:rPr>
          <w:rFonts w:ascii="GHEA Grapalat" w:hAnsi="GHEA Grapalat"/>
          <w:sz w:val="24"/>
          <w:szCs w:val="24"/>
          <w:lang w:val="hy-AM"/>
        </w:rPr>
        <w:t>1</w:t>
      </w:r>
      <w:r w:rsidR="006C2F59" w:rsidRPr="00266069">
        <w:rPr>
          <w:rFonts w:ascii="Cambria Math" w:hAnsi="Cambria Math" w:cs="Cambria Math"/>
          <w:sz w:val="24"/>
          <w:szCs w:val="24"/>
          <w:lang w:val="hy-AM"/>
        </w:rPr>
        <w:t>․</w:t>
      </w:r>
      <w:r w:rsidR="006C2F59" w:rsidRPr="00266069">
        <w:rPr>
          <w:rFonts w:ascii="GHEA Grapalat" w:hAnsi="GHEA Grapalat"/>
          <w:sz w:val="24"/>
          <w:szCs w:val="24"/>
          <w:lang w:val="hy-AM"/>
        </w:rPr>
        <w:t xml:space="preserve">2 մլն դրամ, իսկ </w:t>
      </w:r>
      <w:r w:rsidR="00CD1EF7" w:rsidRPr="00266069">
        <w:rPr>
          <w:rFonts w:ascii="GHEA Grapalat" w:hAnsi="GHEA Grapalat"/>
          <w:sz w:val="24"/>
          <w:szCs w:val="24"/>
          <w:lang w:val="hy-AM"/>
        </w:rPr>
        <w:t>փոխհատուցման բաղադրիչից օգտվող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 xml:space="preserve"> տնտեսավարողներին փոխհատուց</w:t>
      </w:r>
      <w:r w:rsidR="006C2F59" w:rsidRPr="00266069">
        <w:rPr>
          <w:rFonts w:ascii="GHEA Grapalat" w:hAnsi="GHEA Grapalat"/>
          <w:sz w:val="24"/>
          <w:szCs w:val="24"/>
          <w:lang w:val="hy-AM"/>
        </w:rPr>
        <w:t>ել՝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 xml:space="preserve"> յուրաքանչյուր գլխի հաշվարկային առավելագույն արժեքի  կամ փաստացի վճարված գումարի (չհաշված տեղափոխման ծախսերը) </w:t>
      </w:r>
      <w:r w:rsidR="006C2F59" w:rsidRPr="00266069">
        <w:rPr>
          <w:rFonts w:ascii="GHEA Grapalat" w:hAnsi="GHEA Grapalat"/>
          <w:sz w:val="24"/>
          <w:szCs w:val="24"/>
          <w:lang w:val="hy-AM"/>
        </w:rPr>
        <w:t>50</w:t>
      </w:r>
      <w:r w:rsidR="00256A5B" w:rsidRPr="00266069">
        <w:rPr>
          <w:rFonts w:ascii="GHEA Grapalat" w:hAnsi="GHEA Grapalat"/>
          <w:sz w:val="24"/>
          <w:szCs w:val="24"/>
          <w:lang w:val="hy-AM"/>
        </w:rPr>
        <w:t xml:space="preserve"> %-ը։</w:t>
      </w:r>
      <w:r w:rsidR="00CD1EF7" w:rsidRPr="00266069">
        <w:rPr>
          <w:rFonts w:ascii="GHEA Grapalat" w:hAnsi="GHEA Grapalat"/>
          <w:sz w:val="24"/>
          <w:szCs w:val="24"/>
          <w:lang w:val="hy-AM"/>
        </w:rPr>
        <w:t xml:space="preserve"> Վարկերի տոկոսադրույքների սուբսիդավորման բաղադրիչից օգտվող տնտեսավարողների համար՝ մայր գումարի արտոնյալ ժամկետը սահմանել 18 ամիս, իսկ </w:t>
      </w:r>
      <w:r w:rsidR="00CD1EF7" w:rsidRPr="00266069">
        <w:rPr>
          <w:rFonts w:ascii="GHEA Grapalat" w:hAnsi="GHEA Grapalat" w:cs="Arial"/>
          <w:sz w:val="24"/>
          <w:szCs w:val="24"/>
          <w:lang w:val="hy-AM" w:eastAsia="hy-AM" w:bidi="hy-AM"/>
        </w:rPr>
        <w:t>վարկերի տոկոսադրույքների սուբսիդավորումն իրականացնել 100 %-ով, որպեսզի վարկերը շահառուին տրամադրվեն 0% տոկոսադրույքով։</w:t>
      </w:r>
    </w:p>
    <w:p w14:paraId="0CAE2437" w14:textId="78128BA9" w:rsidR="00D033E3" w:rsidRPr="00266069" w:rsidRDefault="00D033E3" w:rsidP="00547AA9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5.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Նախագծի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մշակման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գործընթացում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ներգրավված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ինստիտուտները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և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անձինք</w:t>
      </w:r>
    </w:p>
    <w:p w14:paraId="0FAFFCD8" w14:textId="77777777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lastRenderedPageBreak/>
        <w:t>ՀՀ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կառավարության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որոշման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նախագիծը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մշակվել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ՀՀ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էկոնոմիկայի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նախարարության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կողմից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:</w:t>
      </w:r>
    </w:p>
    <w:p w14:paraId="467F5CE7" w14:textId="77777777" w:rsidR="0067775E" w:rsidRPr="00266069" w:rsidRDefault="0067775E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</w:p>
    <w:p w14:paraId="6D839A0C" w14:textId="1F70D3F0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6.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Ակնկալվող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արդյունքը</w:t>
      </w:r>
    </w:p>
    <w:p w14:paraId="4D640C59" w14:textId="4C551D29" w:rsidR="003073DB" w:rsidRPr="00266069" w:rsidRDefault="000304C6" w:rsidP="00547AA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lk179362605"/>
      <w:r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Հայաստանի Հանրապետությունում 2025-2029 թվականների տավարաբուծության զարգացման ծրագր</w:t>
      </w:r>
      <w:bookmarkEnd w:id="3"/>
      <w:r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ով</w:t>
      </w:r>
      <w:r w:rsidR="00BF69F0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նախատեսված միջոցառումների իրականացման արդյունքում</w:t>
      </w:r>
      <w:r w:rsidR="003073DB"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3073DB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>2025-2029 թվականների ընթացքում պետական աջակցությամբ տավարաբուծությամբ զբաղվող տնտեսավարողները ձեռք կբերեն շուրջ 3</w:t>
      </w:r>
      <w:r w:rsidR="009359BC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>940</w:t>
      </w:r>
      <w:r w:rsidR="003073DB" w:rsidRPr="00266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գլուխ տարբեր սեռահասակային խմբերի խոշոր եղջերավոր տոհմային կենդանիներ,</w:t>
      </w:r>
      <w:r w:rsidR="003073DB" w:rsidRPr="00266069">
        <w:rPr>
          <w:rFonts w:ascii="GHEA Grapalat" w:hAnsi="GHEA Grapalat"/>
          <w:sz w:val="24"/>
          <w:szCs w:val="24"/>
          <w:lang w:val="hy-AM"/>
        </w:rPr>
        <w:t xml:space="preserve"> ինչը կնպաստի անասնաբուծության ճյուղի արտադրողականության բարձրացմանը և</w:t>
      </w:r>
      <w:r w:rsidR="00E70A85" w:rsidRPr="00266069">
        <w:rPr>
          <w:rFonts w:ascii="GHEA Grapalat" w:hAnsi="GHEA Grapalat"/>
          <w:sz w:val="24"/>
          <w:szCs w:val="24"/>
          <w:lang w:val="hy-AM"/>
        </w:rPr>
        <w:t xml:space="preserve"> կենդանական ծագման մթերքների </w:t>
      </w:r>
      <w:r w:rsidR="003073DB" w:rsidRPr="00266069">
        <w:rPr>
          <w:rFonts w:ascii="GHEA Grapalat" w:hAnsi="GHEA Grapalat"/>
          <w:sz w:val="24"/>
          <w:szCs w:val="24"/>
          <w:lang w:val="hy-AM"/>
        </w:rPr>
        <w:t>արտադրության ծավալների ավելացմանը:</w:t>
      </w:r>
    </w:p>
    <w:p w14:paraId="2907B7B8" w14:textId="7AEC7585" w:rsidR="00D033E3" w:rsidRPr="00266069" w:rsidRDefault="00FB673F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</w:pP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ab/>
      </w:r>
      <w:r w:rsidR="00D033E3"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7</w:t>
      </w:r>
      <w:r w:rsidR="00D033E3" w:rsidRPr="00266069">
        <w:rPr>
          <w:rFonts w:ascii="Cambria Math" w:eastAsia="MS Mincho" w:hAnsi="Cambria Math" w:cs="Cambria Math"/>
          <w:b/>
          <w:iCs/>
          <w:kern w:val="0"/>
          <w:sz w:val="24"/>
          <w:szCs w:val="24"/>
          <w:lang w:val="hy-AM"/>
          <w14:ligatures w14:val="none"/>
        </w:rPr>
        <w:t>․</w:t>
      </w:r>
      <w:r w:rsidR="00D033E3"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 xml:space="preserve"> 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1FBCDEAB" w14:textId="65AB2AC5" w:rsidR="00D1361B" w:rsidRPr="00266069" w:rsidRDefault="00266069" w:rsidP="00D1361B">
      <w:pPr>
        <w:spacing w:after="0" w:line="360" w:lineRule="auto"/>
        <w:ind w:right="-142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Ծ</w:t>
      </w:r>
      <w:r w:rsidR="003073DB" w:rsidRPr="00266069">
        <w:rPr>
          <w:rFonts w:ascii="GHEA Grapalat" w:hAnsi="GHEA Grapalat"/>
          <w:bCs/>
          <w:sz w:val="24"/>
          <w:szCs w:val="24"/>
          <w:lang w:val="hy-AM" w:eastAsia="hy-AM" w:bidi="hy-AM"/>
        </w:rPr>
        <w:t>րագր</w:t>
      </w:r>
      <w:r w:rsidR="003073DB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ի </w:t>
      </w:r>
      <w:r w:rsidR="00E1383D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ընդհանուր բյուջեն  202</w:t>
      </w:r>
      <w:r w:rsidR="003073DB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5</w:t>
      </w:r>
      <w:r w:rsidR="00E1383D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-202</w:t>
      </w:r>
      <w:r w:rsidR="003073DB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9</w:t>
      </w:r>
      <w:r w:rsidR="00E1383D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</w:t>
      </w:r>
      <w:r w:rsidR="00E1383D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թվականի համար կազմում է </w:t>
      </w:r>
      <w:r w:rsidR="00FF5039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շուրջ </w:t>
      </w:r>
      <w:r w:rsidR="003073DB" w:rsidRPr="00266069">
        <w:rPr>
          <w:rFonts w:ascii="GHEA Grapalat" w:hAnsi="GHEA Grapalat"/>
          <w:sz w:val="24"/>
          <w:szCs w:val="24"/>
          <w:lang w:val="hy-AM"/>
        </w:rPr>
        <w:t>1</w:t>
      </w:r>
      <w:r w:rsidR="003073DB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մլ</w:t>
      </w:r>
      <w:r w:rsidR="00BC1278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դ</w:t>
      </w:r>
      <w:r w:rsidR="0067775E" w:rsidRPr="00266069">
        <w:rPr>
          <w:rFonts w:ascii="Cambria Math" w:eastAsia="MS Mincho" w:hAnsi="Cambria Math" w:cs="Cambria Math"/>
          <w:kern w:val="0"/>
          <w:sz w:val="24"/>
          <w:szCs w:val="24"/>
          <w:lang w:val="hy-AM"/>
          <w14:ligatures w14:val="none"/>
        </w:rPr>
        <w:t>․</w:t>
      </w:r>
      <w:r w:rsidR="003073DB" w:rsidRPr="00266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5039" w:rsidRPr="00266069">
        <w:rPr>
          <w:rFonts w:ascii="GHEA Grapalat" w:hAnsi="GHEA Grapalat"/>
          <w:sz w:val="24"/>
          <w:szCs w:val="24"/>
          <w:lang w:val="hy-AM"/>
        </w:rPr>
        <w:t>365</w:t>
      </w:r>
      <w:r w:rsidR="003073DB" w:rsidRPr="00266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1383D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>մլն</w:t>
      </w:r>
      <w:r w:rsidR="003073DB" w:rsidRPr="00266069">
        <w:rPr>
          <w:rFonts w:ascii="Cambria Math" w:eastAsia="MS Mincho" w:hAnsi="Cambria Math" w:cs="Cambria Math"/>
          <w:kern w:val="0"/>
          <w:sz w:val="24"/>
          <w:szCs w:val="24"/>
          <w:lang w:val="hy-AM"/>
          <w14:ligatures w14:val="none"/>
        </w:rPr>
        <w:t>․</w:t>
      </w:r>
      <w:r w:rsidR="003073DB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 </w:t>
      </w:r>
      <w:r w:rsidR="00E1383D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 դրամ</w:t>
      </w:r>
      <w:r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, </w:t>
      </w:r>
      <w:r w:rsidR="00CD1EF7" w:rsidRPr="00266069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 xml:space="preserve"> </w:t>
      </w:r>
      <w:r w:rsidR="00CD1EF7" w:rsidRPr="00266069">
        <w:rPr>
          <w:rFonts w:ascii="GHEA Grapalat" w:hAnsi="GHEA Grapalat"/>
          <w:sz w:val="24"/>
          <w:szCs w:val="24"/>
          <w:lang w:val="hy-AM"/>
        </w:rPr>
        <w:t>Ն</w:t>
      </w:r>
      <w:r w:rsidR="00D1361B" w:rsidRPr="00266069">
        <w:rPr>
          <w:rFonts w:ascii="GHEA Grapalat" w:hAnsi="GHEA Grapalat"/>
          <w:sz w:val="24"/>
          <w:szCs w:val="24"/>
          <w:lang w:val="hy-AM"/>
        </w:rPr>
        <w:t>ախագծի</w:t>
      </w:r>
      <w:r w:rsidR="00D1361B" w:rsidRPr="00266069">
        <w:rPr>
          <w:rFonts w:ascii="GHEA Grapalat" w:hAnsi="GHEA Grapalat"/>
          <w:sz w:val="24"/>
          <w:szCs w:val="24"/>
          <w:lang w:val="nb-NO"/>
        </w:rPr>
        <w:t xml:space="preserve"> </w:t>
      </w:r>
      <w:r w:rsidR="00D1361B" w:rsidRPr="00266069">
        <w:rPr>
          <w:rFonts w:ascii="GHEA Grapalat" w:hAnsi="GHEA Grapalat" w:cs="Arial"/>
          <w:sz w:val="24"/>
          <w:szCs w:val="24"/>
          <w:lang w:val="hy-AM"/>
        </w:rPr>
        <w:t>ընդունմամբ</w:t>
      </w:r>
      <w:r w:rsidR="00CD1EF7" w:rsidRPr="0026606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6069">
        <w:rPr>
          <w:rFonts w:ascii="GHEA Grapalat" w:hAnsi="GHEA Grapalat" w:cs="Arial"/>
          <w:sz w:val="24"/>
          <w:szCs w:val="24"/>
          <w:lang w:val="hy-AM"/>
        </w:rPr>
        <w:t xml:space="preserve">այն կկազմի շուրջ </w:t>
      </w:r>
      <w:r w:rsidRPr="00266069">
        <w:rPr>
          <w:rFonts w:ascii="GHEA Grapalat" w:hAnsi="GHEA Grapalat" w:cs="Arial"/>
          <w:sz w:val="24"/>
          <w:szCs w:val="24"/>
          <w:lang w:val="hy-AM" w:eastAsia="hy-AM" w:bidi="hy-AM"/>
        </w:rPr>
        <w:t xml:space="preserve">2մլրդ 282 մլն </w:t>
      </w:r>
      <w:r w:rsidR="00D1361B" w:rsidRPr="0026606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6069">
        <w:rPr>
          <w:rFonts w:ascii="GHEA Grapalat" w:hAnsi="GHEA Grapalat" w:cs="Arial"/>
          <w:sz w:val="24"/>
          <w:szCs w:val="24"/>
          <w:lang w:val="hy-AM"/>
        </w:rPr>
        <w:t>դրամ, որի արդյունքում</w:t>
      </w:r>
      <w:r w:rsidR="00CD1EF7" w:rsidRPr="0026606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1361B" w:rsidRPr="00266069">
        <w:rPr>
          <w:rFonts w:ascii="GHEA Grapalat" w:hAnsi="GHEA Grapalat" w:cs="Arial"/>
          <w:sz w:val="24"/>
          <w:szCs w:val="24"/>
          <w:lang w:val="hy-AM"/>
        </w:rPr>
        <w:t>ՀՀ պետական բյուջեի ծ</w:t>
      </w:r>
      <w:r w:rsidR="00D1361B" w:rsidRPr="0026606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ախսերը կավելանան </w:t>
      </w:r>
      <w:r w:rsidRPr="0026606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917</w:t>
      </w:r>
      <w:r w:rsidR="00D1361B" w:rsidRPr="0026606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.0 մլն դրամով:</w:t>
      </w:r>
      <w:r w:rsidR="0028795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Ծրագրի իրականացման համար 2026 թվականին կպահանջվի 483,916,667 դրամ,</w:t>
      </w:r>
      <w:r w:rsidR="00287956" w:rsidRPr="002879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87956" w:rsidRPr="00266069">
        <w:rPr>
          <w:rFonts w:ascii="GHEA Grapalat" w:hAnsi="GHEA Grapalat" w:cs="Arial"/>
          <w:sz w:val="24"/>
          <w:szCs w:val="24"/>
          <w:lang w:val="hy-AM"/>
        </w:rPr>
        <w:t>որի արդյունքում ՀՀ պետական բյուջեի ծ</w:t>
      </w:r>
      <w:r w:rsidR="00287956" w:rsidRPr="0026606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ախսերը կավելանան </w:t>
      </w:r>
      <w:r w:rsidR="0028795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235,968,750</w:t>
      </w:r>
      <w:r w:rsidR="00287956" w:rsidRPr="0026606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դրամով:</w:t>
      </w:r>
      <w:r w:rsidR="0028795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</w:p>
    <w:p w14:paraId="13B1A651" w14:textId="2BB70536" w:rsidR="00E1383D" w:rsidRPr="00266069" w:rsidRDefault="00E1383D" w:rsidP="00547AA9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87893BB" w14:textId="77777777" w:rsidR="00D033E3" w:rsidRPr="00266069" w:rsidRDefault="00D033E3" w:rsidP="00547AA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8</w:t>
      </w:r>
      <w:r w:rsidRPr="00266069">
        <w:rPr>
          <w:rFonts w:ascii="Cambria Math" w:eastAsia="MS Mincho" w:hAnsi="Cambria Math" w:cs="Cambria Math"/>
          <w:b/>
          <w:iCs/>
          <w:kern w:val="0"/>
          <w:sz w:val="24"/>
          <w:szCs w:val="24"/>
          <w:lang w:val="hy-AM"/>
          <w14:ligatures w14:val="none"/>
        </w:rPr>
        <w:t>․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 xml:space="preserve"> </w:t>
      </w:r>
      <w:r w:rsidRPr="00266069">
        <w:rPr>
          <w:rFonts w:ascii="Calibri" w:eastAsia="Times New Roman" w:hAnsi="Calibri" w:cs="Calibri"/>
          <w:b/>
          <w:iCs/>
          <w:kern w:val="0"/>
          <w:sz w:val="24"/>
          <w:szCs w:val="24"/>
          <w:lang w:val="hy-AM"/>
          <w14:ligatures w14:val="none"/>
        </w:rPr>
        <w:t> </w:t>
      </w:r>
      <w:r w:rsidRPr="00266069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Կապը ռազմավարական փաստաթղթերի հետ:</w:t>
      </w:r>
    </w:p>
    <w:p w14:paraId="39599D3D" w14:textId="5F64D2B6" w:rsidR="00C70B3C" w:rsidRPr="00266069" w:rsidRDefault="00D033E3" w:rsidP="00547AA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GHEA Grapalat" w:eastAsia="MS Mincho" w:hAnsi="GHEA Grapalat" w:cs="MS Mincho"/>
          <w:kern w:val="0"/>
          <w:sz w:val="24"/>
          <w:szCs w:val="24"/>
          <w:lang w:val="hy-AM"/>
          <w14:ligatures w14:val="none"/>
        </w:rPr>
      </w:pPr>
      <w:r w:rsidRPr="00266069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Նախագիծը </w:t>
      </w:r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բխում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է</w:t>
      </w:r>
      <w:r w:rsidR="00C70B3C" w:rsidRPr="00266069">
        <w:rPr>
          <w:rFonts w:ascii="Cambria Math" w:eastAsia="MS Mincho" w:hAnsi="Cambria Math" w:cs="Cambria Math"/>
          <w:kern w:val="0"/>
          <w:sz w:val="24"/>
          <w:szCs w:val="24"/>
          <w:lang w:val="hy-AM"/>
          <w14:ligatures w14:val="none"/>
        </w:rPr>
        <w:t>․</w:t>
      </w:r>
    </w:p>
    <w:p w14:paraId="2C83F100" w14:textId="2AA8A598" w:rsidR="00C70B3C" w:rsidRPr="00266069" w:rsidRDefault="00D033E3" w:rsidP="00547AA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9-րդ կետ</w:t>
      </w:r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ով սահմանված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«Գյուղատնտեսության զարգացում և արտադրողականության բարձրացում» միջոցառ</w:t>
      </w:r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ումից, որով նախատեսվում է տոհմային գործի բարելավում՝ տարեկան 10-15 </w:t>
      </w:r>
      <w:bookmarkStart w:id="4" w:name="_Hlk188007594"/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%</w:t>
      </w:r>
      <w:bookmarkEnd w:id="4"/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-ով </w:t>
      </w:r>
      <w:bookmarkStart w:id="5" w:name="_Hlk188007533"/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տոհմային կենդանիների </w:t>
      </w:r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lastRenderedPageBreak/>
        <w:t xml:space="preserve">տեսակարար կշռի </w:t>
      </w:r>
      <w:bookmarkEnd w:id="5"/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ավելացում և խելացի անասնաշենքերի կառուցման խթանում,</w:t>
      </w:r>
    </w:p>
    <w:p w14:paraId="74C85934" w14:textId="51D34097" w:rsidR="00D033E3" w:rsidRPr="00266069" w:rsidRDefault="00D033E3" w:rsidP="00547AA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ՀՀ կառավարության 2023 թվականի հունիսի 29-ի N 1083-Լ որոշմամբ հաստատված «Պարենային անվտանգության համակարգի զարգացման ռազմավարության 2023-2026 թվականների գործողությունների» հավելված 2-ի 4-րդ կետով սահմանված «Գյուղատնտեսության զարգացում, արտադրողականության բարձրացում և կայուն անասնահամաճարակային և բուսասանիտարական իրավիճակի ապահովում» առաջնահերթութ</w:t>
      </w:r>
      <w:r w:rsidR="00C70B3C"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յունից, որով նախատեսվում է տոհմային կենդանիների տեսակարար կշռի շուրջ 10% ավելացում՝ բազային տարվա 2%-ի դիմաց</w:t>
      </w:r>
      <w:r w:rsidRPr="00266069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։</w:t>
      </w:r>
    </w:p>
    <w:p w14:paraId="45130BCA" w14:textId="77777777" w:rsidR="00D033E3" w:rsidRPr="00266069" w:rsidRDefault="00D033E3" w:rsidP="00547AA9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Calibri"/>
          <w:b/>
          <w:bCs/>
          <w:color w:val="212121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8C991E2" w14:textId="77777777" w:rsidR="00D033E3" w:rsidRPr="0067775E" w:rsidRDefault="00D033E3" w:rsidP="00547AA9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4AA0E560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4F45E290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07FFC211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sectPr w:rsidR="00D033E3" w:rsidRPr="0067775E" w:rsidSect="00F32CCA">
      <w:pgSz w:w="11907" w:h="16839" w:code="9"/>
      <w:pgMar w:top="1134" w:right="68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7511"/>
    <w:multiLevelType w:val="hybridMultilevel"/>
    <w:tmpl w:val="66404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52D3"/>
    <w:multiLevelType w:val="hybridMultilevel"/>
    <w:tmpl w:val="E8BAEF8E"/>
    <w:lvl w:ilvl="0" w:tplc="D944C45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749"/>
    <w:multiLevelType w:val="hybridMultilevel"/>
    <w:tmpl w:val="7FC630BC"/>
    <w:lvl w:ilvl="0" w:tplc="2760E4DC">
      <w:start w:val="8"/>
      <w:numFmt w:val="decimal"/>
      <w:lvlText w:val="%1."/>
      <w:lvlJc w:val="left"/>
      <w:pPr>
        <w:ind w:left="1080" w:hanging="360"/>
      </w:pPr>
      <w:rPr>
        <w:rFonts w:cs="IRTEK Couri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50427"/>
    <w:multiLevelType w:val="hybridMultilevel"/>
    <w:tmpl w:val="52AAA068"/>
    <w:lvl w:ilvl="0" w:tplc="139CB55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E"/>
    <w:rsid w:val="000120C8"/>
    <w:rsid w:val="000304C6"/>
    <w:rsid w:val="000437B3"/>
    <w:rsid w:val="0005540D"/>
    <w:rsid w:val="000801FC"/>
    <w:rsid w:val="000A2F95"/>
    <w:rsid w:val="000A3D74"/>
    <w:rsid w:val="000A55CA"/>
    <w:rsid w:val="000C60D7"/>
    <w:rsid w:val="000D7D0A"/>
    <w:rsid w:val="0013516F"/>
    <w:rsid w:val="001352DA"/>
    <w:rsid w:val="001858D4"/>
    <w:rsid w:val="0019662B"/>
    <w:rsid w:val="001D6E49"/>
    <w:rsid w:val="001D7C34"/>
    <w:rsid w:val="001F1AFF"/>
    <w:rsid w:val="00256A5B"/>
    <w:rsid w:val="00266069"/>
    <w:rsid w:val="00287956"/>
    <w:rsid w:val="002912B8"/>
    <w:rsid w:val="0029601A"/>
    <w:rsid w:val="002A56E1"/>
    <w:rsid w:val="002E6337"/>
    <w:rsid w:val="003073DB"/>
    <w:rsid w:val="003352C6"/>
    <w:rsid w:val="00347717"/>
    <w:rsid w:val="00355772"/>
    <w:rsid w:val="00356137"/>
    <w:rsid w:val="003659C4"/>
    <w:rsid w:val="003B7F00"/>
    <w:rsid w:val="00404251"/>
    <w:rsid w:val="00412E8E"/>
    <w:rsid w:val="00456152"/>
    <w:rsid w:val="00484962"/>
    <w:rsid w:val="00485871"/>
    <w:rsid w:val="00491B6B"/>
    <w:rsid w:val="004E6119"/>
    <w:rsid w:val="00524933"/>
    <w:rsid w:val="00546F80"/>
    <w:rsid w:val="00547AA9"/>
    <w:rsid w:val="005674B7"/>
    <w:rsid w:val="00582BB2"/>
    <w:rsid w:val="005926F1"/>
    <w:rsid w:val="005A1D3F"/>
    <w:rsid w:val="005B6EE5"/>
    <w:rsid w:val="005E2FDD"/>
    <w:rsid w:val="00603B21"/>
    <w:rsid w:val="0062592A"/>
    <w:rsid w:val="00633DAF"/>
    <w:rsid w:val="0067775E"/>
    <w:rsid w:val="006977F2"/>
    <w:rsid w:val="006B3609"/>
    <w:rsid w:val="006C2F59"/>
    <w:rsid w:val="006D26B8"/>
    <w:rsid w:val="00714D27"/>
    <w:rsid w:val="00740F26"/>
    <w:rsid w:val="007A7317"/>
    <w:rsid w:val="007E562F"/>
    <w:rsid w:val="00800C01"/>
    <w:rsid w:val="00832EA5"/>
    <w:rsid w:val="00844FA1"/>
    <w:rsid w:val="00855CFB"/>
    <w:rsid w:val="0089724C"/>
    <w:rsid w:val="008E3417"/>
    <w:rsid w:val="009065E9"/>
    <w:rsid w:val="009359BC"/>
    <w:rsid w:val="0097566D"/>
    <w:rsid w:val="009913C7"/>
    <w:rsid w:val="009B70E6"/>
    <w:rsid w:val="009D1F3C"/>
    <w:rsid w:val="009D27CE"/>
    <w:rsid w:val="00A3619B"/>
    <w:rsid w:val="00A40B59"/>
    <w:rsid w:val="00A43B71"/>
    <w:rsid w:val="00A45D0F"/>
    <w:rsid w:val="00A52099"/>
    <w:rsid w:val="00A74565"/>
    <w:rsid w:val="00AB013E"/>
    <w:rsid w:val="00AB02E9"/>
    <w:rsid w:val="00AB606F"/>
    <w:rsid w:val="00AD5EE3"/>
    <w:rsid w:val="00B2475B"/>
    <w:rsid w:val="00B34199"/>
    <w:rsid w:val="00B87E4D"/>
    <w:rsid w:val="00BC1278"/>
    <w:rsid w:val="00BE54AA"/>
    <w:rsid w:val="00BF69F0"/>
    <w:rsid w:val="00C25876"/>
    <w:rsid w:val="00C25A09"/>
    <w:rsid w:val="00C4722B"/>
    <w:rsid w:val="00C5272D"/>
    <w:rsid w:val="00C70B3C"/>
    <w:rsid w:val="00C74974"/>
    <w:rsid w:val="00C77CBE"/>
    <w:rsid w:val="00C94DAC"/>
    <w:rsid w:val="00CD1EF7"/>
    <w:rsid w:val="00CF4209"/>
    <w:rsid w:val="00CF750C"/>
    <w:rsid w:val="00D033E3"/>
    <w:rsid w:val="00D1361B"/>
    <w:rsid w:val="00D341DA"/>
    <w:rsid w:val="00D479C8"/>
    <w:rsid w:val="00D828A2"/>
    <w:rsid w:val="00D850DE"/>
    <w:rsid w:val="00DA4595"/>
    <w:rsid w:val="00DB08B4"/>
    <w:rsid w:val="00DB0966"/>
    <w:rsid w:val="00DC7C3E"/>
    <w:rsid w:val="00DF7D76"/>
    <w:rsid w:val="00E1383D"/>
    <w:rsid w:val="00E13FE5"/>
    <w:rsid w:val="00E25B8F"/>
    <w:rsid w:val="00E50641"/>
    <w:rsid w:val="00E63A71"/>
    <w:rsid w:val="00E65867"/>
    <w:rsid w:val="00E65A88"/>
    <w:rsid w:val="00E70A85"/>
    <w:rsid w:val="00E7373F"/>
    <w:rsid w:val="00EA2752"/>
    <w:rsid w:val="00EA49A6"/>
    <w:rsid w:val="00EB4952"/>
    <w:rsid w:val="00ED5985"/>
    <w:rsid w:val="00F11785"/>
    <w:rsid w:val="00F22C82"/>
    <w:rsid w:val="00F271A3"/>
    <w:rsid w:val="00F32CCA"/>
    <w:rsid w:val="00F36022"/>
    <w:rsid w:val="00F5095F"/>
    <w:rsid w:val="00F514AA"/>
    <w:rsid w:val="00FB673F"/>
    <w:rsid w:val="00FE6BCE"/>
    <w:rsid w:val="00FE723C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F995"/>
  <w15:chartTrackingRefBased/>
  <w15:docId w15:val="{A2D6F562-71A8-4D94-AE60-2AB322B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9B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9B70E6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9B70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norm">
    <w:name w:val="norm"/>
    <w:basedOn w:val="Normal"/>
    <w:link w:val="normChar"/>
    <w:uiPriority w:val="99"/>
    <w:rsid w:val="00F3602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F36022"/>
    <w:rPr>
      <w:rFonts w:ascii="Arial Armenian" w:eastAsia="Times New Roman" w:hAnsi="Arial Armenian" w:cs="Times New Roman"/>
      <w:kern w:val="0"/>
      <w:sz w:val="20"/>
      <w:szCs w:val="20"/>
      <w:lang w:val="x-none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C7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Y. Karapetyan</dc:creator>
  <cp:keywords/>
  <dc:description/>
  <cp:lastModifiedBy>Lilit G. Sargsyan</cp:lastModifiedBy>
  <cp:revision>8</cp:revision>
  <cp:lastPrinted>2025-01-21T09:16:00Z</cp:lastPrinted>
  <dcterms:created xsi:type="dcterms:W3CDTF">2026-02-11T12:44:00Z</dcterms:created>
  <dcterms:modified xsi:type="dcterms:W3CDTF">2026-02-25T08:26:00Z</dcterms:modified>
</cp:coreProperties>
</file>