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1E74" w14:textId="77777777" w:rsidR="001203FB" w:rsidRPr="00981C39" w:rsidRDefault="001203FB" w:rsidP="008C7CA7">
      <w:pPr>
        <w:shd w:val="clear" w:color="auto" w:fill="FFFFFF"/>
        <w:spacing w:after="0" w:line="240" w:lineRule="auto"/>
        <w:jc w:val="center"/>
        <w:rPr>
          <w:rFonts w:ascii="GHEA Grapalat" w:eastAsia="Times New Roman" w:hAnsi="GHEA Grapalat"/>
          <w:b/>
          <w:bCs/>
          <w:color w:val="000000"/>
          <w:sz w:val="24"/>
          <w:szCs w:val="24"/>
          <w:lang w:val="hy-AM"/>
        </w:rPr>
      </w:pPr>
      <w:r w:rsidRPr="00981C39">
        <w:rPr>
          <w:rFonts w:ascii="GHEA Grapalat" w:eastAsia="Times New Roman" w:hAnsi="GHEA Grapalat" w:cs="Sylfaen"/>
          <w:b/>
          <w:bCs/>
          <w:color w:val="000000"/>
          <w:sz w:val="24"/>
          <w:szCs w:val="24"/>
          <w:lang w:val="hy-AM"/>
        </w:rPr>
        <w:t>ՀԻՄՆԱՎՈՐՈՒՄ</w:t>
      </w:r>
    </w:p>
    <w:p w14:paraId="6447E40A" w14:textId="7A8D7C4F" w:rsidR="001203FB" w:rsidRPr="00981C39" w:rsidRDefault="001203FB" w:rsidP="008C7CA7">
      <w:pPr>
        <w:tabs>
          <w:tab w:val="left" w:pos="270"/>
        </w:tabs>
        <w:spacing w:after="0" w:line="240" w:lineRule="auto"/>
        <w:jc w:val="center"/>
        <w:rPr>
          <w:rFonts w:ascii="GHEA Grapalat" w:eastAsiaTheme="minorHAnsi" w:hAnsi="GHEA Grapalat" w:cs="Arial"/>
          <w:b/>
          <w:bCs/>
          <w:noProof/>
          <w:kern w:val="2"/>
          <w:sz w:val="24"/>
          <w:szCs w:val="24"/>
          <w:lang w:val="hy-AM"/>
          <w14:ligatures w14:val="standardContextual"/>
        </w:rPr>
      </w:pPr>
      <w:r w:rsidRPr="00981C39">
        <w:rPr>
          <w:rFonts w:ascii="GHEA Grapalat" w:eastAsiaTheme="minorHAnsi" w:hAnsi="GHEA Grapalat" w:cs="Arial"/>
          <w:b/>
          <w:bCs/>
          <w:noProof/>
          <w:kern w:val="2"/>
          <w:sz w:val="24"/>
          <w:szCs w:val="24"/>
          <w:lang w:val="hy-AM"/>
          <w14:ligatures w14:val="standardContextual"/>
        </w:rPr>
        <w:t></w:t>
      </w:r>
      <w:r w:rsidRPr="001203FB">
        <w:rPr>
          <w:rFonts w:ascii="GHEA Grapalat" w:eastAsiaTheme="minorHAnsi" w:hAnsi="GHEA Grapalat" w:cs="Arial"/>
          <w:b/>
          <w:bCs/>
          <w:noProof/>
          <w:kern w:val="2"/>
          <w:sz w:val="24"/>
          <w:szCs w:val="24"/>
          <w:lang w:val="hy-AM"/>
          <w14:ligatures w14:val="standardContextual"/>
        </w:rPr>
        <w:t>ԱՌՈՂՋՈՒԹՅԱՆ ՀԱՄ</w:t>
      </w:r>
      <w:r w:rsidR="004B2251">
        <w:rPr>
          <w:rFonts w:ascii="GHEA Grapalat" w:eastAsiaTheme="minorHAnsi" w:hAnsi="GHEA Grapalat" w:cs="Arial"/>
          <w:b/>
          <w:bCs/>
          <w:noProof/>
          <w:kern w:val="2"/>
          <w:sz w:val="24"/>
          <w:szCs w:val="24"/>
          <w:lang w:val="hy-AM"/>
          <w14:ligatures w14:val="standardContextual"/>
        </w:rPr>
        <w:t>ԸՆԴՀԱՆՈՒՐ</w:t>
      </w:r>
      <w:r w:rsidRPr="001203FB">
        <w:rPr>
          <w:rFonts w:ascii="GHEA Grapalat" w:eastAsiaTheme="minorHAnsi" w:hAnsi="GHEA Grapalat" w:cs="Arial"/>
          <w:b/>
          <w:bCs/>
          <w:noProof/>
          <w:kern w:val="2"/>
          <w:sz w:val="24"/>
          <w:szCs w:val="24"/>
          <w:lang w:val="hy-AM"/>
          <w14:ligatures w14:val="standardContextual"/>
        </w:rPr>
        <w:t xml:space="preserve"> ԱՊԱՀՈՎԱԳՐՈՒԹՅԱՆ</w:t>
      </w:r>
      <w:r w:rsidRPr="001203FB">
        <w:rPr>
          <w:rFonts w:ascii="GHEA Grapalat" w:eastAsiaTheme="minorHAnsi" w:hAnsi="GHEA Grapalat" w:cstheme="minorBidi"/>
          <w:b/>
          <w:bCs/>
          <w:noProof/>
          <w:color w:val="000000"/>
          <w:kern w:val="2"/>
          <w:sz w:val="24"/>
          <w:szCs w:val="24"/>
          <w:shd w:val="clear" w:color="auto" w:fill="FFFFFF"/>
          <w:lang w:val="hy-AM"/>
          <w14:ligatures w14:val="standardContextual"/>
        </w:rPr>
        <w:t xml:space="preserve"> ՀԻՄՆԱԴՐԱՄԻ </w:t>
      </w:r>
      <w:bookmarkStart w:id="0" w:name="_Hlk155264377"/>
      <w:r w:rsidRPr="001203FB">
        <w:rPr>
          <w:rFonts w:ascii="GHEA Grapalat" w:eastAsiaTheme="minorHAnsi" w:hAnsi="GHEA Grapalat" w:cstheme="minorBidi"/>
          <w:b/>
          <w:bCs/>
          <w:noProof/>
          <w:color w:val="000000"/>
          <w:kern w:val="2"/>
          <w:sz w:val="24"/>
          <w:szCs w:val="24"/>
          <w:shd w:val="clear" w:color="auto" w:fill="FFFFFF"/>
          <w:lang w:val="hy-AM"/>
          <w14:ligatures w14:val="standardContextual"/>
        </w:rPr>
        <w:t>ՀՈԳԱԲԱՐՁՈՒՆԵՐԻ ԽՈՐՀՐԴԻ ԱՆԴԱՄՆԵՐԻ, ԻՆՉՊԵՍ ՆԱԵՎ ՀԻՄՆԱԴՐԱՄԻ ԿԱՌԱՎԱՐՄԱՆ ՄԱՐՄԻՆՆԵՐՈՒՄ ՊԱՇՏՈՆ ԶԲԱՂԵՑՆՈՂ ԱՆՁԱՆՑ</w:t>
      </w:r>
      <w:r w:rsidR="008C7CA7">
        <w:rPr>
          <w:rFonts w:ascii="GHEA Grapalat" w:eastAsiaTheme="minorHAnsi" w:hAnsi="GHEA Grapalat" w:cstheme="minorBidi"/>
          <w:b/>
          <w:bCs/>
          <w:noProof/>
          <w:color w:val="000000"/>
          <w:kern w:val="2"/>
          <w:sz w:val="24"/>
          <w:szCs w:val="24"/>
          <w:shd w:val="clear" w:color="auto" w:fill="FFFFFF"/>
          <w:lang w:val="hy-AM"/>
          <w14:ligatures w14:val="standardContextual"/>
        </w:rPr>
        <w:t xml:space="preserve"> </w:t>
      </w:r>
      <w:bookmarkEnd w:id="0"/>
      <w:r w:rsidRPr="001203FB">
        <w:rPr>
          <w:rFonts w:ascii="GHEA Grapalat" w:eastAsiaTheme="minorHAnsi" w:hAnsi="GHEA Grapalat" w:cstheme="minorBidi"/>
          <w:b/>
          <w:bCs/>
          <w:noProof/>
          <w:color w:val="000000"/>
          <w:kern w:val="2"/>
          <w:sz w:val="24"/>
          <w:szCs w:val="24"/>
          <w:shd w:val="clear" w:color="auto" w:fill="FFFFFF"/>
          <w:lang w:val="hy-AM"/>
          <w14:ligatures w14:val="standardContextual"/>
        </w:rPr>
        <w:t>ՇԱՀԵՐԻ ԲԱԽՄԱՆ ՀԱՅՏԱՐԱՐՄԱՆ ԿԱՐԳԸ ՀԱՍՏԱՏԵԼՈՒ ՄԱՍԻՆ</w:t>
      </w:r>
      <w:r w:rsidRPr="00981C39">
        <w:rPr>
          <w:rFonts w:ascii="GHEA Grapalat" w:eastAsiaTheme="minorHAnsi" w:hAnsi="GHEA Grapalat" w:cstheme="minorBidi"/>
          <w:b/>
          <w:bCs/>
          <w:noProof/>
          <w:color w:val="000000"/>
          <w:kern w:val="2"/>
          <w:sz w:val="24"/>
          <w:szCs w:val="24"/>
          <w:shd w:val="clear" w:color="auto" w:fill="FFFFFF"/>
          <w:lang w:val="hy-AM"/>
          <w14:ligatures w14:val="standardContextual"/>
        </w:rPr>
        <w:t></w:t>
      </w:r>
      <w:r w:rsidR="008C7CA7">
        <w:rPr>
          <w:rFonts w:ascii="GHEA Grapalat" w:eastAsiaTheme="minorHAnsi" w:hAnsi="GHEA Grapalat" w:cstheme="minorBidi"/>
          <w:b/>
          <w:bCs/>
          <w:noProof/>
          <w:color w:val="000000"/>
          <w:kern w:val="2"/>
          <w:sz w:val="24"/>
          <w:szCs w:val="24"/>
          <w:shd w:val="clear" w:color="auto" w:fill="FFFFFF"/>
          <w:lang w:val="hy-AM"/>
          <w14:ligatures w14:val="standardContextual"/>
        </w:rPr>
        <w:t xml:space="preserve"> </w:t>
      </w:r>
      <w:r w:rsidRPr="00981C39">
        <w:rPr>
          <w:rFonts w:ascii="GHEA Grapalat" w:eastAsia="Times New Roman" w:hAnsi="GHEA Grapalat" w:cs="Sylfaen"/>
          <w:b/>
          <w:bCs/>
          <w:color w:val="000000"/>
          <w:sz w:val="24"/>
          <w:szCs w:val="24"/>
          <w:lang w:val="hy-AM"/>
        </w:rPr>
        <w:t>ՀԱՅԱՍՏԱՆԻ ՀԱՆՐԱՊԵՏՈՒԹՅԱՆ</w:t>
      </w:r>
      <w:r w:rsidRPr="00981C39">
        <w:rPr>
          <w:rFonts w:ascii="GHEA Grapalat" w:eastAsia="Times New Roman" w:hAnsi="GHEA Grapalat"/>
          <w:b/>
          <w:bCs/>
          <w:color w:val="000000"/>
          <w:sz w:val="24"/>
          <w:szCs w:val="24"/>
          <w:lang w:val="hy-AM"/>
        </w:rPr>
        <w:t xml:space="preserve"> </w:t>
      </w:r>
      <w:r w:rsidRPr="00981C39">
        <w:rPr>
          <w:rFonts w:ascii="GHEA Grapalat" w:eastAsia="Times New Roman" w:hAnsi="GHEA Grapalat" w:cs="Sylfaen"/>
          <w:b/>
          <w:bCs/>
          <w:color w:val="000000"/>
          <w:sz w:val="24"/>
          <w:szCs w:val="24"/>
          <w:lang w:val="hy-AM"/>
        </w:rPr>
        <w:t>ԿԱՌԱՎԱՐՈՒԹՅԱՆ</w:t>
      </w:r>
      <w:r w:rsidRPr="00981C39">
        <w:rPr>
          <w:rFonts w:ascii="GHEA Grapalat" w:eastAsia="Times New Roman" w:hAnsi="GHEA Grapalat"/>
          <w:b/>
          <w:bCs/>
          <w:color w:val="000000"/>
          <w:sz w:val="24"/>
          <w:szCs w:val="24"/>
          <w:lang w:val="hy-AM"/>
        </w:rPr>
        <w:t xml:space="preserve"> </w:t>
      </w:r>
      <w:r w:rsidRPr="00981C39">
        <w:rPr>
          <w:rFonts w:ascii="GHEA Grapalat" w:eastAsia="Times New Roman" w:hAnsi="GHEA Grapalat" w:cs="Sylfaen"/>
          <w:b/>
          <w:bCs/>
          <w:color w:val="000000"/>
          <w:sz w:val="24"/>
          <w:szCs w:val="24"/>
          <w:lang w:val="hy-AM"/>
        </w:rPr>
        <w:t>ՈՐՈՇՄԱՆ</w:t>
      </w:r>
      <w:r w:rsidRPr="00981C39">
        <w:rPr>
          <w:rFonts w:ascii="GHEA Grapalat" w:eastAsia="Times New Roman" w:hAnsi="GHEA Grapalat"/>
          <w:b/>
          <w:bCs/>
          <w:color w:val="000000"/>
          <w:sz w:val="24"/>
          <w:szCs w:val="24"/>
          <w:lang w:val="hy-AM"/>
        </w:rPr>
        <w:t xml:space="preserve"> </w:t>
      </w:r>
      <w:r w:rsidRPr="00981C39">
        <w:rPr>
          <w:rFonts w:ascii="GHEA Grapalat" w:eastAsia="Times New Roman" w:hAnsi="GHEA Grapalat" w:cs="Sylfaen"/>
          <w:b/>
          <w:bCs/>
          <w:color w:val="000000"/>
          <w:sz w:val="24"/>
          <w:szCs w:val="24"/>
          <w:lang w:val="hy-AM"/>
        </w:rPr>
        <w:t>ՆԱԽԱԳԾԻ</w:t>
      </w:r>
      <w:r w:rsidRPr="00981C39">
        <w:rPr>
          <w:rFonts w:ascii="GHEA Grapalat" w:eastAsia="Times New Roman" w:hAnsi="GHEA Grapalat"/>
          <w:b/>
          <w:bCs/>
          <w:color w:val="000000"/>
          <w:sz w:val="24"/>
          <w:szCs w:val="24"/>
          <w:lang w:val="hy-AM"/>
        </w:rPr>
        <w:t xml:space="preserve"> </w:t>
      </w:r>
      <w:r w:rsidRPr="00981C39">
        <w:rPr>
          <w:rFonts w:ascii="GHEA Grapalat" w:eastAsia="Times New Roman" w:hAnsi="GHEA Grapalat" w:cs="Sylfaen"/>
          <w:b/>
          <w:bCs/>
          <w:color w:val="000000"/>
          <w:sz w:val="24"/>
          <w:szCs w:val="24"/>
          <w:lang w:val="hy-AM"/>
        </w:rPr>
        <w:t>ՎԵՐԱԲԵՐՅԱԼ</w:t>
      </w:r>
    </w:p>
    <w:p w14:paraId="35043065" w14:textId="77777777" w:rsidR="001203FB" w:rsidRPr="00981C39" w:rsidRDefault="001203FB" w:rsidP="008C7CA7">
      <w:pPr>
        <w:spacing w:after="0" w:line="360" w:lineRule="auto"/>
        <w:jc w:val="center"/>
        <w:rPr>
          <w:rFonts w:ascii="GHEA Grapalat" w:hAnsi="GHEA Grapalat"/>
          <w:sz w:val="24"/>
          <w:szCs w:val="24"/>
          <w:lang w:val="hy-AM"/>
        </w:rPr>
      </w:pPr>
    </w:p>
    <w:p w14:paraId="7CC16795" w14:textId="77777777" w:rsidR="001203FB" w:rsidRPr="00981C39" w:rsidRDefault="001203FB" w:rsidP="008C7CA7">
      <w:pPr>
        <w:numPr>
          <w:ilvl w:val="0"/>
          <w:numId w:val="1"/>
        </w:numPr>
        <w:spacing w:after="0" w:line="360" w:lineRule="auto"/>
        <w:ind w:left="0" w:firstLine="567"/>
        <w:jc w:val="both"/>
        <w:rPr>
          <w:rFonts w:ascii="GHEA Grapalat" w:eastAsia="Times New Roman" w:hAnsi="GHEA Grapalat"/>
          <w:b/>
          <w:color w:val="000000"/>
          <w:sz w:val="24"/>
          <w:szCs w:val="24"/>
          <w:lang w:val="hy-AM"/>
        </w:rPr>
      </w:pPr>
      <w:r w:rsidRPr="00981C39">
        <w:rPr>
          <w:rFonts w:ascii="GHEA Grapalat" w:eastAsia="Times New Roman" w:hAnsi="GHEA Grapalat" w:cs="Sylfaen"/>
          <w:b/>
          <w:bCs/>
          <w:noProof/>
          <w:color w:val="000000"/>
          <w:spacing w:val="10"/>
          <w:sz w:val="24"/>
          <w:szCs w:val="24"/>
          <w:lang w:val="hy-AM"/>
        </w:rPr>
        <w:t>Ընթացիկ</w:t>
      </w:r>
      <w:r w:rsidRPr="00981C39">
        <w:rPr>
          <w:rFonts w:ascii="GHEA Grapalat" w:eastAsia="Times New Roman" w:hAnsi="GHEA Grapalat" w:cs="Sylfaen"/>
          <w:b/>
          <w:bCs/>
          <w:noProof/>
          <w:color w:val="000000"/>
          <w:spacing w:val="10"/>
          <w:sz w:val="24"/>
          <w:szCs w:val="24"/>
          <w:lang w:val="hy-AM"/>
        </w:rPr>
        <w:tab/>
        <w:t>իրավիճակը և իրավական ակտի ընդունման</w:t>
      </w:r>
      <w:r w:rsidRPr="00981C39">
        <w:rPr>
          <w:rFonts w:ascii="GHEA Grapalat" w:eastAsia="Times New Roman" w:hAnsi="GHEA Grapalat"/>
          <w:b/>
          <w:bCs/>
          <w:noProof/>
          <w:color w:val="000000"/>
          <w:spacing w:val="10"/>
          <w:sz w:val="24"/>
          <w:szCs w:val="24"/>
          <w:lang w:val="hy-AM"/>
        </w:rPr>
        <w:t xml:space="preserve"> </w:t>
      </w:r>
      <w:r w:rsidRPr="00981C39">
        <w:rPr>
          <w:rFonts w:ascii="GHEA Grapalat" w:eastAsia="Times New Roman" w:hAnsi="GHEA Grapalat" w:cs="Sylfaen"/>
          <w:b/>
          <w:bCs/>
          <w:noProof/>
          <w:color w:val="000000"/>
          <w:spacing w:val="10"/>
          <w:sz w:val="24"/>
          <w:szCs w:val="24"/>
          <w:lang w:val="hy-AM"/>
        </w:rPr>
        <w:t>ա</w:t>
      </w:r>
      <w:r w:rsidRPr="00981C39">
        <w:rPr>
          <w:rFonts w:ascii="GHEA Grapalat" w:eastAsia="Times New Roman" w:hAnsi="GHEA Grapalat" w:cs="Sylfaen"/>
          <w:b/>
          <w:color w:val="000000"/>
          <w:sz w:val="24"/>
          <w:szCs w:val="24"/>
          <w:lang w:val="hy-AM"/>
        </w:rPr>
        <w:t>նհրաժեշտությունը</w:t>
      </w:r>
    </w:p>
    <w:p w14:paraId="1D9B9F07" w14:textId="4BA30CE4" w:rsidR="001203FB" w:rsidRPr="00AE5E83" w:rsidRDefault="008C7CA7" w:rsidP="008C7CA7">
      <w:pPr>
        <w:spacing w:after="0" w:line="360" w:lineRule="auto"/>
        <w:jc w:val="both"/>
        <w:rPr>
          <w:rFonts w:ascii="GHEA Grapalat" w:eastAsia="Times New Roman" w:hAnsi="GHEA Grapalat"/>
          <w:bCs/>
          <w:color w:val="000000"/>
          <w:sz w:val="24"/>
          <w:szCs w:val="24"/>
          <w:lang w:val="hy-AM"/>
        </w:rPr>
      </w:pPr>
      <w:r>
        <w:rPr>
          <w:rFonts w:ascii="GHEA Grapalat" w:eastAsia="Times New Roman" w:hAnsi="GHEA Grapalat" w:cs="Sylfaen"/>
          <w:bCs/>
          <w:color w:val="000000"/>
          <w:sz w:val="24"/>
          <w:szCs w:val="24"/>
          <w:lang w:val="hy-AM"/>
        </w:rPr>
        <w:t xml:space="preserve"> </w:t>
      </w:r>
      <w:r w:rsidR="001203FB" w:rsidRPr="00AE5E83">
        <w:rPr>
          <w:rFonts w:ascii="GHEA Grapalat" w:eastAsia="Times New Roman" w:hAnsi="GHEA Grapalat" w:cs="Sylfaen"/>
          <w:bCs/>
          <w:color w:val="000000"/>
          <w:sz w:val="24"/>
          <w:szCs w:val="24"/>
          <w:lang w:val="hy-AM"/>
        </w:rPr>
        <w:t>202</w:t>
      </w:r>
      <w:r w:rsidR="004B2251" w:rsidRPr="00AE5E83">
        <w:rPr>
          <w:rFonts w:ascii="GHEA Grapalat" w:eastAsia="Times New Roman" w:hAnsi="GHEA Grapalat" w:cs="Sylfaen"/>
          <w:bCs/>
          <w:color w:val="000000"/>
          <w:sz w:val="24"/>
          <w:szCs w:val="24"/>
          <w:lang w:val="hy-AM"/>
        </w:rPr>
        <w:t>5</w:t>
      </w:r>
      <w:r w:rsidR="001203FB" w:rsidRPr="00AE5E83">
        <w:rPr>
          <w:rFonts w:ascii="GHEA Grapalat" w:eastAsia="Times New Roman" w:hAnsi="GHEA Grapalat" w:cs="Sylfaen"/>
          <w:bCs/>
          <w:color w:val="000000"/>
          <w:sz w:val="24"/>
          <w:szCs w:val="24"/>
          <w:lang w:val="hy-AM"/>
        </w:rPr>
        <w:t xml:space="preserve"> թվականի </w:t>
      </w:r>
      <w:r w:rsidR="00AE5E83" w:rsidRPr="00AE5E83">
        <w:rPr>
          <w:rFonts w:ascii="GHEA Grapalat" w:eastAsia="Times New Roman" w:hAnsi="GHEA Grapalat" w:cs="Sylfaen"/>
          <w:bCs/>
          <w:color w:val="000000"/>
          <w:sz w:val="24"/>
          <w:szCs w:val="24"/>
          <w:lang w:val="hy-AM"/>
        </w:rPr>
        <w:t>դեկտեմբերի 17-ին</w:t>
      </w:r>
      <w:r w:rsidR="001203FB" w:rsidRPr="00AE5E83">
        <w:rPr>
          <w:rFonts w:ascii="GHEA Grapalat" w:eastAsia="Times New Roman" w:hAnsi="GHEA Grapalat" w:cs="Sylfaen"/>
          <w:bCs/>
          <w:color w:val="000000"/>
          <w:sz w:val="24"/>
          <w:szCs w:val="24"/>
          <w:lang w:val="hy-AM"/>
        </w:rPr>
        <w:t xml:space="preserve"> ՀՀ Ազգային ժողովի կողմից ընդունվել է </w:t>
      </w:r>
      <w:r w:rsidR="001203FB" w:rsidRPr="00AE5E83">
        <w:rPr>
          <w:rFonts w:ascii="GHEA Grapalat" w:eastAsia="Times New Roman" w:hAnsi="GHEA Grapalat"/>
          <w:bCs/>
          <w:color w:val="000000"/>
          <w:sz w:val="24"/>
          <w:szCs w:val="24"/>
          <w:lang w:val="hy-AM"/>
        </w:rPr>
        <w:t>Առողջության համ</w:t>
      </w:r>
      <w:r w:rsidR="00AE5E83">
        <w:rPr>
          <w:rFonts w:ascii="GHEA Grapalat" w:eastAsia="Times New Roman" w:hAnsi="GHEA Grapalat"/>
          <w:bCs/>
          <w:color w:val="000000"/>
          <w:sz w:val="24"/>
          <w:szCs w:val="24"/>
          <w:lang w:val="hy-AM"/>
        </w:rPr>
        <w:t>ընդհանուր</w:t>
      </w:r>
      <w:r w:rsidR="001203FB" w:rsidRPr="00AE5E83">
        <w:rPr>
          <w:rFonts w:ascii="GHEA Grapalat" w:eastAsia="Times New Roman" w:hAnsi="GHEA Grapalat"/>
          <w:bCs/>
          <w:color w:val="000000"/>
          <w:sz w:val="24"/>
          <w:szCs w:val="24"/>
          <w:lang w:val="hy-AM"/>
        </w:rPr>
        <w:t xml:space="preserve"> ապահովագրության մասին»</w:t>
      </w:r>
      <w:r w:rsidR="001203FB" w:rsidRPr="00981C39">
        <w:rPr>
          <w:rFonts w:ascii="GHEA Grapalat" w:eastAsia="Times New Roman" w:hAnsi="GHEA Grapalat"/>
          <w:bCs/>
          <w:color w:val="000000"/>
          <w:sz w:val="24"/>
          <w:szCs w:val="24"/>
          <w:lang w:val="hy-AM"/>
        </w:rPr>
        <w:t xml:space="preserve"> օրենքը</w:t>
      </w:r>
      <w:r w:rsidR="00AE5E83">
        <w:rPr>
          <w:rFonts w:ascii="GHEA Grapalat" w:eastAsia="Times New Roman" w:hAnsi="GHEA Grapalat"/>
          <w:bCs/>
          <w:color w:val="000000"/>
          <w:sz w:val="24"/>
          <w:szCs w:val="24"/>
          <w:lang w:val="hy-AM"/>
        </w:rPr>
        <w:t xml:space="preserve"> </w:t>
      </w:r>
      <w:r w:rsidR="00AE5E83" w:rsidRPr="00AE5E83">
        <w:rPr>
          <w:rFonts w:ascii="GHEA Grapalat" w:eastAsia="Times New Roman" w:hAnsi="GHEA Grapalat"/>
          <w:bCs/>
          <w:color w:val="000000"/>
          <w:sz w:val="24"/>
          <w:szCs w:val="24"/>
          <w:lang w:val="hy-AM"/>
        </w:rPr>
        <w:t>(</w:t>
      </w:r>
      <w:r w:rsidR="00AE5E83">
        <w:rPr>
          <w:rFonts w:ascii="GHEA Grapalat" w:eastAsia="Times New Roman" w:hAnsi="GHEA Grapalat"/>
          <w:bCs/>
          <w:color w:val="000000"/>
          <w:sz w:val="24"/>
          <w:szCs w:val="24"/>
          <w:lang w:val="hy-AM"/>
        </w:rPr>
        <w:t>այսուհետ ն</w:t>
      </w:r>
      <w:r w:rsidR="00911F68">
        <w:rPr>
          <w:rFonts w:ascii="GHEA Grapalat" w:eastAsia="Times New Roman" w:hAnsi="GHEA Grapalat"/>
          <w:bCs/>
          <w:color w:val="000000"/>
          <w:sz w:val="24"/>
          <w:szCs w:val="24"/>
          <w:lang w:val="hy-AM"/>
        </w:rPr>
        <w:t>ա</w:t>
      </w:r>
      <w:r w:rsidR="00AE5E83">
        <w:rPr>
          <w:rFonts w:ascii="GHEA Grapalat" w:eastAsia="Times New Roman" w:hAnsi="GHEA Grapalat"/>
          <w:bCs/>
          <w:color w:val="000000"/>
          <w:sz w:val="24"/>
          <w:szCs w:val="24"/>
          <w:lang w:val="hy-AM"/>
        </w:rPr>
        <w:t>և Օրենք</w:t>
      </w:r>
      <w:r w:rsidR="00AE5E83" w:rsidRPr="00AE5E83">
        <w:rPr>
          <w:rFonts w:ascii="GHEA Grapalat" w:eastAsia="Times New Roman" w:hAnsi="GHEA Grapalat"/>
          <w:bCs/>
          <w:color w:val="000000"/>
          <w:sz w:val="24"/>
          <w:szCs w:val="24"/>
          <w:lang w:val="hy-AM"/>
        </w:rPr>
        <w:t>)</w:t>
      </w:r>
      <w:r w:rsidR="001203FB" w:rsidRPr="00981C39">
        <w:rPr>
          <w:rFonts w:ascii="GHEA Grapalat" w:eastAsia="Times New Roman" w:hAnsi="GHEA Grapalat"/>
          <w:bCs/>
          <w:color w:val="000000"/>
          <w:sz w:val="24"/>
          <w:szCs w:val="24"/>
          <w:lang w:val="hy-AM"/>
        </w:rPr>
        <w:t xml:space="preserve">, </w:t>
      </w:r>
      <w:r w:rsidR="000B63E6" w:rsidRPr="00981C39">
        <w:rPr>
          <w:rFonts w:ascii="GHEA Grapalat" w:eastAsia="Times New Roman" w:hAnsi="GHEA Grapalat"/>
          <w:color w:val="000000"/>
          <w:sz w:val="24"/>
          <w:szCs w:val="24"/>
          <w:lang w:val="hy-AM" w:eastAsia="en-GB"/>
        </w:rPr>
        <w:t xml:space="preserve">որի </w:t>
      </w:r>
      <w:r w:rsidR="00AE5E83">
        <w:rPr>
          <w:rFonts w:ascii="GHEA Grapalat" w:eastAsia="Times New Roman" w:hAnsi="GHEA Grapalat"/>
          <w:color w:val="000000"/>
          <w:sz w:val="24"/>
          <w:szCs w:val="24"/>
          <w:lang w:val="hy-AM" w:eastAsia="en-GB"/>
        </w:rPr>
        <w:t xml:space="preserve">2-րդ հոդվածի 1-ին մասի 26-րդ կետի համաձայն, շահերի բախումն </w:t>
      </w:r>
      <w:r w:rsidR="00AE5E83" w:rsidRPr="00AE5E83">
        <w:rPr>
          <w:rFonts w:ascii="GHEA Grapalat" w:eastAsia="Times New Roman" w:hAnsi="GHEA Grapalat"/>
          <w:color w:val="000000"/>
          <w:sz w:val="24"/>
          <w:szCs w:val="24"/>
          <w:lang w:val="hy-AM" w:eastAsia="en-GB"/>
        </w:rPr>
        <w:t>իրավիճակ</w:t>
      </w:r>
      <w:r w:rsidR="00AE5E83">
        <w:rPr>
          <w:rFonts w:ascii="GHEA Grapalat" w:eastAsia="Times New Roman" w:hAnsi="GHEA Grapalat"/>
          <w:color w:val="000000"/>
          <w:sz w:val="24"/>
          <w:szCs w:val="24"/>
          <w:lang w:val="hy-AM" w:eastAsia="en-GB"/>
        </w:rPr>
        <w:t xml:space="preserve"> է</w:t>
      </w:r>
      <w:r w:rsidR="00AE5E83" w:rsidRPr="00AE5E83">
        <w:rPr>
          <w:rFonts w:ascii="GHEA Grapalat" w:eastAsia="Times New Roman" w:hAnsi="GHEA Grapalat"/>
          <w:color w:val="000000"/>
          <w:sz w:val="24"/>
          <w:szCs w:val="24"/>
          <w:lang w:val="hy-AM" w:eastAsia="en-GB"/>
        </w:rPr>
        <w:t>, երբ Հիմնադրամի մարմնում պաշտոն զբաղեցնող անձի, ինչպես նաև Հիմնադրամի հոգաբարձուների խորհրդի (այսուհետ՝ հոգաբարձուների խորհուրդ) անդամի մասնավոր շահերը կամ հանրային իշխանության մարմնում կամ իրավաբանական անձի մարմիններում զբաղեցրած պաշտոնով պայմանավորված շահերն ազդում են կամ կարող են ազդել նրա՝ Հիմնադրամի մարմնում զբաղեցրած պաշտոնով պայմանավորված լիազորությունների (գործառույթների) անաչառ և օբյեկտիվ կատարման վրա</w:t>
      </w:r>
      <w:r w:rsidR="00AE5E83">
        <w:rPr>
          <w:rFonts w:ascii="GHEA Grapalat" w:eastAsia="Times New Roman" w:hAnsi="GHEA Grapalat"/>
          <w:color w:val="000000"/>
          <w:sz w:val="24"/>
          <w:szCs w:val="24"/>
          <w:lang w:val="hy-AM" w:eastAsia="en-GB"/>
        </w:rPr>
        <w:t>։</w:t>
      </w:r>
      <w:r w:rsidR="00AE5E83">
        <w:rPr>
          <w:rFonts w:ascii="GHEA Grapalat" w:eastAsia="Times New Roman" w:hAnsi="GHEA Grapalat"/>
          <w:bCs/>
          <w:color w:val="000000"/>
          <w:sz w:val="24"/>
          <w:szCs w:val="24"/>
          <w:lang w:val="hy-AM"/>
        </w:rPr>
        <w:t xml:space="preserve"> Օրենքի 29-րդ հոդվածի 3-րդ կետով </w:t>
      </w:r>
      <w:r w:rsidR="000B63E6" w:rsidRPr="00981C39">
        <w:rPr>
          <w:rFonts w:ascii="GHEA Grapalat" w:eastAsia="Times New Roman" w:hAnsi="GHEA Grapalat"/>
          <w:bCs/>
          <w:color w:val="000000"/>
          <w:sz w:val="24"/>
          <w:szCs w:val="24"/>
          <w:lang w:val="hy-AM"/>
        </w:rPr>
        <w:t>ՀՀ կառավարության</w:t>
      </w:r>
      <w:r w:rsidR="00AE5E83">
        <w:rPr>
          <w:rFonts w:ascii="GHEA Grapalat" w:eastAsia="Times New Roman" w:hAnsi="GHEA Grapalat"/>
          <w:bCs/>
          <w:color w:val="000000"/>
          <w:sz w:val="24"/>
          <w:szCs w:val="24"/>
          <w:lang w:val="hy-AM"/>
        </w:rPr>
        <w:t>ն</w:t>
      </w:r>
      <w:r w:rsidR="000B63E6" w:rsidRPr="00981C39">
        <w:rPr>
          <w:rFonts w:ascii="GHEA Grapalat" w:eastAsia="Times New Roman" w:hAnsi="GHEA Grapalat"/>
          <w:bCs/>
          <w:color w:val="000000"/>
          <w:sz w:val="24"/>
          <w:szCs w:val="24"/>
          <w:lang w:val="hy-AM"/>
        </w:rPr>
        <w:t xml:space="preserve"> է </w:t>
      </w:r>
      <w:r w:rsidR="00AE5E83">
        <w:rPr>
          <w:rFonts w:ascii="GHEA Grapalat" w:eastAsia="Times New Roman" w:hAnsi="GHEA Grapalat"/>
          <w:bCs/>
          <w:color w:val="000000"/>
          <w:sz w:val="24"/>
          <w:szCs w:val="24"/>
          <w:lang w:val="hy-AM"/>
        </w:rPr>
        <w:t>վերապահված</w:t>
      </w:r>
      <w:r w:rsidR="000B63E6" w:rsidRPr="00981C39">
        <w:rPr>
          <w:rFonts w:ascii="GHEA Grapalat" w:eastAsia="Times New Roman" w:hAnsi="GHEA Grapalat"/>
          <w:bCs/>
          <w:color w:val="000000"/>
          <w:sz w:val="24"/>
          <w:szCs w:val="24"/>
          <w:lang w:val="hy-AM"/>
        </w:rPr>
        <w:t xml:space="preserve"> </w:t>
      </w:r>
      <w:r w:rsidR="00AE5E83">
        <w:rPr>
          <w:rFonts w:ascii="GHEA Grapalat" w:eastAsia="Times New Roman" w:hAnsi="GHEA Grapalat"/>
          <w:bCs/>
          <w:color w:val="000000"/>
          <w:sz w:val="24"/>
          <w:szCs w:val="24"/>
          <w:lang w:val="hy-AM"/>
        </w:rPr>
        <w:t xml:space="preserve">Առողջության </w:t>
      </w:r>
      <w:r w:rsidR="0069656D">
        <w:rPr>
          <w:rFonts w:ascii="GHEA Grapalat" w:eastAsia="Times New Roman" w:hAnsi="GHEA Grapalat"/>
          <w:bCs/>
          <w:color w:val="000000"/>
          <w:sz w:val="24"/>
          <w:szCs w:val="24"/>
          <w:lang w:val="hy-AM"/>
        </w:rPr>
        <w:t xml:space="preserve">համընդհանուր </w:t>
      </w:r>
      <w:r w:rsidR="00AE5E83">
        <w:rPr>
          <w:rFonts w:ascii="GHEA Grapalat" w:eastAsia="Times New Roman" w:hAnsi="GHEA Grapalat"/>
          <w:bCs/>
          <w:color w:val="000000"/>
          <w:sz w:val="24"/>
          <w:szCs w:val="24"/>
          <w:lang w:val="hy-AM"/>
        </w:rPr>
        <w:t>ապահովագրության</w:t>
      </w:r>
      <w:r>
        <w:rPr>
          <w:rFonts w:ascii="GHEA Grapalat" w:eastAsia="Times New Roman" w:hAnsi="GHEA Grapalat"/>
          <w:bCs/>
          <w:color w:val="000000"/>
          <w:sz w:val="24"/>
          <w:szCs w:val="24"/>
          <w:lang w:val="hy-AM"/>
        </w:rPr>
        <w:t xml:space="preserve"> </w:t>
      </w:r>
      <w:r w:rsidR="000B63E6" w:rsidRPr="00981C39">
        <w:rPr>
          <w:rFonts w:ascii="GHEA Grapalat" w:eastAsiaTheme="minorHAnsi" w:hAnsi="GHEA Grapalat"/>
          <w:sz w:val="24"/>
          <w:szCs w:val="24"/>
          <w:lang w:val="hy-AM"/>
        </w:rPr>
        <w:t>հ</w:t>
      </w:r>
      <w:r w:rsidR="001203FB" w:rsidRPr="00981C39">
        <w:rPr>
          <w:rFonts w:ascii="GHEA Grapalat" w:eastAsiaTheme="minorHAnsi" w:hAnsi="GHEA Grapalat"/>
          <w:sz w:val="24"/>
          <w:szCs w:val="24"/>
          <w:lang w:val="hy-AM"/>
        </w:rPr>
        <w:t xml:space="preserve">իմնադրամի </w:t>
      </w:r>
      <w:bookmarkStart w:id="1" w:name="_Hlk137722672"/>
      <w:r w:rsidR="000B63E6" w:rsidRPr="00981C39">
        <w:rPr>
          <w:rFonts w:ascii="GHEA Grapalat" w:eastAsiaTheme="minorHAnsi" w:hAnsi="GHEA Grapalat" w:cstheme="minorBidi"/>
          <w:noProof/>
          <w:color w:val="000000"/>
          <w:kern w:val="2"/>
          <w:sz w:val="24"/>
          <w:szCs w:val="24"/>
          <w:shd w:val="clear" w:color="auto" w:fill="FFFFFF"/>
          <w:lang w:val="hy-AM"/>
          <w14:ligatures w14:val="standardContextual"/>
        </w:rPr>
        <w:t>հոգաբարձուների խորհրդի անդամների, ինչպես նա</w:t>
      </w:r>
      <w:r w:rsidR="00981C39">
        <w:rPr>
          <w:rFonts w:ascii="GHEA Grapalat" w:eastAsiaTheme="minorHAnsi" w:hAnsi="GHEA Grapalat" w:cstheme="minorBidi"/>
          <w:noProof/>
          <w:color w:val="000000"/>
          <w:kern w:val="2"/>
          <w:sz w:val="24"/>
          <w:szCs w:val="24"/>
          <w:shd w:val="clear" w:color="auto" w:fill="FFFFFF"/>
          <w:lang w:val="hy-AM"/>
          <w14:ligatures w14:val="standardContextual"/>
        </w:rPr>
        <w:t>և</w:t>
      </w:r>
      <w:r w:rsidR="000B63E6" w:rsidRP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 հիմնադրամի կառավարման մարմիններում պաշտոն զբաղեցնող անձանց</w:t>
      </w:r>
      <w:r w:rsidR="000B63E6" w:rsidRPr="00981C39">
        <w:rPr>
          <w:rFonts w:ascii="GHEA Grapalat" w:eastAsiaTheme="minorHAnsi" w:hAnsi="GHEA Grapalat" w:cstheme="minorBidi"/>
          <w:b/>
          <w:bCs/>
          <w:noProof/>
          <w:color w:val="000000"/>
          <w:kern w:val="2"/>
          <w:sz w:val="24"/>
          <w:szCs w:val="24"/>
          <w:shd w:val="clear" w:color="auto" w:fill="FFFFFF"/>
          <w:lang w:val="hy-AM"/>
          <w14:ligatures w14:val="standardContextual"/>
        </w:rPr>
        <w:t xml:space="preserve"> </w:t>
      </w:r>
      <w:r w:rsidR="000B63E6" w:rsidRPr="00981C39">
        <w:rPr>
          <w:rFonts w:ascii="GHEA Grapalat" w:hAnsi="GHEA Grapalat"/>
          <w:color w:val="000000"/>
          <w:sz w:val="24"/>
          <w:szCs w:val="24"/>
          <w:shd w:val="clear" w:color="auto" w:fill="FFFFFF"/>
          <w:lang w:val="hy-AM"/>
        </w:rPr>
        <w:t>շ</w:t>
      </w:r>
      <w:r w:rsidR="001203FB" w:rsidRPr="00981C39">
        <w:rPr>
          <w:rFonts w:ascii="GHEA Grapalat" w:hAnsi="GHEA Grapalat"/>
          <w:color w:val="000000"/>
          <w:sz w:val="24"/>
          <w:szCs w:val="24"/>
          <w:shd w:val="clear" w:color="auto" w:fill="FFFFFF"/>
          <w:lang w:val="hy-AM"/>
        </w:rPr>
        <w:t>ահերի բախման հայտարարման կարգը</w:t>
      </w:r>
      <w:r w:rsidR="00911F68">
        <w:rPr>
          <w:rFonts w:ascii="GHEA Grapalat" w:hAnsi="GHEA Grapalat"/>
          <w:color w:val="000000"/>
          <w:sz w:val="24"/>
          <w:szCs w:val="24"/>
          <w:shd w:val="clear" w:color="auto" w:fill="FFFFFF"/>
          <w:lang w:val="hy-AM"/>
        </w:rPr>
        <w:t xml:space="preserve"> հաստատելը</w:t>
      </w:r>
      <w:r w:rsidR="000B63E6" w:rsidRPr="00981C39">
        <w:rPr>
          <w:rFonts w:ascii="GHEA Grapalat" w:hAnsi="GHEA Grapalat"/>
          <w:color w:val="000000"/>
          <w:sz w:val="24"/>
          <w:szCs w:val="24"/>
          <w:shd w:val="clear" w:color="auto" w:fill="FFFFFF"/>
          <w:lang w:val="hy-AM"/>
        </w:rPr>
        <w:t>:</w:t>
      </w:r>
      <w:bookmarkEnd w:id="1"/>
    </w:p>
    <w:p w14:paraId="4A23DEDF" w14:textId="76308DE1" w:rsidR="001203FB" w:rsidRPr="00981C39" w:rsidRDefault="001203FB" w:rsidP="008C7CA7">
      <w:pPr>
        <w:spacing w:after="0" w:line="360" w:lineRule="auto"/>
        <w:jc w:val="both"/>
        <w:rPr>
          <w:rFonts w:ascii="GHEA Grapalat" w:hAnsi="GHEA Grapalat"/>
          <w:b/>
          <w:sz w:val="24"/>
          <w:szCs w:val="24"/>
          <w:lang w:val="hy-AM"/>
        </w:rPr>
      </w:pPr>
      <w:r w:rsidRPr="00981C39">
        <w:rPr>
          <w:rFonts w:ascii="GHEA Grapalat" w:hAnsi="GHEA Grapalat"/>
          <w:b/>
          <w:sz w:val="24"/>
          <w:szCs w:val="24"/>
          <w:lang w:val="hy-AM"/>
        </w:rPr>
        <w:t>Առաջարկվող կարգավորման բնույթը</w:t>
      </w:r>
    </w:p>
    <w:p w14:paraId="2C711B60" w14:textId="79218F18" w:rsidR="001203FB" w:rsidRPr="00981C39" w:rsidRDefault="008C7CA7" w:rsidP="008C7CA7">
      <w:pPr>
        <w:spacing w:after="0" w:line="360" w:lineRule="auto"/>
        <w:jc w:val="both"/>
        <w:rPr>
          <w:rFonts w:ascii="GHEA Grapalat" w:hAnsi="GHEA Grapalat"/>
          <w:b/>
          <w:sz w:val="24"/>
          <w:szCs w:val="24"/>
          <w:lang w:val="hy-AM"/>
        </w:rPr>
      </w:pPr>
      <w:r>
        <w:rPr>
          <w:rFonts w:ascii="GHEA Grapalat" w:hAnsi="GHEA Grapalat"/>
          <w:b/>
          <w:sz w:val="24"/>
          <w:szCs w:val="24"/>
          <w:lang w:val="hy-AM"/>
        </w:rPr>
        <w:t xml:space="preserve"> </w:t>
      </w:r>
      <w:r w:rsidR="000B63E6" w:rsidRPr="00981C39">
        <w:rPr>
          <w:rFonts w:ascii="GHEA Grapalat" w:hAnsi="GHEA Grapalat"/>
          <w:bCs/>
          <w:sz w:val="24"/>
          <w:szCs w:val="24"/>
          <w:lang w:val="hy-AM"/>
        </w:rPr>
        <w:t xml:space="preserve">Հիմք </w:t>
      </w:r>
      <w:r w:rsidR="000B63E6" w:rsidRPr="0069656D">
        <w:rPr>
          <w:rFonts w:ascii="GHEA Grapalat" w:hAnsi="GHEA Grapalat"/>
          <w:bCs/>
          <w:sz w:val="24"/>
          <w:szCs w:val="24"/>
          <w:lang w:val="hy-AM"/>
        </w:rPr>
        <w:t>ընդունելով</w:t>
      </w:r>
      <w:r w:rsidR="000B63E6" w:rsidRPr="0069656D">
        <w:rPr>
          <w:rFonts w:ascii="GHEA Grapalat" w:hAnsi="GHEA Grapalat"/>
          <w:b/>
          <w:sz w:val="24"/>
          <w:szCs w:val="24"/>
          <w:lang w:val="hy-AM"/>
        </w:rPr>
        <w:t xml:space="preserve"> </w:t>
      </w:r>
      <w:r w:rsidR="000B63E6" w:rsidRPr="0069656D">
        <w:rPr>
          <w:rFonts w:ascii="GHEA Grapalat" w:eastAsia="Times New Roman" w:hAnsi="GHEA Grapalat"/>
          <w:bCs/>
          <w:color w:val="000000"/>
          <w:sz w:val="24"/>
          <w:szCs w:val="24"/>
          <w:lang w:val="hy-AM"/>
        </w:rPr>
        <w:t xml:space="preserve">Առողջության </w:t>
      </w:r>
      <w:r w:rsidR="0069656D" w:rsidRPr="0069656D">
        <w:rPr>
          <w:rFonts w:ascii="GHEA Grapalat" w:eastAsia="Times New Roman" w:hAnsi="GHEA Grapalat"/>
          <w:bCs/>
          <w:color w:val="000000"/>
          <w:sz w:val="24"/>
          <w:szCs w:val="24"/>
          <w:lang w:val="hy-AM"/>
        </w:rPr>
        <w:t>համընդհանուր</w:t>
      </w:r>
      <w:r w:rsidR="000B63E6" w:rsidRPr="0069656D">
        <w:rPr>
          <w:rFonts w:ascii="GHEA Grapalat" w:eastAsia="Times New Roman" w:hAnsi="GHEA Grapalat"/>
          <w:bCs/>
          <w:color w:val="000000"/>
          <w:sz w:val="24"/>
          <w:szCs w:val="24"/>
          <w:lang w:val="hy-AM"/>
        </w:rPr>
        <w:t xml:space="preserve"> ապահովագրության մասին» օրենքով սահմանված շահերի բախում</w:t>
      </w:r>
      <w:r w:rsidR="000B63E6" w:rsidRPr="00981C39">
        <w:rPr>
          <w:rFonts w:ascii="GHEA Grapalat" w:eastAsia="Times New Roman" w:hAnsi="GHEA Grapalat"/>
          <w:bCs/>
          <w:color w:val="000000"/>
          <w:sz w:val="24"/>
          <w:szCs w:val="24"/>
          <w:lang w:val="hy-AM"/>
        </w:rPr>
        <w:t xml:space="preserve"> հասկացությունը, ինչպես նաև նման իրավիճակի ստեղծման բացառմանն ուղղված պահանջները, նախագծով սահմանվում են շահերի բախման հայտարարման</w:t>
      </w:r>
      <w:r w:rsidR="006268DA" w:rsidRPr="00981C39">
        <w:rPr>
          <w:rFonts w:ascii="GHEA Grapalat" w:eastAsia="Times New Roman" w:hAnsi="GHEA Grapalat"/>
          <w:bCs/>
          <w:color w:val="000000"/>
          <w:sz w:val="24"/>
          <w:szCs w:val="24"/>
          <w:lang w:val="hy-AM"/>
        </w:rPr>
        <w:t xml:space="preserve"> կարգը</w:t>
      </w:r>
      <w:r w:rsidR="000B63E6" w:rsidRPr="00981C39">
        <w:rPr>
          <w:rFonts w:ascii="GHEA Grapalat" w:eastAsia="Times New Roman" w:hAnsi="GHEA Grapalat"/>
          <w:bCs/>
          <w:color w:val="000000"/>
          <w:sz w:val="24"/>
          <w:szCs w:val="24"/>
          <w:lang w:val="hy-AM"/>
        </w:rPr>
        <w:t xml:space="preserve"> </w:t>
      </w:r>
      <w:r w:rsidR="006268DA" w:rsidRPr="00981C39">
        <w:rPr>
          <w:rFonts w:ascii="GHEA Grapalat" w:eastAsia="Times New Roman" w:hAnsi="GHEA Grapalat"/>
          <w:bCs/>
          <w:color w:val="000000"/>
          <w:sz w:val="24"/>
          <w:szCs w:val="24"/>
          <w:lang w:val="hy-AM"/>
        </w:rPr>
        <w:t>և այն քննելու, որոշումներ կայացնելուն ներկայացվող պահանջները, շահերի բախման հայտարարություն չներկայացնելու իրավական հետևանքները, ինչպես նաև շահերի</w:t>
      </w:r>
      <w:r w:rsidR="0069656D">
        <w:rPr>
          <w:rFonts w:ascii="GHEA Grapalat" w:eastAsia="Times New Roman" w:hAnsi="GHEA Grapalat"/>
          <w:bCs/>
          <w:color w:val="000000"/>
          <w:sz w:val="24"/>
          <w:szCs w:val="24"/>
          <w:lang w:val="hy-AM"/>
        </w:rPr>
        <w:t xml:space="preserve"> բախման</w:t>
      </w:r>
      <w:r w:rsidR="006268DA" w:rsidRPr="00981C39">
        <w:rPr>
          <w:rFonts w:ascii="GHEA Grapalat" w:eastAsia="Times New Roman" w:hAnsi="GHEA Grapalat"/>
          <w:bCs/>
          <w:color w:val="000000"/>
          <w:sz w:val="24"/>
          <w:szCs w:val="24"/>
          <w:lang w:val="hy-AM"/>
        </w:rPr>
        <w:t xml:space="preserve"> հայտարարման օրինակելի ձևերը:</w:t>
      </w:r>
    </w:p>
    <w:p w14:paraId="0A340F17" w14:textId="2DDE4FCF" w:rsidR="001203FB" w:rsidRPr="00981C39" w:rsidRDefault="001203FB" w:rsidP="008C7CA7">
      <w:pPr>
        <w:pStyle w:val="ListParagraph"/>
        <w:numPr>
          <w:ilvl w:val="0"/>
          <w:numId w:val="1"/>
        </w:numPr>
        <w:spacing w:after="0" w:line="360" w:lineRule="auto"/>
        <w:ind w:left="0" w:firstLine="567"/>
        <w:jc w:val="both"/>
        <w:rPr>
          <w:rFonts w:ascii="GHEA Grapalat" w:hAnsi="GHEA Grapalat"/>
          <w:b/>
          <w:sz w:val="24"/>
          <w:szCs w:val="24"/>
          <w:lang w:val="hy-AM"/>
        </w:rPr>
      </w:pPr>
      <w:r w:rsidRPr="00981C39">
        <w:rPr>
          <w:rFonts w:ascii="GHEA Grapalat" w:hAnsi="GHEA Grapalat" w:cs="Arial"/>
          <w:b/>
          <w:sz w:val="24"/>
          <w:szCs w:val="24"/>
          <w:lang w:val="hy-AM"/>
        </w:rPr>
        <w:t>Նախագծի</w:t>
      </w:r>
      <w:r w:rsidRPr="00981C39">
        <w:rPr>
          <w:rFonts w:ascii="GHEA Grapalat" w:hAnsi="GHEA Grapalat"/>
          <w:b/>
          <w:sz w:val="24"/>
          <w:szCs w:val="24"/>
          <w:lang w:val="hy-AM"/>
        </w:rPr>
        <w:t xml:space="preserve"> մշակման գործընթացում ներգրավված ինստիտուտները և</w:t>
      </w:r>
      <w:r w:rsidR="008C7CA7">
        <w:rPr>
          <w:rFonts w:ascii="GHEA Grapalat" w:hAnsi="GHEA Grapalat"/>
          <w:b/>
          <w:sz w:val="24"/>
          <w:szCs w:val="24"/>
          <w:lang w:val="hy-AM"/>
        </w:rPr>
        <w:t xml:space="preserve"> </w:t>
      </w:r>
      <w:r w:rsidRPr="00981C39">
        <w:rPr>
          <w:rFonts w:ascii="GHEA Grapalat" w:hAnsi="GHEA Grapalat"/>
          <w:b/>
          <w:sz w:val="24"/>
          <w:szCs w:val="24"/>
          <w:lang w:val="hy-AM"/>
        </w:rPr>
        <w:t>անձինք</w:t>
      </w:r>
    </w:p>
    <w:p w14:paraId="0A339756" w14:textId="2D2BF812" w:rsidR="001203FB" w:rsidRPr="00981C39" w:rsidRDefault="008C7CA7" w:rsidP="008C7CA7">
      <w:pPr>
        <w:spacing w:after="0" w:line="360" w:lineRule="auto"/>
        <w:jc w:val="both"/>
        <w:rPr>
          <w:rFonts w:ascii="GHEA Grapalat" w:hAnsi="GHEA Grapalat"/>
          <w:sz w:val="24"/>
          <w:szCs w:val="24"/>
          <w:lang w:val="hy-AM"/>
        </w:rPr>
      </w:pPr>
      <w:r>
        <w:rPr>
          <w:rFonts w:ascii="GHEA Grapalat" w:hAnsi="GHEA Grapalat"/>
          <w:sz w:val="24"/>
          <w:szCs w:val="24"/>
          <w:lang w:val="hy-AM"/>
        </w:rPr>
        <w:lastRenderedPageBreak/>
        <w:t xml:space="preserve"> </w:t>
      </w:r>
      <w:r w:rsidR="001203FB" w:rsidRPr="00981C39">
        <w:rPr>
          <w:rFonts w:ascii="GHEA Grapalat" w:hAnsi="GHEA Grapalat"/>
          <w:sz w:val="24"/>
          <w:szCs w:val="24"/>
          <w:lang w:val="hy-AM"/>
        </w:rPr>
        <w:t>Նախագիծը մշակվել է</w:t>
      </w:r>
      <w:r>
        <w:rPr>
          <w:rFonts w:ascii="GHEA Grapalat" w:hAnsi="GHEA Grapalat"/>
          <w:sz w:val="24"/>
          <w:szCs w:val="24"/>
          <w:lang w:val="hy-AM"/>
        </w:rPr>
        <w:t xml:space="preserve"> </w:t>
      </w:r>
      <w:r w:rsidR="001203FB" w:rsidRPr="00981C39">
        <w:rPr>
          <w:rFonts w:ascii="GHEA Grapalat" w:hAnsi="GHEA Grapalat"/>
          <w:sz w:val="24"/>
          <w:szCs w:val="24"/>
          <w:lang w:val="hy-AM"/>
        </w:rPr>
        <w:t xml:space="preserve">ՀՀ առողջապահության նախարարության կողմից </w:t>
      </w:r>
      <w:r w:rsidR="004B2251">
        <w:rPr>
          <w:rFonts w:ascii="GHEA Grapalat" w:hAnsi="GHEA Grapalat"/>
          <w:sz w:val="24"/>
          <w:szCs w:val="24"/>
          <w:lang w:val="hy-AM"/>
        </w:rPr>
        <w:t>։</w:t>
      </w:r>
    </w:p>
    <w:p w14:paraId="784177A2" w14:textId="77777777" w:rsidR="001203FB" w:rsidRPr="00981C39" w:rsidRDefault="001203FB" w:rsidP="008C7CA7">
      <w:pPr>
        <w:spacing w:after="0" w:line="360" w:lineRule="auto"/>
        <w:jc w:val="both"/>
        <w:rPr>
          <w:rFonts w:ascii="GHEA Grapalat" w:hAnsi="GHEA Grapalat"/>
          <w:sz w:val="24"/>
          <w:szCs w:val="24"/>
          <w:lang w:val="hy-AM"/>
        </w:rPr>
      </w:pPr>
    </w:p>
    <w:p w14:paraId="0297874E" w14:textId="2092DBBD" w:rsidR="001203FB" w:rsidRPr="00981C39" w:rsidRDefault="008C7CA7" w:rsidP="008C7CA7">
      <w:pPr>
        <w:pStyle w:val="ListParagraph"/>
        <w:numPr>
          <w:ilvl w:val="0"/>
          <w:numId w:val="1"/>
        </w:numPr>
        <w:spacing w:after="0" w:line="360" w:lineRule="auto"/>
        <w:ind w:left="0" w:firstLine="567"/>
        <w:rPr>
          <w:rFonts w:ascii="GHEA Grapalat" w:hAnsi="GHEA Grapalat"/>
          <w:b/>
          <w:sz w:val="24"/>
          <w:szCs w:val="24"/>
          <w:lang w:val="hy-AM"/>
        </w:rPr>
      </w:pPr>
      <w:r>
        <w:rPr>
          <w:rFonts w:ascii="GHEA Grapalat" w:hAnsi="GHEA Grapalat"/>
          <w:sz w:val="24"/>
          <w:szCs w:val="24"/>
          <w:lang w:val="hy-AM"/>
        </w:rPr>
        <w:t xml:space="preserve"> </w:t>
      </w:r>
      <w:r w:rsidR="001203FB" w:rsidRPr="00981C39">
        <w:rPr>
          <w:rFonts w:ascii="GHEA Grapalat" w:hAnsi="GHEA Grapalat"/>
          <w:b/>
          <w:sz w:val="24"/>
          <w:szCs w:val="24"/>
          <w:lang w:val="hy-AM"/>
        </w:rPr>
        <w:t>Ակնկալվող արդյունքը</w:t>
      </w:r>
    </w:p>
    <w:p w14:paraId="6F6C24F3" w14:textId="765574CD" w:rsidR="001203FB" w:rsidRPr="00981C39" w:rsidRDefault="001203FB" w:rsidP="008C7CA7">
      <w:pPr>
        <w:pStyle w:val="ListParagraph"/>
        <w:spacing w:after="0" w:line="360" w:lineRule="auto"/>
        <w:ind w:left="0" w:firstLine="567"/>
        <w:jc w:val="both"/>
        <w:rPr>
          <w:rFonts w:ascii="GHEA Grapalat" w:eastAsia="Times New Roman" w:hAnsi="GHEA Grapalat"/>
          <w:color w:val="000000"/>
          <w:sz w:val="24"/>
          <w:szCs w:val="24"/>
          <w:lang w:val="hy-AM"/>
        </w:rPr>
      </w:pPr>
      <w:r w:rsidRPr="00981C39">
        <w:rPr>
          <w:rFonts w:ascii="GHEA Grapalat" w:hAnsi="GHEA Grapalat"/>
          <w:sz w:val="24"/>
          <w:szCs w:val="24"/>
          <w:lang w:val="hy-AM"/>
        </w:rPr>
        <w:t xml:space="preserve">Նախագծի ընդունումը կապահովի </w:t>
      </w:r>
      <w:r w:rsidRPr="0069656D">
        <w:rPr>
          <w:rFonts w:ascii="GHEA Grapalat" w:eastAsia="Times New Roman" w:hAnsi="GHEA Grapalat"/>
          <w:bCs/>
          <w:color w:val="000000"/>
          <w:sz w:val="24"/>
          <w:szCs w:val="24"/>
          <w:lang w:val="hy-AM"/>
        </w:rPr>
        <w:t xml:space="preserve">Առողջության </w:t>
      </w:r>
      <w:r w:rsidR="0069656D" w:rsidRPr="0069656D">
        <w:rPr>
          <w:rFonts w:ascii="GHEA Grapalat" w:eastAsia="Times New Roman" w:hAnsi="GHEA Grapalat"/>
          <w:bCs/>
          <w:color w:val="000000"/>
          <w:sz w:val="24"/>
          <w:szCs w:val="24"/>
          <w:lang w:val="hy-AM"/>
        </w:rPr>
        <w:t xml:space="preserve">համընդհանուր </w:t>
      </w:r>
      <w:r w:rsidRPr="0069656D">
        <w:rPr>
          <w:rFonts w:ascii="GHEA Grapalat" w:eastAsia="Times New Roman" w:hAnsi="GHEA Grapalat"/>
          <w:bCs/>
          <w:color w:val="000000"/>
          <w:sz w:val="24"/>
          <w:szCs w:val="24"/>
          <w:lang w:val="hy-AM"/>
        </w:rPr>
        <w:t>ապահովագրության մասին» օրենքի համաձայն,</w:t>
      </w:r>
      <w:r w:rsidRPr="00981C39">
        <w:rPr>
          <w:rFonts w:ascii="GHEA Grapalat" w:eastAsia="Times New Roman" w:hAnsi="GHEA Grapalat"/>
          <w:bCs/>
          <w:color w:val="000000"/>
          <w:sz w:val="24"/>
          <w:szCs w:val="24"/>
          <w:lang w:val="hy-AM"/>
        </w:rPr>
        <w:t xml:space="preserve"> </w:t>
      </w:r>
      <w:r w:rsidR="0069656D">
        <w:rPr>
          <w:rFonts w:ascii="GHEA Grapalat" w:eastAsia="Times New Roman" w:hAnsi="GHEA Grapalat"/>
          <w:bCs/>
          <w:color w:val="000000"/>
          <w:sz w:val="24"/>
          <w:szCs w:val="24"/>
          <w:lang w:val="hy-AM"/>
        </w:rPr>
        <w:t xml:space="preserve">Առողջության համընդհանուր ապահովագրության </w:t>
      </w:r>
      <w:r w:rsidR="006268DA" w:rsidRPr="00981C39">
        <w:rPr>
          <w:rFonts w:ascii="GHEA Grapalat" w:eastAsia="Times New Roman" w:hAnsi="GHEA Grapalat"/>
          <w:bCs/>
          <w:color w:val="000000"/>
          <w:sz w:val="24"/>
          <w:szCs w:val="24"/>
          <w:lang w:val="hy-AM"/>
        </w:rPr>
        <w:t>հիմնադրամի</w:t>
      </w:r>
      <w:r w:rsidR="006268DA" w:rsidRP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 հոգաբարձուների խորհրդի անդամների, ինչպես նա</w:t>
      </w:r>
      <w:r w:rsidR="00981C39">
        <w:rPr>
          <w:rFonts w:ascii="GHEA Grapalat" w:eastAsiaTheme="minorHAnsi" w:hAnsi="GHEA Grapalat" w:cstheme="minorBidi"/>
          <w:noProof/>
          <w:color w:val="000000"/>
          <w:kern w:val="2"/>
          <w:sz w:val="24"/>
          <w:szCs w:val="24"/>
          <w:shd w:val="clear" w:color="auto" w:fill="FFFFFF"/>
          <w:lang w:val="hy-AM"/>
          <w14:ligatures w14:val="standardContextual"/>
        </w:rPr>
        <w:t>և</w:t>
      </w:r>
      <w:r w:rsidR="006268DA" w:rsidRP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 հիմնադրամի կառավարման մարմիններում պաշտոն զբաղեցնող անձանց</w:t>
      </w:r>
      <w:r w:rsidR="008C7CA7">
        <w:rPr>
          <w:rFonts w:ascii="GHEA Grapalat" w:eastAsiaTheme="minorHAnsi" w:hAnsi="GHEA Grapalat" w:cstheme="minorBidi"/>
          <w:b/>
          <w:bCs/>
          <w:noProof/>
          <w:color w:val="000000"/>
          <w:kern w:val="2"/>
          <w:sz w:val="24"/>
          <w:szCs w:val="24"/>
          <w:shd w:val="clear" w:color="auto" w:fill="FFFFFF"/>
          <w:lang w:val="hy-AM"/>
          <w14:ligatures w14:val="standardContextual"/>
        </w:rPr>
        <w:t xml:space="preserve"> </w:t>
      </w:r>
      <w:r w:rsidR="006268DA" w:rsidRPr="00981C39">
        <w:rPr>
          <w:rFonts w:ascii="GHEA Grapalat" w:eastAsiaTheme="minorHAnsi" w:hAnsi="GHEA Grapalat" w:cstheme="minorBidi"/>
          <w:noProof/>
          <w:color w:val="000000"/>
          <w:kern w:val="2"/>
          <w:sz w:val="24"/>
          <w:szCs w:val="24"/>
          <w:shd w:val="clear" w:color="auto" w:fill="FFFFFF"/>
          <w:lang w:val="hy-AM"/>
          <w14:ligatures w14:val="standardContextual"/>
        </w:rPr>
        <w:t>բաց և թափանցիկ գործելու պահանջի ապահովմանն ուղղված գործիքակազմի բաղա</w:t>
      </w:r>
      <w:r w:rsid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դրիչներից </w:t>
      </w:r>
      <w:r w:rsidR="006268DA" w:rsidRPr="00981C39">
        <w:rPr>
          <w:rFonts w:ascii="GHEA Grapalat" w:eastAsiaTheme="minorHAnsi" w:hAnsi="GHEA Grapalat" w:cstheme="minorBidi"/>
          <w:noProof/>
          <w:color w:val="000000"/>
          <w:kern w:val="2"/>
          <w:sz w:val="24"/>
          <w:szCs w:val="24"/>
          <w:shd w:val="clear" w:color="auto" w:fill="FFFFFF"/>
          <w:lang w:val="hy-AM"/>
          <w14:ligatures w14:val="standardContextual"/>
        </w:rPr>
        <w:t>մեկը,</w:t>
      </w:r>
      <w:r w:rsid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 կստեղծի իրավական երաշխիքներ</w:t>
      </w:r>
      <w:r w:rsidR="006268DA" w:rsidRP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 շահերի բախման դեպքերը</w:t>
      </w:r>
      <w:r w:rsid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 կանխարգելելու համար</w:t>
      </w:r>
      <w:r w:rsidR="006268DA" w:rsidRPr="00981C39">
        <w:rPr>
          <w:rFonts w:ascii="GHEA Grapalat" w:eastAsiaTheme="minorHAnsi" w:hAnsi="GHEA Grapalat" w:cstheme="minorBidi"/>
          <w:noProof/>
          <w:color w:val="000000"/>
          <w:kern w:val="2"/>
          <w:sz w:val="24"/>
          <w:szCs w:val="24"/>
          <w:shd w:val="clear" w:color="auto" w:fill="FFFFFF"/>
          <w:lang w:val="hy-AM"/>
          <w14:ligatures w14:val="standardContextual"/>
        </w:rPr>
        <w:t>, կնվազեց</w:t>
      </w:r>
      <w:r w:rsidR="00981C39">
        <w:rPr>
          <w:rFonts w:ascii="GHEA Grapalat" w:eastAsiaTheme="minorHAnsi" w:hAnsi="GHEA Grapalat" w:cstheme="minorBidi"/>
          <w:noProof/>
          <w:color w:val="000000"/>
          <w:kern w:val="2"/>
          <w:sz w:val="24"/>
          <w:szCs w:val="24"/>
          <w:shd w:val="clear" w:color="auto" w:fill="FFFFFF"/>
          <w:lang w:val="hy-AM"/>
          <w14:ligatures w14:val="standardContextual"/>
        </w:rPr>
        <w:t>նի</w:t>
      </w:r>
      <w:r w:rsidR="006268DA" w:rsidRP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 </w:t>
      </w:r>
      <w:r w:rsidR="00911F68">
        <w:rPr>
          <w:rFonts w:ascii="GHEA Grapalat" w:eastAsiaTheme="minorHAnsi" w:hAnsi="GHEA Grapalat" w:cstheme="minorBidi"/>
          <w:noProof/>
          <w:color w:val="000000"/>
          <w:kern w:val="2"/>
          <w:sz w:val="24"/>
          <w:szCs w:val="24"/>
          <w:shd w:val="clear" w:color="auto" w:fill="FFFFFF"/>
          <w:lang w:val="hy-AM"/>
          <w14:ligatures w14:val="standardContextual"/>
        </w:rPr>
        <w:t>Առողջության համընդհանուր ապահովագրության</w:t>
      </w:r>
      <w:r w:rsidR="006268DA" w:rsidRPr="00981C39">
        <w:rPr>
          <w:rFonts w:ascii="GHEA Grapalat" w:eastAsiaTheme="minorHAnsi" w:hAnsi="GHEA Grapalat" w:cstheme="minorBidi"/>
          <w:noProof/>
          <w:color w:val="000000"/>
          <w:kern w:val="2"/>
          <w:sz w:val="24"/>
          <w:szCs w:val="24"/>
          <w:shd w:val="clear" w:color="auto" w:fill="FFFFFF"/>
          <w:lang w:val="hy-AM"/>
          <w14:ligatures w14:val="standardContextual"/>
        </w:rPr>
        <w:t xml:space="preserve"> հիմնադրամի կառավարման ոլորտում առաջացող տարաբնույթ ռիսկերը:</w:t>
      </w:r>
    </w:p>
    <w:p w14:paraId="30F954E6" w14:textId="35D8DE88" w:rsidR="006268DA" w:rsidRPr="0069656D" w:rsidRDefault="001203FB" w:rsidP="008C7CA7">
      <w:pPr>
        <w:pStyle w:val="ListParagraph"/>
        <w:numPr>
          <w:ilvl w:val="0"/>
          <w:numId w:val="1"/>
        </w:numPr>
        <w:spacing w:after="0" w:line="360" w:lineRule="auto"/>
        <w:ind w:left="0" w:firstLine="567"/>
        <w:jc w:val="both"/>
        <w:rPr>
          <w:rFonts w:ascii="GHEA Grapalat" w:hAnsi="GHEA Grapalat"/>
          <w:b/>
          <w:sz w:val="24"/>
          <w:szCs w:val="24"/>
          <w:lang w:val="hy-AM"/>
        </w:rPr>
      </w:pPr>
      <w:r w:rsidRPr="0069656D">
        <w:rPr>
          <w:rFonts w:ascii="GHEA Grapalat" w:eastAsia="Times New Roman" w:hAnsi="GHEA Grapalat"/>
          <w:b/>
          <w:color w:val="000000"/>
          <w:sz w:val="24"/>
          <w:szCs w:val="24"/>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8C7CA7">
        <w:rPr>
          <w:rFonts w:ascii="GHEA Grapalat" w:eastAsia="Times New Roman" w:hAnsi="GHEA Grapalat"/>
          <w:b/>
          <w:color w:val="000000"/>
          <w:sz w:val="24"/>
          <w:szCs w:val="24"/>
          <w:lang w:val="hy-AM"/>
        </w:rPr>
        <w:t xml:space="preserve"> </w:t>
      </w:r>
    </w:p>
    <w:p w14:paraId="7DE55200" w14:textId="1EE2ED0B" w:rsidR="001203FB" w:rsidRPr="00981C39" w:rsidRDefault="008C7CA7" w:rsidP="008C7CA7">
      <w:pPr>
        <w:shd w:val="clear" w:color="auto" w:fill="FFFFFF"/>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r w:rsidR="006268DA" w:rsidRPr="00981C39">
        <w:rPr>
          <w:rFonts w:ascii="GHEA Grapalat" w:hAnsi="GHEA Grapalat"/>
          <w:sz w:val="24"/>
          <w:szCs w:val="24"/>
          <w:lang w:val="hy-AM"/>
        </w:rPr>
        <w:t>Նախագծի</w:t>
      </w:r>
      <w:r w:rsidR="006268DA" w:rsidRPr="00981C39">
        <w:rPr>
          <w:rFonts w:ascii="GHEA Grapalat" w:hAnsi="GHEA Grapalat"/>
          <w:b/>
          <w:bCs/>
          <w:sz w:val="24"/>
          <w:szCs w:val="24"/>
          <w:lang w:val="hy-AM"/>
        </w:rPr>
        <w:t xml:space="preserve"> </w:t>
      </w:r>
      <w:r w:rsidR="006268DA" w:rsidRPr="00981C39">
        <w:rPr>
          <w:rFonts w:ascii="GHEA Grapalat" w:hAnsi="GHEA Grapalat"/>
          <w:sz w:val="24"/>
          <w:szCs w:val="24"/>
          <w:lang w:val="hy-AM"/>
        </w:rPr>
        <w:t>ընդունման կապակցությամբ պետական կամ տեղական ինքնակառավարման մարմնի բյուջեում ծախuերի և եկամուտների ավելացում կամ նվազեցում չի նախատեսվում:</w:t>
      </w:r>
    </w:p>
    <w:p w14:paraId="31791DCF" w14:textId="0DE29D05" w:rsidR="001203FB" w:rsidRPr="0069656D" w:rsidRDefault="001203FB" w:rsidP="008C7CA7">
      <w:pPr>
        <w:pStyle w:val="ListParagraph"/>
        <w:numPr>
          <w:ilvl w:val="0"/>
          <w:numId w:val="1"/>
        </w:numPr>
        <w:spacing w:after="0" w:line="360" w:lineRule="auto"/>
        <w:ind w:left="0" w:firstLine="567"/>
        <w:jc w:val="both"/>
        <w:rPr>
          <w:rFonts w:ascii="GHEA Grapalat" w:hAnsi="GHEA Grapalat"/>
          <w:b/>
          <w:sz w:val="24"/>
          <w:szCs w:val="24"/>
          <w:lang w:val="hy-AM"/>
        </w:rPr>
      </w:pPr>
      <w:r w:rsidRPr="00981C39">
        <w:rPr>
          <w:rFonts w:ascii="GHEA Grapalat" w:eastAsia="Times New Roman" w:hAnsi="GHEA Grapalat"/>
          <w:b/>
          <w:color w:val="000000"/>
          <w:sz w:val="24"/>
          <w:szCs w:val="24"/>
          <w:lang w:val="hy-AM"/>
        </w:rPr>
        <w:t>Կապը ռազմավարական փաստաթղթերի հետ</w:t>
      </w:r>
      <w:r w:rsidR="00AE2E8D">
        <w:rPr>
          <w:rFonts w:ascii="Cambria Math" w:eastAsia="Times New Roman" w:hAnsi="Cambria Math"/>
          <w:b/>
          <w:color w:val="000000"/>
          <w:sz w:val="24"/>
          <w:szCs w:val="24"/>
          <w:lang w:val="hy-AM"/>
        </w:rPr>
        <w:t>․</w:t>
      </w:r>
      <w:r w:rsidRPr="00981C39">
        <w:rPr>
          <w:rFonts w:ascii="GHEA Grapalat" w:eastAsia="Times New Roman" w:hAnsi="GHEA Grapalat"/>
          <w:b/>
          <w:color w:val="000000"/>
          <w:sz w:val="24"/>
          <w:szCs w:val="24"/>
          <w:lang w:val="hy-AM"/>
        </w:rPr>
        <w:t xml:space="preserve"> Հայաստանի վերափոխման ռազմավարություն 2050թ., Կառավարության 2021-2026թթ. ծրագրի, ոլորտային և/կամ այլ ռազմավարություննե</w:t>
      </w:r>
      <w:r w:rsidR="0069656D">
        <w:rPr>
          <w:rFonts w:ascii="GHEA Grapalat" w:eastAsia="Times New Roman" w:hAnsi="GHEA Grapalat"/>
          <w:b/>
          <w:color w:val="000000"/>
          <w:sz w:val="24"/>
          <w:szCs w:val="24"/>
          <w:lang w:val="hy-AM"/>
        </w:rPr>
        <w:t>ր</w:t>
      </w:r>
    </w:p>
    <w:p w14:paraId="69B76CF1" w14:textId="364E4C12" w:rsidR="0007240E" w:rsidRPr="008C7CA7" w:rsidRDefault="00981C39" w:rsidP="008C7CA7">
      <w:pPr>
        <w:pStyle w:val="NormalWeb"/>
        <w:shd w:val="clear" w:color="auto" w:fill="FFFFFF"/>
        <w:spacing w:before="0" w:beforeAutospacing="0" w:after="0" w:afterAutospacing="0" w:line="360" w:lineRule="auto"/>
        <w:ind w:firstLine="720"/>
        <w:jc w:val="both"/>
        <w:rPr>
          <w:rFonts w:ascii="GHEA Grapalat" w:hAnsi="GHEA Grapalat"/>
          <w:b/>
          <w:bCs/>
          <w:color w:val="000000"/>
          <w:lang w:val="hy-AM"/>
        </w:rPr>
      </w:pPr>
      <w:r w:rsidRPr="00981C39">
        <w:rPr>
          <w:rFonts w:ascii="GHEA Grapalat" w:hAnsi="GHEA Grapalat" w:cs="Sylfaen"/>
          <w:lang w:val="hy-AM"/>
        </w:rPr>
        <w:t>Նախագիծը կապակցված</w:t>
      </w:r>
      <w:r w:rsidR="008C7CA7">
        <w:rPr>
          <w:rFonts w:ascii="GHEA Grapalat" w:hAnsi="GHEA Grapalat" w:cs="Sylfaen"/>
          <w:lang w:val="hy-AM"/>
        </w:rPr>
        <w:t xml:space="preserve"> </w:t>
      </w:r>
      <w:r w:rsidRPr="00981C39">
        <w:rPr>
          <w:rFonts w:ascii="GHEA Grapalat" w:hAnsi="GHEA Grapalat" w:cs="Sylfaen"/>
          <w:lang w:val="hy-AM"/>
        </w:rPr>
        <w:t xml:space="preserve">չէ ռազմավարական փաստաթղթերի, </w:t>
      </w:r>
      <w:r w:rsidRPr="00981C39">
        <w:rPr>
          <w:rFonts w:ascii="GHEA Grapalat" w:hAnsi="GHEA Grapalat"/>
          <w:bCs/>
          <w:color w:val="222222"/>
          <w:lang w:val="hy-AM"/>
        </w:rPr>
        <w:t>Հայաստանի վերափոխման ռազմավարություն 2050, Կառավարության 2021-2026թթ. ծրագրի, ոլորտային և/կամ այլ ռազմավարությունների հետ։</w:t>
      </w:r>
    </w:p>
    <w:sectPr w:rsidR="0007240E" w:rsidRPr="008C7CA7" w:rsidSect="008C7CA7">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300B0"/>
    <w:multiLevelType w:val="hybridMultilevel"/>
    <w:tmpl w:val="77EAC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87"/>
    <w:rsid w:val="0007240E"/>
    <w:rsid w:val="000B63E6"/>
    <w:rsid w:val="000E49AB"/>
    <w:rsid w:val="001203FB"/>
    <w:rsid w:val="00135348"/>
    <w:rsid w:val="001A3724"/>
    <w:rsid w:val="00367833"/>
    <w:rsid w:val="004B2251"/>
    <w:rsid w:val="006268DA"/>
    <w:rsid w:val="0069656D"/>
    <w:rsid w:val="006C0495"/>
    <w:rsid w:val="0081458E"/>
    <w:rsid w:val="008C7CA7"/>
    <w:rsid w:val="00911F68"/>
    <w:rsid w:val="00981C39"/>
    <w:rsid w:val="00A913B6"/>
    <w:rsid w:val="00AE2E8D"/>
    <w:rsid w:val="00AE5E83"/>
    <w:rsid w:val="00B0474F"/>
    <w:rsid w:val="00B65157"/>
    <w:rsid w:val="00DA4387"/>
    <w:rsid w:val="00E43213"/>
    <w:rsid w:val="00E8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1AA6"/>
  <w15:chartTrackingRefBased/>
  <w15:docId w15:val="{A4A92167-4E15-4E44-8E3F-48EF63CD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3FB"/>
    <w:rPr>
      <w:rFonts w:ascii="Calibri" w:eastAsia="Calibri" w:hAnsi="Calibri"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3FB"/>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w:basedOn w:val="Normal"/>
    <w:uiPriority w:val="99"/>
    <w:qFormat/>
    <w:rsid w:val="00981C39"/>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styleId="CommentReference">
    <w:name w:val="annotation reference"/>
    <w:basedOn w:val="DefaultParagraphFont"/>
    <w:uiPriority w:val="99"/>
    <w:semiHidden/>
    <w:unhideWhenUsed/>
    <w:rsid w:val="001A3724"/>
    <w:rPr>
      <w:sz w:val="16"/>
      <w:szCs w:val="16"/>
    </w:rPr>
  </w:style>
  <w:style w:type="paragraph" w:styleId="CommentText">
    <w:name w:val="annotation text"/>
    <w:basedOn w:val="Normal"/>
    <w:link w:val="CommentTextChar"/>
    <w:uiPriority w:val="99"/>
    <w:semiHidden/>
    <w:unhideWhenUsed/>
    <w:rsid w:val="001A3724"/>
    <w:pPr>
      <w:spacing w:line="240" w:lineRule="auto"/>
    </w:pPr>
    <w:rPr>
      <w:sz w:val="20"/>
      <w:szCs w:val="20"/>
    </w:rPr>
  </w:style>
  <w:style w:type="character" w:customStyle="1" w:styleId="CommentTextChar">
    <w:name w:val="Comment Text Char"/>
    <w:basedOn w:val="DefaultParagraphFont"/>
    <w:link w:val="CommentText"/>
    <w:uiPriority w:val="99"/>
    <w:semiHidden/>
    <w:rsid w:val="001A3724"/>
    <w:rPr>
      <w:rFonts w:ascii="Calibri" w:eastAsia="Calibri" w:hAnsi="Calibri"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A3724"/>
    <w:rPr>
      <w:b/>
      <w:bCs/>
    </w:rPr>
  </w:style>
  <w:style w:type="character" w:customStyle="1" w:styleId="CommentSubjectChar">
    <w:name w:val="Comment Subject Char"/>
    <w:basedOn w:val="CommentTextChar"/>
    <w:link w:val="CommentSubject"/>
    <w:uiPriority w:val="99"/>
    <w:semiHidden/>
    <w:rsid w:val="001A3724"/>
    <w:rPr>
      <w:rFonts w:ascii="Calibri" w:eastAsia="Calibri" w:hAnsi="Calibri"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2530</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 Abgaryan</dc:creator>
  <cp:keywords/>
  <dc:description/>
  <cp:lastModifiedBy>Araqsya Hambardzumyan</cp:lastModifiedBy>
  <cp:revision>2</cp:revision>
  <dcterms:created xsi:type="dcterms:W3CDTF">2026-03-20T08:09:00Z</dcterms:created>
  <dcterms:modified xsi:type="dcterms:W3CDTF">2026-03-20T08:09:00Z</dcterms:modified>
</cp:coreProperties>
</file>