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FC71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bookmarkStart w:id="0" w:name="_GoBack"/>
      <w:bookmarkEnd w:id="0"/>
    </w:p>
    <w:p w14:paraId="21596467" w14:textId="77777777" w:rsidR="003E7FFA" w:rsidRPr="00B71AA0" w:rsidRDefault="003E7FFA" w:rsidP="003E7FFA">
      <w:pPr>
        <w:spacing w:after="0" w:line="240" w:lineRule="auto"/>
        <w:ind w:firstLine="540"/>
        <w:jc w:val="right"/>
        <w:rPr>
          <w:rFonts w:ascii="GHEA Grapalat" w:eastAsia="Times New Roman" w:hAnsi="GHEA Grapalat" w:cs="Arial"/>
          <w:color w:val="333333"/>
          <w:kern w:val="0"/>
          <w:sz w:val="15"/>
          <w:szCs w:val="15"/>
          <w:lang w:val="hy-AM"/>
          <w14:ligatures w14:val="none"/>
        </w:rPr>
      </w:pPr>
      <w:r w:rsidRPr="00B71AA0">
        <w:rPr>
          <w:rFonts w:ascii="GHEA Grapalat" w:eastAsia="Times New Roman" w:hAnsi="GHEA Grapalat" w:cs="Arial"/>
          <w:b/>
          <w:bCs/>
          <w:color w:val="333333"/>
          <w:kern w:val="0"/>
          <w:sz w:val="15"/>
          <w:szCs w:val="15"/>
          <w:lang w:val="hy-AM"/>
          <w14:ligatures w14:val="none"/>
        </w:rPr>
        <w:t xml:space="preserve">Հավելված  </w:t>
      </w:r>
    </w:p>
    <w:p w14:paraId="7D6D85E0" w14:textId="77777777" w:rsidR="003E7FFA" w:rsidRPr="00B71AA0" w:rsidRDefault="003E7FFA" w:rsidP="003E7FFA">
      <w:pPr>
        <w:spacing w:after="0" w:line="240" w:lineRule="auto"/>
        <w:ind w:firstLine="540"/>
        <w:jc w:val="right"/>
        <w:rPr>
          <w:rFonts w:ascii="GHEA Grapalat" w:eastAsia="Times New Roman" w:hAnsi="GHEA Grapalat" w:cs="Arial"/>
          <w:color w:val="333333"/>
          <w:kern w:val="0"/>
          <w:sz w:val="15"/>
          <w:szCs w:val="15"/>
          <w:lang w:val="hy-AM"/>
          <w14:ligatures w14:val="none"/>
        </w:rPr>
      </w:pPr>
      <w:r w:rsidRPr="00B71AA0">
        <w:rPr>
          <w:rFonts w:ascii="GHEA Grapalat" w:eastAsia="Times New Roman" w:hAnsi="GHEA Grapalat" w:cs="Arial"/>
          <w:b/>
          <w:bCs/>
          <w:color w:val="333333"/>
          <w:kern w:val="0"/>
          <w:sz w:val="15"/>
          <w:szCs w:val="15"/>
          <w:lang w:val="hy-AM"/>
          <w14:ligatures w14:val="none"/>
        </w:rPr>
        <w:t>ՀՀ կառավարության 2026 թվականի</w:t>
      </w:r>
    </w:p>
    <w:p w14:paraId="6DB5E6FF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right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eastAsia="Times New Roman" w:hAnsi="GHEA Grapalat" w:cs="Arial"/>
          <w:b/>
          <w:bCs/>
          <w:color w:val="333333"/>
          <w:kern w:val="0"/>
          <w:sz w:val="15"/>
          <w:szCs w:val="15"/>
          <w:lang w:val="hy-AM"/>
          <w14:ligatures w14:val="none"/>
        </w:rPr>
        <w:t>-ի N -Ն որոշման</w:t>
      </w:r>
    </w:p>
    <w:p w14:paraId="766BB1F4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right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1C96DE72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ԿԱՐԳ</w:t>
      </w:r>
    </w:p>
    <w:p w14:paraId="62E0782E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 ՎԵՐԱԴԱՐՁՆԵԼՈՒ</w:t>
      </w:r>
    </w:p>
    <w:p w14:paraId="586F6276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44213C55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1.ԸՆԴՀԱՆՈՒՐ ԴՐՈՒՅԹՆԵՐ</w:t>
      </w:r>
    </w:p>
    <w:p w14:paraId="4A145F32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0A94E499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1.Սույն կարգը կարգավորում է առողջության համընդհանուր ապահովագրության շրջանակում հօգուտ ապահովագրված անձի կնքված պայմանագրի առկայության դեպքում դրա իրավունքն ունեցող անձից Հայաստանի Հանրապետության օրենսդրությամբ չնախատեսված վճարներ գանձելու դեպքում վճարները վերադարձնելու հետ կապված հարաբերությունները:</w:t>
      </w:r>
    </w:p>
    <w:p w14:paraId="0D12767C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2.Սույն կարգը տարածվում է Առողջության համընդհանուր ապահովագրության հիմնադրամի և բժշկական օգնություն և սպասարկում իրականացնողների ու դեղատների հետ առողջության համընդհանուր ապահովագրության շրջանակում հօգուտ ապահովագրված անձի կնքված պայմանագրերից ծագող հարաբերությունների նկատմամբ:</w:t>
      </w:r>
    </w:p>
    <w:p w14:paraId="18582FAB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3.Սույն կարգի հասկացությունները կիրառվում են Առողջության համընդհանուր ապահովագրության մասին օրենքում օգտագործված հասկացությունների իմաստով:</w:t>
      </w:r>
    </w:p>
    <w:p w14:paraId="0A296494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710430BE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2. ՕՐԵՆՍԴՐՈՒԹՅԱՄԲ ՉՆԱԽԱՏԵՍՎԱԾ ՎՃԱՐՆԵՐ ԳԱՆՁԵԼՈՒ ԴԵՊՔՈՒՄ ՎՃԱՐՆԵՐ ՎԵՐԱԴԱՐՁՆԵԼՈՒ ՀԻՄՔԵՐԸ</w:t>
      </w:r>
    </w:p>
    <w:p w14:paraId="48CEE4F4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44324F43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4.Առողջության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վճարներները վերադարձվում են հետևյալ հիմքերի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ց որևէ մեկի</w:t>
      </w:r>
      <w:r w:rsidRPr="0098101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առկայության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դեպքում՝</w:t>
      </w:r>
    </w:p>
    <w:p w14:paraId="5917A963" w14:textId="77777777" w:rsidR="003E7FFA" w:rsidRPr="00981012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</w:pPr>
      <w:r w:rsidRPr="00981012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>1) օրինական ուժի մեջ մտած դատական ակտ, որով հաստատվել է (ճանաչվել է) Առողջության համընդհանուր ապահովագրության շրջանակում ապահովագրված անձի ապահովագրական հատուցման իրավունքի խախտման փաստը կամ  Առողջության համընդհանուր ապահովագրության մասին օրենքի համաձայն լրիվ կամ մասնակի ապահովագրական հատուցում ստանալու իրավունքը կամ</w:t>
      </w:r>
    </w:p>
    <w:p w14:paraId="7BCA11F4" w14:textId="77777777" w:rsidR="003E7FFA" w:rsidRPr="00981012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98101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>2) Վարչական իրավախախտումների վերաբերյալ օրենսգրքի 47.36-րդ հոդվածի 1-3-րդ մասերի  համաձայն  ընդունված և օրինական ուժի մեջ մտած վարչական իրավախախտման փաստը հաստատող որոշման առկայությունը կամ</w:t>
      </w:r>
    </w:p>
    <w:p w14:paraId="121FB96D" w14:textId="77777777" w:rsidR="003E7FFA" w:rsidRPr="00981012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</w:pPr>
      <w:r w:rsidRPr="0098101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3)ապահովագրված անձի բողոքի հիման վրա </w:t>
      </w:r>
      <w:r w:rsidRPr="0098101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 xml:space="preserve">Առողջության համընդհանուր ապահովագրության գործընթացի ռազմավարական պլանավորման, ռիսկերի կառավարման և վերահսկողությունն իրականացնող գործադիր հանձնաժողովի ընդունած որոշման առկայությունը, որով բավարարվել է </w:t>
      </w:r>
      <w:r w:rsidRPr="0098101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Առողջության համընդհանուր ապահովագրության մասին օրենքի համաձայն լրիվ կամ մասնակի ապահովագրական հատուցում ստանալու պահանջը</w:t>
      </w:r>
      <w:r w:rsidRPr="0098101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 xml:space="preserve"> կամ </w:t>
      </w:r>
    </w:p>
    <w:p w14:paraId="661940C5" w14:textId="77777777" w:rsidR="003E7FFA" w:rsidRPr="00981012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98101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4)</w:t>
      </w:r>
      <w:r w:rsidRPr="0098101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Հաշտարարության մասին օրենքի համաձայն, ապահովագրված անձի և Առողջության համընդհանուր ապահովագրության հիմնադրամի միջև կնքված հաշտության համաձայնությունը, որով հաստատվում է ապահովագրված անձի՝ Առողջության համընդհանուր ապահովագրության մասին օրենքի համաձայն լրիվ կամ մասնակի ապահովագրական հատուցում ստանալու իրավունքը կամ</w:t>
      </w:r>
    </w:p>
    <w:p w14:paraId="71D6ABEA" w14:textId="77777777" w:rsidR="003E7FFA" w:rsidRPr="00981012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98101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5) բժշկական օգնություն և սպասարկում իրականացնողների ու դեղատների հետ և ապահովագրված անձի միջև համաձայնությունը (այդ թվում բանավոր)՝ օրենսդրությամբ չնախատեսված վճարներ գանձելու դեպքում դրանց վերադարձի մասին:</w:t>
      </w:r>
    </w:p>
    <w:p w14:paraId="538E34DB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118E9159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3. ՕՐԵՆՍԴՐՈՒԹՅԱՄԲ ՉՆԱԽԱՏԵՍՎԱԾ ՎՃԱՐՆԵՐ ԳԱՆՁԵԼՈՒ ԴԵՊՔՈՒՄ ՎՃԱՐՆԵՐ ՎԵՐԱԴԱՐՁՆԵԼՈՒ ԿԱՐԳԸ ԵՎ ՊԱՅՄԱՆՆԵՐԸ</w:t>
      </w:r>
    </w:p>
    <w:p w14:paraId="256ACA5E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0CE2331F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5.Օրենսդրությամբ չնախատեսված վճարների վերադարձման պահանջը ապահովագրված անձի կողմից ներկայացվում է սույն կարգի 4-րդ կետով նախատեսված հիմքը հաստատող ակտի կամ որոշման օրինական ուժի մեջ մտնելու կամ համաձայնության կայացման կամ կնքման օրվանից ոչ ուշ, քան մեկ տարվա ընթացքում, եթե օրենքով ավելի երկար ժամկետ սահմանված չէ։</w:t>
      </w:r>
    </w:p>
    <w:p w14:paraId="5CCFDDDD" w14:textId="77777777" w:rsidR="003E7FFA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6.Ապահովագրված անձը սույն կարգի 4-րդ կետով նախատեսված հիմքերից որևէ մեկի առկայության դեպքում, եթե օրենքով այլ կարգ նախատեսված չէ,  անձամբ կամ լիազորված անձի միջոցով գրավոր, Ձև 1-ին համապատասխան դիմում է բժշկական օգնություն և սպասարկում իրականացնողին կամ դեղատանը օրենսդրությամբ չնախատեսված, սակայն գանձված վճարները վերադարձնելու համար: Սույն կետով նախատեսված դեպքում լիազորագրի համար նոտարական վավերացում չի պահանջվում։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2D7F4A91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7.Սույն կարգի 4-րդ և 5-րդ կետերով սահմանված դեպքերում, եթե մինչև սույն կարգի 6-րդ կետով սահմանված դիմում ներկայացնելը, ապահովագրված անձը մահացել է, ապա, մահացած անձի իրավահաջորդը կարող է դիմում ներկայացնել և հետ ստանալ  </w:t>
      </w:r>
      <w:bookmarkStart w:id="1" w:name="_Hlk224111674"/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օրենսդրությամբ չնախատեսված, սակայն գանձված վճարներ</w:t>
      </w:r>
      <w:bookmarkEnd w:id="1"/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՝ սույն կարգի պահանջներին համապատասխան՝ ներկայացնելով իրավահաջորդության փաստը հաստատող փաստաթղթեր:</w:t>
      </w:r>
    </w:p>
    <w:p w14:paraId="075C6A01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>8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.Բժշկական օգնություն և սպասարկում իրականացնողը կամ դեղատունը, եթե օրենքով այլ կարգ նախատեսված չէ, դիմումը ստանալուց հետո ոչ ուշ, քան 15 աշխատանքային օրվա ընթացքում դիմողի բանկային հաշվեհամարին է փոխանցում օրենսդրությամբ չնախատեսված, սակայն գանձված վճարները՝ ամբողջությամբ:</w:t>
      </w:r>
    </w:p>
    <w:p w14:paraId="7F5B6D38" w14:textId="77777777" w:rsidR="003E7FFA" w:rsidRPr="00B71AA0" w:rsidRDefault="003E7FFA" w:rsidP="003E7FFA">
      <w:pPr>
        <w:shd w:val="clear" w:color="auto" w:fill="FFFFFF"/>
        <w:spacing w:after="0" w:line="276" w:lineRule="auto"/>
        <w:ind w:firstLine="540"/>
        <w:jc w:val="both"/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9</w:t>
      </w:r>
      <w:r w:rsidRPr="00B71AA0">
        <w:rPr>
          <w:rFonts w:ascii="Cambria Math" w:eastAsia="Microsoft YaHei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Այն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դեպքում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երբ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ապահովագրված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անձը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սույն կարգի 6-րդ կետով նախատեսված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դիմումում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օբյեկտիվ պատճառներով չի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կարող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նշել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օրենսդրությամբ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չնախատեսված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սակայն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գանձված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վճարի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ճշգրիտ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չափը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բժշկական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օգնություն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և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սպասարկում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իրականացնողը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կամ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դեղատունը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պարտավոր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է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ինքնուրույն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կատարել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15A82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օրենսդրությամբ չնախատեսված</w:t>
      </w:r>
      <w:r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, սակայն</w:t>
      </w:r>
      <w:r w:rsidRPr="00115A82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գանձված վճարի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հաշվարկը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այն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հիմնավորել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և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վերադարձնել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դիմողին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սույն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կարգով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սահմանված</w:t>
      </w:r>
      <w:r w:rsidRPr="00B71AA0">
        <w:rPr>
          <w:rFonts w:ascii="GHEA Grapalat" w:eastAsia="Microsoft YaHei" w:hAnsi="GHEA Grapalat" w:cs="Microsoft YaHe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eastAsia="Microsoft YaHei" w:hAnsi="GHEA Grapalat" w:cs="Sylfaen"/>
          <w:color w:val="333333"/>
          <w:sz w:val="24"/>
          <w:szCs w:val="24"/>
          <w:shd w:val="clear" w:color="auto" w:fill="FFFFFF"/>
          <w:lang w:val="hy-AM"/>
        </w:rPr>
        <w:t>ժամկետում։</w:t>
      </w:r>
    </w:p>
    <w:p w14:paraId="7179FAC5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6F669CFF" w14:textId="77777777" w:rsidR="003E7FFA" w:rsidRDefault="003E7FFA">
      <w:pPr>
        <w:spacing w:after="0" w:line="240" w:lineRule="auto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br w:type="page"/>
      </w:r>
    </w:p>
    <w:p w14:paraId="42F29442" w14:textId="068675EC" w:rsidR="003E7FFA" w:rsidRPr="009C6A33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9C6A33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lastRenderedPageBreak/>
        <w:t>Ձև 1</w:t>
      </w:r>
    </w:p>
    <w:p w14:paraId="6F2E8D5A" w14:textId="77777777" w:rsidR="003E7FFA" w:rsidRPr="009C6A33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9C6A33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ԲԺՇԿԱԿԱՆ ՕԳՆՈՒԹՅՈՒՆ ԵՎ ՍՊԱՍԱՐԿՈՒՄ </w:t>
      </w:r>
    </w:p>
    <w:p w14:paraId="67F1ACAE" w14:textId="77777777" w:rsidR="003E7FFA" w:rsidRPr="009C6A33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9C6A33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ԻՐԱԿԱՆԱՑՆՈՂԻ ԿԱՄ </w:t>
      </w:r>
      <w:r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ԴԵՂԱՏԱՆ</w:t>
      </w:r>
      <w:r w:rsidRPr="009C6A33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 ԱՆՎԱՆՈՒՄԸ, ԿԱԶՄԱԿԵՐՊԱԿԱՆ-ԻՐԱՎԱԿԱՆ ՁԵՎԸ</w:t>
      </w:r>
    </w:p>
    <w:p w14:paraId="3D7A7A22" w14:textId="77777777" w:rsidR="003E7FFA" w:rsidRPr="009C6A33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9C6A33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-----------------------------------------------------------------------------------------------------</w:t>
      </w:r>
    </w:p>
    <w:p w14:paraId="1EAC4BE9" w14:textId="77777777" w:rsidR="003E7FFA" w:rsidRPr="0086344E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86344E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ԴԻՄՈՂԻ (ԻՐԱՎԱՀԱՋՈՐԴ) ԱՆՈՒՆ ԱԶԳԱՆՈՒՆԸ, ԱՆՁԸ ՀԱՍՏԱՏՈՂ ՓԱՍՏԱԹՂԹԻ ՀԱՄԱՐԸ, ԱՊԱՀ</w:t>
      </w:r>
      <w:r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ՈՎ</w:t>
      </w:r>
      <w:r w:rsidRPr="0086344E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ԱԳՐՎԱԾ ԱՆՁԻ </w:t>
      </w:r>
      <w:r w:rsidRPr="0086344E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ԱՌՈՂՋՈՒԹՅԱՆ ՀԱՄԸՆԴՀԱՆՈՒՐ ԱՊԱՀՈՎԱԳՐՈՒԹՅԱՆ ՎԿԱՅԱԳՐԻ ՀԱՄԱՐԸ</w:t>
      </w:r>
    </w:p>
    <w:p w14:paraId="52E8F027" w14:textId="77777777" w:rsidR="003E7FFA" w:rsidRPr="009C6A33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9C6A33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-----------------------------------------------------------------------------------------------------------</w:t>
      </w:r>
    </w:p>
    <w:p w14:paraId="4D51DF16" w14:textId="77777777" w:rsidR="003E7FFA" w:rsidRPr="00B71AA0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58E81D71" w14:textId="77777777" w:rsidR="003E7FFA" w:rsidRPr="00B71AA0" w:rsidRDefault="003E7FFA" w:rsidP="003E7FFA">
      <w:pPr>
        <w:shd w:val="clear" w:color="auto" w:fill="FFFFFF"/>
        <w:spacing w:after="0" w:line="276" w:lineRule="auto"/>
        <w:jc w:val="right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5BBE58B5" w14:textId="77777777" w:rsidR="003E7FFA" w:rsidRPr="00B71AA0" w:rsidRDefault="003E7FFA" w:rsidP="003E7FFA">
      <w:pPr>
        <w:shd w:val="clear" w:color="auto" w:fill="FFFFFF"/>
        <w:spacing w:after="0" w:line="276" w:lineRule="auto"/>
        <w:jc w:val="center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Դիմում</w:t>
      </w:r>
    </w:p>
    <w:p w14:paraId="305DFDBC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20DBD0F1" w14:textId="29833BEE" w:rsidR="003E7FFA" w:rsidRPr="00B71AA0" w:rsidRDefault="003E7FFA" w:rsidP="003E7FFA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Հաշվի առնելով 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վճարներ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 վերադարձնելու առկա հիմքը (նշել մանրամասները</w:t>
      </w:r>
      <w:r w:rsidRPr="003E7FF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--------------------------------------------------------------------------------------------------------------------------------------------------------------------------------------------------------------------------------------------------) խնդրում եմ, հետևյալ բանկի -------------------------- սույն հաշվեհամարին</w:t>
      </w:r>
      <w:r w:rsidRPr="003E7FF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-------</w:t>
      </w:r>
    </w:p>
    <w:p w14:paraId="2BEB7782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կատարել 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փոխանցում օրենսդրությամբ չնախատեսված, սակայն գանձված վճարները՝  ---------------- Հայաստանի Հանրապետության դրամի չափով</w:t>
      </w:r>
      <w:r w:rsidRPr="00B71AA0">
        <w:rPr>
          <w:rFonts w:ascii="Sylfaen" w:hAnsi="Sylfaen" w:cs="Arial"/>
          <w:color w:val="333333"/>
          <w:sz w:val="24"/>
          <w:szCs w:val="24"/>
          <w:shd w:val="clear" w:color="auto" w:fill="FFFFFF"/>
          <w:lang w:val="hy-AM"/>
        </w:rPr>
        <w:t>*</w:t>
      </w: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:</w:t>
      </w:r>
    </w:p>
    <w:p w14:paraId="0354746C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5A02FD91" w14:textId="77777777" w:rsidR="003E7FFA" w:rsidRDefault="003E7FFA" w:rsidP="003E7FFA">
      <w:pPr>
        <w:shd w:val="clear" w:color="auto" w:fill="FFFFFF"/>
        <w:spacing w:after="0" w:line="240" w:lineRule="auto"/>
        <w:jc w:val="both"/>
        <w:rPr>
          <w:rFonts w:ascii="Sylfaen" w:eastAsia="Microsoft YaHei" w:hAnsi="Sylfaen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</w:pPr>
      <w:r w:rsidRPr="00B71AA0">
        <w:rPr>
          <w:rFonts w:ascii="Sylfaen" w:hAnsi="Sylfaen" w:cs="Arial"/>
          <w:color w:val="333333"/>
          <w:sz w:val="24"/>
          <w:szCs w:val="24"/>
          <w:shd w:val="clear" w:color="auto" w:fill="FFFFFF"/>
          <w:lang w:val="hy-AM"/>
        </w:rPr>
        <w:t>*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Այն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դեպքում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,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երբ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ապահովագրված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անձը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դիմումում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օբյեկտիվ պատճառներով չի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կարող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նշել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օրենսդրությամբ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չնախատեսված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,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սակայն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գանձված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վճարի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ճշգրիտ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չափը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,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բժշկական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օգնություն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և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սպասարկում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իրականացնողը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կամ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դեղատունը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պարտավոր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է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ինքնուրույն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կատարել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115A82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օրենսդրությամբ չնախատեսված</w:t>
      </w:r>
      <w:r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, սակայն</w:t>
      </w:r>
      <w:r w:rsidRPr="00115A82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գանձված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վճարի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հաշվարկը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,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այն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հիմնավորել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և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վերադարձնել</w:t>
      </w:r>
      <w:r w:rsidRPr="00B71AA0">
        <w:rPr>
          <w:rFonts w:ascii="Microsoft YaHei" w:eastAsia="Microsoft YaHei" w:hAnsi="Microsoft YaHei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B71AA0">
        <w:rPr>
          <w:rFonts w:ascii="Sylfaen" w:eastAsia="Microsoft YaHei" w:hAnsi="Sylfaen" w:cs="Sylfaen"/>
          <w:i/>
          <w:iCs/>
          <w:color w:val="333333"/>
          <w:sz w:val="20"/>
          <w:szCs w:val="20"/>
          <w:shd w:val="clear" w:color="auto" w:fill="FFFFFF"/>
          <w:lang w:val="hy-AM"/>
        </w:rPr>
        <w:t>դիմողին</w:t>
      </w:r>
      <w:r w:rsidRPr="00B71AA0">
        <w:rPr>
          <w:rFonts w:ascii="Sylfaen" w:eastAsia="Microsoft YaHei" w:hAnsi="Sylfaen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  <w:t>։</w:t>
      </w:r>
    </w:p>
    <w:p w14:paraId="3FC69592" w14:textId="77777777" w:rsidR="003E7FFA" w:rsidRDefault="003E7FFA" w:rsidP="003E7FFA">
      <w:pPr>
        <w:shd w:val="clear" w:color="auto" w:fill="FFFFFF"/>
        <w:spacing w:after="0" w:line="240" w:lineRule="auto"/>
        <w:jc w:val="both"/>
        <w:rPr>
          <w:rFonts w:ascii="Sylfaen" w:eastAsia="Microsoft YaHei" w:hAnsi="Sylfaen" w:cs="Microsoft YaHei"/>
          <w:i/>
          <w:iCs/>
          <w:color w:val="333333"/>
          <w:sz w:val="20"/>
          <w:szCs w:val="20"/>
          <w:shd w:val="clear" w:color="auto" w:fill="FFFFFF"/>
          <w:lang w:val="hy-AM"/>
        </w:rPr>
      </w:pPr>
    </w:p>
    <w:p w14:paraId="4064D01D" w14:textId="77777777" w:rsidR="003E7FFA" w:rsidRPr="00587DCC" w:rsidRDefault="003E7FFA" w:rsidP="003E7FFA">
      <w:pPr>
        <w:shd w:val="clear" w:color="auto" w:fill="FFFFFF"/>
        <w:spacing w:after="0" w:line="240" w:lineRule="auto"/>
        <w:jc w:val="both"/>
        <w:rPr>
          <w:rFonts w:ascii="GHEA Grapalat" w:hAnsi="GHEA Grapalat" w:cs="Arial"/>
          <w:iCs/>
          <w:color w:val="333333"/>
          <w:sz w:val="24"/>
          <w:szCs w:val="24"/>
          <w:shd w:val="clear" w:color="auto" w:fill="FFFFFF"/>
          <w:lang w:val="hy-AM"/>
        </w:rPr>
      </w:pPr>
      <w:r w:rsidRPr="00587DCC">
        <w:rPr>
          <w:rFonts w:ascii="GHEA Grapalat" w:eastAsia="Microsoft YaHei" w:hAnsi="GHEA Grapalat" w:cs="Microsoft YaHei"/>
          <w:iCs/>
          <w:color w:val="333333"/>
          <w:sz w:val="24"/>
          <w:szCs w:val="24"/>
          <w:shd w:val="clear" w:color="auto" w:fill="FFFFFF"/>
          <w:lang w:val="hy-AM"/>
        </w:rPr>
        <w:t>Կցվում են իրավահաջորդության փաստը հավաստող փաստաթղթերը, առդիր՝         թերթ:</w:t>
      </w:r>
    </w:p>
    <w:p w14:paraId="7690CCB6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2C0A5CB4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24931F2A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ԴԻՄՈՂ՝               ստորագրություն-------------------------------------------</w:t>
      </w:r>
    </w:p>
    <w:p w14:paraId="3B1F4375" w14:textId="77777777" w:rsidR="003E7FFA" w:rsidRPr="00B71AA0" w:rsidRDefault="003E7FFA" w:rsidP="003E7FFA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                           Օր, ամիս, տարի</w:t>
      </w:r>
    </w:p>
    <w:p w14:paraId="1E0469E3" w14:textId="77777777" w:rsidR="00421CBC" w:rsidRPr="003940E7" w:rsidRDefault="00421CBC" w:rsidP="003E7FFA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3940E7" w:rsidSect="003E7FF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FA"/>
    <w:rsid w:val="00092FA3"/>
    <w:rsid w:val="00296A89"/>
    <w:rsid w:val="00312D14"/>
    <w:rsid w:val="003940E7"/>
    <w:rsid w:val="003E7FFA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631C580"/>
  <w15:chartTrackingRefBased/>
  <w15:docId w15:val="{E4E4879C-E562-4217-8602-A4888465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F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E7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2026-03-20T06:59:00Z</dcterms:created>
  <dcterms:modified xsi:type="dcterms:W3CDTF">2026-03-20T07:02:00Z</dcterms:modified>
</cp:coreProperties>
</file>