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DB7" w:rsidRPr="00AE68E6" w:rsidRDefault="00507DB7" w:rsidP="0035076A">
      <w:pPr>
        <w:spacing w:after="0" w:line="360" w:lineRule="auto"/>
        <w:ind w:right="-142"/>
        <w:jc w:val="center"/>
        <w:rPr>
          <w:rFonts w:ascii="GHEA Grapalat" w:eastAsia="Times New Roman" w:hAnsi="GHEA Grapalat" w:cs="Times New Roman"/>
          <w:b/>
          <w:sz w:val="24"/>
          <w:szCs w:val="24"/>
          <w:lang w:val="hy-AM" w:eastAsia="ru-RU"/>
        </w:rPr>
      </w:pPr>
      <w:r w:rsidRPr="00AE68E6">
        <w:rPr>
          <w:rFonts w:ascii="GHEA Grapalat" w:eastAsia="Times New Roman" w:hAnsi="GHEA Grapalat" w:cs="Times New Roman"/>
          <w:b/>
          <w:sz w:val="24"/>
          <w:szCs w:val="24"/>
          <w:lang w:val="hy-AM" w:eastAsia="ru-RU"/>
        </w:rPr>
        <w:t>Հ Ի Մ Ն Ա Վ Ո Ր Ո Ւ Մ</w:t>
      </w:r>
    </w:p>
    <w:p w:rsidR="00507DB7" w:rsidRPr="00AE68E6" w:rsidRDefault="00507DB7" w:rsidP="00165184">
      <w:pPr>
        <w:shd w:val="clear" w:color="auto" w:fill="FFFFFF"/>
        <w:spacing w:after="0" w:line="360" w:lineRule="auto"/>
        <w:jc w:val="center"/>
        <w:rPr>
          <w:rFonts w:ascii="GHEA Grapalat" w:eastAsia="Times New Roman" w:hAnsi="GHEA Grapalat" w:cs="Times New Roman"/>
          <w:sz w:val="24"/>
          <w:szCs w:val="24"/>
          <w:lang w:val="hy-AM"/>
        </w:rPr>
      </w:pPr>
      <w:r w:rsidRPr="00AE68E6">
        <w:rPr>
          <w:rFonts w:ascii="GHEA Grapalat" w:eastAsia="Times New Roman" w:hAnsi="GHEA Grapalat" w:cs="Times New Roman"/>
          <w:b/>
          <w:bCs/>
          <w:sz w:val="24"/>
          <w:szCs w:val="24"/>
          <w:lang w:val="hy-AM"/>
        </w:rPr>
        <w:t>«</w:t>
      </w:r>
      <w:r w:rsidR="00165184" w:rsidRPr="00C93D7F">
        <w:rPr>
          <w:rFonts w:ascii="GHEA Grapalat" w:eastAsia="Times New Roman" w:hAnsi="GHEA Grapalat" w:cs="Arial"/>
          <w:b/>
          <w:bCs/>
          <w:sz w:val="24"/>
          <w:szCs w:val="24"/>
          <w:lang w:val="hy-AM"/>
        </w:rPr>
        <w:t>ՈՐՈՇԱԿԻ ԿԱՏԵԳՈՐԻԱՅԻ ԱՆՁԱՆՑ ՀԱՅԱՍՏԱՆԻ ՀԱՆՐԱՊԵՏՈՒԹՅԱՆ ՄՈՒՏՔԻ ՎԻԶԱ ՁԵՌՔ ԲԵՐԵԼՈՒ ՊԱՀԱՆՋԻՑ ԱԶԱՏԵԼՈՒ, ՀԱՅԱՍՏԱՆԻ ՀԱՆՐԱՊԵՏՈՒԹՅԱՆ ՄՈՒՏՔԻ ՎԻԶԱ ՁԵՌՔ ԲԵՐԵԼՈՒ ԿԱՐԳԸ ԺԱՄԱՆԱԿԱՎՈՐԱՊԵՍ ԴՅՈՒՐԱՑՆԵԼՈՒ ԵՎ ՊԵՏԱԿԱՆ ՏՈՒՐՔԻ ԳԾՈՎ ԱՐՏՈՆՈՒԹՅՈՒՆ ՍԱՀՄԱՆԵԼՈՒ ՄԱՍԻՆ</w:t>
      </w:r>
      <w:r w:rsidRPr="00AE68E6">
        <w:rPr>
          <w:rFonts w:ascii="GHEA Grapalat" w:eastAsia="Times New Roman" w:hAnsi="GHEA Grapalat" w:cs="Times New Roman"/>
          <w:b/>
          <w:bCs/>
          <w:sz w:val="24"/>
          <w:szCs w:val="24"/>
          <w:lang w:val="hy-AM"/>
        </w:rPr>
        <w:t>» ԿԱՌԱՎԱՐՈՒԹՅԱՆ ՈՐՈՇՄԱՆ ՆԱԽԱԳԾԻ</w:t>
      </w:r>
    </w:p>
    <w:p w:rsidR="00507DB7" w:rsidRPr="00AE68E6" w:rsidRDefault="00507DB7" w:rsidP="0035076A">
      <w:pPr>
        <w:pStyle w:val="NormalWeb"/>
        <w:spacing w:before="0" w:beforeAutospacing="0" w:after="0" w:afterAutospacing="0" w:line="360" w:lineRule="auto"/>
        <w:ind w:right="-142"/>
        <w:rPr>
          <w:rFonts w:ascii="GHEA Grapalat" w:hAnsi="GHEA Grapalat"/>
          <w:lang w:val="hy-AM"/>
        </w:rPr>
      </w:pPr>
    </w:p>
    <w:p w:rsidR="00507DB7" w:rsidRPr="00AE68E6" w:rsidRDefault="00507DB7" w:rsidP="0035076A">
      <w:pPr>
        <w:pStyle w:val="ListParagraph"/>
        <w:numPr>
          <w:ilvl w:val="0"/>
          <w:numId w:val="1"/>
        </w:numPr>
        <w:spacing w:after="0" w:line="360" w:lineRule="auto"/>
        <w:ind w:left="0" w:firstLine="0"/>
        <w:jc w:val="both"/>
        <w:rPr>
          <w:rFonts w:ascii="GHEA Grapalat" w:eastAsia="Times New Roman" w:hAnsi="GHEA Grapalat" w:cs="Times New Roman"/>
          <w:b/>
          <w:sz w:val="24"/>
          <w:szCs w:val="24"/>
          <w:u w:val="single"/>
          <w:lang w:val="hy-AM" w:eastAsia="en-GB"/>
        </w:rPr>
      </w:pPr>
      <w:r w:rsidRPr="00AE68E6">
        <w:rPr>
          <w:rFonts w:ascii="GHEA Grapalat" w:eastAsia="Times New Roman" w:hAnsi="GHEA Grapalat" w:cs="Times New Roman"/>
          <w:b/>
          <w:sz w:val="24"/>
          <w:szCs w:val="24"/>
          <w:u w:val="single"/>
          <w:lang w:val="hy-AM" w:eastAsia="en-GB"/>
        </w:rPr>
        <w:t xml:space="preserve">Ընթացիկ իրավիճակը և իրավական ակտի ընդունման անհրաժեշտությունը </w:t>
      </w:r>
    </w:p>
    <w:p w:rsidR="00507DB7" w:rsidRPr="00AE68E6" w:rsidRDefault="00165184" w:rsidP="003D440C">
      <w:pPr>
        <w:spacing w:after="0" w:line="360" w:lineRule="auto"/>
        <w:ind w:firstLine="706"/>
        <w:jc w:val="both"/>
        <w:rPr>
          <w:rFonts w:ascii="GHEA Grapalat" w:eastAsia="Times New Roman" w:hAnsi="GHEA Grapalat" w:cs="Times New Roman"/>
          <w:sz w:val="24"/>
          <w:szCs w:val="24"/>
          <w:lang w:val="hy-AM"/>
        </w:rPr>
      </w:pPr>
      <w:r w:rsidRPr="006E4F8E">
        <w:rPr>
          <w:rFonts w:ascii="GHEA Grapalat" w:eastAsia="Times New Roman" w:hAnsi="GHEA Grapalat" w:cs="Times New Roman"/>
          <w:bCs/>
          <w:sz w:val="24"/>
          <w:szCs w:val="24"/>
          <w:lang w:val="hy-AM"/>
        </w:rPr>
        <w:t>«</w:t>
      </w:r>
      <w:r w:rsidR="00EB751A">
        <w:rPr>
          <w:rFonts w:ascii="GHEA Grapalat" w:eastAsia="Times New Roman" w:hAnsi="GHEA Grapalat" w:cs="Arial"/>
          <w:bCs/>
          <w:sz w:val="24"/>
          <w:szCs w:val="24"/>
          <w:lang w:val="hy-AM"/>
        </w:rPr>
        <w:t>Որոշակի կատեգորիայի անձանց Հ</w:t>
      </w:r>
      <w:r w:rsidRPr="00CD29A8">
        <w:rPr>
          <w:rFonts w:ascii="GHEA Grapalat" w:eastAsia="Times New Roman" w:hAnsi="GHEA Grapalat" w:cs="Arial"/>
          <w:bCs/>
          <w:sz w:val="24"/>
          <w:szCs w:val="24"/>
          <w:lang w:val="hy-AM"/>
        </w:rPr>
        <w:t xml:space="preserve">այաստանի </w:t>
      </w:r>
      <w:r w:rsidR="00EB751A">
        <w:rPr>
          <w:rFonts w:ascii="GHEA Grapalat" w:eastAsia="Times New Roman" w:hAnsi="GHEA Grapalat" w:cs="Arial"/>
          <w:bCs/>
          <w:sz w:val="24"/>
          <w:szCs w:val="24"/>
          <w:lang w:val="hy-AM"/>
        </w:rPr>
        <w:t>Հ</w:t>
      </w:r>
      <w:r w:rsidRPr="00CD29A8">
        <w:rPr>
          <w:rFonts w:ascii="GHEA Grapalat" w:eastAsia="Times New Roman" w:hAnsi="GHEA Grapalat" w:cs="Arial"/>
          <w:bCs/>
          <w:sz w:val="24"/>
          <w:szCs w:val="24"/>
          <w:lang w:val="hy-AM"/>
        </w:rPr>
        <w:t>անրապետության մուտքի վիզա ձ</w:t>
      </w:r>
      <w:r w:rsidR="00EB751A">
        <w:rPr>
          <w:rFonts w:ascii="GHEA Grapalat" w:eastAsia="Times New Roman" w:hAnsi="GHEA Grapalat" w:cs="Arial"/>
          <w:bCs/>
          <w:sz w:val="24"/>
          <w:szCs w:val="24"/>
          <w:lang w:val="hy-AM"/>
        </w:rPr>
        <w:t>եռք բերելու պահանջից ազատելու, Հայաստանի Հ</w:t>
      </w:r>
      <w:r w:rsidRPr="00CD29A8">
        <w:rPr>
          <w:rFonts w:ascii="GHEA Grapalat" w:eastAsia="Times New Roman" w:hAnsi="GHEA Grapalat" w:cs="Arial"/>
          <w:bCs/>
          <w:sz w:val="24"/>
          <w:szCs w:val="24"/>
          <w:lang w:val="hy-AM"/>
        </w:rPr>
        <w:t>անրապետության մուտքի վիզա ձեռք բերելու կարգը ժամանակավորապես դյուրացնելու և պետական տուրքի գծով արտոնություն սահմանելու մասին</w:t>
      </w:r>
      <w:r w:rsidRPr="00CD29A8">
        <w:rPr>
          <w:rFonts w:ascii="GHEA Grapalat" w:eastAsia="Times New Roman" w:hAnsi="GHEA Grapalat" w:cs="Times New Roman"/>
          <w:bCs/>
          <w:sz w:val="24"/>
          <w:szCs w:val="24"/>
          <w:lang w:val="hy-AM"/>
        </w:rPr>
        <w:t xml:space="preserve">» </w:t>
      </w:r>
      <w:r w:rsidR="00121159">
        <w:rPr>
          <w:rFonts w:ascii="GHEA Grapalat" w:eastAsia="Times New Roman" w:hAnsi="GHEA Grapalat" w:cs="Times New Roman"/>
          <w:bCs/>
          <w:sz w:val="24"/>
          <w:szCs w:val="24"/>
          <w:lang w:val="hy-AM"/>
        </w:rPr>
        <w:t>Կ</w:t>
      </w:r>
      <w:r w:rsidR="00507DB7" w:rsidRPr="00AE68E6">
        <w:rPr>
          <w:rFonts w:ascii="GHEA Grapalat" w:eastAsia="Times New Roman" w:hAnsi="GHEA Grapalat" w:cs="Times New Roman"/>
          <w:bCs/>
          <w:sz w:val="24"/>
          <w:szCs w:val="24"/>
          <w:lang w:val="hy-AM"/>
        </w:rPr>
        <w:t>առավարության որոշման ընդունումը պայմանավորված է</w:t>
      </w:r>
      <w:r w:rsidR="00507DB7" w:rsidRPr="00AE68E6">
        <w:rPr>
          <w:rFonts w:ascii="GHEA Grapalat" w:eastAsia="Times New Roman" w:hAnsi="GHEA Grapalat" w:cs="Times New Roman"/>
          <w:bCs/>
          <w:sz w:val="24"/>
          <w:szCs w:val="24"/>
          <w:lang w:val="hy-AM" w:eastAsia="en-GB"/>
        </w:rPr>
        <w:t xml:space="preserve"> ՄԱԿ-ի «Կենսաբա</w:t>
      </w:r>
      <w:r w:rsidR="00EB751A">
        <w:rPr>
          <w:rFonts w:ascii="GHEA Grapalat" w:eastAsia="Times New Roman" w:hAnsi="GHEA Grapalat" w:cs="Times New Roman"/>
          <w:bCs/>
          <w:sz w:val="24"/>
          <w:szCs w:val="24"/>
          <w:lang w:val="hy-AM" w:eastAsia="en-GB"/>
        </w:rPr>
        <w:t>նական բազմ</w:t>
      </w:r>
      <w:r w:rsidR="00507DB7" w:rsidRPr="00AE68E6">
        <w:rPr>
          <w:rFonts w:ascii="GHEA Grapalat" w:eastAsia="Times New Roman" w:hAnsi="GHEA Grapalat" w:cs="Times New Roman"/>
          <w:bCs/>
          <w:sz w:val="24"/>
          <w:szCs w:val="24"/>
          <w:lang w:val="hy-AM" w:eastAsia="en-GB"/>
        </w:rPr>
        <w:t>ազանության մասին» կոնվենցիայի Կողմերի 17-րդ համաժողով</w:t>
      </w:r>
      <w:r w:rsidR="002C6F47" w:rsidRPr="00AE68E6">
        <w:rPr>
          <w:rFonts w:ascii="GHEA Grapalat" w:eastAsia="Times New Roman" w:hAnsi="GHEA Grapalat" w:cs="Times New Roman"/>
          <w:bCs/>
          <w:sz w:val="24"/>
          <w:szCs w:val="24"/>
          <w:lang w:val="hy-AM" w:eastAsia="en-GB"/>
        </w:rPr>
        <w:t>ը</w:t>
      </w:r>
      <w:r w:rsidR="00507DB7" w:rsidRPr="00AE68E6">
        <w:rPr>
          <w:rFonts w:ascii="GHEA Grapalat" w:eastAsia="Times New Roman" w:hAnsi="GHEA Grapalat" w:cs="Times New Roman"/>
          <w:bCs/>
          <w:sz w:val="24"/>
          <w:szCs w:val="24"/>
          <w:lang w:val="hy-AM" w:eastAsia="en-GB"/>
        </w:rPr>
        <w:t xml:space="preserve"> (այսուհետ՝ COP 17 Համաժողով) պատշաճ կազմակերպելու, </w:t>
      </w:r>
      <w:r w:rsidR="00507DB7" w:rsidRPr="00AE68E6">
        <w:rPr>
          <w:rFonts w:ascii="GHEA Grapalat" w:hAnsi="GHEA Grapalat"/>
          <w:sz w:val="24"/>
          <w:szCs w:val="24"/>
          <w:lang w:val="hy-AM"/>
        </w:rPr>
        <w:t>Հայաստանի Հանրապետություն ժամանող՝ օտարերկրյա պետությունների և միջազգային կազմակերպությունների պաշտոնական պատվիրակությունների ղեկավարների և նրանց ուղեկցող՝ օտարերկրյա քաղաքացիներ հանդիսացող անձանց</w:t>
      </w:r>
      <w:r w:rsidR="00507DB7" w:rsidRPr="00AE68E6">
        <w:rPr>
          <w:rFonts w:ascii="GHEA Grapalat" w:hAnsi="GHEA Grapalat" w:cs="Sylfaen"/>
          <w:sz w:val="24"/>
          <w:szCs w:val="24"/>
          <w:lang w:val="hy-AM"/>
        </w:rPr>
        <w:t xml:space="preserve">, ինչպես նաև </w:t>
      </w:r>
      <w:r w:rsidR="00507DB7" w:rsidRPr="00AE68E6">
        <w:rPr>
          <w:rFonts w:ascii="GHEA Grapalat" w:hAnsi="GHEA Grapalat"/>
          <w:sz w:val="24"/>
          <w:szCs w:val="24"/>
          <w:lang w:val="hy-AM"/>
        </w:rPr>
        <w:t xml:space="preserve">ՀՀ կառավարության 2008 թվականի ապրիլի 4-ի N 329-Ն որոշմամբ հաստատված ցանկում ներառված պետությունների քաղաքացիների </w:t>
      </w:r>
      <w:r w:rsidR="00507DB7" w:rsidRPr="00AE68E6">
        <w:rPr>
          <w:rFonts w:ascii="GHEA Grapalat" w:hAnsi="GHEA Grapalat" w:cs="Sylfaen"/>
          <w:sz w:val="24"/>
          <w:szCs w:val="24"/>
          <w:lang w:val="hy-AM"/>
        </w:rPr>
        <w:t xml:space="preserve">մուտքը Հայաստանի Հանրապետության տարածք դյուրացնելու </w:t>
      </w:r>
      <w:r w:rsidR="00507DB7" w:rsidRPr="00AE68E6">
        <w:rPr>
          <w:rFonts w:ascii="GHEA Grapalat" w:hAnsi="GHEA Grapalat"/>
          <w:sz w:val="24"/>
          <w:szCs w:val="24"/>
          <w:lang w:val="hy-AM"/>
        </w:rPr>
        <w:t>անհրաժեշտությամբ:</w:t>
      </w:r>
      <w:r w:rsidR="00507DB7" w:rsidRPr="00AE68E6">
        <w:rPr>
          <w:rFonts w:ascii="GHEA Grapalat" w:eastAsia="Times New Roman" w:hAnsi="GHEA Grapalat" w:cs="Times New Roman"/>
          <w:bCs/>
          <w:sz w:val="24"/>
          <w:szCs w:val="24"/>
          <w:lang w:val="hy-AM" w:eastAsia="en-GB"/>
        </w:rPr>
        <w:t xml:space="preserve"> </w:t>
      </w:r>
    </w:p>
    <w:p w:rsidR="00507DB7" w:rsidRPr="00AE68E6" w:rsidRDefault="00507DB7" w:rsidP="0035076A">
      <w:pPr>
        <w:spacing w:after="0" w:line="360" w:lineRule="auto"/>
        <w:jc w:val="both"/>
        <w:rPr>
          <w:rFonts w:ascii="GHEA Grapalat" w:eastAsia="Times New Roman" w:hAnsi="GHEA Grapalat" w:cs="Times New Roman"/>
          <w:bCs/>
          <w:sz w:val="24"/>
          <w:szCs w:val="24"/>
          <w:lang w:val="hy-AM" w:eastAsia="en-GB"/>
        </w:rPr>
      </w:pPr>
      <w:r w:rsidRPr="00AE68E6">
        <w:rPr>
          <w:rFonts w:ascii="GHEA Grapalat" w:hAnsi="GHEA Grapalat"/>
          <w:sz w:val="24"/>
          <w:szCs w:val="24"/>
          <w:lang w:val="hy-AM"/>
        </w:rPr>
        <w:t>2024 թվականի հոկտեմբերի 31-ին Կոլումբիայի Կալի քաղաքում ընթացող ՄԱԿ-ի Կենսաբանական բազմազանության մասին կոնվենցիայի կողմերի 16-րդ համաժողովի ընթացքում Հայաստանն ընտրվել է որպես կողմերի 17-րդ համաժողովի հյուրընկալող երկիր։</w:t>
      </w:r>
      <w:r w:rsidRPr="00AE68E6">
        <w:rPr>
          <w:rFonts w:ascii="GHEA Grapalat" w:eastAsia="Times New Roman" w:hAnsi="GHEA Grapalat" w:cs="Times New Roman"/>
          <w:bCs/>
          <w:sz w:val="24"/>
          <w:szCs w:val="24"/>
          <w:lang w:val="hy-AM" w:eastAsia="en-GB"/>
        </w:rPr>
        <w:t xml:space="preserve"> </w:t>
      </w:r>
    </w:p>
    <w:p w:rsidR="00507DB7" w:rsidRPr="00926EA5" w:rsidRDefault="00507DB7" w:rsidP="0056635E">
      <w:pPr>
        <w:spacing w:after="0" w:line="360" w:lineRule="auto"/>
        <w:ind w:firstLine="708"/>
        <w:jc w:val="both"/>
        <w:rPr>
          <w:rFonts w:ascii="GHEA Grapalat" w:eastAsia="Times New Roman" w:hAnsi="GHEA Grapalat" w:cs="Times New Roman"/>
          <w:bCs/>
          <w:sz w:val="24"/>
          <w:szCs w:val="24"/>
          <w:lang w:val="hy-AM" w:eastAsia="en-GB"/>
        </w:rPr>
      </w:pPr>
      <w:r w:rsidRPr="00AE68E6">
        <w:rPr>
          <w:rFonts w:ascii="GHEA Grapalat" w:eastAsia="Times New Roman" w:hAnsi="GHEA Grapalat" w:cs="Times New Roman"/>
          <w:bCs/>
          <w:sz w:val="24"/>
          <w:szCs w:val="24"/>
          <w:lang w:val="hy-AM" w:eastAsia="en-GB"/>
        </w:rPr>
        <w:t xml:space="preserve">Վերոնշյալ միջազգային խոշոր միջոցառման պատշաճ կազմակերպման նպատակով Հայաստանի Հանրապետության վարչապետը հանձնարարել է (2025 թվականի ապրիլի 17-ի № 02/06.32/12553 հանձնարարական) Հայաստանի </w:t>
      </w:r>
      <w:r w:rsidRPr="00AE68E6">
        <w:rPr>
          <w:rFonts w:ascii="GHEA Grapalat" w:eastAsia="Times New Roman" w:hAnsi="GHEA Grapalat" w:cs="Times New Roman"/>
          <w:bCs/>
          <w:sz w:val="24"/>
          <w:szCs w:val="24"/>
          <w:lang w:val="hy-AM" w:eastAsia="en-GB"/>
        </w:rPr>
        <w:lastRenderedPageBreak/>
        <w:t>Հանրապետությունում անցկացվելիք COP 17 Համաժողովի հետ կապված հանձնարարականները և աշխատանքները Կառավարության մյուս առաջնահերթությունների շարքում ևս համարել առաջնային՝ հաշվի առնելով COP 17-</w:t>
      </w:r>
      <w:r w:rsidRPr="00926EA5">
        <w:rPr>
          <w:rFonts w:ascii="GHEA Grapalat" w:eastAsia="Times New Roman" w:hAnsi="GHEA Grapalat" w:cs="Times New Roman"/>
          <w:bCs/>
          <w:sz w:val="24"/>
          <w:szCs w:val="24"/>
          <w:lang w:val="hy-AM" w:eastAsia="en-GB"/>
        </w:rPr>
        <w:t>ի կարևորությունը, մեծածավալ աշխատանքները և սեղմ ժամկետները։</w:t>
      </w:r>
    </w:p>
    <w:p w:rsidR="008847CB" w:rsidRDefault="000E666A" w:rsidP="000E666A">
      <w:pPr>
        <w:spacing w:after="0" w:line="360" w:lineRule="auto"/>
        <w:ind w:firstLine="708"/>
        <w:jc w:val="both"/>
        <w:rPr>
          <w:rFonts w:ascii="GHEA Grapalat" w:eastAsia="Times New Roman" w:hAnsi="GHEA Grapalat" w:cs="Times New Roman"/>
          <w:bCs/>
          <w:sz w:val="24"/>
          <w:szCs w:val="24"/>
          <w:lang w:val="hy-AM" w:eastAsia="en-GB"/>
        </w:rPr>
      </w:pPr>
      <w:r w:rsidRPr="00926EA5">
        <w:rPr>
          <w:rFonts w:ascii="GHEA Grapalat" w:eastAsia="Times New Roman" w:hAnsi="GHEA Grapalat" w:cs="Times New Roman"/>
          <w:bCs/>
          <w:sz w:val="24"/>
          <w:szCs w:val="24"/>
          <w:lang w:val="hy-AM" w:eastAsia="en-GB"/>
        </w:rPr>
        <w:t xml:space="preserve">2025 թվականի </w:t>
      </w:r>
      <w:r w:rsidR="009C7BF6" w:rsidRPr="00926EA5">
        <w:rPr>
          <w:rFonts w:ascii="GHEA Grapalat" w:eastAsia="Times New Roman" w:hAnsi="GHEA Grapalat" w:cs="Times New Roman"/>
          <w:bCs/>
          <w:sz w:val="24"/>
          <w:szCs w:val="24"/>
          <w:lang w:val="hy-AM" w:eastAsia="en-GB"/>
        </w:rPr>
        <w:t xml:space="preserve">սեպտեմբերի 26-ին </w:t>
      </w:r>
      <w:r w:rsidRPr="00926EA5">
        <w:rPr>
          <w:rFonts w:ascii="GHEA Grapalat" w:eastAsia="Times New Roman" w:hAnsi="GHEA Grapalat" w:cs="Times New Roman"/>
          <w:bCs/>
          <w:sz w:val="24"/>
          <w:szCs w:val="24"/>
          <w:lang w:val="hy-AM" w:eastAsia="en-GB"/>
        </w:rPr>
        <w:t xml:space="preserve"> Նյու Յորք</w:t>
      </w:r>
      <w:r w:rsidR="009C7BF6" w:rsidRPr="00926EA5">
        <w:rPr>
          <w:rFonts w:ascii="GHEA Grapalat" w:eastAsia="Times New Roman" w:hAnsi="GHEA Grapalat" w:cs="Times New Roman"/>
          <w:bCs/>
          <w:sz w:val="24"/>
          <w:szCs w:val="24"/>
          <w:lang w:val="hy-AM" w:eastAsia="en-GB"/>
        </w:rPr>
        <w:t xml:space="preserve"> քաղաք</w:t>
      </w:r>
      <w:r w:rsidRPr="00926EA5">
        <w:rPr>
          <w:rFonts w:ascii="GHEA Grapalat" w:eastAsia="Times New Roman" w:hAnsi="GHEA Grapalat" w:cs="Times New Roman"/>
          <w:bCs/>
          <w:sz w:val="24"/>
          <w:szCs w:val="24"/>
          <w:lang w:val="hy-AM" w:eastAsia="en-GB"/>
        </w:rPr>
        <w:t>ում ստորագրվել է «</w:t>
      </w:r>
      <w:r w:rsidR="00507DB7" w:rsidRPr="00926EA5">
        <w:rPr>
          <w:rFonts w:ascii="GHEA Grapalat" w:eastAsia="Times New Roman" w:hAnsi="GHEA Grapalat" w:cs="Times New Roman"/>
          <w:bCs/>
          <w:sz w:val="24"/>
          <w:szCs w:val="24"/>
          <w:lang w:val="hy-AM" w:eastAsia="en-GB"/>
        </w:rPr>
        <w:t xml:space="preserve">Հայաստանի Հանրապետության կառավարության և Կենսաբանական </w:t>
      </w:r>
      <w:r w:rsidR="00507DB7" w:rsidRPr="00AE68E6">
        <w:rPr>
          <w:rFonts w:ascii="GHEA Grapalat" w:eastAsia="Times New Roman" w:hAnsi="GHEA Grapalat" w:cs="Times New Roman"/>
          <w:bCs/>
          <w:sz w:val="24"/>
          <w:szCs w:val="24"/>
          <w:lang w:val="hy-AM" w:eastAsia="en-GB"/>
        </w:rPr>
        <w:t>բազմազանության մասին կոնվենցիայի քարտուղարության միջև կողմերի համաժողովի տասնյոթերորդ հանդիպման, որպես Կարթագենյան արձանագրության կողմերի հանդիպում հանդես եկող կողմերի համաժողովի քսաներորդ հանդիպման, որպես Նագոյայի արձանագրության կողմերի հանդիպում հանդես եկող կողմերի համաժողովի վեցերորդ հանդիպման ա</w:t>
      </w:r>
      <w:r w:rsidR="008847CB">
        <w:rPr>
          <w:rFonts w:ascii="GHEA Grapalat" w:eastAsia="Times New Roman" w:hAnsi="GHEA Grapalat" w:cs="Times New Roman"/>
          <w:bCs/>
          <w:sz w:val="24"/>
          <w:szCs w:val="24"/>
          <w:lang w:val="hy-AM" w:eastAsia="en-GB"/>
        </w:rPr>
        <w:t>նցկացման վերաբերյալ» համաձայնագիրը։</w:t>
      </w:r>
    </w:p>
    <w:p w:rsidR="00507DB7" w:rsidRPr="00AE68E6" w:rsidRDefault="00507DB7" w:rsidP="008847CB">
      <w:pPr>
        <w:spacing w:after="0" w:line="360" w:lineRule="auto"/>
        <w:ind w:firstLine="708"/>
        <w:jc w:val="both"/>
        <w:rPr>
          <w:rFonts w:ascii="GHEA Grapalat" w:hAnsi="GHEA Grapalat"/>
          <w:bCs/>
          <w:sz w:val="24"/>
          <w:szCs w:val="24"/>
          <w:lang w:val="hy-AM"/>
        </w:rPr>
      </w:pPr>
      <w:r w:rsidRPr="00AE68E6">
        <w:rPr>
          <w:rFonts w:ascii="GHEA Grapalat" w:eastAsia="Times New Roman" w:hAnsi="GHEA Grapalat" w:cs="Times New Roman"/>
          <w:bCs/>
          <w:sz w:val="24"/>
          <w:szCs w:val="24"/>
          <w:lang w:val="hy-AM" w:eastAsia="en-GB"/>
        </w:rPr>
        <w:t xml:space="preserve">COP 17 Համաժողովն անցկացվելու է 2026 թվականի հոկտեմբերի 18-30-ը, որի ընթացքում Հայաստանի Հանրապետություն են ժամանելու </w:t>
      </w:r>
      <w:r w:rsidRPr="00AE68E6">
        <w:rPr>
          <w:rFonts w:ascii="GHEA Grapalat" w:hAnsi="GHEA Grapalat"/>
          <w:sz w:val="24"/>
          <w:szCs w:val="24"/>
          <w:lang w:val="hy-AM"/>
        </w:rPr>
        <w:t>օտարերկրյա պետությունների և միջազգային կազմակերպությունների պաշտոնական պատվիրակությունների ղեկավարներ և նրանց ուղեկցող՝ օտարերկրյա քաղաքացիներ։</w:t>
      </w:r>
    </w:p>
    <w:p w:rsidR="00507DB7" w:rsidRPr="00AE68E6" w:rsidRDefault="00507DB7" w:rsidP="0035076A">
      <w:pPr>
        <w:numPr>
          <w:ilvl w:val="0"/>
          <w:numId w:val="1"/>
        </w:numPr>
        <w:tabs>
          <w:tab w:val="left" w:pos="945"/>
        </w:tabs>
        <w:autoSpaceDE w:val="0"/>
        <w:autoSpaceDN w:val="0"/>
        <w:adjustRightInd w:val="0"/>
        <w:spacing w:after="0" w:line="360" w:lineRule="auto"/>
        <w:ind w:left="0" w:firstLine="0"/>
        <w:jc w:val="both"/>
        <w:rPr>
          <w:rFonts w:ascii="GHEA Grapalat" w:hAnsi="GHEA Grapalat" w:cs="GHEAGrapalat-Bold"/>
          <w:b/>
          <w:bCs/>
          <w:sz w:val="24"/>
          <w:szCs w:val="24"/>
          <w:u w:val="single"/>
          <w:lang w:val="hy-AM"/>
        </w:rPr>
      </w:pPr>
      <w:r w:rsidRPr="00AE68E6">
        <w:rPr>
          <w:rFonts w:ascii="GHEA Grapalat" w:hAnsi="GHEA Grapalat" w:cs="GHEAGrapalat-Bold"/>
          <w:b/>
          <w:bCs/>
          <w:sz w:val="24"/>
          <w:szCs w:val="24"/>
          <w:u w:val="single"/>
          <w:lang w:val="hy-AM"/>
        </w:rPr>
        <w:t>Առաջարկվող կարգավորման բնույթը</w:t>
      </w:r>
    </w:p>
    <w:p w:rsidR="00507DB7" w:rsidRDefault="00507DB7" w:rsidP="00165184">
      <w:pPr>
        <w:spacing w:after="0" w:line="360" w:lineRule="auto"/>
        <w:ind w:firstLine="375"/>
        <w:jc w:val="both"/>
        <w:rPr>
          <w:rFonts w:ascii="GHEA Grapalat" w:hAnsi="GHEA Grapalat"/>
          <w:sz w:val="24"/>
          <w:szCs w:val="24"/>
          <w:lang w:val="hy-AM"/>
        </w:rPr>
      </w:pPr>
      <w:r w:rsidRPr="00AE68E6">
        <w:rPr>
          <w:rFonts w:ascii="GHEA Grapalat" w:hAnsi="GHEA Grapalat"/>
          <w:sz w:val="24"/>
          <w:szCs w:val="24"/>
          <w:lang w:val="hy-AM"/>
        </w:rPr>
        <w:t>Համաձայն նույն հոդվածի 5-րդ մասի՝ Հայաստանի Հանրապետության կառավարությունը փոխադարձության սկզբունքի հիման վրա կամ անհրաժեշտության դեպքում նաև միակողմանիորեն որոշ պետությունների քաղաքացիների համար կարող է սահմանել առանց մուտքի վիզայի այցելությունների ռեժիմ կամ որոշակի կատեգորիայի անձանց կարող է ազատել մուտքի վիզա ձեռք բերելու պահանջից:</w:t>
      </w:r>
    </w:p>
    <w:p w:rsidR="00165184" w:rsidRDefault="00165184" w:rsidP="00165184">
      <w:pPr>
        <w:pStyle w:val="NormalWeb"/>
        <w:spacing w:before="0" w:beforeAutospacing="0" w:after="0" w:afterAutospacing="0" w:line="360" w:lineRule="auto"/>
        <w:ind w:firstLine="375"/>
        <w:jc w:val="both"/>
        <w:rPr>
          <w:rFonts w:ascii="GHEA Grapalat" w:hAnsi="GHEA Grapalat"/>
          <w:lang w:val="hy-AM"/>
        </w:rPr>
      </w:pPr>
      <w:r w:rsidRPr="00165184">
        <w:rPr>
          <w:rFonts w:ascii="GHEA Grapalat" w:hAnsi="GHEA Grapalat"/>
          <w:lang w:val="hy-AM"/>
        </w:rPr>
        <w:t xml:space="preserve">Համաձայն </w:t>
      </w:r>
      <w:r w:rsidRPr="00165184">
        <w:rPr>
          <w:rFonts w:ascii="GHEA Grapalat" w:hAnsi="GHEA Grapalat" w:cs="Arial"/>
          <w:lang w:val="hy-AM"/>
        </w:rPr>
        <w:t>«Պետական տուրքի մասին» օրենքի 31-րդ հոդվածի 1-ին մասի «բ» կետի</w:t>
      </w:r>
      <w:r w:rsidRPr="00165184">
        <w:rPr>
          <w:rFonts w:ascii="GHEA Grapalat" w:hAnsi="GHEA Grapalat"/>
          <w:lang w:val="hy-AM"/>
        </w:rPr>
        <w:t xml:space="preserve"> ՝</w:t>
      </w:r>
      <w:r w:rsidR="00C657D4">
        <w:rPr>
          <w:rFonts w:ascii="GHEA Grapalat" w:hAnsi="GHEA Grapalat"/>
          <w:lang w:val="hy-AM"/>
        </w:rPr>
        <w:t xml:space="preserve"> </w:t>
      </w:r>
      <w:r w:rsidRPr="00165184">
        <w:rPr>
          <w:rFonts w:ascii="GHEA Grapalat" w:hAnsi="GHEA Grapalat"/>
          <w:lang w:val="hy-AM"/>
        </w:rPr>
        <w:t>Առանձին վճարողների կամ վճարողների խմբերի համար պետական տուրքի գծով արտոնություններ կարող է սահմանել`Հայաստանի Հանրապետության կառավարությունը` պետական տուրքերի բոլոր տեսակների գծով` վճարողի փոխարեն պետական տուրքը վճարելու միջոցով</w:t>
      </w:r>
      <w:r>
        <w:rPr>
          <w:rFonts w:ascii="GHEA Grapalat" w:hAnsi="GHEA Grapalat"/>
          <w:lang w:val="hy-AM"/>
        </w:rPr>
        <w:t>։</w:t>
      </w:r>
    </w:p>
    <w:p w:rsidR="00507DB7" w:rsidRDefault="00507DB7" w:rsidP="00165184">
      <w:pPr>
        <w:spacing w:after="0" w:line="360" w:lineRule="auto"/>
        <w:ind w:firstLine="375"/>
        <w:jc w:val="both"/>
        <w:rPr>
          <w:rFonts w:ascii="GHEA Grapalat" w:eastAsia="Times New Roman" w:hAnsi="GHEA Grapalat" w:cs="Times New Roman"/>
          <w:bCs/>
          <w:sz w:val="24"/>
          <w:szCs w:val="24"/>
          <w:lang w:val="hy-AM"/>
        </w:rPr>
      </w:pPr>
      <w:r w:rsidRPr="00AE68E6">
        <w:rPr>
          <w:rFonts w:ascii="GHEA Grapalat" w:hAnsi="GHEA Grapalat"/>
          <w:bCs/>
          <w:sz w:val="24"/>
          <w:szCs w:val="24"/>
          <w:lang w:val="hy-AM"/>
        </w:rPr>
        <w:t xml:space="preserve">Ելնելով վերոգրյալ իրավակարգավորումներից՝ առաջարկվում է </w:t>
      </w:r>
      <w:r w:rsidR="007A3E49">
        <w:rPr>
          <w:rFonts w:ascii="GHEA Grapalat" w:hAnsi="GHEA Grapalat"/>
          <w:bCs/>
          <w:sz w:val="24"/>
          <w:szCs w:val="24"/>
          <w:lang w:val="hy-AM"/>
        </w:rPr>
        <w:t>Կ</w:t>
      </w:r>
      <w:r w:rsidRPr="00AE68E6">
        <w:rPr>
          <w:rFonts w:ascii="GHEA Grapalat" w:hAnsi="GHEA Grapalat"/>
          <w:bCs/>
          <w:sz w:val="24"/>
          <w:szCs w:val="24"/>
          <w:lang w:val="hy-AM"/>
        </w:rPr>
        <w:t xml:space="preserve">առավարության որոշմամբ COP 17 Համաժողովի շրջանակում </w:t>
      </w:r>
      <w:r w:rsidRPr="00AE68E6">
        <w:rPr>
          <w:rFonts w:ascii="GHEA Grapalat" w:eastAsia="Times New Roman" w:hAnsi="GHEA Grapalat" w:cs="Times New Roman"/>
          <w:bCs/>
          <w:sz w:val="24"/>
          <w:szCs w:val="24"/>
          <w:lang w:val="hy-AM"/>
        </w:rPr>
        <w:t xml:space="preserve">որոշակի կատեգորիաների անձանց </w:t>
      </w:r>
      <w:r w:rsidRPr="00AE68E6">
        <w:rPr>
          <w:rFonts w:ascii="GHEA Grapalat" w:eastAsia="Times New Roman" w:hAnsi="GHEA Grapalat" w:cs="Times New Roman"/>
          <w:bCs/>
          <w:sz w:val="24"/>
          <w:szCs w:val="24"/>
          <w:lang w:val="hy-AM"/>
        </w:rPr>
        <w:lastRenderedPageBreak/>
        <w:t xml:space="preserve">ազատել Հայաստանի Հանրապետության մուտքի վիզա ձեռք բերելու պահանջից, ինչպես նաև ժամանակավորապես դյուրացնել (այդ թվում՝ նաև էլեկտրոնային համակարգի միջոցով) </w:t>
      </w:r>
      <w:r w:rsidR="00165184">
        <w:rPr>
          <w:rFonts w:ascii="GHEA Grapalat" w:eastAsia="Times New Roman" w:hAnsi="GHEA Grapalat" w:cs="Times New Roman"/>
          <w:bCs/>
          <w:sz w:val="24"/>
          <w:szCs w:val="24"/>
          <w:lang w:val="hy-AM"/>
        </w:rPr>
        <w:t>մուտքի վիզա ձեռք բերելու կարգը և ազատել նրանց</w:t>
      </w:r>
      <w:r w:rsidR="00165184" w:rsidRPr="00165184">
        <w:rPr>
          <w:rFonts w:ascii="GHEA Grapalat" w:eastAsia="Times New Roman" w:hAnsi="GHEA Grapalat" w:cs="Times New Roman"/>
          <w:bCs/>
          <w:sz w:val="24"/>
          <w:szCs w:val="24"/>
          <w:lang w:val="hy-AM"/>
        </w:rPr>
        <w:t xml:space="preserve"> Հայաստանի Հանրապետություն մուտքի վիզայի տրամադրման համար նախատեսված պետական տուրքի վճարումից </w:t>
      </w:r>
      <w:r w:rsidRPr="00AE68E6">
        <w:rPr>
          <w:rFonts w:ascii="GHEA Grapalat" w:eastAsia="Times New Roman" w:hAnsi="GHEA Grapalat" w:cs="Times New Roman"/>
          <w:bCs/>
          <w:sz w:val="24"/>
          <w:szCs w:val="24"/>
          <w:lang w:val="hy-AM"/>
        </w:rPr>
        <w:t xml:space="preserve">։  </w:t>
      </w:r>
    </w:p>
    <w:p w:rsidR="00AE68E6" w:rsidRPr="00AE68E6" w:rsidRDefault="00AE68E6" w:rsidP="0035076A">
      <w:pPr>
        <w:spacing w:after="0" w:line="360" w:lineRule="auto"/>
        <w:jc w:val="both"/>
        <w:rPr>
          <w:rFonts w:ascii="GHEA Grapalat" w:eastAsia="Times New Roman" w:hAnsi="GHEA Grapalat" w:cs="Times New Roman"/>
          <w:bCs/>
          <w:sz w:val="24"/>
          <w:szCs w:val="24"/>
          <w:lang w:val="hy-AM"/>
        </w:rPr>
      </w:pPr>
    </w:p>
    <w:p w:rsidR="00507DB7" w:rsidRPr="00AE68E6" w:rsidRDefault="00507DB7" w:rsidP="0035076A">
      <w:pPr>
        <w:pStyle w:val="ListParagraph"/>
        <w:numPr>
          <w:ilvl w:val="0"/>
          <w:numId w:val="1"/>
        </w:numPr>
        <w:spacing w:after="0" w:line="360" w:lineRule="auto"/>
        <w:ind w:left="0" w:right="-142" w:firstLine="0"/>
        <w:jc w:val="both"/>
        <w:rPr>
          <w:rFonts w:ascii="GHEA Grapalat" w:hAnsi="GHEA Grapalat"/>
          <w:b/>
          <w:sz w:val="24"/>
          <w:szCs w:val="24"/>
          <w:u w:val="single"/>
          <w:lang w:val="hy-AM"/>
        </w:rPr>
      </w:pPr>
      <w:r w:rsidRPr="00AE68E6">
        <w:rPr>
          <w:rFonts w:ascii="GHEA Grapalat" w:hAnsi="GHEA Grapalat"/>
          <w:b/>
          <w:sz w:val="24"/>
          <w:szCs w:val="24"/>
          <w:u w:val="single"/>
          <w:lang w:val="hy-AM"/>
        </w:rPr>
        <w:t>Նախագծի մշակման գործընթացում ներգրավված ինստիտուտները և անձինք</w:t>
      </w:r>
    </w:p>
    <w:p w:rsidR="00507DB7" w:rsidRPr="00AE68E6" w:rsidRDefault="00165184" w:rsidP="003D440C">
      <w:pPr>
        <w:spacing w:after="0" w:line="360" w:lineRule="auto"/>
        <w:ind w:firstLine="706"/>
        <w:jc w:val="both"/>
        <w:rPr>
          <w:rFonts w:ascii="GHEA Grapalat" w:hAnsi="GHEA Grapalat"/>
          <w:sz w:val="24"/>
          <w:szCs w:val="24"/>
          <w:lang w:val="hy-AM"/>
        </w:rPr>
      </w:pPr>
      <w:r w:rsidRPr="00165184">
        <w:rPr>
          <w:rFonts w:ascii="GHEA Grapalat" w:eastAsia="Times New Roman" w:hAnsi="GHEA Grapalat" w:cs="Times New Roman"/>
          <w:bCs/>
          <w:sz w:val="24"/>
          <w:szCs w:val="24"/>
          <w:lang w:val="hy-AM"/>
        </w:rPr>
        <w:t xml:space="preserve">«Որոշակի կատեգորիայի անձանց </w:t>
      </w:r>
      <w:r w:rsidR="00FB2E71">
        <w:rPr>
          <w:rFonts w:ascii="GHEA Grapalat" w:eastAsia="Times New Roman" w:hAnsi="GHEA Grapalat" w:cs="Times New Roman"/>
          <w:bCs/>
          <w:sz w:val="24"/>
          <w:szCs w:val="24"/>
          <w:lang w:val="hy-AM"/>
        </w:rPr>
        <w:t>Հայաստանի Հ</w:t>
      </w:r>
      <w:r w:rsidRPr="00165184">
        <w:rPr>
          <w:rFonts w:ascii="GHEA Grapalat" w:eastAsia="Times New Roman" w:hAnsi="GHEA Grapalat" w:cs="Times New Roman"/>
          <w:bCs/>
          <w:sz w:val="24"/>
          <w:szCs w:val="24"/>
          <w:lang w:val="hy-AM"/>
        </w:rPr>
        <w:t>անրապետության մուտքի վիզա ձ</w:t>
      </w:r>
      <w:r w:rsidR="00FB2E71">
        <w:rPr>
          <w:rFonts w:ascii="GHEA Grapalat" w:eastAsia="Times New Roman" w:hAnsi="GHEA Grapalat" w:cs="Times New Roman"/>
          <w:bCs/>
          <w:sz w:val="24"/>
          <w:szCs w:val="24"/>
          <w:lang w:val="hy-AM"/>
        </w:rPr>
        <w:t>եռք բերելու պահանջից ազատելու, Հ</w:t>
      </w:r>
      <w:r w:rsidRPr="00165184">
        <w:rPr>
          <w:rFonts w:ascii="GHEA Grapalat" w:eastAsia="Times New Roman" w:hAnsi="GHEA Grapalat" w:cs="Times New Roman"/>
          <w:bCs/>
          <w:sz w:val="24"/>
          <w:szCs w:val="24"/>
          <w:lang w:val="hy-AM"/>
        </w:rPr>
        <w:t xml:space="preserve">այաստանի </w:t>
      </w:r>
      <w:r w:rsidR="00FB2E71">
        <w:rPr>
          <w:rFonts w:ascii="GHEA Grapalat" w:eastAsia="Times New Roman" w:hAnsi="GHEA Grapalat" w:cs="Times New Roman"/>
          <w:bCs/>
          <w:sz w:val="24"/>
          <w:szCs w:val="24"/>
          <w:lang w:val="hy-AM"/>
        </w:rPr>
        <w:t>Հ</w:t>
      </w:r>
      <w:r w:rsidRPr="00165184">
        <w:rPr>
          <w:rFonts w:ascii="GHEA Grapalat" w:eastAsia="Times New Roman" w:hAnsi="GHEA Grapalat" w:cs="Times New Roman"/>
          <w:bCs/>
          <w:sz w:val="24"/>
          <w:szCs w:val="24"/>
          <w:lang w:val="hy-AM"/>
        </w:rPr>
        <w:t xml:space="preserve">անրապետության մուտքի վիզա ձեռք բերելու կարգը ժամանակավորապես դյուրացնելու և պետական տուրքի գծով արտոնություն սահմանելու մասին» </w:t>
      </w:r>
      <w:r w:rsidR="00FB2E71">
        <w:rPr>
          <w:rFonts w:ascii="GHEA Grapalat" w:eastAsia="Times New Roman" w:hAnsi="GHEA Grapalat" w:cs="Times New Roman"/>
          <w:bCs/>
          <w:sz w:val="24"/>
          <w:szCs w:val="24"/>
          <w:lang w:val="hy-AM"/>
        </w:rPr>
        <w:t>Կ</w:t>
      </w:r>
      <w:r w:rsidR="00507DB7" w:rsidRPr="00AE68E6">
        <w:rPr>
          <w:rFonts w:ascii="GHEA Grapalat" w:eastAsia="Times New Roman" w:hAnsi="GHEA Grapalat" w:cs="Times New Roman"/>
          <w:bCs/>
          <w:sz w:val="24"/>
          <w:szCs w:val="24"/>
          <w:lang w:val="hy-AM" w:eastAsia="en-GB"/>
        </w:rPr>
        <w:t xml:space="preserve">առավարության որոշման </w:t>
      </w:r>
      <w:r w:rsidR="00507DB7" w:rsidRPr="00AE68E6">
        <w:rPr>
          <w:rFonts w:ascii="GHEA Grapalat" w:hAnsi="GHEA Grapalat"/>
          <w:sz w:val="24"/>
          <w:szCs w:val="24"/>
          <w:lang w:val="hy-AM"/>
        </w:rPr>
        <w:t>նախագիծը</w:t>
      </w:r>
      <w:r w:rsidR="00507DB7" w:rsidRPr="00AE68E6">
        <w:rPr>
          <w:rFonts w:ascii="GHEA Grapalat" w:hAnsi="GHEA Grapalat"/>
          <w:sz w:val="24"/>
          <w:szCs w:val="24"/>
          <w:lang w:val="nb-NO"/>
        </w:rPr>
        <w:t xml:space="preserve"> </w:t>
      </w:r>
      <w:r w:rsidR="00507DB7" w:rsidRPr="00AE68E6">
        <w:rPr>
          <w:rFonts w:ascii="GHEA Grapalat" w:hAnsi="GHEA Grapalat"/>
          <w:sz w:val="24"/>
          <w:szCs w:val="24"/>
          <w:lang w:val="hy-AM"/>
        </w:rPr>
        <w:t>մշակվել</w:t>
      </w:r>
      <w:r w:rsidR="00507DB7" w:rsidRPr="00AE68E6">
        <w:rPr>
          <w:rFonts w:ascii="GHEA Grapalat" w:hAnsi="GHEA Grapalat"/>
          <w:sz w:val="24"/>
          <w:szCs w:val="24"/>
          <w:lang w:val="nb-NO"/>
        </w:rPr>
        <w:t xml:space="preserve"> </w:t>
      </w:r>
      <w:r w:rsidR="00507DB7" w:rsidRPr="00AE68E6">
        <w:rPr>
          <w:rFonts w:ascii="GHEA Grapalat" w:hAnsi="GHEA Grapalat"/>
          <w:sz w:val="24"/>
          <w:szCs w:val="24"/>
          <w:lang w:val="hy-AM"/>
        </w:rPr>
        <w:t>է</w:t>
      </w:r>
      <w:r w:rsidR="00507DB7" w:rsidRPr="00AE68E6">
        <w:rPr>
          <w:rFonts w:ascii="GHEA Grapalat" w:hAnsi="GHEA Grapalat"/>
          <w:sz w:val="24"/>
          <w:szCs w:val="24"/>
          <w:lang w:val="nb-NO"/>
        </w:rPr>
        <w:t xml:space="preserve"> ՀՀ շրջակա միջավայրի </w:t>
      </w:r>
      <w:r w:rsidR="00507DB7" w:rsidRPr="00AE68E6">
        <w:rPr>
          <w:rFonts w:ascii="GHEA Grapalat" w:hAnsi="GHEA Grapalat"/>
          <w:sz w:val="24"/>
          <w:szCs w:val="24"/>
          <w:lang w:val="hy-AM"/>
        </w:rPr>
        <w:t>և</w:t>
      </w:r>
      <w:r w:rsidR="00507DB7" w:rsidRPr="00AE68E6">
        <w:rPr>
          <w:rFonts w:ascii="GHEA Grapalat" w:hAnsi="GHEA Grapalat" w:cs="Times New Roman"/>
          <w:bCs/>
          <w:sz w:val="24"/>
          <w:szCs w:val="24"/>
          <w:lang w:val="nb-NO"/>
        </w:rPr>
        <w:t xml:space="preserve"> </w:t>
      </w:r>
      <w:r w:rsidR="00507DB7" w:rsidRPr="00AE68E6">
        <w:rPr>
          <w:rFonts w:ascii="GHEA Grapalat" w:hAnsi="GHEA Grapalat"/>
          <w:sz w:val="24"/>
          <w:szCs w:val="24"/>
          <w:lang w:val="nb-NO"/>
        </w:rPr>
        <w:t>ՀՀ</w:t>
      </w:r>
      <w:r w:rsidR="00507DB7" w:rsidRPr="00AE68E6">
        <w:rPr>
          <w:rFonts w:ascii="GHEA Grapalat" w:hAnsi="GHEA Grapalat" w:cs="Times New Roman"/>
          <w:bCs/>
          <w:sz w:val="24"/>
          <w:szCs w:val="24"/>
          <w:lang w:val="hy-AM"/>
        </w:rPr>
        <w:t xml:space="preserve"> արտաքին գործերի նախարարությունների</w:t>
      </w:r>
      <w:r w:rsidR="00507DB7" w:rsidRPr="00AE68E6">
        <w:rPr>
          <w:rFonts w:ascii="GHEA Grapalat" w:hAnsi="GHEA Grapalat"/>
          <w:sz w:val="24"/>
          <w:szCs w:val="24"/>
          <w:lang w:val="nb-NO"/>
        </w:rPr>
        <w:t xml:space="preserve"> </w:t>
      </w:r>
      <w:r w:rsidR="00507DB7" w:rsidRPr="00AE68E6">
        <w:rPr>
          <w:rFonts w:ascii="GHEA Grapalat" w:hAnsi="GHEA Grapalat"/>
          <w:sz w:val="24"/>
          <w:szCs w:val="24"/>
          <w:lang w:val="hy-AM"/>
        </w:rPr>
        <w:t>կողմից։</w:t>
      </w:r>
    </w:p>
    <w:p w:rsidR="00507DB7" w:rsidRPr="00AE68E6" w:rsidRDefault="00507DB7" w:rsidP="0035076A">
      <w:pPr>
        <w:numPr>
          <w:ilvl w:val="0"/>
          <w:numId w:val="1"/>
        </w:numPr>
        <w:tabs>
          <w:tab w:val="left" w:pos="945"/>
        </w:tabs>
        <w:autoSpaceDE w:val="0"/>
        <w:autoSpaceDN w:val="0"/>
        <w:adjustRightInd w:val="0"/>
        <w:spacing w:after="0" w:line="360" w:lineRule="auto"/>
        <w:ind w:left="0" w:firstLine="0"/>
        <w:rPr>
          <w:rFonts w:ascii="GHEA Grapalat" w:hAnsi="GHEA Grapalat" w:cs="GHEAGrapalat-Bold"/>
          <w:b/>
          <w:bCs/>
          <w:sz w:val="24"/>
          <w:szCs w:val="24"/>
          <w:u w:val="single"/>
          <w:lang w:val="hy-AM"/>
        </w:rPr>
      </w:pPr>
      <w:r w:rsidRPr="00AE68E6">
        <w:rPr>
          <w:rFonts w:ascii="GHEA Grapalat" w:hAnsi="GHEA Grapalat" w:cs="GHEAGrapalat-Bold"/>
          <w:b/>
          <w:bCs/>
          <w:sz w:val="24"/>
          <w:szCs w:val="24"/>
          <w:u w:val="single"/>
          <w:lang w:val="hy-AM"/>
        </w:rPr>
        <w:t>Ակնկալվող արդյունքը</w:t>
      </w:r>
    </w:p>
    <w:p w:rsidR="00507DB7" w:rsidRDefault="00507DB7" w:rsidP="0033116B">
      <w:pPr>
        <w:autoSpaceDE w:val="0"/>
        <w:autoSpaceDN w:val="0"/>
        <w:adjustRightInd w:val="0"/>
        <w:spacing w:after="0" w:line="360" w:lineRule="auto"/>
        <w:ind w:right="175" w:firstLine="706"/>
        <w:jc w:val="both"/>
        <w:rPr>
          <w:rFonts w:ascii="GHEA Grapalat" w:hAnsi="GHEA Grapalat" w:cs="GHEA Grapalat"/>
          <w:sz w:val="24"/>
          <w:szCs w:val="24"/>
          <w:lang w:val="hy-AM"/>
        </w:rPr>
      </w:pPr>
      <w:r w:rsidRPr="00AE68E6">
        <w:rPr>
          <w:rFonts w:ascii="GHEA Grapalat" w:hAnsi="GHEA Grapalat"/>
          <w:bCs/>
          <w:sz w:val="24"/>
          <w:szCs w:val="24"/>
          <w:lang w:val="hy-AM"/>
        </w:rPr>
        <w:t xml:space="preserve">Նախագծի ընդունման դեպքում COP 17 Համաժողովի շրջանակում </w:t>
      </w:r>
      <w:r w:rsidRPr="00AE68E6">
        <w:rPr>
          <w:rFonts w:ascii="GHEA Grapalat" w:eastAsia="Times New Roman" w:hAnsi="GHEA Grapalat" w:cs="Times New Roman"/>
          <w:bCs/>
          <w:sz w:val="24"/>
          <w:szCs w:val="24"/>
          <w:lang w:val="hy-AM"/>
        </w:rPr>
        <w:t>որոշակի կատեգորիաների անձինք կազատվեն Հայաստանի Հանրապետության մուտքի վիզա ձեռք բերելու պահանջից, ին</w:t>
      </w:r>
      <w:r w:rsidR="002C6F47" w:rsidRPr="00AE68E6">
        <w:rPr>
          <w:rFonts w:ascii="GHEA Grapalat" w:eastAsia="Times New Roman" w:hAnsi="GHEA Grapalat" w:cs="Times New Roman"/>
          <w:bCs/>
          <w:sz w:val="24"/>
          <w:szCs w:val="24"/>
          <w:lang w:val="hy-AM"/>
        </w:rPr>
        <w:t>չպես նաև ժամանակավորապես կդյուր</w:t>
      </w:r>
      <w:r w:rsidRPr="00AE68E6">
        <w:rPr>
          <w:rFonts w:ascii="GHEA Grapalat" w:eastAsia="Times New Roman" w:hAnsi="GHEA Grapalat" w:cs="Times New Roman"/>
          <w:bCs/>
          <w:sz w:val="24"/>
          <w:szCs w:val="24"/>
          <w:lang w:val="hy-AM"/>
        </w:rPr>
        <w:t>անա (այդ թվում՝ նաև էլեկտրոնային համակարգի միջոցով) մուտքի վիզա ձեռք բերելու կարգը</w:t>
      </w:r>
      <w:r w:rsidRPr="00AE68E6">
        <w:rPr>
          <w:rFonts w:ascii="GHEA Grapalat" w:hAnsi="GHEA Grapalat" w:cs="GHEA Grapalat"/>
          <w:sz w:val="24"/>
          <w:szCs w:val="24"/>
          <w:lang w:val="hy-AM"/>
        </w:rPr>
        <w:t>:</w:t>
      </w:r>
    </w:p>
    <w:p w:rsidR="0056635E" w:rsidRPr="00AE68E6" w:rsidRDefault="0056635E" w:rsidP="0035076A">
      <w:pPr>
        <w:autoSpaceDE w:val="0"/>
        <w:autoSpaceDN w:val="0"/>
        <w:adjustRightInd w:val="0"/>
        <w:spacing w:after="0" w:line="360" w:lineRule="auto"/>
        <w:ind w:right="175"/>
        <w:jc w:val="both"/>
        <w:rPr>
          <w:rFonts w:ascii="GHEA Grapalat" w:hAnsi="GHEA Grapalat" w:cs="GHEA Grapalat"/>
          <w:sz w:val="24"/>
          <w:szCs w:val="24"/>
          <w:lang w:val="hy-AM" w:eastAsia="ru-RU"/>
        </w:rPr>
      </w:pPr>
    </w:p>
    <w:p w:rsidR="00507DB7" w:rsidRPr="00AE68E6" w:rsidRDefault="00507DB7" w:rsidP="0035076A">
      <w:pPr>
        <w:numPr>
          <w:ilvl w:val="0"/>
          <w:numId w:val="1"/>
        </w:numPr>
        <w:tabs>
          <w:tab w:val="left" w:pos="945"/>
        </w:tabs>
        <w:autoSpaceDE w:val="0"/>
        <w:autoSpaceDN w:val="0"/>
        <w:adjustRightInd w:val="0"/>
        <w:spacing w:after="0" w:line="360" w:lineRule="auto"/>
        <w:ind w:left="0" w:firstLine="0"/>
        <w:jc w:val="both"/>
        <w:rPr>
          <w:rFonts w:ascii="GHEA Grapalat" w:hAnsi="GHEA Grapalat" w:cs="GHEAGrapalat-Bold"/>
          <w:b/>
          <w:bCs/>
          <w:sz w:val="24"/>
          <w:szCs w:val="24"/>
          <w:u w:val="single"/>
          <w:lang w:val="hy-AM"/>
        </w:rPr>
      </w:pPr>
      <w:r w:rsidRPr="00AE68E6">
        <w:rPr>
          <w:rFonts w:ascii="GHEA Grapalat" w:hAnsi="GHEA Grapalat" w:cs="Arial"/>
          <w:b/>
          <w:iCs/>
          <w:sz w:val="24"/>
          <w:szCs w:val="24"/>
          <w:u w:val="single"/>
          <w:lang w:val="hy-AM"/>
        </w:rPr>
        <w:t>Նախագծի</w:t>
      </w:r>
      <w:r w:rsidRPr="00AE68E6">
        <w:rPr>
          <w:rFonts w:ascii="GHEA Grapalat" w:hAnsi="GHEA Grapalat"/>
          <w:b/>
          <w:iCs/>
          <w:sz w:val="24"/>
          <w:szCs w:val="24"/>
          <w:u w:val="single"/>
          <w:lang w:val="hy-AM"/>
        </w:rPr>
        <w:t xml:space="preserve"> </w:t>
      </w:r>
      <w:r w:rsidRPr="00AE68E6">
        <w:rPr>
          <w:rFonts w:ascii="GHEA Grapalat" w:hAnsi="GHEA Grapalat" w:cs="Arial"/>
          <w:b/>
          <w:iCs/>
          <w:sz w:val="24"/>
          <w:szCs w:val="24"/>
          <w:u w:val="single"/>
          <w:lang w:val="hy-AM"/>
        </w:rPr>
        <w:t>ընդունման</w:t>
      </w:r>
      <w:r w:rsidRPr="00AE68E6">
        <w:rPr>
          <w:rFonts w:ascii="GHEA Grapalat" w:hAnsi="GHEA Grapalat"/>
          <w:b/>
          <w:iCs/>
          <w:sz w:val="24"/>
          <w:szCs w:val="24"/>
          <w:u w:val="single"/>
          <w:lang w:val="hy-AM"/>
        </w:rPr>
        <w:t xml:space="preserve"> </w:t>
      </w:r>
      <w:r w:rsidRPr="00AE68E6">
        <w:rPr>
          <w:rFonts w:ascii="GHEA Grapalat" w:hAnsi="GHEA Grapalat" w:cs="Arial"/>
          <w:b/>
          <w:iCs/>
          <w:sz w:val="24"/>
          <w:szCs w:val="24"/>
          <w:u w:val="single"/>
          <w:lang w:val="hy-AM"/>
        </w:rPr>
        <w:t>կապակցությամբ լրացուցիչ</w:t>
      </w:r>
      <w:r w:rsidRPr="00AE68E6">
        <w:rPr>
          <w:rFonts w:ascii="GHEA Grapalat" w:hAnsi="GHEA Grapalat" w:cs="Sylfaen"/>
          <w:b/>
          <w:iCs/>
          <w:sz w:val="24"/>
          <w:szCs w:val="24"/>
          <w:u w:val="single"/>
          <w:lang w:val="hy-AM"/>
        </w:rPr>
        <w:t xml:space="preserve"> </w:t>
      </w:r>
      <w:r w:rsidRPr="00AE68E6">
        <w:rPr>
          <w:rFonts w:ascii="GHEA Grapalat" w:hAnsi="GHEA Grapalat" w:cs="Arial"/>
          <w:b/>
          <w:iCs/>
          <w:sz w:val="24"/>
          <w:szCs w:val="24"/>
          <w:u w:val="single"/>
          <w:lang w:val="hy-AM"/>
        </w:rPr>
        <w:t>ֆինանսական</w:t>
      </w:r>
      <w:r w:rsidRPr="00AE68E6">
        <w:rPr>
          <w:rFonts w:ascii="GHEA Grapalat" w:hAnsi="GHEA Grapalat" w:cs="Sylfaen"/>
          <w:b/>
          <w:iCs/>
          <w:sz w:val="24"/>
          <w:szCs w:val="24"/>
          <w:u w:val="single"/>
          <w:lang w:val="hy-AM"/>
        </w:rPr>
        <w:t xml:space="preserve"> </w:t>
      </w:r>
      <w:r w:rsidRPr="00AE68E6">
        <w:rPr>
          <w:rFonts w:ascii="GHEA Grapalat" w:hAnsi="GHEA Grapalat" w:cs="Arial"/>
          <w:b/>
          <w:iCs/>
          <w:sz w:val="24"/>
          <w:szCs w:val="24"/>
          <w:u w:val="single"/>
          <w:lang w:val="hy-AM"/>
        </w:rPr>
        <w:t>միջոցների</w:t>
      </w:r>
      <w:r w:rsidRPr="00AE68E6">
        <w:rPr>
          <w:rFonts w:ascii="GHEA Grapalat" w:hAnsi="GHEA Grapalat" w:cs="Sylfaen"/>
          <w:b/>
          <w:iCs/>
          <w:sz w:val="24"/>
          <w:szCs w:val="24"/>
          <w:u w:val="single"/>
          <w:lang w:val="hy-AM"/>
        </w:rPr>
        <w:t xml:space="preserve"> </w:t>
      </w:r>
      <w:r w:rsidRPr="00AE68E6">
        <w:rPr>
          <w:rFonts w:ascii="GHEA Grapalat" w:hAnsi="GHEA Grapalat" w:cs="Arial"/>
          <w:b/>
          <w:iCs/>
          <w:sz w:val="24"/>
          <w:szCs w:val="24"/>
          <w:u w:val="single"/>
          <w:lang w:val="hy-AM"/>
        </w:rPr>
        <w:t>անհրաժեշտության</w:t>
      </w:r>
      <w:r w:rsidRPr="00AE68E6">
        <w:rPr>
          <w:rFonts w:ascii="GHEA Grapalat" w:hAnsi="GHEA Grapalat" w:cs="Sylfaen"/>
          <w:b/>
          <w:iCs/>
          <w:sz w:val="24"/>
          <w:szCs w:val="24"/>
          <w:u w:val="single"/>
          <w:lang w:val="hy-AM"/>
        </w:rPr>
        <w:t xml:space="preserve"> </w:t>
      </w:r>
      <w:r w:rsidRPr="00AE68E6">
        <w:rPr>
          <w:rFonts w:ascii="GHEA Grapalat" w:hAnsi="GHEA Grapalat" w:cs="Arial"/>
          <w:b/>
          <w:iCs/>
          <w:sz w:val="24"/>
          <w:szCs w:val="24"/>
          <w:u w:val="single"/>
          <w:lang w:val="hy-AM"/>
        </w:rPr>
        <w:t>և</w:t>
      </w:r>
      <w:r w:rsidRPr="00AE68E6">
        <w:rPr>
          <w:rFonts w:ascii="GHEA Grapalat" w:hAnsi="GHEA Grapalat" w:cs="Sylfaen"/>
          <w:b/>
          <w:iCs/>
          <w:sz w:val="24"/>
          <w:szCs w:val="24"/>
          <w:u w:val="single"/>
          <w:lang w:val="hy-AM"/>
        </w:rPr>
        <w:t xml:space="preserve"> </w:t>
      </w:r>
      <w:r w:rsidRPr="00AE68E6">
        <w:rPr>
          <w:rFonts w:ascii="GHEA Grapalat" w:hAnsi="GHEA Grapalat" w:cs="Arial"/>
          <w:b/>
          <w:iCs/>
          <w:sz w:val="24"/>
          <w:szCs w:val="24"/>
          <w:u w:val="single"/>
          <w:lang w:val="hy-AM"/>
        </w:rPr>
        <w:t>պետական</w:t>
      </w:r>
      <w:r w:rsidRPr="00AE68E6">
        <w:rPr>
          <w:rFonts w:ascii="GHEA Grapalat" w:hAnsi="GHEA Grapalat" w:cs="Sylfaen"/>
          <w:b/>
          <w:iCs/>
          <w:sz w:val="24"/>
          <w:szCs w:val="24"/>
          <w:u w:val="single"/>
          <w:lang w:val="hy-AM"/>
        </w:rPr>
        <w:t xml:space="preserve"> </w:t>
      </w:r>
      <w:r w:rsidRPr="00AE68E6">
        <w:rPr>
          <w:rFonts w:ascii="GHEA Grapalat" w:hAnsi="GHEA Grapalat" w:cs="Arial"/>
          <w:b/>
          <w:iCs/>
          <w:sz w:val="24"/>
          <w:szCs w:val="24"/>
          <w:u w:val="single"/>
          <w:lang w:val="hy-AM"/>
        </w:rPr>
        <w:t>բյուջեի</w:t>
      </w:r>
      <w:r w:rsidRPr="00AE68E6">
        <w:rPr>
          <w:rFonts w:ascii="GHEA Grapalat" w:hAnsi="GHEA Grapalat" w:cs="Sylfaen"/>
          <w:b/>
          <w:iCs/>
          <w:sz w:val="24"/>
          <w:szCs w:val="24"/>
          <w:u w:val="single"/>
          <w:lang w:val="hy-AM"/>
        </w:rPr>
        <w:t xml:space="preserve"> </w:t>
      </w:r>
      <w:r w:rsidRPr="00AE68E6">
        <w:rPr>
          <w:rFonts w:ascii="GHEA Grapalat" w:hAnsi="GHEA Grapalat" w:cs="Arial"/>
          <w:b/>
          <w:iCs/>
          <w:sz w:val="24"/>
          <w:szCs w:val="24"/>
          <w:u w:val="single"/>
          <w:lang w:val="hy-AM"/>
        </w:rPr>
        <w:t>եկամուտներում</w:t>
      </w:r>
      <w:r w:rsidRPr="00AE68E6">
        <w:rPr>
          <w:rFonts w:ascii="GHEA Grapalat" w:hAnsi="GHEA Grapalat" w:cs="Sylfaen"/>
          <w:b/>
          <w:iCs/>
          <w:sz w:val="24"/>
          <w:szCs w:val="24"/>
          <w:u w:val="single"/>
          <w:lang w:val="hy-AM"/>
        </w:rPr>
        <w:t xml:space="preserve"> </w:t>
      </w:r>
      <w:r w:rsidRPr="00AE68E6">
        <w:rPr>
          <w:rFonts w:ascii="GHEA Grapalat" w:hAnsi="GHEA Grapalat" w:cs="Arial"/>
          <w:b/>
          <w:iCs/>
          <w:sz w:val="24"/>
          <w:szCs w:val="24"/>
          <w:u w:val="single"/>
          <w:lang w:val="hy-AM"/>
        </w:rPr>
        <w:t>և</w:t>
      </w:r>
      <w:r w:rsidRPr="00AE68E6">
        <w:rPr>
          <w:rFonts w:ascii="GHEA Grapalat" w:hAnsi="GHEA Grapalat" w:cs="Sylfaen"/>
          <w:b/>
          <w:iCs/>
          <w:sz w:val="24"/>
          <w:szCs w:val="24"/>
          <w:u w:val="single"/>
          <w:lang w:val="hy-AM"/>
        </w:rPr>
        <w:t xml:space="preserve"> </w:t>
      </w:r>
      <w:r w:rsidRPr="00AE68E6">
        <w:rPr>
          <w:rFonts w:ascii="GHEA Grapalat" w:hAnsi="GHEA Grapalat" w:cs="Arial"/>
          <w:b/>
          <w:iCs/>
          <w:sz w:val="24"/>
          <w:szCs w:val="24"/>
          <w:u w:val="single"/>
          <w:lang w:val="hy-AM"/>
        </w:rPr>
        <w:t>ծախսերում</w:t>
      </w:r>
      <w:r w:rsidRPr="00AE68E6">
        <w:rPr>
          <w:rFonts w:ascii="GHEA Grapalat" w:hAnsi="GHEA Grapalat" w:cs="Sylfaen"/>
          <w:b/>
          <w:iCs/>
          <w:sz w:val="24"/>
          <w:szCs w:val="24"/>
          <w:u w:val="single"/>
          <w:lang w:val="hy-AM"/>
        </w:rPr>
        <w:t xml:space="preserve"> սպասվող </w:t>
      </w:r>
      <w:r w:rsidRPr="00AE68E6">
        <w:rPr>
          <w:rFonts w:ascii="GHEA Grapalat" w:hAnsi="GHEA Grapalat" w:cs="Arial"/>
          <w:b/>
          <w:iCs/>
          <w:sz w:val="24"/>
          <w:szCs w:val="24"/>
          <w:u w:val="single"/>
          <w:lang w:val="hy-AM"/>
        </w:rPr>
        <w:t>փոփոխությունների</w:t>
      </w:r>
      <w:r w:rsidRPr="00AE68E6">
        <w:rPr>
          <w:rFonts w:ascii="GHEA Grapalat" w:hAnsi="GHEA Grapalat" w:cs="Sylfaen"/>
          <w:b/>
          <w:iCs/>
          <w:sz w:val="24"/>
          <w:szCs w:val="24"/>
          <w:u w:val="single"/>
          <w:lang w:val="hy-AM"/>
        </w:rPr>
        <w:t xml:space="preserve"> </w:t>
      </w:r>
      <w:r w:rsidRPr="00AE68E6">
        <w:rPr>
          <w:rFonts w:ascii="GHEA Grapalat" w:hAnsi="GHEA Grapalat" w:cs="Arial"/>
          <w:b/>
          <w:iCs/>
          <w:sz w:val="24"/>
          <w:szCs w:val="24"/>
          <w:u w:val="single"/>
          <w:lang w:val="hy-AM"/>
        </w:rPr>
        <w:t>մասին</w:t>
      </w:r>
    </w:p>
    <w:p w:rsidR="00507DB7" w:rsidRPr="00B159EC" w:rsidRDefault="005616F5" w:rsidP="0035076A">
      <w:pPr>
        <w:tabs>
          <w:tab w:val="left" w:pos="945"/>
        </w:tabs>
        <w:autoSpaceDE w:val="0"/>
        <w:autoSpaceDN w:val="0"/>
        <w:adjustRightInd w:val="0"/>
        <w:spacing w:after="0" w:line="360" w:lineRule="auto"/>
        <w:jc w:val="both"/>
        <w:rPr>
          <w:rFonts w:ascii="GHEA Grapalat" w:hAnsi="GHEA Grapalat" w:cs="Arial"/>
          <w:iCs/>
          <w:sz w:val="24"/>
          <w:szCs w:val="24"/>
          <w:lang w:val="hy-AM"/>
        </w:rPr>
      </w:pPr>
      <w:r>
        <w:rPr>
          <w:rFonts w:ascii="GHEA Grapalat" w:hAnsi="GHEA Grapalat" w:cs="Arial"/>
          <w:iCs/>
          <w:sz w:val="24"/>
          <w:szCs w:val="24"/>
          <w:lang w:val="hy-AM"/>
        </w:rPr>
        <w:tab/>
      </w:r>
      <w:r w:rsidRPr="005616F5">
        <w:rPr>
          <w:rFonts w:ascii="GHEA Grapalat" w:hAnsi="GHEA Grapalat" w:cs="Arial"/>
          <w:iCs/>
          <w:sz w:val="24"/>
          <w:szCs w:val="24"/>
          <w:lang w:val="hy-AM"/>
        </w:rPr>
        <w:t xml:space="preserve">Որոշման նախագծի ընդունման արդյունքում Հայաստանի Հանրապետության պետական բյուջեի </w:t>
      </w:r>
      <w:r w:rsidR="00254072">
        <w:rPr>
          <w:rFonts w:ascii="GHEA Grapalat" w:hAnsi="GHEA Grapalat" w:cs="Arial"/>
          <w:iCs/>
          <w:sz w:val="24"/>
          <w:szCs w:val="24"/>
          <w:lang w:val="hy-AM"/>
        </w:rPr>
        <w:t>ծախսերը կավելանան</w:t>
      </w:r>
      <w:r w:rsidR="00B159EC" w:rsidRPr="00C93D7F">
        <w:rPr>
          <w:rFonts w:ascii="GHEA Grapalat" w:eastAsia="Times New Roman" w:hAnsi="GHEA Grapalat" w:cs="Arial"/>
          <w:sz w:val="24"/>
          <w:szCs w:val="24"/>
          <w:lang w:val="hy-AM"/>
        </w:rPr>
        <w:t xml:space="preserve"> պետական տուրքի վճարումից ազատված անձանց մուտքի վիզաների համար նախատեսված պետական տուրքի գումարների</w:t>
      </w:r>
      <w:r w:rsidR="00B159EC">
        <w:rPr>
          <w:rFonts w:ascii="GHEA Grapalat" w:eastAsia="Times New Roman" w:hAnsi="GHEA Grapalat" w:cs="Arial"/>
          <w:sz w:val="24"/>
          <w:szCs w:val="24"/>
          <w:lang w:val="hy-AM"/>
        </w:rPr>
        <w:t xml:space="preserve"> չափով։</w:t>
      </w:r>
      <w:r w:rsidR="00B159EC">
        <w:rPr>
          <w:rFonts w:ascii="GHEA Grapalat" w:hAnsi="GHEA Grapalat" w:cs="Arial"/>
          <w:iCs/>
          <w:sz w:val="24"/>
          <w:szCs w:val="24"/>
          <w:lang w:val="hy-AM"/>
        </w:rPr>
        <w:t xml:space="preserve"> </w:t>
      </w:r>
    </w:p>
    <w:p w:rsidR="00507DB7" w:rsidRPr="00AE68E6" w:rsidRDefault="00507DB7" w:rsidP="0035076A">
      <w:pPr>
        <w:tabs>
          <w:tab w:val="left" w:pos="945"/>
        </w:tabs>
        <w:autoSpaceDE w:val="0"/>
        <w:autoSpaceDN w:val="0"/>
        <w:adjustRightInd w:val="0"/>
        <w:spacing w:after="0" w:line="360" w:lineRule="auto"/>
        <w:jc w:val="both"/>
        <w:rPr>
          <w:rFonts w:ascii="GHEA Grapalat" w:hAnsi="GHEA Grapalat" w:cs="GHEAGrapalat-Bold"/>
          <w:b/>
          <w:bCs/>
          <w:sz w:val="24"/>
          <w:szCs w:val="24"/>
          <w:u w:val="single"/>
          <w:lang w:val="hy-AM"/>
        </w:rPr>
      </w:pPr>
    </w:p>
    <w:p w:rsidR="00507DB7" w:rsidRPr="00AE68E6" w:rsidRDefault="00507DB7" w:rsidP="0035076A">
      <w:pPr>
        <w:numPr>
          <w:ilvl w:val="0"/>
          <w:numId w:val="1"/>
        </w:numPr>
        <w:tabs>
          <w:tab w:val="left" w:pos="945"/>
        </w:tabs>
        <w:autoSpaceDE w:val="0"/>
        <w:autoSpaceDN w:val="0"/>
        <w:adjustRightInd w:val="0"/>
        <w:spacing w:after="0" w:line="360" w:lineRule="auto"/>
        <w:ind w:left="0" w:firstLine="0"/>
        <w:jc w:val="both"/>
        <w:rPr>
          <w:rFonts w:ascii="GHEA Grapalat" w:hAnsi="GHEA Grapalat" w:cs="Arial"/>
          <w:b/>
          <w:iCs/>
          <w:sz w:val="24"/>
          <w:szCs w:val="24"/>
          <w:u w:val="single"/>
          <w:lang w:val="hy-AM"/>
        </w:rPr>
      </w:pPr>
      <w:r w:rsidRPr="00AE68E6">
        <w:rPr>
          <w:rFonts w:ascii="GHEA Grapalat" w:hAnsi="GHEA Grapalat" w:cs="Arial"/>
          <w:b/>
          <w:iCs/>
          <w:sz w:val="24"/>
          <w:szCs w:val="24"/>
          <w:u w:val="single"/>
          <w:lang w:val="hy-AM"/>
        </w:rPr>
        <w:t>Նախագծի ընդունման կապակցությամբ այլ իրավական ակտերի նախագծերի կամ դրանց ընդունման անհրաժեշտության  մասին</w:t>
      </w:r>
    </w:p>
    <w:p w:rsidR="00507DB7" w:rsidRPr="00AE68E6" w:rsidRDefault="00C35D9E" w:rsidP="00C35D9E">
      <w:pPr>
        <w:spacing w:after="0" w:line="360" w:lineRule="auto"/>
        <w:jc w:val="both"/>
        <w:rPr>
          <w:rFonts w:ascii="GHEA Grapalat" w:eastAsia="Calibri" w:hAnsi="GHEA Grapalat" w:cs="Times New Roman"/>
          <w:sz w:val="24"/>
          <w:szCs w:val="24"/>
          <w:lang w:val="hy-AM"/>
        </w:rPr>
      </w:pPr>
      <w:r>
        <w:rPr>
          <w:rFonts w:ascii="GHEA Grapalat" w:eastAsia="Calibri" w:hAnsi="GHEA Grapalat"/>
          <w:sz w:val="24"/>
          <w:szCs w:val="24"/>
          <w:lang w:val="hy-AM"/>
        </w:rPr>
        <w:lastRenderedPageBreak/>
        <w:tab/>
      </w:r>
      <w:r w:rsidR="00507DB7" w:rsidRPr="00AE68E6">
        <w:rPr>
          <w:rFonts w:ascii="GHEA Grapalat" w:eastAsia="Calibri" w:hAnsi="GHEA Grapalat"/>
          <w:sz w:val="24"/>
          <w:szCs w:val="24"/>
          <w:lang w:val="hy-AM"/>
        </w:rPr>
        <w:t>Նախագծի ընդունմամբ այլ իրավական ակտերում փոփոխություններ կատարելու անհրաժեշտությունը բացակայում է:</w:t>
      </w:r>
    </w:p>
    <w:p w:rsidR="00507DB7" w:rsidRPr="00AE68E6" w:rsidRDefault="00507DB7" w:rsidP="0035076A">
      <w:pPr>
        <w:numPr>
          <w:ilvl w:val="0"/>
          <w:numId w:val="1"/>
        </w:numPr>
        <w:tabs>
          <w:tab w:val="left" w:pos="945"/>
        </w:tabs>
        <w:autoSpaceDE w:val="0"/>
        <w:autoSpaceDN w:val="0"/>
        <w:adjustRightInd w:val="0"/>
        <w:spacing w:after="0" w:line="360" w:lineRule="auto"/>
        <w:ind w:left="0" w:firstLine="0"/>
        <w:jc w:val="both"/>
        <w:rPr>
          <w:rFonts w:ascii="GHEA Grapalat" w:eastAsia="Times New Roman" w:hAnsi="GHEA Grapalat" w:cs="Arial"/>
          <w:b/>
          <w:iCs/>
          <w:sz w:val="24"/>
          <w:szCs w:val="24"/>
          <w:u w:val="single"/>
          <w:lang w:val="hy-AM"/>
        </w:rPr>
      </w:pPr>
      <w:r w:rsidRPr="00AE68E6">
        <w:rPr>
          <w:rFonts w:ascii="GHEA Grapalat" w:hAnsi="GHEA Grapalat" w:cs="Arial"/>
          <w:b/>
          <w:iCs/>
          <w:sz w:val="24"/>
          <w:szCs w:val="24"/>
          <w:u w:val="single"/>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507DB7" w:rsidRPr="00AE68E6" w:rsidRDefault="003D440C" w:rsidP="003D440C">
      <w:pPr>
        <w:spacing w:after="0" w:line="360" w:lineRule="auto"/>
        <w:jc w:val="both"/>
        <w:rPr>
          <w:rFonts w:ascii="GHEA Grapalat" w:eastAsia="Calibri" w:hAnsi="GHEA Grapalat" w:cs="Times New Roman"/>
          <w:sz w:val="24"/>
          <w:szCs w:val="24"/>
          <w:lang w:val="hy-AM"/>
        </w:rPr>
      </w:pPr>
      <w:r>
        <w:rPr>
          <w:rFonts w:ascii="GHEA Grapalat" w:eastAsia="Calibri" w:hAnsi="GHEA Grapalat"/>
          <w:sz w:val="24"/>
          <w:szCs w:val="24"/>
          <w:lang w:val="hy-AM"/>
        </w:rPr>
        <w:tab/>
      </w:r>
      <w:r w:rsidR="00507DB7" w:rsidRPr="00AE68E6">
        <w:rPr>
          <w:rFonts w:ascii="GHEA Grapalat" w:eastAsia="Calibri" w:hAnsi="GHEA Grapalat"/>
          <w:sz w:val="24"/>
          <w:szCs w:val="24"/>
          <w:lang w:val="hy-AM"/>
        </w:rPr>
        <w:t>Նախագծի ընդունումը բխում է Հայաստանի Հանրապետության կառավարությունը 2025 թվականի հուլիսի 31-ի</w:t>
      </w:r>
      <w:r w:rsidR="00507DB7" w:rsidRPr="00AE68E6">
        <w:rPr>
          <w:sz w:val="24"/>
          <w:szCs w:val="24"/>
          <w:lang w:val="hy-AM"/>
        </w:rPr>
        <w:t xml:space="preserve"> </w:t>
      </w:r>
      <w:r w:rsidR="00507DB7" w:rsidRPr="00AE68E6">
        <w:rPr>
          <w:rFonts w:ascii="GHEA Grapalat" w:eastAsia="Calibri" w:hAnsi="GHEA Grapalat"/>
          <w:sz w:val="24"/>
          <w:szCs w:val="24"/>
          <w:lang w:val="hy-AM"/>
        </w:rPr>
        <w:t xml:space="preserve">«Հայաստանի Հանրապետության կառավարության և </w:t>
      </w:r>
      <w:r w:rsidR="00A43F38">
        <w:rPr>
          <w:rFonts w:ascii="GHEA Grapalat" w:eastAsia="Calibri" w:hAnsi="GHEA Grapalat"/>
          <w:sz w:val="24"/>
          <w:szCs w:val="24"/>
          <w:lang w:val="hy-AM"/>
        </w:rPr>
        <w:t>Կ</w:t>
      </w:r>
      <w:r w:rsidR="00507DB7" w:rsidRPr="00AE68E6">
        <w:rPr>
          <w:rFonts w:ascii="GHEA Grapalat" w:eastAsia="Calibri" w:hAnsi="GHEA Grapalat"/>
          <w:sz w:val="24"/>
          <w:szCs w:val="24"/>
          <w:lang w:val="hy-AM"/>
        </w:rPr>
        <w:t xml:space="preserve">ենսաբանական բազմազանության մասին կոնվենցիայի քարտուղարության միջև կողմերի համաժողովի տասնյոթերորդ հանդիպման, որպես Կարթագենյան արձանագրության կողմերի հանդիպում հանդես եկող կողմերի համաժողովի քսաներորդ հանդիպման, որպես Նագոյայի արձանագրության կողմերի հանդիպում հանդես եկող կողմերի համաժողովի վեցերորդ հանդիպման անցկացման վերաբերյալ» համաձայնագրի ստորագրման առաջարկությանը հավանություն տալու մասին» </w:t>
      </w:r>
      <w:bookmarkStart w:id="0" w:name="_GoBack"/>
      <w:r w:rsidR="00507DB7" w:rsidRPr="00AE68E6">
        <w:rPr>
          <w:rFonts w:ascii="GHEA Grapalat" w:eastAsia="Calibri" w:hAnsi="GHEA Grapalat"/>
          <w:sz w:val="24"/>
          <w:szCs w:val="24"/>
          <w:lang w:val="hy-AM"/>
        </w:rPr>
        <w:t xml:space="preserve">1039-Ա </w:t>
      </w:r>
      <w:bookmarkEnd w:id="0"/>
      <w:r w:rsidR="00507DB7" w:rsidRPr="00AE68E6">
        <w:rPr>
          <w:rFonts w:ascii="GHEA Grapalat" w:eastAsia="Calibri" w:hAnsi="GHEA Grapalat"/>
          <w:sz w:val="24"/>
          <w:szCs w:val="24"/>
          <w:lang w:val="hy-AM"/>
        </w:rPr>
        <w:t>որոշումից։</w:t>
      </w:r>
    </w:p>
    <w:p w:rsidR="00F12C76" w:rsidRPr="00AE68E6" w:rsidRDefault="00F12C76" w:rsidP="0035076A">
      <w:pPr>
        <w:spacing w:after="0" w:line="360" w:lineRule="auto"/>
        <w:jc w:val="both"/>
        <w:rPr>
          <w:sz w:val="24"/>
          <w:szCs w:val="24"/>
          <w:lang w:val="af-ZA"/>
        </w:rPr>
      </w:pPr>
    </w:p>
    <w:sectPr w:rsidR="00F12C76" w:rsidRPr="00AE68E6" w:rsidSect="0030016F">
      <w:pgSz w:w="11906" w:h="16838" w:code="9"/>
      <w:pgMar w:top="810"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Grapalat-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54E9E"/>
    <w:multiLevelType w:val="hybridMultilevel"/>
    <w:tmpl w:val="95F69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B7"/>
    <w:rsid w:val="000E666A"/>
    <w:rsid w:val="00121159"/>
    <w:rsid w:val="00165184"/>
    <w:rsid w:val="00254072"/>
    <w:rsid w:val="002C6F47"/>
    <w:rsid w:val="0033116B"/>
    <w:rsid w:val="00340970"/>
    <w:rsid w:val="0035076A"/>
    <w:rsid w:val="003D440C"/>
    <w:rsid w:val="00507DB7"/>
    <w:rsid w:val="005616F5"/>
    <w:rsid w:val="0056635E"/>
    <w:rsid w:val="006A3CB1"/>
    <w:rsid w:val="006C0B77"/>
    <w:rsid w:val="007A3E49"/>
    <w:rsid w:val="008242FF"/>
    <w:rsid w:val="00870751"/>
    <w:rsid w:val="008847CB"/>
    <w:rsid w:val="0089728D"/>
    <w:rsid w:val="00922C48"/>
    <w:rsid w:val="00926EA5"/>
    <w:rsid w:val="009C7BF6"/>
    <w:rsid w:val="00A43F38"/>
    <w:rsid w:val="00AE68E6"/>
    <w:rsid w:val="00AF0881"/>
    <w:rsid w:val="00B159EC"/>
    <w:rsid w:val="00B50BD7"/>
    <w:rsid w:val="00B915B7"/>
    <w:rsid w:val="00C35D9E"/>
    <w:rsid w:val="00C657D4"/>
    <w:rsid w:val="00EA59DF"/>
    <w:rsid w:val="00EB751A"/>
    <w:rsid w:val="00EE4070"/>
    <w:rsid w:val="00F12C76"/>
    <w:rsid w:val="00FB2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4BDD"/>
  <w15:chartTrackingRefBased/>
  <w15:docId w15:val="{8D40AFA5-454C-4692-BFC6-C71F9243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D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unhideWhenUsed/>
    <w:qFormat/>
    <w:rsid w:val="00507DB7"/>
    <w:pPr>
      <w:spacing w:before="100" w:beforeAutospacing="1" w:after="100" w:afterAutospacing="1"/>
    </w:pPr>
    <w:rPr>
      <w:rFonts w:eastAsia="Times New Roman" w:cs="Times New Roman"/>
      <w:sz w:val="24"/>
      <w:szCs w:val="24"/>
      <w:lang w:val="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507DB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07DB7"/>
    <w:pPr>
      <w:ind w:left="720"/>
      <w:contextualSpacing/>
    </w:pPr>
  </w:style>
  <w:style w:type="character" w:styleId="Strong">
    <w:name w:val="Strong"/>
    <w:basedOn w:val="DefaultParagraphFont"/>
    <w:uiPriority w:val="22"/>
    <w:qFormat/>
    <w:rsid w:val="00AE6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Khachatur Khachatryan</dc:creator>
  <cp:keywords>https:/mul2-mnp.gov.am/tasks/1328610/oneclick?token=5bce7d8c2bd5a43c6c65e626411ad9d1</cp:keywords>
  <dc:description/>
  <cp:lastModifiedBy>Lusine Galstyan</cp:lastModifiedBy>
  <cp:revision>27</cp:revision>
  <dcterms:created xsi:type="dcterms:W3CDTF">2026-03-06T11:20:00Z</dcterms:created>
  <dcterms:modified xsi:type="dcterms:W3CDTF">2026-03-11T10:46:00Z</dcterms:modified>
</cp:coreProperties>
</file>