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C6E6C" w14:textId="798DC27B" w:rsidR="00211FA6" w:rsidRPr="00614E9F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4E6AE896" w14:textId="77777777" w:rsidR="00E539C9" w:rsidRPr="00614E9F" w:rsidRDefault="00E539C9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36F9B7F" w14:textId="77777777" w:rsidR="00C97DD9" w:rsidRPr="00C97DD9" w:rsidRDefault="00401463" w:rsidP="00C97DD9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Hlk221275913"/>
      <w:r w:rsidRPr="00C97D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ՏԱՐԱԾՔ </w:t>
      </w:r>
      <w:r w:rsidRPr="00C97DD9">
        <w:rPr>
          <w:rFonts w:ascii="GHEA Grapalat" w:hAnsi="GHEA Grapalat"/>
          <w:color w:val="000000"/>
          <w:sz w:val="24"/>
          <w:szCs w:val="24"/>
          <w:lang w:val="hy-AM"/>
        </w:rPr>
        <w:t xml:space="preserve">ԱՌԱՆՑ ՆԵՐՄՈՒԾՄԱՆ ՄԱՔՍԱՏՈՒՐՔԻ ՎՃԱՐՄԱՆ </w:t>
      </w:r>
      <w:r w:rsidR="00C97DD9" w:rsidRPr="00C97DD9">
        <w:rPr>
          <w:rFonts w:ascii="GHEA Grapalat" w:hAnsi="GHEA Grapalat"/>
          <w:color w:val="000000"/>
          <w:sz w:val="24"/>
          <w:szCs w:val="24"/>
          <w:lang w:val="hy-AM"/>
        </w:rPr>
        <w:t xml:space="preserve">ԿԱԿԱՈ-ՄԱԾՈՒԿԻ՝ ՅՈՒՂԱԶԵՐԾՎԱԾ, </w:t>
      </w:r>
    </w:p>
    <w:p w14:paraId="375F894D" w14:textId="502282A3" w:rsidR="00401463" w:rsidRPr="00C97DD9" w:rsidRDefault="00C97DD9" w:rsidP="00C97DD9">
      <w:pPr>
        <w:shd w:val="clear" w:color="auto" w:fill="FFFFFF"/>
        <w:spacing w:after="0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C97DD9">
        <w:rPr>
          <w:rFonts w:ascii="GHEA Grapalat" w:hAnsi="GHEA Grapalat"/>
          <w:color w:val="000000"/>
          <w:sz w:val="24"/>
          <w:szCs w:val="24"/>
          <w:lang w:val="hy-AM"/>
        </w:rPr>
        <w:t>ԿԱԿԱՈ-ՅՈՒՂԻ և ԿԱԿԱՈ-ՃԱՐՊԻ</w:t>
      </w:r>
      <w:r w:rsidR="00401463" w:rsidRPr="00C97D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ՆԵՐՄՈՒԾՄԱՆ ՄԱՍԻՆ»</w:t>
      </w:r>
      <w:r w:rsidR="00401463" w:rsidRPr="00C97DD9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>
        <w:rPr>
          <w:rFonts w:ascii="GHEA Grapalat" w:hAnsi="GHEA Grapalat"/>
          <w:sz w:val="24"/>
          <w:szCs w:val="24"/>
          <w:lang w:val="hy-AM"/>
        </w:rPr>
        <w:br/>
      </w:r>
      <w:r w:rsidR="00401463" w:rsidRPr="00C97DD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ՄԱՍԻՆ</w:t>
      </w:r>
    </w:p>
    <w:p w14:paraId="18D14224" w14:textId="4D52C45D" w:rsidR="00211FA6" w:rsidRPr="00614E9F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49711C6" w14:textId="3BDB650D" w:rsidR="005C225B" w:rsidRPr="00614E9F" w:rsidRDefault="005C225B" w:rsidP="00E539C9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1" w:name="_Hlk97125246"/>
      <w:r w:rsidRPr="00614E9F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6AC081E8" w14:textId="3694C094" w:rsidR="00383CEA" w:rsidRDefault="00401463" w:rsidP="00CA0B6A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տարածք </w:t>
      </w:r>
      <w:r w:rsidRPr="00401463">
        <w:rPr>
          <w:rFonts w:ascii="GHEA Grapalat" w:hAnsi="GHEA Grapalat"/>
          <w:color w:val="000000"/>
          <w:sz w:val="24"/>
          <w:szCs w:val="24"/>
          <w:lang w:val="hy-AM"/>
        </w:rPr>
        <w:t xml:space="preserve">առանց ներմուծման մաքսատուրքի վճարման </w:t>
      </w:r>
      <w:r w:rsidR="00C97DD9" w:rsidRPr="00C97DD9">
        <w:rPr>
          <w:rFonts w:ascii="GHEA Grapalat" w:hAnsi="GHEA Grapalat"/>
          <w:color w:val="000000"/>
          <w:sz w:val="24"/>
          <w:szCs w:val="24"/>
          <w:lang w:val="hy-AM"/>
        </w:rPr>
        <w:t>կակաո-մածուկի՝ յուղազերծված, կակաո-յուղի և կակաո-ճարպի</w:t>
      </w:r>
      <w:r w:rsidR="00C97DD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ներմուծման մասին</w:t>
      </w:r>
      <w:r w:rsidR="00613D77" w:rsidRPr="00614E9F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83CEA" w:rsidRPr="00614E9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նախագծի մշակումը պայմանավորված է </w:t>
      </w:r>
      <w:bookmarkStart w:id="2" w:name="_Hlk185000993"/>
      <w:r w:rsidR="003E3FB9" w:rsidRPr="00614E9F">
        <w:rPr>
          <w:rFonts w:ascii="GHEA Grapalat" w:hAnsi="GHEA Grapalat"/>
          <w:sz w:val="24"/>
          <w:szCs w:val="24"/>
          <w:lang w:val="hy-AM"/>
        </w:rPr>
        <w:t>202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3E3FB9" w:rsidRPr="00614E9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/>
        </w:rPr>
        <w:t xml:space="preserve">հունվարի 30-ի </w:t>
      </w:r>
      <w:r w:rsidR="002C27E3">
        <w:rPr>
          <w:rFonts w:ascii="GHEA Grapalat" w:hAnsi="GHEA Grapalat"/>
          <w:sz w:val="24"/>
          <w:szCs w:val="24"/>
          <w:lang w:val="hy-AM"/>
        </w:rPr>
        <w:t xml:space="preserve">ԵՏՀԽ 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Մաքսային միության հանձնաժողովի որոշ որոշումների մեջ </w:t>
      </w:r>
      <w:r w:rsidR="00C97DD9">
        <w:rPr>
          <w:rFonts w:ascii="GHEA Grapalat" w:hAnsi="GHEA Grapalat"/>
          <w:sz w:val="24"/>
          <w:szCs w:val="24"/>
          <w:lang w:val="hy-AM"/>
        </w:rPr>
        <w:t>կ</w:t>
      </w:r>
      <w:r w:rsidR="00C97DD9" w:rsidRPr="00DA1AC9">
        <w:rPr>
          <w:rFonts w:ascii="GHEA Grapalat" w:hAnsi="GHEA Grapalat"/>
          <w:color w:val="000000"/>
          <w:sz w:val="24"/>
          <w:szCs w:val="24"/>
          <w:lang w:val="hy-AM"/>
        </w:rPr>
        <w:t>ակաո-մածուկ</w:t>
      </w:r>
      <w:r w:rsidR="00C97DD9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C97DD9" w:rsidRPr="00DA1AC9">
        <w:rPr>
          <w:rFonts w:ascii="GHEA Grapalat" w:hAnsi="GHEA Grapalat"/>
          <w:color w:val="000000"/>
          <w:sz w:val="24"/>
          <w:szCs w:val="24"/>
          <w:lang w:val="hy-AM"/>
        </w:rPr>
        <w:t>՝ յուղազերծված, կակաո-յուղ</w:t>
      </w:r>
      <w:r w:rsidR="00C97DD9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C97DD9" w:rsidRPr="00DA1A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7DD9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C97DD9" w:rsidRPr="00DA1AC9">
        <w:rPr>
          <w:rFonts w:ascii="GHEA Grapalat" w:hAnsi="GHEA Grapalat"/>
          <w:color w:val="000000"/>
          <w:sz w:val="24"/>
          <w:szCs w:val="24"/>
          <w:lang w:val="hy-AM"/>
        </w:rPr>
        <w:t>կակաո-ճարպ</w:t>
      </w:r>
      <w:r w:rsidR="00C97DD9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մասով փոփոխություններ կատարելու մասին</w:t>
      </w:r>
      <w:r w:rsidR="00CA0B6A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B6A" w:rsidRPr="00CA0B6A">
        <w:rPr>
          <w:rFonts w:ascii="GHEA Grapalat" w:hAnsi="GHEA Grapalat"/>
          <w:sz w:val="24"/>
          <w:szCs w:val="24"/>
          <w:lang w:val="hy-AM"/>
        </w:rPr>
        <w:t>№ ...</w:t>
      </w:r>
      <w:r w:rsidR="003E3FB9" w:rsidRPr="00614E9F">
        <w:rPr>
          <w:rFonts w:ascii="GHEA Grapalat" w:hAnsi="GHEA Grapalat"/>
          <w:sz w:val="24"/>
          <w:szCs w:val="24"/>
          <w:lang w:val="hy-AM"/>
        </w:rPr>
        <w:t xml:space="preserve"> որոշման </w:t>
      </w:r>
      <w:bookmarkEnd w:id="2"/>
      <w:r w:rsidR="00383CEA" w:rsidRPr="00614E9F">
        <w:rPr>
          <w:rFonts w:ascii="GHEA Grapalat" w:hAnsi="GHEA Grapalat"/>
          <w:sz w:val="24"/>
          <w:szCs w:val="24"/>
          <w:lang w:val="hy-AM"/>
        </w:rPr>
        <w:t>/այսուհետ՝ Որոշում/ կիրառումը պատշաճ ապահովելու անհրաժեշտությամբ։</w:t>
      </w:r>
    </w:p>
    <w:p w14:paraId="321CCAC4" w14:textId="696694C8" w:rsidR="00C97DD9" w:rsidRPr="00614E9F" w:rsidRDefault="00C97DD9" w:rsidP="00C97DD9">
      <w:pPr>
        <w:shd w:val="clear" w:color="auto" w:fill="FFFFFF"/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bookmarkEnd w:id="1"/>
    <w:p w14:paraId="7E1CAAAF" w14:textId="1CEF9F69" w:rsidR="00211FA6" w:rsidRPr="00614E9F" w:rsidRDefault="00211FA6" w:rsidP="00E539C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5C225B" w:rsidRPr="00614E9F">
        <w:rPr>
          <w:rFonts w:ascii="GHEA Grapalat" w:hAnsi="GHEA Grapalat" w:cs="Sylfaen"/>
          <w:b/>
          <w:sz w:val="24"/>
          <w:szCs w:val="24"/>
          <w:lang w:val="hy-AM"/>
        </w:rPr>
        <w:t>նթացիկ</w:t>
      </w:r>
      <w:r w:rsidR="005C225B" w:rsidRPr="00614E9F">
        <w:rPr>
          <w:rFonts w:ascii="GHEA Grapalat" w:hAnsi="GHEA Grapalat"/>
          <w:b/>
          <w:sz w:val="24"/>
          <w:szCs w:val="24"/>
          <w:lang w:val="hy-AM"/>
        </w:rPr>
        <w:t xml:space="preserve"> իրավիճակը և խնդիրները</w:t>
      </w:r>
    </w:p>
    <w:p w14:paraId="2AF76FCA" w14:textId="520C5E6F" w:rsidR="00CA0B6A" w:rsidRDefault="00383CEA" w:rsidP="00E539C9">
      <w:pPr>
        <w:spacing w:after="0" w:line="360" w:lineRule="auto"/>
        <w:ind w:firstLine="36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Համաձայն նշյալ Որոշման՝ Հայաստանի Հանրապետությանը հատկացվել է </w:t>
      </w:r>
      <w:r w:rsidR="00C97DD9" w:rsidRPr="00896F93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ԵԱՏՄ ԱՏԳ ԱԱ </w:t>
      </w:r>
      <w:r w:rsidR="00C97DD9" w:rsidRPr="00DA1AC9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1803</w:t>
      </w:r>
      <w:r w:rsidR="00C97DD9" w:rsidRPr="00DA1AC9">
        <w:rPr>
          <w:rFonts w:ascii="Calibri" w:eastAsia="Times New Roman" w:hAnsi="Calibri" w:cs="Calibri"/>
          <w:spacing w:val="-4"/>
          <w:sz w:val="24"/>
          <w:szCs w:val="24"/>
          <w:lang w:val="hy-AM" w:eastAsia="ru-RU"/>
        </w:rPr>
        <w:t> </w:t>
      </w:r>
      <w:r w:rsidR="00C97DD9" w:rsidRPr="00DA1AC9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10</w:t>
      </w:r>
      <w:r w:rsidR="00C97DD9" w:rsidRPr="00DA1AC9">
        <w:rPr>
          <w:rFonts w:ascii="Calibri" w:eastAsia="Times New Roman" w:hAnsi="Calibri" w:cs="Calibri"/>
          <w:spacing w:val="-4"/>
          <w:sz w:val="24"/>
          <w:szCs w:val="24"/>
          <w:lang w:val="hy-AM" w:eastAsia="ru-RU"/>
        </w:rPr>
        <w:t> </w:t>
      </w:r>
      <w:r w:rsidR="00C97DD9" w:rsidRPr="00DA1AC9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000</w:t>
      </w:r>
      <w:r w:rsidR="00C97DD9" w:rsidRPr="00DA1AC9">
        <w:rPr>
          <w:rFonts w:ascii="Calibri" w:eastAsia="Times New Roman" w:hAnsi="Calibri" w:cs="Calibri"/>
          <w:spacing w:val="-4"/>
          <w:sz w:val="24"/>
          <w:szCs w:val="24"/>
          <w:lang w:val="hy-AM" w:eastAsia="ru-RU"/>
        </w:rPr>
        <w:t> </w:t>
      </w:r>
      <w:r w:rsidR="00C97DD9" w:rsidRPr="00DA1AC9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0</w:t>
      </w:r>
      <w:r w:rsidR="00C97DD9" w:rsidRPr="00DA1AC9">
        <w:rPr>
          <w:rFonts w:ascii="Times New Roman" w:eastAsia="Times New Roman" w:hAnsi="Times New Roman"/>
          <w:sz w:val="30"/>
          <w:szCs w:val="30"/>
          <w:lang w:val="hy-AM" w:eastAsia="ru-RU"/>
        </w:rPr>
        <w:t xml:space="preserve"> </w:t>
      </w:r>
      <w:r w:rsidR="00C97DD9" w:rsidRPr="00896F93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ծածկագրին դասվող </w:t>
      </w:r>
      <w:r w:rsidR="00C97DD9">
        <w:rPr>
          <w:rFonts w:ascii="GHEA Grapalat" w:hAnsi="GHEA Grapalat"/>
          <w:sz w:val="24"/>
          <w:szCs w:val="24"/>
          <w:lang w:val="hy-AM"/>
        </w:rPr>
        <w:t>կ</w:t>
      </w:r>
      <w:r w:rsidR="00C97DD9" w:rsidRPr="00DA1AC9">
        <w:rPr>
          <w:rFonts w:ascii="GHEA Grapalat" w:hAnsi="GHEA Grapalat"/>
          <w:color w:val="000000"/>
          <w:sz w:val="24"/>
          <w:szCs w:val="24"/>
          <w:lang w:val="hy-AM"/>
        </w:rPr>
        <w:t>ակաո-մածուկ</w:t>
      </w:r>
      <w:r w:rsidR="00C97DD9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C97DD9" w:rsidRPr="00DA1AC9">
        <w:rPr>
          <w:rFonts w:ascii="GHEA Grapalat" w:hAnsi="GHEA Grapalat"/>
          <w:color w:val="000000"/>
          <w:sz w:val="24"/>
          <w:szCs w:val="24"/>
          <w:lang w:val="hy-AM"/>
        </w:rPr>
        <w:t>՝ յուղազերծված</w:t>
      </w:r>
      <w:r w:rsidR="00C97DD9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C97DD9" w:rsidRPr="00896F93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ԵԱՏՄ ԱՏԳ ԱԱ </w:t>
      </w:r>
      <w:r w:rsidR="00C97DD9" w:rsidRPr="00DA1AC9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1803</w:t>
      </w:r>
      <w:r w:rsidR="00C97DD9" w:rsidRPr="00DA1AC9">
        <w:rPr>
          <w:rFonts w:ascii="Calibri" w:eastAsia="Times New Roman" w:hAnsi="Calibri" w:cs="Calibri"/>
          <w:spacing w:val="-4"/>
          <w:sz w:val="24"/>
          <w:szCs w:val="24"/>
          <w:lang w:val="hy-AM" w:eastAsia="ru-RU"/>
        </w:rPr>
        <w:t> </w:t>
      </w:r>
      <w:r w:rsidR="00C97DD9">
        <w:rPr>
          <w:rFonts w:ascii="Calibri" w:eastAsia="Times New Roman" w:hAnsi="Calibri" w:cs="Calibri"/>
          <w:spacing w:val="-4"/>
          <w:sz w:val="24"/>
          <w:szCs w:val="24"/>
          <w:lang w:val="hy-AM" w:eastAsia="ru-RU"/>
        </w:rPr>
        <w:t>4</w:t>
      </w:r>
      <w:r w:rsidR="00C97DD9" w:rsidRPr="00DA1AC9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0</w:t>
      </w:r>
      <w:r w:rsidR="00C97DD9" w:rsidRPr="00DA1AC9">
        <w:rPr>
          <w:rFonts w:ascii="Calibri" w:eastAsia="Times New Roman" w:hAnsi="Calibri" w:cs="Calibri"/>
          <w:spacing w:val="-4"/>
          <w:sz w:val="24"/>
          <w:szCs w:val="24"/>
          <w:lang w:val="hy-AM" w:eastAsia="ru-RU"/>
        </w:rPr>
        <w:t> </w:t>
      </w:r>
      <w:r w:rsidR="00C97DD9" w:rsidRPr="00DA1AC9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000</w:t>
      </w:r>
      <w:r w:rsidR="00C97DD9" w:rsidRPr="00DA1AC9">
        <w:rPr>
          <w:rFonts w:ascii="Calibri" w:eastAsia="Times New Roman" w:hAnsi="Calibri" w:cs="Calibri"/>
          <w:spacing w:val="-4"/>
          <w:sz w:val="24"/>
          <w:szCs w:val="24"/>
          <w:lang w:val="hy-AM" w:eastAsia="ru-RU"/>
        </w:rPr>
        <w:t> </w:t>
      </w:r>
      <w:r w:rsidR="00C97DD9" w:rsidRPr="00DA1AC9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0</w:t>
      </w:r>
      <w:r w:rsidR="00C97DD9" w:rsidRPr="00DA1AC9">
        <w:rPr>
          <w:rFonts w:ascii="Times New Roman" w:eastAsia="Times New Roman" w:hAnsi="Times New Roman"/>
          <w:sz w:val="30"/>
          <w:szCs w:val="30"/>
          <w:lang w:val="hy-AM" w:eastAsia="ru-RU"/>
        </w:rPr>
        <w:t xml:space="preserve"> </w:t>
      </w:r>
      <w:r w:rsidR="00C97DD9" w:rsidRPr="00896F93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ծածկագրին դասվող </w:t>
      </w:r>
      <w:r w:rsidR="00C97DD9" w:rsidRPr="00DA1AC9">
        <w:rPr>
          <w:rFonts w:ascii="GHEA Grapalat" w:hAnsi="GHEA Grapalat"/>
          <w:color w:val="000000"/>
          <w:sz w:val="24"/>
          <w:szCs w:val="24"/>
          <w:lang w:val="hy-AM"/>
        </w:rPr>
        <w:t>կակաո-յուղ</w:t>
      </w:r>
      <w:r w:rsidR="00C97DD9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C97DD9" w:rsidRPr="00DA1A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7DD9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C97DD9" w:rsidRPr="00DA1AC9">
        <w:rPr>
          <w:rFonts w:ascii="GHEA Grapalat" w:hAnsi="GHEA Grapalat"/>
          <w:color w:val="000000"/>
          <w:sz w:val="24"/>
          <w:szCs w:val="24"/>
          <w:lang w:val="hy-AM"/>
        </w:rPr>
        <w:t>կակաո-ճարպ</w:t>
      </w:r>
      <w:r w:rsidR="00C97DD9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>0 % մաքսատուրքի դրույքաչափ</w:t>
      </w:r>
      <w:r w:rsidR="00C97DD9">
        <w:rPr>
          <w:rFonts w:ascii="GHEA Grapalat" w:hAnsi="GHEA Grapalat"/>
          <w:bCs/>
          <w:sz w:val="24"/>
          <w:szCs w:val="24"/>
          <w:lang w:val="hy-AM"/>
        </w:rPr>
        <w:t>ով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 ներմուծման նկատմամբ սակագնային արտոնություն</w:t>
      </w:r>
      <w:r w:rsidR="00C97DD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97DD9" w:rsidRPr="00896F93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>ոչ ավելի, քան</w:t>
      </w:r>
      <w:r w:rsidR="00C97DD9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 համապատասխանաբար՝</w:t>
      </w:r>
      <w:r w:rsidR="00C97DD9" w:rsidRPr="00896F93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 </w:t>
      </w:r>
      <w:r w:rsidR="00C97DD9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300,0 և 200,0 </w:t>
      </w:r>
      <w:r w:rsidR="00C97DD9" w:rsidRPr="00896F93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 տոննա ծավալ</w:t>
      </w:r>
      <w:r w:rsidR="00C97DD9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>ներ</w:t>
      </w:r>
      <w:r w:rsidR="00C97DD9" w:rsidRPr="00896F93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>ով</w:t>
      </w:r>
      <w:r w:rsidR="00C97DD9">
        <w:rPr>
          <w:rFonts w:ascii="GHEA Grapalat" w:eastAsia="Times New Roman" w:hAnsi="GHEA Grapalat" w:cs="Arial"/>
          <w:color w:val="333333"/>
          <w:sz w:val="24"/>
          <w:szCs w:val="24"/>
          <w:lang w:val="hy-AM" w:eastAsia="hy-AM"/>
        </w:rPr>
        <w:t xml:space="preserve">։ 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Որոշմամբ Հայաստանի Հանրապետություն ներկրվող </w:t>
      </w:r>
      <w:r w:rsidR="00C97DD9">
        <w:rPr>
          <w:rFonts w:ascii="GHEA Grapalat" w:hAnsi="GHEA Grapalat"/>
          <w:sz w:val="24"/>
          <w:szCs w:val="24"/>
          <w:lang w:val="hy-AM"/>
        </w:rPr>
        <w:t xml:space="preserve">նշված ապրանքների 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նկատմամբ սակագնային արտոնության կիրառման ժամկետ է սահմանված` </w:t>
      </w:r>
      <w:r w:rsidR="00C97DD9">
        <w:rPr>
          <w:rFonts w:ascii="GHEA Grapalat" w:hAnsi="GHEA Grapalat"/>
          <w:sz w:val="24"/>
          <w:szCs w:val="24"/>
          <w:lang w:val="hy-AM"/>
        </w:rPr>
        <w:t xml:space="preserve">Որոշումը ուժի մեջ մտնելուց հետո </w:t>
      </w:r>
      <w:r w:rsidR="00C97DD9" w:rsidRPr="00896F93">
        <w:rPr>
          <w:rFonts w:ascii="GHEA Grapalat" w:hAnsi="GHEA Grapalat"/>
          <w:sz w:val="24"/>
          <w:szCs w:val="24"/>
          <w:lang w:val="hy-AM"/>
        </w:rPr>
        <w:t>մինչև</w:t>
      </w:r>
      <w:r w:rsidR="00C97DD9">
        <w:rPr>
          <w:rFonts w:ascii="GHEA Grapalat" w:hAnsi="GHEA Grapalat"/>
          <w:sz w:val="24"/>
          <w:szCs w:val="24"/>
          <w:lang w:val="hy-AM"/>
        </w:rPr>
        <w:t xml:space="preserve"> 2027 թվականի</w:t>
      </w:r>
      <w:r w:rsidR="00C97DD9" w:rsidRPr="00896F93">
        <w:rPr>
          <w:rFonts w:ascii="GHEA Grapalat" w:hAnsi="GHEA Grapalat"/>
          <w:sz w:val="24"/>
          <w:szCs w:val="24"/>
          <w:lang w:val="hy-AM"/>
        </w:rPr>
        <w:t xml:space="preserve"> </w:t>
      </w:r>
      <w:r w:rsidR="00C97DD9">
        <w:rPr>
          <w:rFonts w:ascii="GHEA Grapalat" w:hAnsi="GHEA Grapalat"/>
          <w:sz w:val="24"/>
          <w:szCs w:val="24"/>
          <w:lang w:val="hy-AM"/>
        </w:rPr>
        <w:t>ապրիլ</w:t>
      </w:r>
      <w:r w:rsidR="00C97DD9" w:rsidRPr="00896F93">
        <w:rPr>
          <w:rFonts w:ascii="GHEA Grapalat" w:hAnsi="GHEA Grapalat"/>
          <w:sz w:val="24"/>
          <w:szCs w:val="24"/>
          <w:lang w:val="hy-AM"/>
        </w:rPr>
        <w:t>ի 3</w:t>
      </w:r>
      <w:r w:rsidR="00C97DD9">
        <w:rPr>
          <w:rFonts w:ascii="GHEA Grapalat" w:hAnsi="GHEA Grapalat"/>
          <w:sz w:val="24"/>
          <w:szCs w:val="24"/>
          <w:lang w:val="hy-AM"/>
        </w:rPr>
        <w:t>0</w:t>
      </w:r>
      <w:r w:rsidR="00C97DD9" w:rsidRPr="00896F93">
        <w:rPr>
          <w:rFonts w:ascii="GHEA Grapalat" w:hAnsi="GHEA Grapalat"/>
          <w:sz w:val="24"/>
          <w:szCs w:val="24"/>
          <w:lang w:val="hy-AM"/>
        </w:rPr>
        <w:t>-ը ներառյալ ընկած ժամանակահատված</w:t>
      </w:r>
      <w:r w:rsidR="00C97DD9">
        <w:rPr>
          <w:rFonts w:ascii="GHEA Grapalat" w:hAnsi="GHEA Grapalat"/>
          <w:sz w:val="24"/>
          <w:szCs w:val="24"/>
          <w:lang w:val="hy-AM"/>
        </w:rPr>
        <w:t>ը։</w:t>
      </w:r>
    </w:p>
    <w:p w14:paraId="31219E7B" w14:textId="127B6826" w:rsidR="00CA0B6A" w:rsidRDefault="00CA0B6A" w:rsidP="00CA0B6A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Ընդ որում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մաքսա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C9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վճարումից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ազատում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84278A">
        <w:rPr>
          <w:rFonts w:ascii="GHEA Grapalat" w:hAnsi="GHEA Grapalat"/>
          <w:sz w:val="24"/>
          <w:szCs w:val="24"/>
          <w:lang w:val="hy-AM"/>
        </w:rPr>
        <w:t xml:space="preserve"> տրամադրվելու է տնտեսվարող սուբյեկտներին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բացառապես Որ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826C4F">
        <w:rPr>
          <w:rFonts w:ascii="GHEA Grapalat" w:hAnsi="GHEA Grapalat"/>
          <w:sz w:val="24"/>
          <w:szCs w:val="24"/>
          <w:lang w:val="hy-AM"/>
        </w:rPr>
        <w:t>շման մեջ նախատեսվ</w:t>
      </w:r>
      <w:r>
        <w:rPr>
          <w:rFonts w:ascii="GHEA Grapalat" w:hAnsi="GHEA Grapalat"/>
          <w:sz w:val="24"/>
          <w:szCs w:val="24"/>
          <w:lang w:val="hy-AM"/>
        </w:rPr>
        <w:t>ած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ապրանքը ներմուծելու ժամանակ 2015 թվականի մարտի 10-ի ՀՀ կառավարության «</w:t>
      </w:r>
      <w:r w:rsidRPr="00AE23EC">
        <w:rPr>
          <w:rFonts w:ascii="GHEA Grapalat" w:hAnsi="GHEA Grapalat"/>
          <w:sz w:val="24"/>
          <w:szCs w:val="24"/>
          <w:lang w:val="hy-AM"/>
        </w:rPr>
        <w:t>Հ</w:t>
      </w:r>
      <w:r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և որոշ ապրանքների նկատմամբ մաքսատուրքի</w:t>
      </w:r>
      <w:r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վճարման արտոնություններ տրամադրող Հայաստանի Հանրապետության լիազոր պետական կառավարման մարմիններ սահմանելու և</w:t>
      </w:r>
      <w:r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տարածք ներմուծվող առանձին ապրանքների նպատակային նշանակությունը հաստատող եզրակացության տրամադրման կարգը հաստատելու մասին</w:t>
      </w:r>
      <w:r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>228-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որոշմամբ սահմանված՝ ՀՀ էկոնոմիկայի նախարարության կողմից տրամադրված Հ</w:t>
      </w:r>
      <w:r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եզրակացությունը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ներկայացնելու դեպքում</w:t>
      </w:r>
      <w:r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2147116" w14:textId="77777777" w:rsidR="00C97DD9" w:rsidRDefault="00C97DD9" w:rsidP="00E539C9">
      <w:pPr>
        <w:spacing w:after="0" w:line="360" w:lineRule="auto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3BEF4CA" w14:textId="31D8B7EB" w:rsidR="00AC19AD" w:rsidRPr="00614E9F" w:rsidRDefault="00AC19AD" w:rsidP="00E539C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Pr="00614E9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1FC195E4" w14:textId="77777777" w:rsidR="00AC19AD" w:rsidRPr="00614E9F" w:rsidRDefault="00AC19AD" w:rsidP="00E539C9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60A0219F" w14:textId="77777777" w:rsidR="00AC19AD" w:rsidRPr="00614E9F" w:rsidRDefault="00AC19AD" w:rsidP="00E539C9">
      <w:pPr>
        <w:spacing w:after="0" w:line="360" w:lineRule="auto"/>
        <w:ind w:left="720" w:hanging="29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614E9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և բնույթը</w:t>
      </w:r>
    </w:p>
    <w:p w14:paraId="7A36A9C6" w14:textId="7612BAB2" w:rsidR="00AC19AD" w:rsidRPr="00614E9F" w:rsidRDefault="003E3FB9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>202</w:t>
      </w:r>
      <w:r w:rsidR="00812F0A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812F0A">
        <w:rPr>
          <w:rFonts w:ascii="GHEA Grapalat" w:hAnsi="GHEA Grapalat"/>
          <w:color w:val="000000"/>
          <w:sz w:val="24"/>
          <w:szCs w:val="24"/>
          <w:lang w:val="hy-AM"/>
        </w:rPr>
        <w:t>հունվարի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12F0A">
        <w:rPr>
          <w:rFonts w:ascii="GHEA Grapalat" w:hAnsi="GHEA Grapalat"/>
          <w:color w:val="000000"/>
          <w:sz w:val="24"/>
          <w:szCs w:val="24"/>
          <w:lang w:val="hy-AM"/>
        </w:rPr>
        <w:t>30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- ի </w:t>
      </w:r>
      <w:r w:rsidR="002C27E3">
        <w:rPr>
          <w:rFonts w:ascii="GHEA Grapalat" w:hAnsi="GHEA Grapalat"/>
          <w:color w:val="000000"/>
          <w:sz w:val="24"/>
          <w:szCs w:val="24"/>
          <w:lang w:val="hy-AM"/>
        </w:rPr>
        <w:t xml:space="preserve">ԵՏՀԽ 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Մաքսային միության հանձնաժողովի որոշ որոշումների մեջ </w:t>
      </w:r>
      <w:r w:rsidR="00572089" w:rsidRPr="00C97DD9">
        <w:rPr>
          <w:rFonts w:ascii="GHEA Grapalat" w:hAnsi="GHEA Grapalat"/>
          <w:color w:val="000000"/>
          <w:sz w:val="24"/>
          <w:szCs w:val="24"/>
          <w:lang w:val="hy-AM"/>
        </w:rPr>
        <w:t>կակաո-մածուկի՝ յուղազերծված, կակաո-յուղի և կակաո-ճարպի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մասով փոփոխություններ կատարելու մասին </w:t>
      </w:r>
      <w:r w:rsidR="00812F0A" w:rsidRPr="00812F0A">
        <w:rPr>
          <w:rFonts w:ascii="GHEA Grapalat" w:hAnsi="GHEA Grapalat"/>
          <w:color w:val="000000"/>
          <w:sz w:val="24"/>
          <w:szCs w:val="24"/>
          <w:lang w:val="hy-AM"/>
        </w:rPr>
        <w:t xml:space="preserve">№ </w:t>
      </w:r>
      <w:r w:rsidR="00812F0A">
        <w:rPr>
          <w:rFonts w:ascii="Cambria Math" w:hAnsi="Cambria Math"/>
          <w:color w:val="000000"/>
          <w:sz w:val="24"/>
          <w:szCs w:val="24"/>
          <w:lang w:val="hy-AM"/>
        </w:rPr>
        <w:t>․․․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</w:t>
      </w:r>
      <w:r w:rsidR="00AC19AD"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 </w:t>
      </w:r>
      <w:r w:rsidR="00AC19AD" w:rsidRPr="00614E9F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1E1C090B" w14:textId="77777777" w:rsidR="00AC19AD" w:rsidRPr="00614E9F" w:rsidRDefault="00AC19AD" w:rsidP="00E539C9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614E9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614E9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614E9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3493A511" w14:textId="635F33F2" w:rsidR="00AC19AD" w:rsidRDefault="00AC19AD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4B60856F" w14:textId="77777777" w:rsidR="008A2EC3" w:rsidRPr="008A2EC3" w:rsidRDefault="008A2EC3" w:rsidP="008A2EC3">
      <w:pPr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A2EC3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8A2EC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A2EC3">
        <w:rPr>
          <w:rFonts w:ascii="GHEA Grapalat" w:hAnsi="GHEA Grapalat"/>
          <w:b/>
          <w:bCs/>
          <w:sz w:val="24"/>
          <w:szCs w:val="24"/>
          <w:lang w:val="hy-AM"/>
        </w:rPr>
        <w:t xml:space="preserve"> Կապը ռազմավարական փաստաթղթերի հետ, Հայաստանի վերափոխման ռազմավարություն 2050, կառավարության 2021 – 2026թթ. ծրագիր, ոլորտային և/կամ այլ ռազմավարություններ </w:t>
      </w:r>
    </w:p>
    <w:p w14:paraId="5658A3EE" w14:textId="70801D89" w:rsidR="008A2EC3" w:rsidRPr="00614E9F" w:rsidRDefault="008A2EC3" w:rsidP="008A2EC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A2EC3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Նախագիծը  բխում է ռազմավարական փաստաթղթերից, մասնավորապես՝ Հայաստանի վերափոխման մինչև 2050 թվականի ռազմավարությունից,  ՀՀ կառավարության 2021 թվականի օգոստոսի 18-ի №1363-Ա որոշմամբ հավանության արժանացած </w:t>
      </w:r>
      <w:r>
        <w:rPr>
          <w:rFonts w:ascii="GHEA Grapalat" w:hAnsi="GHEA Grapalat"/>
          <w:sz w:val="24"/>
          <w:szCs w:val="24"/>
          <w:lang w:val="hy-AM"/>
        </w:rPr>
        <w:t>ՀՀ կ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առավարության 2021-2026թթ. Ծրագրի «2. Տնտեսություն» բաժնի դրույթներից, մասնավորապես՝ </w:t>
      </w:r>
      <w:r>
        <w:rPr>
          <w:rFonts w:ascii="GHEA Grapalat" w:hAnsi="GHEA Grapalat"/>
          <w:sz w:val="24"/>
          <w:szCs w:val="24"/>
          <w:lang w:val="hy-AM"/>
        </w:rPr>
        <w:t>ՀՀ կ</w:t>
      </w:r>
      <w:r w:rsidRPr="008A2EC3">
        <w:rPr>
          <w:rFonts w:ascii="GHEA Grapalat" w:hAnsi="GHEA Grapalat"/>
          <w:sz w:val="24"/>
          <w:szCs w:val="24"/>
          <w:lang w:val="hy-AM"/>
        </w:rPr>
        <w:t>առավարությունը նախատեսում է Եվրասիական տնտեսական միության հետ առևտր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տնտեսական համագործակցության ընդլայնում և խորացում բոլոր հնարավոր ոլորտներով և ուղղություններով։ Հայաստանի Հանրապետության համար եվրասիական ինտոգրումն առաջնային ուղղություններից մեկն է, որը թույլ է տալիս բարելավել բիզնեսի համար տնտեսվարման պայմանները, ընդլայնել համգարծակցությունն ավանդական գործընկերների հետ և ստեղծել նոր հարթակներ տնտեսական ներուժի իրագործման համար:                                                  </w:t>
      </w:r>
    </w:p>
    <w:p w14:paraId="1CD46DCF" w14:textId="3949A937" w:rsidR="00AC19AD" w:rsidRPr="00614E9F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7</w:t>
      </w:r>
      <w:r w:rsidRPr="00614E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614E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1C8566F5" w14:textId="77777777" w:rsidR="00AC19AD" w:rsidRPr="00614E9F" w:rsidRDefault="00AC19AD" w:rsidP="00E539C9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44CB86CA" w14:textId="28B3E7AB" w:rsidR="00AC19AD" w:rsidRPr="00614E9F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Cambria Math" w:hAnsi="Cambria Math" w:cs="Cambria Math"/>
          <w:b/>
          <w:bCs/>
          <w:sz w:val="24"/>
          <w:szCs w:val="24"/>
          <w:lang w:val="hy-AM"/>
        </w:rPr>
        <w:t>8․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EFEDFA7" w14:textId="77777777" w:rsidR="00AC19AD" w:rsidRPr="00DE29B8" w:rsidRDefault="00AC19AD" w:rsidP="00E539C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 xml:space="preserve">       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465DB68A" w14:textId="1B07C28A" w:rsidR="005C225B" w:rsidRPr="008E6A2B" w:rsidRDefault="005C225B" w:rsidP="00E539C9">
      <w:pPr>
        <w:spacing w:after="0" w:line="360" w:lineRule="auto"/>
        <w:ind w:left="720"/>
        <w:contextualSpacing/>
        <w:rPr>
          <w:rFonts w:ascii="GHEA Grapalat" w:hAnsi="GHEA Grapalat"/>
          <w:iCs/>
          <w:sz w:val="24"/>
          <w:szCs w:val="24"/>
          <w:lang w:val="hy-AM"/>
        </w:rPr>
      </w:pPr>
    </w:p>
    <w:sectPr w:rsidR="005C225B" w:rsidRPr="008E6A2B" w:rsidSect="007415F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0"/>
    <w:rsid w:val="00077566"/>
    <w:rsid w:val="001C69E5"/>
    <w:rsid w:val="00202CC7"/>
    <w:rsid w:val="00211FA6"/>
    <w:rsid w:val="00216D84"/>
    <w:rsid w:val="00217683"/>
    <w:rsid w:val="002428A7"/>
    <w:rsid w:val="002C27E3"/>
    <w:rsid w:val="00327560"/>
    <w:rsid w:val="00362692"/>
    <w:rsid w:val="00383CEA"/>
    <w:rsid w:val="0038503A"/>
    <w:rsid w:val="003B6171"/>
    <w:rsid w:val="003E3FB9"/>
    <w:rsid w:val="00401463"/>
    <w:rsid w:val="004867CE"/>
    <w:rsid w:val="00572089"/>
    <w:rsid w:val="005A6DA3"/>
    <w:rsid w:val="005C225B"/>
    <w:rsid w:val="00613D77"/>
    <w:rsid w:val="00614E9F"/>
    <w:rsid w:val="007415F3"/>
    <w:rsid w:val="00807624"/>
    <w:rsid w:val="00812F0A"/>
    <w:rsid w:val="00883DDD"/>
    <w:rsid w:val="008871DD"/>
    <w:rsid w:val="008A2EC3"/>
    <w:rsid w:val="008A50D1"/>
    <w:rsid w:val="008F09D4"/>
    <w:rsid w:val="00A336D8"/>
    <w:rsid w:val="00AC19AD"/>
    <w:rsid w:val="00AE2024"/>
    <w:rsid w:val="00AE23EC"/>
    <w:rsid w:val="00C230EC"/>
    <w:rsid w:val="00C33AA0"/>
    <w:rsid w:val="00C91AB0"/>
    <w:rsid w:val="00C9615F"/>
    <w:rsid w:val="00C97DD9"/>
    <w:rsid w:val="00CA0B6A"/>
    <w:rsid w:val="00DB6120"/>
    <w:rsid w:val="00DC153B"/>
    <w:rsid w:val="00DF653A"/>
    <w:rsid w:val="00E539C9"/>
    <w:rsid w:val="00F147BC"/>
    <w:rsid w:val="00F942B3"/>
    <w:rsid w:val="00FA35C9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A8A7"/>
  <w15:docId w15:val="{62FBFB9F-1C4D-4788-B794-4B079E3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0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2</cp:revision>
  <cp:lastPrinted>2022-04-22T06:30:00Z</cp:lastPrinted>
  <dcterms:created xsi:type="dcterms:W3CDTF">2026-02-16T08:06:00Z</dcterms:created>
  <dcterms:modified xsi:type="dcterms:W3CDTF">2026-02-16T08:06:00Z</dcterms:modified>
</cp:coreProperties>
</file>