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2073" w14:textId="77777777" w:rsidR="003522C0" w:rsidRDefault="003522C0" w:rsidP="003933D8">
      <w:pPr>
        <w:spacing w:after="0"/>
        <w:ind w:left="-270" w:firstLine="54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A6E8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ՀԻՄՆԱՎՈՐՈՒՄ</w:t>
      </w:r>
    </w:p>
    <w:p w14:paraId="6750F086" w14:textId="77777777" w:rsidR="009D52A5" w:rsidRPr="00EA6E86" w:rsidRDefault="009D52A5" w:rsidP="003933D8">
      <w:pPr>
        <w:spacing w:after="0"/>
        <w:ind w:left="-270" w:firstLine="54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</w:p>
    <w:p w14:paraId="5590A1C6" w14:textId="37CE29F3" w:rsidR="009D52A5" w:rsidRPr="009D52A5" w:rsidRDefault="009D52A5" w:rsidP="003933D8">
      <w:pPr>
        <w:pStyle w:val="NormalWeb"/>
        <w:spacing w:before="0" w:beforeAutospacing="0" w:after="0" w:afterAutospacing="0"/>
        <w:ind w:left="-270" w:firstLine="540"/>
        <w:jc w:val="center"/>
        <w:rPr>
          <w:rFonts w:ascii="GHEA Grapalat" w:hAnsi="GHEA Grapalat"/>
          <w:b/>
          <w:bCs/>
          <w:color w:val="000000" w:themeColor="text1"/>
          <w:lang w:val="en-US"/>
        </w:rPr>
      </w:pPr>
      <w:r>
        <w:rPr>
          <w:rFonts w:ascii="GHEA Grapalat" w:hAnsi="GHEA Grapalat"/>
          <w:b/>
          <w:bCs/>
          <w:color w:val="000000"/>
          <w:lang w:val="hy-AM"/>
        </w:rPr>
        <w:t></w:t>
      </w:r>
      <w:r w:rsidRPr="001F5A89">
        <w:rPr>
          <w:rFonts w:ascii="GHEA Grapalat" w:hAnsi="GHEA Grapalat"/>
          <w:b/>
          <w:bCs/>
          <w:color w:val="000000"/>
          <w:lang w:val="hy-AM"/>
        </w:rPr>
        <w:t xml:space="preserve">Ոստիկանության </w:t>
      </w:r>
      <w:r>
        <w:rPr>
          <w:rFonts w:ascii="GHEA Grapalat" w:hAnsi="GHEA Grapalat"/>
          <w:b/>
          <w:bCs/>
          <w:color w:val="000000"/>
          <w:lang w:val="hy-AM"/>
        </w:rPr>
        <w:t>Ի</w:t>
      </w:r>
      <w:r w:rsidRPr="001F5A89">
        <w:rPr>
          <w:rFonts w:ascii="GHEA Grapalat" w:hAnsi="GHEA Grapalat"/>
          <w:b/>
          <w:bCs/>
          <w:color w:val="000000"/>
          <w:lang w:val="hy-AM"/>
        </w:rPr>
        <w:t xml:space="preserve">նտերպոլի ազգային կենտրոնական բյուրոյի կողմից հանցագործությունների մասին տեղեկություններ ստանալու, կուտակելու </w:t>
      </w:r>
      <w:r>
        <w:rPr>
          <w:rFonts w:ascii="GHEA Grapalat" w:hAnsi="GHEA Grapalat"/>
          <w:b/>
          <w:bCs/>
          <w:color w:val="000000"/>
          <w:lang w:val="hy-AM"/>
        </w:rPr>
        <w:t>և</w:t>
      </w:r>
      <w:r w:rsidRPr="001F5A89">
        <w:rPr>
          <w:rFonts w:ascii="GHEA Grapalat" w:hAnsi="GHEA Grapalat"/>
          <w:b/>
          <w:bCs/>
          <w:color w:val="000000"/>
          <w:lang w:val="hy-AM"/>
        </w:rPr>
        <w:t xml:space="preserve"> տրամադրելու </w:t>
      </w:r>
      <w:proofErr w:type="spellStart"/>
      <w:r w:rsidRPr="001F5A89">
        <w:rPr>
          <w:rFonts w:ascii="GHEA Grapalat" w:hAnsi="GHEA Grapalat"/>
          <w:b/>
          <w:bCs/>
          <w:color w:val="000000" w:themeColor="text1"/>
        </w:rPr>
        <w:t>կարգը</w:t>
      </w:r>
      <w:proofErr w:type="spellEnd"/>
      <w:r w:rsidRPr="009D52A5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proofErr w:type="spellStart"/>
      <w:r w:rsidRPr="001F5A89">
        <w:rPr>
          <w:rFonts w:ascii="GHEA Grapalat" w:hAnsi="GHEA Grapalat"/>
          <w:b/>
          <w:bCs/>
          <w:color w:val="000000" w:themeColor="text1"/>
        </w:rPr>
        <w:t>սահմանելու</w:t>
      </w:r>
      <w:proofErr w:type="spellEnd"/>
      <w:r w:rsidRPr="009D52A5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proofErr w:type="spellStart"/>
      <w:r w:rsidRPr="001F5A89">
        <w:rPr>
          <w:rFonts w:ascii="GHEA Grapalat" w:hAnsi="GHEA Grapalat"/>
          <w:b/>
          <w:bCs/>
          <w:color w:val="000000" w:themeColor="text1"/>
        </w:rPr>
        <w:t>մասին</w:t>
      </w:r>
      <w:proofErr w:type="spellEnd"/>
      <w:r>
        <w:rPr>
          <w:rFonts w:ascii="GHEA Grapalat" w:hAnsi="GHEA Grapalat"/>
          <w:b/>
          <w:bCs/>
          <w:color w:val="000000" w:themeColor="text1"/>
          <w:lang w:val="en-US"/>
        </w:rPr>
        <w:t></w:t>
      </w:r>
    </w:p>
    <w:p w14:paraId="610FA667" w14:textId="3FA5C558" w:rsidR="003522C0" w:rsidRPr="00EA6E86" w:rsidRDefault="008C6DE4" w:rsidP="003933D8">
      <w:pPr>
        <w:spacing w:after="0"/>
        <w:ind w:left="-270" w:firstLine="54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Pr="00EA6E86">
        <w:rPr>
          <w:rStyle w:val="Strong"/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A6E86">
        <w:rPr>
          <w:rStyle w:val="Strong"/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EA6E8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նախագծի ընդունման</w:t>
      </w:r>
    </w:p>
    <w:p w14:paraId="306FBA53" w14:textId="77777777" w:rsidR="009E2C87" w:rsidRPr="00EA6E86" w:rsidRDefault="009E2C87" w:rsidP="003933D8">
      <w:pPr>
        <w:spacing w:after="0" w:line="360" w:lineRule="auto"/>
        <w:ind w:left="-270" w:firstLine="54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494BD420" w14:textId="67B9AD82" w:rsidR="003522C0" w:rsidRPr="00EA6E86" w:rsidRDefault="003522C0" w:rsidP="003933D8">
      <w:pPr>
        <w:pStyle w:val="ListParagraph"/>
        <w:numPr>
          <w:ilvl w:val="0"/>
          <w:numId w:val="1"/>
        </w:numPr>
        <w:spacing w:after="0" w:line="360" w:lineRule="auto"/>
        <w:ind w:left="-27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A6E86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իրավիճակը և </w:t>
      </w:r>
      <w:r w:rsidRPr="00EA6E86">
        <w:rPr>
          <w:rFonts w:ascii="GHEA Grapalat" w:hAnsi="GHEA Grapalat"/>
          <w:b/>
          <w:sz w:val="24"/>
          <w:szCs w:val="24"/>
          <w:lang w:val="hy-AM"/>
        </w:rPr>
        <w:t>ակտի ընդունման անհրաժեշտությունը</w:t>
      </w:r>
    </w:p>
    <w:p w14:paraId="26A36E5F" w14:textId="413A70C4" w:rsidR="002C2E4D" w:rsidRDefault="00303FCD" w:rsidP="003933D8">
      <w:pPr>
        <w:spacing w:after="0" w:line="360" w:lineRule="auto"/>
        <w:ind w:left="-27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կարգավորումներով </w:t>
      </w:r>
      <w:r w:rsidR="002C2E4D" w:rsidRPr="00EA6E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ոստիկանության Հայաստանի Հանրապետությունում Ինտերպոլի ազգային կենտրոնական բյուրոյի կողմից տեղեկատվություն տրամադրելու և ստանալու պայմանները </w:t>
      </w:r>
      <w:r w:rsidR="002C2E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սահմանված են </w:t>
      </w:r>
      <w:r w:rsidR="00E4014E" w:rsidRPr="00EA6E8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E4014E" w:rsidRPr="00EA6E86">
        <w:rPr>
          <w:rFonts w:ascii="GHEA Grapalat" w:hAnsi="GHEA Grapalat" w:cs="Sylfaen"/>
          <w:sz w:val="24"/>
          <w:szCs w:val="24"/>
          <w:lang w:val="hy-AM"/>
        </w:rPr>
        <w:t xml:space="preserve">առավարության 2006 թվականի մայիսի </w:t>
      </w:r>
      <w:r w:rsidR="00E4014E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4-ի </w:t>
      </w:r>
      <w:r w:rsidR="002C2E4D" w:rsidRPr="00EA6E86">
        <w:rPr>
          <w:rFonts w:ascii="GHEA Grapalat" w:hAnsi="GHEA Grapalat"/>
          <w:color w:val="000000" w:themeColor="text1"/>
          <w:sz w:val="24"/>
          <w:szCs w:val="24"/>
          <w:lang w:val="hy-AM"/>
        </w:rPr>
        <w:t>թիվ 654-Ն որոշմա</w:t>
      </w:r>
      <w:r w:rsidR="002C2E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մբ, որի </w:t>
      </w:r>
      <w:r w:rsidR="002C2E4D" w:rsidRPr="00EA6E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ընդունման համար իրավական հիմք էր ծառայել «Տեղեկատվության ազատության մասին» օրենքի </w:t>
      </w:r>
      <w:r w:rsidR="002C2E4D" w:rsidRPr="00EA6E86">
        <w:rPr>
          <w:rFonts w:ascii="GHEA Grapalat" w:hAnsi="GHEA Grapalat"/>
          <w:sz w:val="24"/>
          <w:szCs w:val="24"/>
          <w:lang w:val="hy-AM"/>
        </w:rPr>
        <w:t>10-րդ հոդվածի 1-ին մասը</w:t>
      </w:r>
      <w:r w:rsidR="002C2E4D">
        <w:rPr>
          <w:rFonts w:ascii="GHEA Grapalat" w:hAnsi="GHEA Grapalat"/>
          <w:sz w:val="24"/>
          <w:szCs w:val="24"/>
          <w:lang w:val="hy-AM"/>
        </w:rPr>
        <w:t>: Հաշվի առնելով, որ</w:t>
      </w:r>
      <w:r w:rsidR="002C2E4D" w:rsidRPr="00EA6E8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E4D">
        <w:rPr>
          <w:rFonts w:ascii="GHEA Grapalat" w:hAnsi="GHEA Grapalat"/>
          <w:sz w:val="24"/>
          <w:szCs w:val="24"/>
          <w:lang w:val="hy-AM"/>
        </w:rPr>
        <w:t xml:space="preserve">նշված հոդվածի </w:t>
      </w:r>
      <w:r w:rsidR="002C2E4D" w:rsidRPr="00EA6E86">
        <w:rPr>
          <w:rFonts w:ascii="GHEA Grapalat" w:hAnsi="GHEA Grapalat"/>
          <w:sz w:val="24"/>
          <w:szCs w:val="24"/>
          <w:lang w:val="hy-AM"/>
        </w:rPr>
        <w:t>կարգավորումը չէր հանդիսանում քննարկվող հարաբերությունների կարգավորման համար պատշաճ իրավական հիմք</w:t>
      </w:r>
      <w:r w:rsidR="00352CE0">
        <w:rPr>
          <w:rFonts w:ascii="GHEA Grapalat" w:hAnsi="GHEA Grapalat"/>
          <w:sz w:val="24"/>
          <w:szCs w:val="24"/>
          <w:lang w:val="hy-AM"/>
        </w:rPr>
        <w:t>,</w:t>
      </w:r>
      <w:r w:rsidR="002C2E4D" w:rsidRPr="00EA6E8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E4D" w:rsidRPr="00EA6E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«Ոստիկանության մասին» օրենքի 19-րդ հոդվածի 1-ին մասի 4-րդ կետով նախատեսվել է լիազորող նորմ</w:t>
      </w:r>
      <w:r w:rsidR="002C2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8C6D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8C6DE4" w:rsidRPr="008C6D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ստիկանության Ինտերպոլի ազգային կենտրոնական բյուրոյի կողմից հանցագործությունների մասին տեղեկություններ ստանալու, կուտակելու և տրամադրելու կարգը սահմանելու մասին</w:t>
      </w:r>
      <w:r w:rsidR="008C6D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2C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23335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առավարության </w:t>
      </w:r>
      <w:r w:rsidR="002C2E4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նոր որոշում ընդունելու համար:</w:t>
      </w:r>
      <w:r w:rsidR="002C2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2E4D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Բացի այդ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,</w:t>
      </w:r>
      <w:r w:rsidR="002C2E4D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նախագծի </w:t>
      </w:r>
      <w:r w:rsidR="002C2E4D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ընդունումը պայմանավորված է</w:t>
      </w:r>
      <w:r w:rsidR="002C2E4D">
        <w:rPr>
          <w:rFonts w:ascii="GHEA Grapalat" w:hAnsi="GHEA Grapalat" w:cs="Sylfaen"/>
          <w:sz w:val="24"/>
          <w:szCs w:val="24"/>
          <w:lang w:val="hy-AM"/>
        </w:rPr>
        <w:t xml:space="preserve"> գործող կարգավորումները </w:t>
      </w:r>
      <w:r w:rsidR="002C2E4D" w:rsidRPr="00EA6E86">
        <w:rPr>
          <w:rFonts w:ascii="GHEA Grapalat" w:hAnsi="GHEA Grapalat" w:cs="Sylfaen"/>
          <w:sz w:val="24"/>
          <w:szCs w:val="24"/>
          <w:lang w:val="hy-AM"/>
        </w:rPr>
        <w:t xml:space="preserve">ՀՀ քրեական դատավարության նոր օրենսգրքին և այլ օրենքներին համապատասխանեցնելու անհրաժեշտությամբ: </w:t>
      </w:r>
    </w:p>
    <w:p w14:paraId="4198F334" w14:textId="2EEEDAB9" w:rsidR="00BF4C6E" w:rsidRPr="00EA6E86" w:rsidRDefault="00352CE0" w:rsidP="003933D8">
      <w:pPr>
        <w:pStyle w:val="ListParagraph"/>
        <w:shd w:val="clear" w:color="auto" w:fill="FFFFFF"/>
        <w:spacing w:after="0" w:line="360" w:lineRule="auto"/>
        <w:ind w:left="-270" w:firstLine="54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Միաժամանակ</w:t>
      </w:r>
      <w:r w:rsidR="00BF4C6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F4C6E" w:rsidRPr="00EA6E86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ընդունումը պայմանավորված է </w:t>
      </w:r>
      <w:r w:rsidR="00BF4C6E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ՀՀ վարչապետի 2025 թվականի դեկտեմբերի 11-ի «Ոստիկանության բարեվարքության և կարգապահական կանոնագիրք» օրենքի և հարակից օրենքների կիրարկումն ապահովող միջոցառումների ցանկը հաստատելու մասին» թիվ 1150–Ա</w:t>
      </w:r>
      <w:r w:rsidR="00BF4C6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որոշմամբ</w:t>
      </w:r>
      <w:r w:rsidR="00BF4C6E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հաստատված Հավելված 2-ի 1-ին կետի կատարումն ապահովելու անհրաժեշտությամբ:</w:t>
      </w:r>
    </w:p>
    <w:p w14:paraId="416F5EC9" w14:textId="77777777" w:rsidR="0039730D" w:rsidRPr="00EA6E86" w:rsidRDefault="0039730D" w:rsidP="003933D8">
      <w:pPr>
        <w:spacing w:after="0" w:line="360" w:lineRule="auto"/>
        <w:ind w:left="-27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941245" w14:textId="01BFDF44" w:rsidR="00CA462D" w:rsidRPr="002C2E4D" w:rsidRDefault="00CA462D" w:rsidP="003933D8">
      <w:pPr>
        <w:pStyle w:val="ListParagraph"/>
        <w:numPr>
          <w:ilvl w:val="0"/>
          <w:numId w:val="1"/>
        </w:numPr>
        <w:spacing w:after="0" w:line="360" w:lineRule="auto"/>
        <w:ind w:left="-270" w:firstLine="54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C2E4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Կարգավորման նպատակն ու բնույթը.</w:t>
      </w:r>
    </w:p>
    <w:p w14:paraId="4B366B51" w14:textId="649EDEA6" w:rsidR="002C2E4D" w:rsidRPr="002C2E4D" w:rsidRDefault="002C2E4D" w:rsidP="003933D8">
      <w:pPr>
        <w:spacing w:after="0" w:line="360" w:lineRule="auto"/>
        <w:ind w:left="-27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C2E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Նախագծով նախատեսվում է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կարգավորել </w:t>
      </w:r>
      <w:r w:rsidR="00303F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</w:t>
      </w:r>
      <w:r w:rsidRPr="00A359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ներքին գործերի նախարարության ոստիկանության քրեական ոստիկանության գլխավոր վարչության Հայաստանի Հանրապետությունում Ինտերպոլի ազգային կենտրոնական բյուրոյի կողմից </w:t>
      </w:r>
      <w:r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Քրեական ոստիկանության միջազգային կազմակերպության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Ինտերպոլի </w:t>
      </w:r>
      <w:r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և դրա անդամ պետությունների իրավապահ մարմինների, Հայաստանի Հանրապետության պետական մարմինների հետ համագործակցության արդյունք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հանցագործությունների մասին տեղեկություններ </w:t>
      </w:r>
      <w:r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ստանալու, կուտակելու և տրամադրելու </w:t>
      </w:r>
      <w:r w:rsidRPr="00A359AF">
        <w:rPr>
          <w:rFonts w:ascii="GHEA Grapalat" w:hAnsi="GHEA Grapalat" w:cs="Sylfaen"/>
          <w:color w:val="000000"/>
          <w:sz w:val="24"/>
          <w:szCs w:val="24"/>
          <w:lang w:val="hy-AM"/>
        </w:rPr>
        <w:t>կարգի հետ կապված հարաբերությունները</w:t>
      </w:r>
      <w:r w:rsidRPr="002C2E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։ </w:t>
      </w:r>
      <w:r w:rsid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Միաժամանակ, ո</w:t>
      </w:r>
      <w:r w:rsidR="003933D8" w:rsidRP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ւժը կորցրած </w:t>
      </w:r>
      <w:r w:rsid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3933D8" w:rsidRP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ճանաչ</w:t>
      </w:r>
      <w:r w:rsid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վի</w:t>
      </w:r>
      <w:r w:rsidR="003933D8" w:rsidRPr="003933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2006 թվականի մայիսի 4-ի «Հայաստանի Հանրապետության կառավարությանն առընթեր Հայաստանի Հանրապետության ոստիկանության Հայաստանի Հանրապետությունում Ինտերպոլի ազգային կենտրոնական բյուրոյի կողմից տեղեկատվություն տրամադրելու և ստանալու պայմանները սահմանելու մասին» N 654-Ն որոշումը:</w:t>
      </w:r>
      <w:r w:rsidRPr="002C2E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</w:t>
      </w:r>
    </w:p>
    <w:p w14:paraId="75C90FD7" w14:textId="77777777" w:rsidR="0020724F" w:rsidRPr="00EA6E86" w:rsidRDefault="0020724F" w:rsidP="003933D8">
      <w:pPr>
        <w:spacing w:after="0" w:line="360" w:lineRule="auto"/>
        <w:ind w:left="-270" w:firstLine="54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E6D13D5" w14:textId="3DD07340" w:rsidR="00CA462D" w:rsidRPr="00EA6E86" w:rsidRDefault="00CA462D" w:rsidP="003933D8">
      <w:pPr>
        <w:spacing w:after="0" w:line="360" w:lineRule="auto"/>
        <w:ind w:left="-270" w:firstLine="54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3. </w:t>
      </w:r>
      <w:r w:rsidR="00F01099"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</w:t>
      </w:r>
      <w:r w:rsidR="00E362FF"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պը ռազմավարական փաստաթղթերի հետ.</w:t>
      </w:r>
    </w:p>
    <w:p w14:paraId="3AE73589" w14:textId="2544A1EA" w:rsidR="00303FCD" w:rsidRDefault="00BF4C6E" w:rsidP="003933D8">
      <w:pPr>
        <w:pStyle w:val="ListParagraph"/>
        <w:shd w:val="clear" w:color="auto" w:fill="FFFFFF"/>
        <w:spacing w:after="0" w:line="360" w:lineRule="auto"/>
        <w:ind w:left="-27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F4C6E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Նախագծերի ընդունումը բխում է ՀՀ կառավարության 2024 թվականի նոյեմբերի 15-ի </w:t>
      </w:r>
      <w:r w:rsidRPr="00BF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«Ոստիկանության բարեփոխումների իրականացման ռազմավարությունը և դրանից բխող 2024-2026 թվականների գործողությունների ծրագիրը հաստատելու մասին»</w:t>
      </w:r>
      <w:r w:rsidRPr="00BF4C6E">
        <w:rPr>
          <w:rFonts w:ascii="GHEA Grapalat" w:hAnsi="GHEA Grapalat"/>
          <w:color w:val="000000"/>
          <w:sz w:val="24"/>
          <w:szCs w:val="24"/>
          <w:lang w:val="hy-AM"/>
        </w:rPr>
        <w:t xml:space="preserve"> N 1803-Լ որոշմամբ հաստատված՝ Ոստիկանության բարեփոխումների իրականացման ռազմավարության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187-190</w:t>
      </w:r>
      <w:r w:rsidRPr="00BF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-րդ կետ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եր</w:t>
      </w:r>
      <w:r w:rsidRPr="00BF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</w:t>
      </w:r>
      <w:r w:rsidRPr="00BF4C6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C8106D" w:rsidRPr="00EA6E8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C985CB9" w14:textId="77777777" w:rsidR="005F75D3" w:rsidRPr="00EA6E86" w:rsidRDefault="005F75D3" w:rsidP="003933D8">
      <w:pPr>
        <w:pStyle w:val="ListParagraph"/>
        <w:shd w:val="clear" w:color="auto" w:fill="FFFFFF"/>
        <w:spacing w:after="0" w:line="360" w:lineRule="auto"/>
        <w:ind w:left="-270" w:firstLine="54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4E0AB1C8" w14:textId="50E4E75E" w:rsidR="00E362FF" w:rsidRPr="00EA6E86" w:rsidRDefault="00E362FF" w:rsidP="003933D8">
      <w:pPr>
        <w:spacing w:after="0" w:line="360" w:lineRule="auto"/>
        <w:ind w:left="-270" w:firstLine="54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 Լրացուցիչ ֆինանսական միջոցների անհրաժեշտության և պետական բյուջեի եկամուտների և ծախսերի սպասվելիք փոփ</w:t>
      </w:r>
      <w:r w:rsidR="0001539D"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EA6E8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խությունների մասին</w:t>
      </w:r>
    </w:p>
    <w:p w14:paraId="0EC0FEC0" w14:textId="401D5887" w:rsidR="003522C0" w:rsidRDefault="002C2E4D" w:rsidP="003933D8">
      <w:pPr>
        <w:shd w:val="clear" w:color="auto" w:fill="FFFFFF"/>
        <w:spacing w:after="0" w:line="360" w:lineRule="auto"/>
        <w:ind w:lef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2E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6138C4D2" w14:textId="77777777" w:rsidR="002C2E4D" w:rsidRPr="002C2E4D" w:rsidRDefault="002C2E4D" w:rsidP="003933D8">
      <w:pPr>
        <w:shd w:val="clear" w:color="auto" w:fill="FFFFFF"/>
        <w:spacing w:after="0" w:line="360" w:lineRule="auto"/>
        <w:ind w:left="-27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CF9D63B" w14:textId="77777777" w:rsidR="003522C0" w:rsidRPr="00EA6E86" w:rsidRDefault="00582745" w:rsidP="003933D8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 w:cs="Sylfaen"/>
          <w:b/>
          <w:lang w:val="hy-AM"/>
        </w:rPr>
      </w:pPr>
      <w:r w:rsidRPr="00EA6E86">
        <w:rPr>
          <w:rFonts w:ascii="GHEA Grapalat" w:hAnsi="GHEA Grapalat" w:cs="Sylfaen"/>
          <w:b/>
          <w:lang w:val="hy-AM"/>
        </w:rPr>
        <w:t>5</w:t>
      </w:r>
      <w:r w:rsidR="003522C0" w:rsidRPr="00EA6E86">
        <w:rPr>
          <w:rFonts w:ascii="GHEA Grapalat" w:hAnsi="GHEA Grapalat" w:cs="Sylfaen"/>
          <w:b/>
          <w:lang w:val="hy-AM"/>
        </w:rPr>
        <w:t>. Նախագծի մշակման գործընթացում ներգրավված ինստիտուտները և անձինք</w:t>
      </w:r>
    </w:p>
    <w:p w14:paraId="379C5E0A" w14:textId="05108C93" w:rsidR="003522C0" w:rsidRPr="00EA6E86" w:rsidRDefault="003522C0" w:rsidP="003933D8">
      <w:pPr>
        <w:spacing w:after="0" w:line="360" w:lineRule="auto"/>
        <w:ind w:left="-27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A6E86">
        <w:rPr>
          <w:rFonts w:ascii="GHEA Grapalat" w:hAnsi="GHEA Grapalat" w:cs="Tahoma"/>
          <w:sz w:val="24"/>
          <w:szCs w:val="24"/>
          <w:lang w:val="hy-AM"/>
        </w:rPr>
        <w:t xml:space="preserve">Նախագիծը մշակվել է </w:t>
      </w:r>
      <w:r w:rsidR="005F71E0" w:rsidRPr="00EA6E86">
        <w:rPr>
          <w:rFonts w:ascii="GHEA Grapalat" w:hAnsi="GHEA Grapalat"/>
          <w:sz w:val="24"/>
          <w:szCs w:val="24"/>
          <w:lang w:val="hy-AM"/>
        </w:rPr>
        <w:t>ՀՀ ներքին գործերի նախարարության</w:t>
      </w:r>
      <w:r w:rsidR="00752982" w:rsidRPr="00EA6E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6E86">
        <w:rPr>
          <w:rFonts w:ascii="GHEA Grapalat" w:hAnsi="GHEA Grapalat" w:cs="Tahoma"/>
          <w:sz w:val="24"/>
          <w:szCs w:val="24"/>
          <w:lang w:val="hy-AM"/>
        </w:rPr>
        <w:t>կողմից:</w:t>
      </w:r>
    </w:p>
    <w:p w14:paraId="04D07FDA" w14:textId="77777777" w:rsidR="003522C0" w:rsidRPr="00EA6E86" w:rsidRDefault="003522C0" w:rsidP="003933D8">
      <w:pPr>
        <w:spacing w:after="0" w:line="360" w:lineRule="auto"/>
        <w:ind w:left="-27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4DC575FB" w14:textId="0B09CC7F" w:rsidR="003522C0" w:rsidRPr="00EA6E86" w:rsidRDefault="00CB7BCB" w:rsidP="003933D8">
      <w:pPr>
        <w:pStyle w:val="ListParagraph"/>
        <w:spacing w:after="0" w:line="360" w:lineRule="auto"/>
        <w:ind w:left="-27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3522C0" w:rsidRPr="00EA6E86">
        <w:rPr>
          <w:rFonts w:ascii="GHEA Grapalat" w:hAnsi="GHEA Grapalat" w:cs="Sylfaen"/>
          <w:b/>
          <w:sz w:val="24"/>
          <w:szCs w:val="24"/>
          <w:lang w:val="hy-AM"/>
        </w:rPr>
        <w:t>. Ակնկալվող արդյունքը</w:t>
      </w:r>
    </w:p>
    <w:p w14:paraId="2B4C0955" w14:textId="59D9AF76" w:rsidR="003522C0" w:rsidRPr="00EA6E86" w:rsidRDefault="00303FCD" w:rsidP="003933D8">
      <w:pPr>
        <w:shd w:val="clear" w:color="auto" w:fill="FFFFFF"/>
        <w:spacing w:after="0" w:line="360" w:lineRule="auto"/>
        <w:ind w:left="-270" w:firstLine="54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3522C0" w:rsidRPr="00EA6E86">
        <w:rPr>
          <w:rFonts w:ascii="GHEA Grapalat" w:hAnsi="GHEA Grapalat"/>
          <w:sz w:val="24"/>
          <w:szCs w:val="24"/>
          <w:lang w:val="hy-AM"/>
        </w:rPr>
        <w:t>ընդունման արդյունքում</w:t>
      </w:r>
      <w:r w:rsidR="00F17074" w:rsidRPr="00EA6E86">
        <w:rPr>
          <w:rFonts w:ascii="GHEA Grapalat" w:hAnsi="GHEA Grapalat"/>
          <w:sz w:val="24"/>
          <w:szCs w:val="24"/>
          <w:lang w:val="hy-AM"/>
        </w:rPr>
        <w:t xml:space="preserve"> կկարգավորվ</w:t>
      </w:r>
      <w:r w:rsidR="0023335A">
        <w:rPr>
          <w:rFonts w:ascii="GHEA Grapalat" w:hAnsi="GHEA Grapalat"/>
          <w:sz w:val="24"/>
          <w:szCs w:val="24"/>
          <w:lang w:val="hy-AM"/>
        </w:rPr>
        <w:t>են</w:t>
      </w:r>
      <w:r w:rsidR="00F17074" w:rsidRPr="00EA6E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0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</w:t>
      </w:r>
      <w:r w:rsidR="0023335A" w:rsidRPr="00A359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Ինտերպոլի ազգային կենտրոնական բյուրոյի կողմից</w:t>
      </w:r>
      <w:r w:rsidR="0023335A" w:rsidRPr="00EA6E8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CE0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Քրեական ոստիկանության միջազգային կազմակերպության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Ինտերպոլի </w:t>
      </w:r>
      <w:r w:rsidR="00352CE0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և դրա անդամ պետությունների իրավապահ մարմինների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352CE0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335A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պետական մարմինների</w:t>
      </w:r>
      <w:r w:rsidR="002333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2CE0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>հետ համագործակցության արդյունք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352CE0" w:rsidRPr="00A359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հանցագործությունների մասին </w:t>
      </w:r>
      <w:r w:rsidR="0023335A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 տրամադրելու և նրանցից տեղեկություններ ստանալու</w:t>
      </w:r>
      <w:r w:rsidR="003B5EAE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3B5E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կուտակելու</w:t>
      </w:r>
      <w:r w:rsidR="002333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 հարաբերությունները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BF4C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2C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Բացի այդ, </w:t>
      </w:r>
      <w:r w:rsidR="00BF4C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կապահովվի </w:t>
      </w:r>
      <w:r w:rsidR="00BF4C6E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ՀՀ վարչապետի 2025 թվականի դեկտեմբերի 11-ի թիվ 1150–Ա </w:t>
      </w:r>
      <w:r w:rsidR="00BF4C6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որոշմամբ</w:t>
      </w:r>
      <w:r w:rsidR="00BF4C6E" w:rsidRPr="00EA6E8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հաստատված Հավելված 2-ի 1-ին կետի կատարում</w:t>
      </w:r>
      <w:r w:rsidR="00BF4C6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</w:t>
      </w:r>
      <w:r w:rsidR="002333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1F0ED1FB" w14:textId="77777777" w:rsidR="003522C0" w:rsidRPr="00EA6E86" w:rsidRDefault="003522C0" w:rsidP="003933D8">
      <w:pPr>
        <w:spacing w:after="0" w:line="360" w:lineRule="auto"/>
        <w:ind w:left="-270" w:firstLine="540"/>
        <w:rPr>
          <w:rStyle w:val="Strong"/>
          <w:rFonts w:ascii="GHEA Grapalat" w:eastAsia="Times New Roman" w:hAnsi="GHEA Grapalat"/>
          <w:b w:val="0"/>
          <w:sz w:val="24"/>
          <w:szCs w:val="24"/>
          <w:shd w:val="clear" w:color="auto" w:fill="FFFFFF"/>
          <w:lang w:val="hy-AM"/>
        </w:rPr>
      </w:pPr>
    </w:p>
    <w:p w14:paraId="32002B7F" w14:textId="0F2D3290" w:rsidR="0011160F" w:rsidRPr="00352CE0" w:rsidRDefault="003522C0" w:rsidP="003933D8">
      <w:pPr>
        <w:spacing w:after="0" w:line="360" w:lineRule="auto"/>
        <w:ind w:left="-270" w:firstLine="540"/>
        <w:jc w:val="right"/>
        <w:rPr>
          <w:rFonts w:ascii="GHEA Grapalat" w:hAnsi="GHEA Grapalat"/>
          <w:b/>
          <w:bCs/>
          <w:color w:val="000000"/>
          <w:lang w:val="pt-BR"/>
        </w:rPr>
      </w:pPr>
      <w:r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ՀՀ </w:t>
      </w:r>
      <w:proofErr w:type="spellStart"/>
      <w:r w:rsidR="00BF4C6E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>ն</w:t>
      </w:r>
      <w:r w:rsidR="00752982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>երքին</w:t>
      </w:r>
      <w:proofErr w:type="spellEnd"/>
      <w:r w:rsidR="00752982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52982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>գործերի</w:t>
      </w:r>
      <w:proofErr w:type="spellEnd"/>
      <w:r w:rsidR="00752982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52982" w:rsidRPr="00352CE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>նախարարություն</w:t>
      </w:r>
      <w:proofErr w:type="spellEnd"/>
    </w:p>
    <w:sectPr w:rsidR="0011160F" w:rsidRPr="00352CE0" w:rsidSect="003933D8">
      <w:pgSz w:w="11906" w:h="16838"/>
      <w:pgMar w:top="450" w:right="707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16096"/>
    <w:multiLevelType w:val="hybridMultilevel"/>
    <w:tmpl w:val="E2A8EFFA"/>
    <w:lvl w:ilvl="0" w:tplc="E8CA41E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547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3"/>
    <w:rsid w:val="0001539D"/>
    <w:rsid w:val="00052C2F"/>
    <w:rsid w:val="0005446B"/>
    <w:rsid w:val="00085FA2"/>
    <w:rsid w:val="00086708"/>
    <w:rsid w:val="00096538"/>
    <w:rsid w:val="000A588B"/>
    <w:rsid w:val="000D22E5"/>
    <w:rsid w:val="000D61DB"/>
    <w:rsid w:val="0011160F"/>
    <w:rsid w:val="00112D3A"/>
    <w:rsid w:val="00126951"/>
    <w:rsid w:val="00136BF6"/>
    <w:rsid w:val="001B513B"/>
    <w:rsid w:val="001C3FD7"/>
    <w:rsid w:val="0020724F"/>
    <w:rsid w:val="00211E8D"/>
    <w:rsid w:val="0023335A"/>
    <w:rsid w:val="00250E5B"/>
    <w:rsid w:val="00273D4A"/>
    <w:rsid w:val="0029077F"/>
    <w:rsid w:val="00294F00"/>
    <w:rsid w:val="002C2E4D"/>
    <w:rsid w:val="00303133"/>
    <w:rsid w:val="00303FCD"/>
    <w:rsid w:val="003377AB"/>
    <w:rsid w:val="003422A1"/>
    <w:rsid w:val="003522C0"/>
    <w:rsid w:val="00352A8C"/>
    <w:rsid w:val="00352CE0"/>
    <w:rsid w:val="003933D8"/>
    <w:rsid w:val="0039730D"/>
    <w:rsid w:val="003B480B"/>
    <w:rsid w:val="003B5EAE"/>
    <w:rsid w:val="00410091"/>
    <w:rsid w:val="004754F3"/>
    <w:rsid w:val="004D0332"/>
    <w:rsid w:val="004F5E90"/>
    <w:rsid w:val="00523997"/>
    <w:rsid w:val="00536F2B"/>
    <w:rsid w:val="005459BA"/>
    <w:rsid w:val="00561B97"/>
    <w:rsid w:val="00582745"/>
    <w:rsid w:val="005A4E8B"/>
    <w:rsid w:val="005B3B1D"/>
    <w:rsid w:val="005F71E0"/>
    <w:rsid w:val="005F75D3"/>
    <w:rsid w:val="00673148"/>
    <w:rsid w:val="006A5324"/>
    <w:rsid w:val="006E6CD0"/>
    <w:rsid w:val="00721964"/>
    <w:rsid w:val="00752982"/>
    <w:rsid w:val="00790F00"/>
    <w:rsid w:val="00794ECC"/>
    <w:rsid w:val="007A3F55"/>
    <w:rsid w:val="007E3FC7"/>
    <w:rsid w:val="00843E45"/>
    <w:rsid w:val="0086625A"/>
    <w:rsid w:val="00871103"/>
    <w:rsid w:val="008C6DE4"/>
    <w:rsid w:val="00942C86"/>
    <w:rsid w:val="009745EC"/>
    <w:rsid w:val="009A3603"/>
    <w:rsid w:val="009D52A5"/>
    <w:rsid w:val="009E2C87"/>
    <w:rsid w:val="00A30B0C"/>
    <w:rsid w:val="00A3442E"/>
    <w:rsid w:val="00A40BB7"/>
    <w:rsid w:val="00AB4730"/>
    <w:rsid w:val="00AD5FFC"/>
    <w:rsid w:val="00B24C3B"/>
    <w:rsid w:val="00B91CFE"/>
    <w:rsid w:val="00BC4277"/>
    <w:rsid w:val="00BF4B11"/>
    <w:rsid w:val="00BF4C6E"/>
    <w:rsid w:val="00BF4FA0"/>
    <w:rsid w:val="00C26AA0"/>
    <w:rsid w:val="00C8106D"/>
    <w:rsid w:val="00CA462D"/>
    <w:rsid w:val="00CB7BCB"/>
    <w:rsid w:val="00D32A79"/>
    <w:rsid w:val="00D6226F"/>
    <w:rsid w:val="00D93D85"/>
    <w:rsid w:val="00DA00BE"/>
    <w:rsid w:val="00E00B02"/>
    <w:rsid w:val="00E20538"/>
    <w:rsid w:val="00E362FF"/>
    <w:rsid w:val="00E375EE"/>
    <w:rsid w:val="00E4014E"/>
    <w:rsid w:val="00E812C0"/>
    <w:rsid w:val="00EA6E86"/>
    <w:rsid w:val="00ED4D13"/>
    <w:rsid w:val="00EF52A7"/>
    <w:rsid w:val="00F01099"/>
    <w:rsid w:val="00F1450C"/>
    <w:rsid w:val="00F165D6"/>
    <w:rsid w:val="00F17074"/>
    <w:rsid w:val="00F367E3"/>
    <w:rsid w:val="00F47190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DE82"/>
  <w15:docId w15:val="{C6B8B2A3-7DAD-4240-9BFF-ADEE65C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C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522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3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522C0"/>
    <w:rPr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3522C0"/>
    <w:pPr>
      <w:ind w:left="720"/>
      <w:contextualSpacing/>
    </w:pPr>
    <w:rPr>
      <w:rFonts w:eastAsiaTheme="minorHAnsi"/>
      <w:lang w:val="ru-RU" w:eastAsia="ru-RU"/>
    </w:rPr>
  </w:style>
  <w:style w:type="character" w:styleId="Strong">
    <w:name w:val="Strong"/>
    <w:basedOn w:val="DefaultParagraphFont"/>
    <w:uiPriority w:val="22"/>
    <w:qFormat/>
    <w:rsid w:val="0035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3371</Characters>
  <Application>Microsoft Office Word</Application>
  <DocSecurity>0</DocSecurity>
  <Lines>67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https://mul2-mia.gov.am/tasks/5611354/oneclick?token=4e21e8c17eee72a8f63d6dc3fc6c12dd</cp:keywords>
  <dc:description/>
  <cp:lastModifiedBy>Ruslan Marandyan</cp:lastModifiedBy>
  <cp:revision>6</cp:revision>
  <cp:lastPrinted>2025-12-23T06:10:00Z</cp:lastPrinted>
  <dcterms:created xsi:type="dcterms:W3CDTF">2026-01-23T06:42:00Z</dcterms:created>
  <dcterms:modified xsi:type="dcterms:W3CDTF">2026-01-29T05:20:00Z</dcterms:modified>
</cp:coreProperties>
</file>