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DA66" w14:textId="77777777" w:rsidR="00EB0D42" w:rsidRPr="00EB0D42" w:rsidRDefault="00EB0D42" w:rsidP="00EB0D42">
      <w:pPr>
        <w:shd w:val="clear" w:color="auto" w:fill="FFFFFF"/>
        <w:spacing w:after="120" w:line="358" w:lineRule="auto"/>
        <w:ind w:firstLine="375"/>
        <w:jc w:val="center"/>
        <w:rPr>
          <w:rFonts w:eastAsia="Times New Roman"/>
          <w:b/>
          <w:bCs/>
          <w:color w:val="000000"/>
          <w:sz w:val="28"/>
          <w:szCs w:val="28"/>
          <w:lang w:val="hy-AM"/>
        </w:rPr>
      </w:pPr>
      <w:r w:rsidRPr="00EB0D42">
        <w:rPr>
          <w:rFonts w:eastAsia="Times New Roman"/>
          <w:b/>
          <w:bCs/>
          <w:color w:val="000000"/>
          <w:sz w:val="28"/>
          <w:szCs w:val="28"/>
          <w:lang w:val="hy-AM"/>
        </w:rPr>
        <w:t>ՀԻՄՆԱՎՈՐՈՒՄ</w:t>
      </w:r>
    </w:p>
    <w:p w14:paraId="528E9CD2" w14:textId="4E7931D4" w:rsidR="003A5D58" w:rsidRDefault="00EB0D42" w:rsidP="00EB0D42">
      <w:pPr>
        <w:jc w:val="center"/>
        <w:rPr>
          <w:rFonts w:eastAsia="Times New Roman"/>
          <w:b/>
          <w:i/>
          <w:color w:val="000000"/>
          <w:sz w:val="26"/>
          <w:szCs w:val="26"/>
          <w:lang w:val="hy-AM"/>
        </w:rPr>
      </w:pPr>
      <w:r w:rsidRPr="00EB0D42">
        <w:rPr>
          <w:rFonts w:eastAsia="Times New Roman"/>
          <w:b/>
          <w:i/>
          <w:color w:val="000000"/>
          <w:sz w:val="26"/>
          <w:szCs w:val="26"/>
          <w:lang w:val="hy-AM"/>
        </w:rPr>
        <w:t>«Գյուղատնտեսական նշանակության հողերը  որպես չօգտագործվող հողեր դասակարգելու չափանիշները և դրանց հաշվառման կարգը սահմանելու մասին» ՀՀ կառավարության որոշման նախագծի ընդունման</w:t>
      </w:r>
    </w:p>
    <w:p w14:paraId="21F46EEC" w14:textId="3D0A8FE1" w:rsidR="00EB0D42" w:rsidRPr="00EB0D42" w:rsidRDefault="00EB0D42" w:rsidP="00EB0D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iCs/>
          <w:sz w:val="26"/>
          <w:szCs w:val="26"/>
        </w:rPr>
      </w:pPr>
      <w:r w:rsidRPr="00EB0D42">
        <w:rPr>
          <w:rFonts w:cs="Sylfaen"/>
          <w:b/>
          <w:i/>
        </w:rPr>
        <w:t>Անհրաժեշտությունը</w:t>
      </w:r>
    </w:p>
    <w:p w14:paraId="298E8169" w14:textId="662DD33E" w:rsidR="00EB0D42" w:rsidRDefault="00EB0D42" w:rsidP="00EB0D42">
      <w:pPr>
        <w:pStyle w:val="ListParagraph"/>
        <w:tabs>
          <w:tab w:val="left" w:pos="851"/>
        </w:tabs>
        <w:ind w:left="0"/>
        <w:jc w:val="both"/>
        <w:rPr>
          <w:lang w:val="af-ZA"/>
        </w:rPr>
      </w:pPr>
      <w:r w:rsidRPr="00BE3A05">
        <w:rPr>
          <w:lang w:val="af-ZA"/>
        </w:rPr>
        <w:t xml:space="preserve">Նախագծի ընդունման անհրաժեշտությունը </w:t>
      </w:r>
      <w:r>
        <w:rPr>
          <w:lang w:val="af-ZA"/>
        </w:rPr>
        <w:t>պայմանավորված է տվյալների բազա ստեղծելու, չօգտագործվող հողերը շրջանառության մեջ ներառելու, արդյունավետ քաղաքականություն վարելու հանգամանքով:</w:t>
      </w:r>
    </w:p>
    <w:p w14:paraId="42D47997" w14:textId="1B553407" w:rsidR="00EB0D42" w:rsidRPr="00EB0D42" w:rsidRDefault="00EB0D42" w:rsidP="00EB0D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iCs/>
          <w:sz w:val="26"/>
          <w:szCs w:val="26"/>
        </w:rPr>
      </w:pPr>
      <w:r w:rsidRPr="00A439D1">
        <w:rPr>
          <w:rFonts w:cs="Sylfaen"/>
          <w:b/>
          <w:i/>
        </w:rPr>
        <w:t>Ընթացիկ իրավիճակը և խնդիրները</w:t>
      </w:r>
    </w:p>
    <w:p w14:paraId="280925B7" w14:textId="77777777" w:rsidR="00EB0D42" w:rsidRPr="00EB0D42" w:rsidRDefault="00EB0D42" w:rsidP="00EB0D42">
      <w:pPr>
        <w:pStyle w:val="ListParagraph"/>
        <w:tabs>
          <w:tab w:val="left" w:pos="851"/>
        </w:tabs>
        <w:ind w:left="0"/>
        <w:jc w:val="both"/>
        <w:rPr>
          <w:lang w:val="af-ZA"/>
        </w:rPr>
      </w:pPr>
      <w:r w:rsidRPr="00EB0D42">
        <w:rPr>
          <w:lang w:val="af-ZA"/>
        </w:rPr>
        <w:t>Հանրապետության բոլոր մարզերում առկա են չմշակվող գյուղատնտեսական հողեր, ոչ նպատակային և անարդյունավետ օգտագործման հիմնախնդիրներ, իսկ մշակովի հողերի զգալի մասում նկատվում է արտադրողականության ցածր մակարդակ: Ըստ ՀՀ 2024 թվականի հողային հաշվեկշռի և ՀՀ վիճակագրական կոմիտեի տվյալների՝ 440 հազար հեկտար վարելահողերից նպատակային չի օգտագործվել շուրջ 232602 հազար հեկտարը կամ 52.79 %-ը:</w:t>
      </w:r>
    </w:p>
    <w:p w14:paraId="01F8B5C0" w14:textId="3B281198" w:rsidR="00EB0D42" w:rsidRPr="00EB0D42" w:rsidRDefault="00EB0D42" w:rsidP="00EB0D42">
      <w:pPr>
        <w:pStyle w:val="ListParagraph"/>
        <w:tabs>
          <w:tab w:val="left" w:pos="851"/>
        </w:tabs>
        <w:ind w:left="0"/>
        <w:jc w:val="both"/>
        <w:rPr>
          <w:lang w:val="af-ZA"/>
        </w:rPr>
      </w:pPr>
      <w:r w:rsidRPr="00EB0D42">
        <w:rPr>
          <w:lang w:val="af-ZA"/>
        </w:rPr>
        <w:t xml:space="preserve">Գյուղատնտեսական </w:t>
      </w:r>
      <w:r>
        <w:rPr>
          <w:lang w:val="af-ZA"/>
        </w:rPr>
        <w:t xml:space="preserve">նշանակության հողերի </w:t>
      </w:r>
      <w:r w:rsidRPr="00EB0D42">
        <w:rPr>
          <w:lang w:val="af-ZA"/>
        </w:rPr>
        <w:t>չմշակման պատճառները բազմազան են՝ սեփականատերերի երկրից բացակայություն, ցածր եկամտաբերություն, շրջանառու միջոցների անբավարարություն, ոռոգման ջրի անհասանելիություն կամ անբավարար մատակարարում, գյու</w:t>
      </w:r>
      <w:r w:rsidRPr="00EB0D42">
        <w:rPr>
          <w:lang w:val="af-ZA"/>
        </w:rPr>
        <w:softHyphen/>
        <w:t>ղատնտեսական արտադրանքի իրացման դժվարություն, այլ աշխատանքով զբաղվածություն, աշխատուժի բացակայություն, հողի ցածր բերրիություն և այլն:</w:t>
      </w:r>
    </w:p>
    <w:p w14:paraId="1AA57F60" w14:textId="77777777" w:rsidR="00EB0D42" w:rsidRDefault="00EB0D42" w:rsidP="00EB0D42">
      <w:pPr>
        <w:pStyle w:val="ListParagraph"/>
        <w:tabs>
          <w:tab w:val="left" w:pos="851"/>
        </w:tabs>
        <w:ind w:left="0"/>
        <w:jc w:val="both"/>
        <w:rPr>
          <w:lang w:val="af-ZA"/>
        </w:rPr>
      </w:pPr>
      <w:r w:rsidRPr="00EB0D42">
        <w:rPr>
          <w:lang w:val="af-ZA"/>
        </w:rPr>
        <w:t>Համաձայն ՀՀ հողային օրենսգրքի 102-րդ հոդվածի 1-ին մասի 3-րդ կետի՝</w:t>
      </w:r>
      <w:r>
        <w:rPr>
          <w:lang w:val="af-ZA"/>
        </w:rPr>
        <w:t xml:space="preserve"> հ</w:t>
      </w:r>
      <w:r w:rsidRPr="00EB0D42">
        <w:rPr>
          <w:lang w:val="af-ZA"/>
        </w:rPr>
        <w:t>ողամասի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նկատմամբ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իրավունքները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հարկադիր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կարգով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դադարում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են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դատական</w:t>
      </w:r>
      <w:r w:rsidRPr="00A439D1">
        <w:rPr>
          <w:lang w:val="af-ZA"/>
        </w:rPr>
        <w:t xml:space="preserve"> </w:t>
      </w:r>
      <w:r w:rsidRPr="00EB0D42">
        <w:rPr>
          <w:lang w:val="af-ZA"/>
        </w:rPr>
        <w:t>կարգով՝</w:t>
      </w:r>
      <w:r>
        <w:rPr>
          <w:lang w:val="af-ZA"/>
        </w:rPr>
        <w:t xml:space="preserve"> </w:t>
      </w:r>
      <w:r w:rsidRPr="00EB0D42">
        <w:rPr>
          <w:lang w:val="af-ZA"/>
        </w:rPr>
        <w:t>գյուղատնտեսական նշանակության հողամասը երեք տարվա ընթացքում չօգտագործելու հիմքով (հողամասի յուրացման, մելիորատիվ շինարարության, տարերային աղետներից հետո վերականգնման և նման օգտագործումը բացառող այլ հանգամանքների վերացման համար անհրաժեշտ ժամկետի հաշվանցով), սակայն ներկայումս գործող ոչ մի իրավական ակտով սահմանված չեն գյուղատնտեսական նշանակության հողերը որպես չօգտագործվող հողեր դասակարգելու չափանիշները և դրանց հաշվառման կարգը</w:t>
      </w:r>
      <w:r w:rsidRPr="009D79AE">
        <w:rPr>
          <w:lang w:val="af-ZA"/>
        </w:rPr>
        <w:t>:</w:t>
      </w:r>
      <w:r w:rsidRPr="00EB0D42">
        <w:rPr>
          <w:lang w:val="af-ZA"/>
        </w:rPr>
        <w:t xml:space="preserve"> </w:t>
      </w:r>
    </w:p>
    <w:p w14:paraId="2512333B" w14:textId="51BC4793" w:rsidR="000D3EC2" w:rsidRPr="00EB0D42" w:rsidRDefault="000D3EC2" w:rsidP="00EB0D42">
      <w:pPr>
        <w:pStyle w:val="ListParagraph"/>
        <w:tabs>
          <w:tab w:val="left" w:pos="851"/>
        </w:tabs>
        <w:ind w:left="0"/>
        <w:jc w:val="both"/>
        <w:rPr>
          <w:lang w:val="af-ZA"/>
        </w:rPr>
      </w:pPr>
      <w:r>
        <w:rPr>
          <w:lang w:val="af-ZA"/>
        </w:rPr>
        <w:lastRenderedPageBreak/>
        <w:t xml:space="preserve">Միաժամանակ հաշվի առնելով </w:t>
      </w:r>
      <w:r w:rsidRPr="00AB7C7D">
        <w:rPr>
          <w:rFonts w:cs="Sylfaen"/>
          <w:lang w:val="hy-AM"/>
        </w:rPr>
        <w:t xml:space="preserve">Հայաստանի Հանրապետության հողային օրենսգրքի </w:t>
      </w:r>
      <w:r>
        <w:rPr>
          <w:rFonts w:cs="Sylfaen"/>
          <w:lang w:val="hy-AM"/>
        </w:rPr>
        <w:t>43-</w:t>
      </w:r>
      <w:r w:rsidRPr="00AB7C7D">
        <w:rPr>
          <w:rFonts w:cs="Sylfaen"/>
          <w:lang w:val="hy-AM"/>
        </w:rPr>
        <w:t xml:space="preserve">րդ </w:t>
      </w:r>
      <w:r>
        <w:rPr>
          <w:rFonts w:cs="Sylfaen"/>
          <w:lang w:val="hy-AM"/>
        </w:rPr>
        <w:t xml:space="preserve">հոդվածի 1-ին կետի 2-րդ ենթակետը և </w:t>
      </w:r>
      <w:r w:rsidRPr="00AB7C7D">
        <w:rPr>
          <w:rFonts w:cs="Sylfaen"/>
          <w:lang w:val="hy-AM"/>
        </w:rPr>
        <w:t>Հայաստանի Հանրապետության</w:t>
      </w:r>
      <w:r w:rsidRPr="005039D8">
        <w:rPr>
          <w:rFonts w:cs="Sylfaen"/>
          <w:lang w:val="hy-AM"/>
        </w:rPr>
        <w:t xml:space="preserve"> տեղական ինքնակառավարման մասին օրենքի 43-րդ հոդվածի </w:t>
      </w:r>
      <w:r>
        <w:rPr>
          <w:rFonts w:cs="Sylfaen"/>
          <w:lang w:val="hy-AM"/>
        </w:rPr>
        <w:t xml:space="preserve">1-ին կետի </w:t>
      </w:r>
      <w:r w:rsidRPr="005039D8">
        <w:rPr>
          <w:rFonts w:cs="Sylfaen"/>
          <w:lang w:val="hy-AM"/>
        </w:rPr>
        <w:t>4-րդ ենթակետը</w:t>
      </w:r>
      <w:r>
        <w:rPr>
          <w:rFonts w:cs="Sylfaen"/>
          <w:lang w:val="hy-AM"/>
        </w:rPr>
        <w:t xml:space="preserve"> համայնքները պարտադիր լիազորությունների շրջանակում պետք է վերահսկողություն իրականացնեն հողերի նպատակային և արդյունավետ օգտագործման նկատմամբ, սակայն համապատասխան չափանիշները սահմանված չեն, ուստի այս տեսակետից ևս նախագծի ընդունման անհրաժեշտությունը հիմնավորված է: </w:t>
      </w:r>
    </w:p>
    <w:p w14:paraId="430BDBEC" w14:textId="77777777" w:rsidR="00EB0D42" w:rsidRDefault="00EB0D42" w:rsidP="00EB0D42">
      <w:pPr>
        <w:pStyle w:val="ListParagraph"/>
        <w:tabs>
          <w:tab w:val="left" w:pos="851"/>
        </w:tabs>
        <w:ind w:left="0"/>
        <w:jc w:val="both"/>
        <w:rPr>
          <w:rFonts w:cs="Sylfaen"/>
          <w:b/>
          <w:i/>
          <w:lang w:val="en-US"/>
        </w:rPr>
      </w:pPr>
      <w:r w:rsidRPr="00EB0D42">
        <w:rPr>
          <w:lang w:val="af-ZA"/>
        </w:rPr>
        <w:t>Չօգտագործման չափանիշը մշակվել է գյուղատնտեսական նշանակության հողերից վարելահողերի համար, հետագայում այն կարող է կիրառվել նաև մյուս հողատեսքերի համար:</w:t>
      </w:r>
      <w:r w:rsidRPr="00EB0D42">
        <w:rPr>
          <w:rFonts w:cs="Sylfaen"/>
          <w:b/>
          <w:i/>
        </w:rPr>
        <w:t xml:space="preserve"> </w:t>
      </w:r>
    </w:p>
    <w:p w14:paraId="474E9A6A" w14:textId="77777777" w:rsidR="00EB0D42" w:rsidRDefault="00EB0D42" w:rsidP="00EB0D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lang w:val="af-ZA"/>
        </w:rPr>
      </w:pPr>
      <w:r w:rsidRPr="00A439D1">
        <w:rPr>
          <w:rFonts w:cs="Sylfaen"/>
          <w:b/>
          <w:i/>
        </w:rPr>
        <w:t>Տվյալ բնագավառում իրականացվող քաղաքականությունը</w:t>
      </w:r>
      <w:r w:rsidRPr="00EB0D42">
        <w:rPr>
          <w:bCs/>
          <w:lang w:val="af-ZA"/>
        </w:rPr>
        <w:t xml:space="preserve"> </w:t>
      </w:r>
    </w:p>
    <w:p w14:paraId="05EC70D6" w14:textId="4E6D0466" w:rsidR="00EB0D42" w:rsidRDefault="00EB0D42" w:rsidP="00EB0D42">
      <w:pPr>
        <w:pStyle w:val="ListParagraph"/>
        <w:tabs>
          <w:tab w:val="left" w:pos="851"/>
        </w:tabs>
        <w:ind w:left="0"/>
        <w:jc w:val="both"/>
        <w:rPr>
          <w:lang w:val="af-ZA"/>
        </w:rPr>
      </w:pPr>
      <w:r w:rsidRPr="00503B59">
        <w:rPr>
          <w:bCs/>
          <w:lang w:val="af-ZA"/>
        </w:rPr>
        <w:t xml:space="preserve">ՀՀ </w:t>
      </w:r>
      <w:r>
        <w:rPr>
          <w:bCs/>
          <w:lang w:val="hy-AM"/>
        </w:rPr>
        <w:t>Ազգային ժողովի</w:t>
      </w:r>
      <w:r>
        <w:rPr>
          <w:bCs/>
          <w:lang w:val="af-ZA"/>
        </w:rPr>
        <w:t xml:space="preserve"> 2021</w:t>
      </w:r>
      <w:r w:rsidRPr="00503B59">
        <w:rPr>
          <w:bCs/>
          <w:lang w:val="af-ZA"/>
        </w:rPr>
        <w:t xml:space="preserve"> </w:t>
      </w:r>
      <w:r w:rsidRPr="00EB0D42">
        <w:rPr>
          <w:lang w:val="af-ZA"/>
        </w:rPr>
        <w:t xml:space="preserve">թվականի օգոստոսի 26-ի ԱԺՈ-002-Ն որոշմամբ ընդունված Կառավարության ծրագրում, մասնավորապես 2.4 կետում «Գյուղատնտեսություն» բաժնում նշված է՝ </w:t>
      </w:r>
      <w:r w:rsidRPr="00503B59">
        <w:rPr>
          <w:lang w:val="af-ZA"/>
        </w:rPr>
        <w:t>«</w:t>
      </w:r>
      <w:r w:rsidRPr="00EB0D42">
        <w:rPr>
          <w:lang w:val="af-ZA"/>
        </w:rPr>
        <w:t xml:space="preserve">Խթանել գյուղատնտեսական նշանակության հողերի նպատակային և արդյունավետ օգտագործումը, չօգտագործվող հողերը շրջանառության մեջ դնելու և հողերի խոշորացման գործընթացը»։ </w:t>
      </w:r>
    </w:p>
    <w:p w14:paraId="108EEA12" w14:textId="1DF3674B" w:rsidR="000D3EC2" w:rsidRPr="000D3EC2" w:rsidRDefault="00EB0D42" w:rsidP="000D3EC2">
      <w:pPr>
        <w:pStyle w:val="ListParagraph"/>
        <w:tabs>
          <w:tab w:val="left" w:pos="851"/>
        </w:tabs>
        <w:ind w:left="0"/>
        <w:jc w:val="both"/>
        <w:rPr>
          <w:b/>
          <w:lang w:val="af-ZA" w:eastAsia="x-none"/>
        </w:rPr>
      </w:pPr>
      <w:r w:rsidRPr="00EB0D42">
        <w:rPr>
          <w:lang w:val="af-ZA"/>
        </w:rPr>
        <w:t>Հարկ է նշել, որ ընթացող գյուղատնտեսության պետական աջակցության ծրագրերի (ինտենսիվ այգիներ հիմնելու, կարկտապաշտպան ցանցեր, ոռոգման արդիական համակարգեր տեղադրելու համար գյուղատնտեսական մթերքներ վերամշակողներին տրամադրվող նպատակային վարկերի սուբսիդավորում, գյուղտեխնիկայի լիզինգ և այլն) իրականացումը նպաստում է գյուղատնտեսական հողերի մշակման արդյունավետության բարձրացմանը, սակայն առկա են մեծ տարածքներով հողատարածություններ, մասնավորապես վարելահողեր, որոնք չեն օգտագործվում սեփականատերերի կողմից ու չեն տրամադրվում այլ հողօգտագործողների</w:t>
      </w:r>
      <w:r w:rsidR="0067127D">
        <w:rPr>
          <w:lang w:val="af-ZA"/>
        </w:rPr>
        <w:t>ն</w:t>
      </w:r>
      <w:r w:rsidRPr="00EB0D42">
        <w:rPr>
          <w:lang w:val="af-ZA"/>
        </w:rPr>
        <w:t xml:space="preserve"> մշակության համար:</w:t>
      </w:r>
      <w:r w:rsidRPr="00EB0D42">
        <w:rPr>
          <w:b/>
          <w:lang w:val="af-ZA" w:eastAsia="x-none"/>
        </w:rPr>
        <w:t xml:space="preserve"> </w:t>
      </w:r>
    </w:p>
    <w:p w14:paraId="664C3759" w14:textId="77777777" w:rsidR="00EB0D42" w:rsidRPr="00EB0D42" w:rsidRDefault="00EB0D42" w:rsidP="00EB0D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/>
          <w:iCs/>
          <w:lang w:val="af-ZA"/>
        </w:rPr>
      </w:pPr>
      <w:r w:rsidRPr="00EB0D42">
        <w:rPr>
          <w:b/>
          <w:i/>
          <w:iCs/>
          <w:lang w:val="af-ZA" w:eastAsia="x-none"/>
        </w:rPr>
        <w:t>Կապը ռազմավարական փաստաթղթերի հետ</w:t>
      </w:r>
      <w:r w:rsidRPr="00EB0D42">
        <w:rPr>
          <w:rFonts w:ascii="Cambria Math" w:hAnsi="Cambria Math" w:cs="Cambria Math"/>
          <w:b/>
          <w:i/>
          <w:iCs/>
          <w:lang w:val="af-ZA" w:eastAsia="x-none"/>
        </w:rPr>
        <w:t>․</w:t>
      </w:r>
      <w:r w:rsidRPr="00EB0D42">
        <w:rPr>
          <w:b/>
          <w:i/>
          <w:iCs/>
          <w:lang w:val="af-ZA" w:eastAsia="x-none"/>
        </w:rPr>
        <w:t xml:space="preserve"> Հայաստանի վերափոխման ռազմավարության 2050, կառավարության 2021-2026թթ</w:t>
      </w:r>
      <w:r w:rsidRPr="00EB0D42">
        <w:rPr>
          <w:rFonts w:ascii="Cambria Math" w:hAnsi="Cambria Math" w:cs="Cambria Math"/>
          <w:b/>
          <w:i/>
          <w:iCs/>
          <w:lang w:val="af-ZA" w:eastAsia="x-none"/>
        </w:rPr>
        <w:t>․</w:t>
      </w:r>
      <w:r w:rsidRPr="00EB0D42">
        <w:rPr>
          <w:b/>
          <w:i/>
          <w:iCs/>
          <w:lang w:val="af-ZA" w:eastAsia="x-none"/>
        </w:rPr>
        <w:t xml:space="preserve"> ծրագրի, ոլորտային և/կամ այլ ռազմավարություններ  </w:t>
      </w:r>
    </w:p>
    <w:p w14:paraId="290B2FF5" w14:textId="77777777" w:rsidR="0005341C" w:rsidRPr="0005341C" w:rsidRDefault="0005341C" w:rsidP="0005341C">
      <w:pPr>
        <w:tabs>
          <w:tab w:val="left" w:pos="851"/>
        </w:tabs>
        <w:jc w:val="both"/>
        <w:rPr>
          <w:lang w:val="af-ZA"/>
        </w:rPr>
      </w:pPr>
      <w:r w:rsidRPr="0005341C">
        <w:rPr>
          <w:lang w:val="af-ZA"/>
        </w:rPr>
        <w:t xml:space="preserve">ՀՀ կառավարության 2019 թվականի դեկտեմբերի 19-ի «ՀՀ գյուղատնտեսության ոլորտի տնտեսական զարգացումն ապահովող հիմնական ուղղությունների 2020-2030 թվականների ռազմավարությունը հաստատելու մասին» N 1886-Լ որոշման Հավելված N 1-ի </w:t>
      </w:r>
      <w:r w:rsidRPr="0005341C">
        <w:rPr>
          <w:lang w:val="af-ZA"/>
        </w:rPr>
        <w:lastRenderedPageBreak/>
        <w:t>13-րդ կետով սահմանված գյուղատնտեսության ոլորտի գերակայություններից է հողային բարեփոխումները՝ միտված չմշակվող գյուղատնտեսական նշանակության հողերի շրջանառության մեջ ընդգրկմանը, հողօգտագործման արդյունավետության բարձրացմանը և հողերի շուկայի զարգացմանը:</w:t>
      </w:r>
    </w:p>
    <w:p w14:paraId="011C8FDC" w14:textId="2213B4E9" w:rsidR="00EB0D42" w:rsidRDefault="00EB0D42" w:rsidP="00EB0D42">
      <w:pPr>
        <w:tabs>
          <w:tab w:val="left" w:pos="851"/>
        </w:tabs>
        <w:jc w:val="both"/>
        <w:rPr>
          <w:lang w:val="af-ZA"/>
        </w:rPr>
      </w:pPr>
      <w:r w:rsidRPr="00EB0D42">
        <w:rPr>
          <w:lang w:val="af-ZA"/>
        </w:rPr>
        <w:t>Հայաստանի Հանրապետության կառավարության 2021 թվականի օգոստոսի 18-ի «Հայաստանի Հանրապետության կառավարության ծրագիրը հաստատելու մասին» N 1363-Ա որոշման 2.4 կետով  նպատակ է դրվել խթանել գյուղատնտեսական նշանակության հողերի նպատակային և արդյունավետ օգտագործումը:</w:t>
      </w:r>
    </w:p>
    <w:p w14:paraId="671AA8D3" w14:textId="50BB1FA6" w:rsidR="00EB0D42" w:rsidRPr="00EB0D42" w:rsidRDefault="00EB0D42" w:rsidP="00EB0D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af-ZA"/>
        </w:rPr>
      </w:pPr>
      <w:r w:rsidRPr="00A439D1">
        <w:rPr>
          <w:rFonts w:cs="Sylfaen"/>
          <w:b/>
          <w:i/>
        </w:rPr>
        <w:t>Կարգավորման նպատակը և բնույթը</w:t>
      </w:r>
    </w:p>
    <w:p w14:paraId="4B07C9FC" w14:textId="342D6A9E" w:rsidR="00EB0D42" w:rsidRDefault="00EB0D42" w:rsidP="00EB0D42">
      <w:pPr>
        <w:tabs>
          <w:tab w:val="left" w:pos="851"/>
        </w:tabs>
        <w:jc w:val="both"/>
        <w:rPr>
          <w:lang w:val="af-ZA"/>
        </w:rPr>
      </w:pPr>
      <w:r w:rsidRPr="00EB0D42">
        <w:rPr>
          <w:lang w:val="af-ZA"/>
        </w:rPr>
        <w:t>Նախագծի ընդունման նպատակը գյուղատնտեսական նշանակության հողերի, մասնավորապես վարելահողերի չօգտագործվող տարածքների բացահայտումն է՝ համայնքների կողմից իրականացվող դիտարկումների հիման վրա: Ընդ որում նախագծով սահմանվում է, որ համայնքը դիտարկման արդյունքները պետք է արտացոլի ազգային գեոպորտալի քարտեզագրական համակարգում, որը կընդգրկի հետևյալ տեղեկատվությունը. հողօգտագործողի և սեփականատիրոջ տվյալները, հողամասի տվյալները՝ գտնվելու վայրը, կադաստրային ծածկագիրը, հողատեսքը, մակերեսը, հողամասի նկատմամբ գրանցված իրավունքների տեսակը, հողամասը որպես չօգտագործվող հող դասակարգելու չափանիշը, hողամասի չօգտագործման պատճառները, դիտարկման վերաբերյալ տվյալները (դիտարկման ժամկետը, նկարներ և այլ տվյալներ):</w:t>
      </w:r>
    </w:p>
    <w:p w14:paraId="283B7499" w14:textId="6AAACF9E" w:rsidR="00230B3B" w:rsidRDefault="00230B3B" w:rsidP="00EB0D42">
      <w:pPr>
        <w:tabs>
          <w:tab w:val="left" w:pos="851"/>
        </w:tabs>
        <w:jc w:val="both"/>
        <w:rPr>
          <w:lang w:val="af-ZA"/>
        </w:rPr>
      </w:pPr>
      <w:r>
        <w:rPr>
          <w:lang w:val="hy-AM"/>
        </w:rPr>
        <w:t>Նախագծով գ</w:t>
      </w:r>
      <w:r w:rsidRPr="000E06CF">
        <w:rPr>
          <w:lang w:val="hy-AM"/>
        </w:rPr>
        <w:t xml:space="preserve">յուղատնտեսական նշանակության հողերը որպես չօգտագործվող </w:t>
      </w:r>
      <w:r>
        <w:rPr>
          <w:lang w:val="hy-AM"/>
        </w:rPr>
        <w:t xml:space="preserve">դասակարգվում են </w:t>
      </w:r>
      <w:r w:rsidR="00BC2D18">
        <w:rPr>
          <w:lang w:val="hy-AM"/>
        </w:rPr>
        <w:t>յուրաքանչյուր</w:t>
      </w:r>
      <w:r>
        <w:rPr>
          <w:lang w:val="hy-AM"/>
        </w:rPr>
        <w:t xml:space="preserve"> տարվա համար, </w:t>
      </w:r>
      <w:r w:rsidRPr="00660B12">
        <w:rPr>
          <w:rFonts w:cs="Sylfaen"/>
          <w:shd w:val="clear" w:color="auto" w:fill="FFFFFF"/>
          <w:lang w:val="hy-AM"/>
        </w:rPr>
        <w:t>որը վերածվում է գյուղատնտեսական</w:t>
      </w:r>
      <w:r>
        <w:rPr>
          <w:rFonts w:cs="Sylfaen"/>
          <w:shd w:val="clear" w:color="auto" w:fill="FFFFFF"/>
          <w:lang w:val="hy-AM"/>
        </w:rPr>
        <w:t xml:space="preserve"> նշանակության</w:t>
      </w:r>
      <w:r w:rsidRPr="00660B12">
        <w:rPr>
          <w:rFonts w:cs="Sylfaen"/>
          <w:shd w:val="clear" w:color="auto" w:fill="FFFFFF"/>
          <w:lang w:val="hy-AM"/>
        </w:rPr>
        <w:t xml:space="preserve"> չօգտագործվող հողերի շտեմարանի և </w:t>
      </w:r>
      <w:r>
        <w:rPr>
          <w:rFonts w:cs="Sylfaen"/>
          <w:shd w:val="clear" w:color="auto" w:fill="FFFFFF"/>
          <w:lang w:val="hy-AM"/>
        </w:rPr>
        <w:t xml:space="preserve">կարող է </w:t>
      </w:r>
      <w:r w:rsidRPr="00660B12">
        <w:rPr>
          <w:rFonts w:cs="Sylfaen"/>
          <w:shd w:val="clear" w:color="auto" w:fill="FFFFFF"/>
          <w:lang w:val="hy-AM"/>
        </w:rPr>
        <w:t>հիմք</w:t>
      </w:r>
      <w:r>
        <w:rPr>
          <w:rFonts w:cs="Sylfaen"/>
          <w:shd w:val="clear" w:color="auto" w:fill="FFFFFF"/>
          <w:lang w:val="hy-AM"/>
        </w:rPr>
        <w:t xml:space="preserve"> </w:t>
      </w:r>
      <w:r w:rsidRPr="00660B12">
        <w:rPr>
          <w:rFonts w:cs="Sylfaen"/>
          <w:shd w:val="clear" w:color="auto" w:fill="FFFFFF"/>
          <w:lang w:val="hy-AM"/>
        </w:rPr>
        <w:t>հանդիսան</w:t>
      </w:r>
      <w:r>
        <w:rPr>
          <w:rFonts w:cs="Sylfaen"/>
          <w:shd w:val="clear" w:color="auto" w:fill="FFFFFF"/>
          <w:lang w:val="hy-AM"/>
        </w:rPr>
        <w:t xml:space="preserve">ալ </w:t>
      </w:r>
      <w:r w:rsidRPr="00660B12">
        <w:rPr>
          <w:rFonts w:cs="Sylfaen"/>
          <w:shd w:val="clear" w:color="auto" w:fill="FFFFFF"/>
          <w:lang w:val="hy-AM"/>
        </w:rPr>
        <w:t xml:space="preserve">այդ հողերը </w:t>
      </w:r>
      <w:r w:rsidR="00BC2D18">
        <w:rPr>
          <w:rFonts w:cs="Sylfaen"/>
          <w:shd w:val="clear" w:color="auto" w:fill="FFFFFF"/>
          <w:lang w:val="hy-AM"/>
        </w:rPr>
        <w:t>շրջանառության մեջ ներառելու համար</w:t>
      </w:r>
      <w:r w:rsidRPr="00D24C2E">
        <w:rPr>
          <w:rFonts w:cs="Sylfaen"/>
          <w:shd w:val="clear" w:color="auto" w:fill="FFFFFF"/>
          <w:lang w:val="hy-AM"/>
        </w:rPr>
        <w:t>։</w:t>
      </w:r>
    </w:p>
    <w:p w14:paraId="5AEC2635" w14:textId="32B23016" w:rsidR="00EB0D42" w:rsidRPr="00EB0D42" w:rsidRDefault="00EB0D42" w:rsidP="00EB0D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af-ZA"/>
        </w:rPr>
      </w:pPr>
      <w:r w:rsidRPr="00A439D1">
        <w:rPr>
          <w:rFonts w:cs="Sylfaen"/>
          <w:b/>
          <w:i/>
        </w:rPr>
        <w:t>Նախագծի մշակման գործընթացում ներգրավված ինստիտուտները և անձինք</w:t>
      </w:r>
    </w:p>
    <w:p w14:paraId="069ADA3C" w14:textId="77777777" w:rsidR="00EB0D42" w:rsidRDefault="00EB0D42" w:rsidP="00EB0D42">
      <w:pPr>
        <w:pStyle w:val="ListParagraph"/>
        <w:tabs>
          <w:tab w:val="left" w:pos="851"/>
        </w:tabs>
        <w:ind w:left="567" w:firstLine="0"/>
        <w:jc w:val="both"/>
        <w:rPr>
          <w:rFonts w:cs="Sylfaen"/>
          <w:b/>
          <w:i/>
          <w:lang w:val="en-US"/>
        </w:rPr>
      </w:pPr>
      <w:r>
        <w:t>Նախագ</w:t>
      </w:r>
      <w:r>
        <w:rPr>
          <w:lang w:val="en-US"/>
        </w:rPr>
        <w:t>ի</w:t>
      </w:r>
      <w:r w:rsidRPr="00DD1B47">
        <w:t>ծը</w:t>
      </w:r>
      <w:r w:rsidRPr="00C95C50">
        <w:t xml:space="preserve"> </w:t>
      </w:r>
      <w:r w:rsidRPr="00DD1B47">
        <w:t>մշակվել</w:t>
      </w:r>
      <w:r w:rsidRPr="00C95C50">
        <w:t xml:space="preserve"> </w:t>
      </w:r>
      <w:r>
        <w:rPr>
          <w:lang w:val="en-US"/>
        </w:rPr>
        <w:t>է</w:t>
      </w:r>
      <w:r w:rsidRPr="00C95C50">
        <w:t xml:space="preserve"> </w:t>
      </w:r>
      <w:r w:rsidRPr="00DD1B47">
        <w:t>ՀՀ</w:t>
      </w:r>
      <w:r w:rsidRPr="00C95C50">
        <w:t xml:space="preserve"> </w:t>
      </w:r>
      <w:r w:rsidRPr="00DD1B47">
        <w:rPr>
          <w:lang w:val="hy-AM"/>
        </w:rPr>
        <w:t>էկոնոմիկայի</w:t>
      </w:r>
      <w:r w:rsidRPr="00C95C50">
        <w:t xml:space="preserve"> </w:t>
      </w:r>
      <w:r w:rsidRPr="00DD1B47">
        <w:t>նախարարության</w:t>
      </w:r>
      <w:r w:rsidRPr="00C95C50">
        <w:t xml:space="preserve"> </w:t>
      </w:r>
      <w:r w:rsidRPr="00DD1B47">
        <w:t>կողմից</w:t>
      </w:r>
      <w:r w:rsidRPr="00C95C50">
        <w:t>:</w:t>
      </w:r>
      <w:r w:rsidRPr="00EB0D42">
        <w:rPr>
          <w:rFonts w:cs="Sylfaen"/>
          <w:b/>
          <w:i/>
        </w:rPr>
        <w:t xml:space="preserve"> </w:t>
      </w:r>
    </w:p>
    <w:p w14:paraId="10B9A121" w14:textId="58AD2CC1" w:rsidR="00EB0D42" w:rsidRPr="00EB0D42" w:rsidRDefault="00EB0D42" w:rsidP="00EB0D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af-ZA"/>
        </w:rPr>
      </w:pPr>
      <w:r w:rsidRPr="00A439D1">
        <w:rPr>
          <w:rFonts w:cs="Sylfaen"/>
          <w:b/>
          <w:i/>
        </w:rPr>
        <w:t>Ակնկալվող արդյունքը</w:t>
      </w:r>
    </w:p>
    <w:p w14:paraId="35DA506F" w14:textId="11EDC243" w:rsidR="00EB0D42" w:rsidRPr="00EB0D42" w:rsidRDefault="00EB0D42" w:rsidP="00EB0D42">
      <w:pPr>
        <w:tabs>
          <w:tab w:val="left" w:pos="851"/>
        </w:tabs>
        <w:jc w:val="both"/>
        <w:rPr>
          <w:lang w:val="af-ZA"/>
        </w:rPr>
      </w:pPr>
      <w:r w:rsidRPr="00EB0D42">
        <w:rPr>
          <w:lang w:val="af-ZA"/>
        </w:rPr>
        <w:t xml:space="preserve">Նախագծի ընդունումն ու կիրառումը էական դրական ազդեցություն կունենա գյուղատնտեսական նշանակության հողերի, մասնավորապես վարելահողերի արդյունավետ օգտագործմանն ուղղված քաղաքականության իրականացման, ներդրումային </w:t>
      </w:r>
      <w:r w:rsidRPr="00EB0D42">
        <w:rPr>
          <w:lang w:val="af-ZA"/>
        </w:rPr>
        <w:lastRenderedPageBreak/>
        <w:t>գործունեության խթանման, չօգտագործվող հողերը շրջանառության մեջ ներգրավման կամ անարդյունավետ օգտագործման հիմնախնդրի լուծման համար:</w:t>
      </w:r>
    </w:p>
    <w:sectPr w:rsidR="00EB0D42" w:rsidRPr="00EB0D42" w:rsidSect="00FE6D52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BF"/>
    <w:multiLevelType w:val="hybridMultilevel"/>
    <w:tmpl w:val="46742F86"/>
    <w:lvl w:ilvl="0" w:tplc="50B6C9C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A717FA"/>
    <w:multiLevelType w:val="hybridMultilevel"/>
    <w:tmpl w:val="2E04AE7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4555708"/>
    <w:multiLevelType w:val="hybridMultilevel"/>
    <w:tmpl w:val="6082F5E8"/>
    <w:lvl w:ilvl="0" w:tplc="7076E2DC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43495329">
    <w:abstractNumId w:val="2"/>
  </w:num>
  <w:num w:numId="2" w16cid:durableId="1870800695">
    <w:abstractNumId w:val="0"/>
  </w:num>
  <w:num w:numId="3" w16cid:durableId="195994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36"/>
    <w:rsid w:val="0005341C"/>
    <w:rsid w:val="000D3EC2"/>
    <w:rsid w:val="00163FE1"/>
    <w:rsid w:val="00220D36"/>
    <w:rsid w:val="00230B3B"/>
    <w:rsid w:val="003A5D58"/>
    <w:rsid w:val="003B6D3D"/>
    <w:rsid w:val="005E0DE8"/>
    <w:rsid w:val="0067127D"/>
    <w:rsid w:val="006E05DD"/>
    <w:rsid w:val="00706B7B"/>
    <w:rsid w:val="007553CB"/>
    <w:rsid w:val="00A848BA"/>
    <w:rsid w:val="00BC2D18"/>
    <w:rsid w:val="00EB0D42"/>
    <w:rsid w:val="00FB2E8A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68CC"/>
  <w15:chartTrackingRefBased/>
  <w15:docId w15:val="{FFF8308B-3CC8-4ABF-8E7F-81A5D71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42"/>
    <w:pPr>
      <w:ind w:firstLine="567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D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D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D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D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D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D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D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D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D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D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D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D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D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D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D36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D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D36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22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D3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B0D42"/>
    <w:pPr>
      <w:spacing w:line="240" w:lineRule="auto"/>
    </w:pPr>
    <w:rPr>
      <w:kern w:val="0"/>
      <w:lang w:val="ru-RU"/>
      <w14:ligatures w14:val="non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EB0D42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H. Daveyan</dc:creator>
  <cp:keywords/>
  <dc:description/>
  <cp:lastModifiedBy>Harutyun H. Daveyan</cp:lastModifiedBy>
  <cp:revision>8</cp:revision>
  <dcterms:created xsi:type="dcterms:W3CDTF">2025-12-15T11:41:00Z</dcterms:created>
  <dcterms:modified xsi:type="dcterms:W3CDTF">2025-12-17T10:37:00Z</dcterms:modified>
</cp:coreProperties>
</file>