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51C4" w14:textId="77777777" w:rsidR="00716707" w:rsidRPr="00716707" w:rsidRDefault="00716707" w:rsidP="0071670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proofErr w:type="spellStart"/>
      <w:r w:rsidRPr="00716707">
        <w:rPr>
          <w:rFonts w:ascii="GHEA Grapalat" w:hAnsi="GHEA Grapalat"/>
          <w:sz w:val="20"/>
          <w:szCs w:val="20"/>
        </w:rPr>
        <w:t>Հավելված</w:t>
      </w:r>
      <w:proofErr w:type="spellEnd"/>
      <w:r w:rsidRPr="00716707">
        <w:rPr>
          <w:rFonts w:ascii="GHEA Grapalat" w:hAnsi="GHEA Grapalat"/>
          <w:sz w:val="20"/>
          <w:szCs w:val="20"/>
        </w:rPr>
        <w:t xml:space="preserve"> 1</w:t>
      </w:r>
    </w:p>
    <w:p w14:paraId="2CFE915D" w14:textId="77777777" w:rsidR="00716707" w:rsidRPr="00716707" w:rsidRDefault="00716707" w:rsidP="0071670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716707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Pr="00716707">
        <w:rPr>
          <w:rFonts w:ascii="GHEA Grapalat" w:hAnsi="GHEA Grapalat"/>
          <w:sz w:val="20"/>
          <w:szCs w:val="20"/>
        </w:rPr>
        <w:t>կառավարության</w:t>
      </w:r>
      <w:proofErr w:type="spellEnd"/>
      <w:r w:rsidRPr="00716707">
        <w:rPr>
          <w:rFonts w:ascii="GHEA Grapalat" w:hAnsi="GHEA Grapalat"/>
          <w:sz w:val="20"/>
          <w:szCs w:val="20"/>
        </w:rPr>
        <w:t xml:space="preserve"> 2025 </w:t>
      </w:r>
      <w:proofErr w:type="spellStart"/>
      <w:r w:rsidRPr="00716707">
        <w:rPr>
          <w:rFonts w:ascii="GHEA Grapalat" w:hAnsi="GHEA Grapalat"/>
          <w:sz w:val="20"/>
          <w:szCs w:val="20"/>
        </w:rPr>
        <w:t>թվականի</w:t>
      </w:r>
      <w:proofErr w:type="spellEnd"/>
    </w:p>
    <w:p w14:paraId="493C25BE" w14:textId="5288733C" w:rsidR="00CA3D6B" w:rsidRDefault="00716707" w:rsidP="00716707">
      <w:pPr>
        <w:spacing w:after="0" w:line="240" w:lineRule="auto"/>
        <w:jc w:val="right"/>
        <w:rPr>
          <w:rFonts w:ascii="GHEA Grapalat" w:hAnsi="GHEA Grapalat"/>
        </w:rPr>
      </w:pPr>
      <w:r w:rsidRPr="00716707">
        <w:rPr>
          <w:rFonts w:ascii="GHEA Grapalat" w:hAnsi="GHEA Grapalat"/>
          <w:sz w:val="20"/>
          <w:szCs w:val="20"/>
        </w:rPr>
        <w:t xml:space="preserve">-ի N -Ն </w:t>
      </w:r>
      <w:proofErr w:type="spellStart"/>
      <w:r w:rsidRPr="00716707">
        <w:rPr>
          <w:rFonts w:ascii="GHEA Grapalat" w:hAnsi="GHEA Grapalat"/>
          <w:sz w:val="20"/>
          <w:szCs w:val="20"/>
        </w:rPr>
        <w:t>որոշման</w:t>
      </w:r>
      <w:proofErr w:type="spellEnd"/>
    </w:p>
    <w:p w14:paraId="57B9A467" w14:textId="07E4FAEF" w:rsidR="00716707" w:rsidRDefault="00716707" w:rsidP="00716707">
      <w:pPr>
        <w:spacing w:after="0" w:line="360" w:lineRule="auto"/>
        <w:jc w:val="both"/>
        <w:rPr>
          <w:rFonts w:ascii="GHEA Grapalat" w:hAnsi="GHEA Grapalat"/>
        </w:rPr>
      </w:pPr>
    </w:p>
    <w:p w14:paraId="48F09EDE" w14:textId="4A7F8658" w:rsidR="00716707" w:rsidRPr="00716707" w:rsidRDefault="00716707" w:rsidP="00716707">
      <w:pPr>
        <w:spacing w:after="0" w:line="360" w:lineRule="auto"/>
        <w:jc w:val="center"/>
        <w:rPr>
          <w:rFonts w:ascii="GHEA Grapalat" w:hAnsi="GHEA Grapalat"/>
          <w:b/>
          <w:bCs/>
        </w:rPr>
      </w:pPr>
      <w:r w:rsidRPr="00716707">
        <w:rPr>
          <w:rFonts w:ascii="GHEA Grapalat" w:hAnsi="GHEA Grapalat"/>
          <w:b/>
          <w:bCs/>
        </w:rPr>
        <w:t>1.</w:t>
      </w:r>
      <w:r>
        <w:rPr>
          <w:rFonts w:ascii="GHEA Grapalat" w:hAnsi="GHEA Grapalat"/>
          <w:b/>
          <w:bCs/>
        </w:rPr>
        <w:t xml:space="preserve"> </w:t>
      </w:r>
      <w:r w:rsidRPr="00716707">
        <w:rPr>
          <w:rFonts w:ascii="GHEA Grapalat" w:hAnsi="GHEA Grapalat"/>
          <w:b/>
          <w:bCs/>
        </w:rPr>
        <w:t>ՊԱՅՄԱՆԱԳՐԵՐԻ ԿՆՔՄԱՆ ԸՆԹԱՑԱԿԱՐԳ</w:t>
      </w:r>
    </w:p>
    <w:p w14:paraId="520B889C" w14:textId="77777777" w:rsidR="00716707" w:rsidRPr="00716707" w:rsidRDefault="00716707" w:rsidP="00716707">
      <w:pPr>
        <w:spacing w:after="0" w:line="360" w:lineRule="auto"/>
        <w:jc w:val="center"/>
        <w:rPr>
          <w:rFonts w:ascii="GHEA Grapalat" w:hAnsi="GHEA Grapalat"/>
          <w:b/>
          <w:bCs/>
        </w:rPr>
      </w:pPr>
      <w:r w:rsidRPr="00716707">
        <w:rPr>
          <w:rFonts w:ascii="GHEA Grapalat" w:hAnsi="GHEA Grapalat"/>
          <w:b/>
          <w:bCs/>
        </w:rPr>
        <w:t>ԱՌՈՂՋՈՒԹՅԱՆ ՀԱՄԸՆԴՀԱՆՈՒՐ ԱՊԱՀՈՎԱԳՐՈՒԹՅԱՆ ՇՐՋԱՆԱԿՆԵՐՈՒՄ ՀԻՄՆԱԴՐԱՄԻ ԵՎ ԲԺՇԿԱԿԱՆ ՕԳՆՈՒԹՅՈՒՆ ԵՎ ՍՊԱՍԱՐԿՈՒՄ ԻՐԱԿԱՆԱՑՆՈՂՆԵՐԻ, ԻՆՉՊԵՍ ՆԱԵՎ ՀԻՄՆԱԴՐԱՄԻ ԵՎ ԴԵՂԱՏՆԵՐԻ ՄԻՋԵՎ</w:t>
      </w:r>
    </w:p>
    <w:p w14:paraId="1F84B0F9" w14:textId="77777777" w:rsidR="00716707" w:rsidRPr="00716707" w:rsidRDefault="00716707" w:rsidP="00716707">
      <w:pPr>
        <w:spacing w:after="0" w:line="360" w:lineRule="auto"/>
        <w:jc w:val="both"/>
        <w:rPr>
          <w:rFonts w:ascii="GHEA Grapalat" w:hAnsi="GHEA Grapalat"/>
        </w:rPr>
      </w:pPr>
    </w:p>
    <w:p w14:paraId="4086144D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Առողջության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շրջանակում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հօգուտ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անձանց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տրամադրումը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իրավաբանական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անձանց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անհատ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ձեռնարկատերերի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այսուհետ</w:t>
      </w:r>
      <w:proofErr w:type="spellEnd"/>
      <w:r w:rsidRPr="00716707">
        <w:rPr>
          <w:rFonts w:ascii="GHEA Grapalat" w:hAnsi="GHEA Grapalat"/>
        </w:rPr>
        <w:t xml:space="preserve">` </w:t>
      </w:r>
      <w:proofErr w:type="spellStart"/>
      <w:r w:rsidRPr="00716707">
        <w:rPr>
          <w:rFonts w:ascii="GHEA Grapalat" w:hAnsi="GHEA Grapalat"/>
        </w:rPr>
        <w:t>կազմակերպություններ</w:t>
      </w:r>
      <w:proofErr w:type="spellEnd"/>
      <w:r w:rsidRPr="00716707">
        <w:rPr>
          <w:rFonts w:ascii="GHEA Grapalat" w:hAnsi="GHEA Grapalat"/>
        </w:rPr>
        <w:t xml:space="preserve">)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հարաբերությունները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հաստատում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դրա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պայմանագրերի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այսուհետ</w:t>
      </w:r>
      <w:proofErr w:type="spellEnd"/>
      <w:r w:rsidRPr="00716707">
        <w:rPr>
          <w:rFonts w:ascii="GHEA Grapalat" w:hAnsi="GHEA Grapalat"/>
        </w:rPr>
        <w:t xml:space="preserve">`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) </w:t>
      </w:r>
      <w:proofErr w:type="spellStart"/>
      <w:r w:rsidRPr="00716707">
        <w:rPr>
          <w:rFonts w:ascii="GHEA Grapalat" w:hAnsi="GHEA Grapalat"/>
        </w:rPr>
        <w:t>հիման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>:</w:t>
      </w:r>
    </w:p>
    <w:p w14:paraId="72C5B1A0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2.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Պայմանագրերի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օրինակելի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ձևերը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հաստատվում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Կառավարության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հրապարակվում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պաշտոնական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ինտերնետային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կայքէջում</w:t>
      </w:r>
      <w:proofErr w:type="spellEnd"/>
      <w:r w:rsidRPr="00716707">
        <w:rPr>
          <w:rFonts w:ascii="GHEA Grapalat" w:hAnsi="GHEA Grapalat"/>
        </w:rPr>
        <w:t xml:space="preserve">: </w:t>
      </w:r>
    </w:p>
    <w:p w14:paraId="253C374B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3.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Պայմանագրեր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որոնք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Կառավարության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որոշմամբ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պատշոնական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պահանջները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այսուհետ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նաև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</w:t>
      </w:r>
      <w:proofErr w:type="spellEnd"/>
      <w:r w:rsidRPr="00716707">
        <w:rPr>
          <w:rFonts w:ascii="GHEA Grapalat" w:hAnsi="GHEA Grapalat"/>
        </w:rPr>
        <w:t>):</w:t>
      </w:r>
    </w:p>
    <w:p w14:paraId="12220EF1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4.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դիմող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միջև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հարաբերությունները</w:t>
      </w:r>
      <w:proofErr w:type="spellEnd"/>
      <w:r w:rsidRPr="00716707">
        <w:rPr>
          <w:rFonts w:ascii="GHEA Grapalat" w:hAnsi="GHEA Grapalat"/>
        </w:rPr>
        <w:t xml:space="preserve">, ի </w:t>
      </w:r>
      <w:proofErr w:type="spellStart"/>
      <w:r w:rsidRPr="00716707">
        <w:rPr>
          <w:rFonts w:ascii="GHEA Grapalat" w:hAnsi="GHEA Grapalat"/>
        </w:rPr>
        <w:t>թիվս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քաղաքացիական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օրենսգրքով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դրույթների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կարգավորվում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նաև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քաղաքացիական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օրենսգրքի</w:t>
      </w:r>
      <w:proofErr w:type="spellEnd"/>
      <w:r w:rsidRPr="00716707">
        <w:rPr>
          <w:rFonts w:ascii="GHEA Grapalat" w:hAnsi="GHEA Grapalat"/>
        </w:rPr>
        <w:t xml:space="preserve"> 29-րդ և 30-րդ </w:t>
      </w:r>
      <w:proofErr w:type="spellStart"/>
      <w:r w:rsidRPr="00716707">
        <w:rPr>
          <w:rFonts w:ascii="GHEA Grapalat" w:hAnsi="GHEA Grapalat"/>
        </w:rPr>
        <w:t>գլուխներով</w:t>
      </w:r>
      <w:proofErr w:type="spellEnd"/>
      <w:r w:rsidRPr="00716707">
        <w:rPr>
          <w:rFonts w:ascii="GHEA Grapalat" w:hAnsi="GHEA Grapalat"/>
        </w:rPr>
        <w:t xml:space="preserve">: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պետք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պարունակի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համաձայնություն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պաշտոնական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ամբողջությամբ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անվերապահորեն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ընդունելու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բավարարելու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դրանց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համապատասխան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տրամադրելու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մասին</w:t>
      </w:r>
      <w:proofErr w:type="spellEnd"/>
      <w:r w:rsidRPr="00716707">
        <w:rPr>
          <w:rFonts w:ascii="GHEA Grapalat" w:hAnsi="GHEA Grapalat"/>
        </w:rPr>
        <w:t xml:space="preserve">: </w:t>
      </w:r>
    </w:p>
    <w:p w14:paraId="3FA3ED19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5.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ժամկետում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կարգով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ձևով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լրացնում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ներկայացնում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ինչպես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նաև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նշված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անհրաժեշտ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տեղեկատվությունը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որոնց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ևս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օֆերտայում</w:t>
      </w:r>
      <w:proofErr w:type="spellEnd"/>
      <w:r w:rsidRPr="00716707">
        <w:rPr>
          <w:rFonts w:ascii="GHEA Grapalat" w:hAnsi="GHEA Grapalat"/>
        </w:rPr>
        <w:t>։</w:t>
      </w:r>
    </w:p>
    <w:p w14:paraId="0ECB9EBE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lastRenderedPageBreak/>
        <w:t>6.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Կազմակերպությունն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փաստաթղթերով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հանդերձ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էլեկտրոնային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եղանակով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ուղարկում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պաշտոնական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էլեկտրոնային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հասցեին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հայտարարությամբ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ժամկետներում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երբ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գործունեություն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իրականացնում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տարբեր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համայնքներում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մարզերում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դրան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առանձին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գործունեության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վայրերի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Տարվա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ակցեպտները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այդ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թվում</w:t>
      </w:r>
      <w:proofErr w:type="spellEnd"/>
      <w:r w:rsidRPr="00716707">
        <w:rPr>
          <w:rFonts w:ascii="GHEA Grapalat" w:hAnsi="GHEA Grapalat"/>
        </w:rPr>
        <w:t xml:space="preserve">` ի </w:t>
      </w:r>
      <w:proofErr w:type="spellStart"/>
      <w:r w:rsidRPr="00716707">
        <w:rPr>
          <w:rFonts w:ascii="GHEA Grapalat" w:hAnsi="GHEA Grapalat"/>
        </w:rPr>
        <w:t>լրումն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նախկինում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ակցեպտների</w:t>
      </w:r>
      <w:proofErr w:type="spellEnd"/>
      <w:r w:rsidRPr="00716707">
        <w:rPr>
          <w:rFonts w:ascii="GHEA Grapalat" w:hAnsi="GHEA Grapalat"/>
        </w:rPr>
        <w:t xml:space="preserve">) </w:t>
      </w:r>
      <w:proofErr w:type="spellStart"/>
      <w:r w:rsidRPr="00716707">
        <w:rPr>
          <w:rFonts w:ascii="GHEA Grapalat" w:hAnsi="GHEA Grapalat"/>
        </w:rPr>
        <w:t>դիտարկվում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կարգով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դիտարկման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կարգին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ժամկետներին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համապատասխան</w:t>
      </w:r>
      <w:proofErr w:type="spellEnd"/>
      <w:r w:rsidRPr="00716707">
        <w:rPr>
          <w:rFonts w:ascii="GHEA Grapalat" w:hAnsi="GHEA Grapalat"/>
        </w:rPr>
        <w:t>։</w:t>
      </w:r>
    </w:p>
    <w:p w14:paraId="34959D84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7.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մուտքագրվելու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օրվանից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հետո</w:t>
      </w:r>
      <w:proofErr w:type="spellEnd"/>
      <w:r w:rsidRPr="00716707">
        <w:rPr>
          <w:rFonts w:ascii="GHEA Grapalat" w:hAnsi="GHEA Grapalat"/>
        </w:rPr>
        <w:t xml:space="preserve"> 20 </w:t>
      </w:r>
      <w:proofErr w:type="spellStart"/>
      <w:r w:rsidRPr="00716707">
        <w:rPr>
          <w:rFonts w:ascii="GHEA Grapalat" w:hAnsi="GHEA Grapalat"/>
        </w:rPr>
        <w:t>աշխատանքային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չմերժվելու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կնքված</w:t>
      </w:r>
      <w:proofErr w:type="spellEnd"/>
      <w:r w:rsidRPr="00716707">
        <w:rPr>
          <w:rFonts w:ascii="GHEA Grapalat" w:hAnsi="GHEA Grapalat"/>
        </w:rPr>
        <w:t xml:space="preserve">, և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անվանումը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ներառվում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հաստատվող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շրջանակներում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օգնություն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սպասարկում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իրականացնող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դեղերի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տրամադրում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այսուհետ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ցանկ</w:t>
      </w:r>
      <w:proofErr w:type="spellEnd"/>
      <w:r w:rsidRPr="00716707">
        <w:rPr>
          <w:rFonts w:ascii="GHEA Grapalat" w:hAnsi="GHEA Grapalat"/>
        </w:rPr>
        <w:t xml:space="preserve">): </w:t>
      </w:r>
      <w:proofErr w:type="spellStart"/>
      <w:r w:rsidRPr="00716707">
        <w:rPr>
          <w:rFonts w:ascii="GHEA Grapalat" w:hAnsi="GHEA Grapalat"/>
        </w:rPr>
        <w:t>Դիմումը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Կառավարության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չբավարարելու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>։</w:t>
      </w:r>
    </w:p>
    <w:p w14:paraId="6AC89729" w14:textId="6AAAE899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8.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դեպքերում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երբ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անհրաժեշտություն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առաջանում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ներկայացնել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կապված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հիմնավորումներ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պարզաբանումներ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փաստաթղթեր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ներառելու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ժամկետը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երկարաձգվում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հիմնավորման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փաստաթղթերի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մուտքագրման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օրվանից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սկսած</w:t>
      </w:r>
      <w:proofErr w:type="spellEnd"/>
      <w:r w:rsidRPr="00716707">
        <w:rPr>
          <w:rFonts w:ascii="GHEA Grapalat" w:hAnsi="GHEA Grapalat"/>
        </w:rPr>
        <w:t xml:space="preserve">՝ 20 </w:t>
      </w:r>
      <w:proofErr w:type="spellStart"/>
      <w:r w:rsidRPr="00716707">
        <w:rPr>
          <w:rFonts w:ascii="GHEA Grapalat" w:hAnsi="GHEA Grapalat"/>
        </w:rPr>
        <w:t>աշխատանքային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ժամկետով</w:t>
      </w:r>
      <w:proofErr w:type="spellEnd"/>
      <w:r w:rsidRPr="00716707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</w:p>
    <w:p w14:paraId="2C5BE14E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9.</w:t>
      </w:r>
      <w:r w:rsidRPr="00716707">
        <w:rPr>
          <w:rFonts w:ascii="GHEA Grapalat" w:hAnsi="GHEA Grapalat"/>
        </w:rPr>
        <w:tab/>
        <w:t xml:space="preserve">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տրամադրելու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նախատեսված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ներառվում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անժամկետ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մինչև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լուծումը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քաղաքացիական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օրենսդրությամբ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դեպքերում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հարաբերությունների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դադարումը</w:t>
      </w:r>
      <w:proofErr w:type="spellEnd"/>
      <w:r w:rsidRPr="00716707">
        <w:rPr>
          <w:rFonts w:ascii="GHEA Grapalat" w:hAnsi="GHEA Grapalat"/>
        </w:rPr>
        <w:t>:</w:t>
      </w:r>
    </w:p>
    <w:p w14:paraId="5BDF25E8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10.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ցանկից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դուրս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գալու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դիմում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ներկայացնել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ընդգրկվելուց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առնվազն</w:t>
      </w:r>
      <w:proofErr w:type="spellEnd"/>
      <w:r w:rsidRPr="00716707">
        <w:rPr>
          <w:rFonts w:ascii="GHEA Grapalat" w:hAnsi="GHEA Grapalat"/>
        </w:rPr>
        <w:t xml:space="preserve"> 1 </w:t>
      </w:r>
      <w:proofErr w:type="spellStart"/>
      <w:r w:rsidRPr="00716707">
        <w:rPr>
          <w:rFonts w:ascii="GHEA Grapalat" w:hAnsi="GHEA Grapalat"/>
        </w:rPr>
        <w:t>տարի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հետո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դուրս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գալիս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դիմումը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մուտքագրվելու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հաջորդող</w:t>
      </w:r>
      <w:proofErr w:type="spellEnd"/>
      <w:r w:rsidRPr="00716707">
        <w:rPr>
          <w:rFonts w:ascii="GHEA Grapalat" w:hAnsi="GHEA Grapalat"/>
        </w:rPr>
        <w:t xml:space="preserve"> 10 </w:t>
      </w:r>
      <w:proofErr w:type="spellStart"/>
      <w:r w:rsidRPr="00716707">
        <w:rPr>
          <w:rFonts w:ascii="GHEA Grapalat" w:hAnsi="GHEA Grapalat"/>
        </w:rPr>
        <w:t>աշխատանքային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: </w:t>
      </w:r>
      <w:proofErr w:type="spellStart"/>
      <w:r w:rsidRPr="00716707">
        <w:rPr>
          <w:rFonts w:ascii="GHEA Grapalat" w:hAnsi="GHEA Grapalat"/>
        </w:rPr>
        <w:t>Ցանկից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դուրս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գալուց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առաջ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Հիմնադրամին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ներկայացնում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տվյալ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ստացումը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դեռ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չավարտած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ապահովագրված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անձանց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ցանկը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հետագա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փոխհատուցումը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 xml:space="preserve">: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ներառված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յուրաքանչյուր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տարվա</w:t>
      </w:r>
      <w:proofErr w:type="spellEnd"/>
      <w:r w:rsidRPr="00716707">
        <w:rPr>
          <w:rFonts w:ascii="GHEA Grapalat" w:hAnsi="GHEA Grapalat"/>
        </w:rPr>
        <w:t xml:space="preserve"> </w:t>
      </w:r>
      <w:r w:rsidRPr="00716707">
        <w:rPr>
          <w:rFonts w:ascii="GHEA Grapalat" w:hAnsi="GHEA Grapalat"/>
        </w:rPr>
        <w:lastRenderedPageBreak/>
        <w:t xml:space="preserve">________ 1-ից 20-ը </w:t>
      </w:r>
      <w:proofErr w:type="spellStart"/>
      <w:r w:rsidRPr="00716707">
        <w:rPr>
          <w:rFonts w:ascii="GHEA Grapalat" w:hAnsi="GHEA Grapalat"/>
        </w:rPr>
        <w:t>պետք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ներկայացնեն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Կառավարության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պահանջվող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տեղեկատվությունը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պայմանագրով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պարտավորությունների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կատարումը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ապահովումը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հաջորդ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տարվա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ուժի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մեջ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թողնելու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հարցը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հաստատելու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>։</w:t>
      </w:r>
    </w:p>
    <w:p w14:paraId="1ABE1471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11.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Տարվա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նախատեսված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որևէ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պայմանի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այդ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թվում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նվազագույն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ցանկացած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փոփոխության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պետք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դիմում</w:t>
      </w:r>
      <w:proofErr w:type="spellEnd"/>
      <w:r w:rsidRPr="00716707">
        <w:rPr>
          <w:rFonts w:ascii="GHEA Grapalat" w:hAnsi="GHEA Grapalat"/>
        </w:rPr>
        <w:t>։</w:t>
      </w:r>
    </w:p>
    <w:p w14:paraId="092300C1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12.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գլխավոր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տնօրենի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պատասխանատու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ստորաբաժանման</w:t>
      </w:r>
      <w:proofErr w:type="spellEnd"/>
      <w:r w:rsidRPr="00716707">
        <w:rPr>
          <w:rFonts w:ascii="GHEA Grapalat" w:hAnsi="GHEA Grapalat"/>
        </w:rPr>
        <w:t>/</w:t>
      </w:r>
      <w:proofErr w:type="spellStart"/>
      <w:r w:rsidRPr="00716707">
        <w:rPr>
          <w:rFonts w:ascii="GHEA Grapalat" w:hAnsi="GHEA Grapalat"/>
        </w:rPr>
        <w:t>ստորաբաժանումների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հաջորդականության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սույն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հավելված</w:t>
      </w:r>
      <w:proofErr w:type="spellEnd"/>
      <w:r w:rsidRPr="00716707">
        <w:rPr>
          <w:rFonts w:ascii="GHEA Grapalat" w:hAnsi="GHEA Grapalat"/>
        </w:rPr>
        <w:t xml:space="preserve"> 2-ով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ակցեպտին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դրանցում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նշված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տվյալների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ամբողջականության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դրանց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ապահովմանը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համապատասխան</w:t>
      </w:r>
      <w:proofErr w:type="spellEnd"/>
      <w:r w:rsidRPr="00716707">
        <w:rPr>
          <w:rFonts w:ascii="GHEA Grapalat" w:hAnsi="GHEA Grapalat"/>
        </w:rPr>
        <w:t xml:space="preserve">։ </w:t>
      </w:r>
    </w:p>
    <w:p w14:paraId="1EE0AD74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13.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դեղատների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գլխավոր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տնօրենի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պատասխանատու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ստորաբաժանման</w:t>
      </w:r>
      <w:proofErr w:type="spellEnd"/>
      <w:r w:rsidRPr="00716707">
        <w:rPr>
          <w:rFonts w:ascii="GHEA Grapalat" w:hAnsi="GHEA Grapalat"/>
        </w:rPr>
        <w:t>/</w:t>
      </w:r>
      <w:proofErr w:type="spellStart"/>
      <w:r w:rsidRPr="00716707">
        <w:rPr>
          <w:rFonts w:ascii="GHEA Grapalat" w:hAnsi="GHEA Grapalat"/>
        </w:rPr>
        <w:t>ստորաբաժանումների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հաջորդականության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սույն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հավելված</w:t>
      </w:r>
      <w:proofErr w:type="spellEnd"/>
      <w:r w:rsidRPr="00716707">
        <w:rPr>
          <w:rFonts w:ascii="GHEA Grapalat" w:hAnsi="GHEA Grapalat"/>
        </w:rPr>
        <w:t xml:space="preserve"> 3-ով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գնահատողական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առանց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մշտադիտարկում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իրականացնելու</w:t>
      </w:r>
      <w:proofErr w:type="spellEnd"/>
      <w:r w:rsidRPr="00716707">
        <w:rPr>
          <w:rFonts w:ascii="GHEA Grapalat" w:hAnsi="GHEA Grapalat"/>
        </w:rPr>
        <w:t>։</w:t>
      </w:r>
    </w:p>
    <w:p w14:paraId="2C6AFD9B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14.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գնահատումն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նշված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օգնության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սպասարկման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տեսակի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առանձին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ծառայությունների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գնահատումն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միասին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սակայն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դրանց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գնահատականը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ընդունվել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ազդել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օգնության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սպասարկման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տվյալ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տեսակի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առանձին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ծառայությունների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ենթակա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>։</w:t>
      </w:r>
    </w:p>
    <w:p w14:paraId="1F8FDB35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15.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ըստ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լինել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գնահատողական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դիտարկման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Դիտարկման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պարագայում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տեղում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մշտադիտարկում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lastRenderedPageBreak/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առկայությունը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պարզելու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նպատակով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իսկ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գնահատողականի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իրականացվում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կից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տեղեկությունների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փաստաթղթային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ուսումնասիրություն</w:t>
      </w:r>
      <w:proofErr w:type="spellEnd"/>
      <w:r w:rsidRPr="00716707">
        <w:rPr>
          <w:rFonts w:ascii="GHEA Grapalat" w:hAnsi="GHEA Grapalat"/>
        </w:rPr>
        <w:t>։</w:t>
      </w:r>
    </w:p>
    <w:p w14:paraId="6CD9470F" w14:textId="653DECA8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16.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թվի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կեսից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ավելի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իսկ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դեղատների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90 </w:t>
      </w:r>
      <w:proofErr w:type="spellStart"/>
      <w:r w:rsidRPr="00716707">
        <w:rPr>
          <w:rFonts w:ascii="GHEA Grapalat" w:hAnsi="GHEA Grapalat"/>
        </w:rPr>
        <w:t>տոկոսը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բավարարվում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գլխավոր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տնօրենի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հարցը</w:t>
      </w:r>
      <w:proofErr w:type="spellEnd"/>
      <w:r w:rsidRPr="00716707">
        <w:rPr>
          <w:rFonts w:ascii="GHEA Grapalat" w:hAnsi="GHEA Grapalat"/>
        </w:rPr>
        <w:t xml:space="preserve">, և </w:t>
      </w:r>
      <w:proofErr w:type="spellStart"/>
      <w:r w:rsidRPr="00716707">
        <w:rPr>
          <w:rFonts w:ascii="GHEA Grapalat" w:hAnsi="GHEA Grapalat"/>
        </w:rPr>
        <w:t>բավարարման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անվանումն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ընդգրկվում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ապահովագրական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փաթեթի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շրջանակներում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օգնություն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սպասարկում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իրականացնող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դեղերի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տրամադրում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ցանկում</w:t>
      </w:r>
      <w:proofErr w:type="spellEnd"/>
      <w:r w:rsidRPr="00716707">
        <w:rPr>
          <w:rFonts w:ascii="GHEA Grapalat" w:hAnsi="GHEA Grapalat"/>
        </w:rPr>
        <w:t>։</w:t>
      </w:r>
      <w:r>
        <w:rPr>
          <w:rFonts w:ascii="GHEA Grapalat" w:hAnsi="GHEA Grapalat"/>
        </w:rPr>
        <w:t xml:space="preserve"> </w:t>
      </w:r>
    </w:p>
    <w:p w14:paraId="6687FD3D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17.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թվի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կեսից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ավելի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բացասական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իսկ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դեղատների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ընդհանուր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90 </w:t>
      </w:r>
      <w:proofErr w:type="spellStart"/>
      <w:r w:rsidRPr="00716707">
        <w:rPr>
          <w:rFonts w:ascii="GHEA Grapalat" w:hAnsi="GHEA Grapalat"/>
        </w:rPr>
        <w:t>տոկոսը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չբավարարելու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մերժվում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կայացվում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</w:t>
      </w:r>
      <w:proofErr w:type="spellEnd"/>
      <w:r w:rsidRPr="00716707">
        <w:rPr>
          <w:rFonts w:ascii="GHEA Grapalat" w:hAnsi="GHEA Grapalat"/>
        </w:rPr>
        <w:t>։</w:t>
      </w:r>
    </w:p>
    <w:p w14:paraId="0A0AF17E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18.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քննարկման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արդյունքներով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ընդունված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3 </w:t>
      </w:r>
      <w:proofErr w:type="spellStart"/>
      <w:r w:rsidRPr="00716707">
        <w:rPr>
          <w:rFonts w:ascii="GHEA Grapalat" w:hAnsi="GHEA Grapalat"/>
        </w:rPr>
        <w:t>աշխատանքային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ստանում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իրազեկում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էլեկտրոնային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փոստի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միջոցով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որով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էր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>։</w:t>
      </w:r>
    </w:p>
    <w:p w14:paraId="60DF2A91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19.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որոշմանը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լրացուցիչ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ցուցանիշների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հաշվի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առնելով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նշված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տեղեկությունների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արժանահավատության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գնահատման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մշտադիտարկման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արդյունքները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կիրառվել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հրապարակային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օֆերտայի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պատասխանատվության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միջոցներ</w:t>
      </w:r>
      <w:proofErr w:type="spellEnd"/>
      <w:r w:rsidRPr="00716707">
        <w:rPr>
          <w:rFonts w:ascii="GHEA Grapalat" w:hAnsi="GHEA Grapalat"/>
        </w:rPr>
        <w:t>։</w:t>
      </w:r>
    </w:p>
    <w:p w14:paraId="6C70D490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20.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անհամաձայնության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դրանք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էլեկտրոնային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եղանակով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ստացումից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ուշ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քան</w:t>
      </w:r>
      <w:proofErr w:type="spellEnd"/>
      <w:r w:rsidRPr="00716707">
        <w:rPr>
          <w:rFonts w:ascii="GHEA Grapalat" w:hAnsi="GHEA Grapalat"/>
        </w:rPr>
        <w:t xml:space="preserve"> 5 </w:t>
      </w:r>
      <w:proofErr w:type="spellStart"/>
      <w:r w:rsidRPr="00716707">
        <w:rPr>
          <w:rFonts w:ascii="GHEA Grapalat" w:hAnsi="GHEA Grapalat"/>
        </w:rPr>
        <w:t>աշխատանքային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օրվա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ընթացքում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կցելով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համապատասխան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մեկնաբանությունները</w:t>
      </w:r>
      <w:proofErr w:type="spellEnd"/>
      <w:r w:rsidRPr="00716707">
        <w:rPr>
          <w:rFonts w:ascii="GHEA Grapalat" w:hAnsi="GHEA Grapalat"/>
        </w:rPr>
        <w:t xml:space="preserve">։ </w:t>
      </w:r>
      <w:proofErr w:type="spellStart"/>
      <w:r w:rsidRPr="00716707">
        <w:rPr>
          <w:rFonts w:ascii="GHEA Grapalat" w:hAnsi="GHEA Grapalat"/>
        </w:rPr>
        <w:t>Կրկնակի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քննարկումից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հետո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չկքնելու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որոշումներն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այլևս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ենթակա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չեն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հետագա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քննարկման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բողոքարկվել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օրենսդրությամբ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կարգով</w:t>
      </w:r>
      <w:proofErr w:type="spellEnd"/>
      <w:r w:rsidRPr="00716707">
        <w:rPr>
          <w:rFonts w:ascii="GHEA Grapalat" w:hAnsi="GHEA Grapalat"/>
        </w:rPr>
        <w:t>:</w:t>
      </w:r>
    </w:p>
    <w:p w14:paraId="3F979AFD" w14:textId="68B3948A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lastRenderedPageBreak/>
        <w:t>21.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Կազմակերպությունը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ներկայացնել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միայն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հանդիսացած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վերացման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պատշաճ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տեղեկացնելուց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դրանց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հավաստող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տվյալները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ներկայացնելուց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դրանց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մշտադիտարկումն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իրականացնելուց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հետո</w:t>
      </w:r>
      <w:proofErr w:type="spellEnd"/>
      <w:r w:rsidRPr="00716707">
        <w:rPr>
          <w:rFonts w:ascii="GHEA Grapalat" w:hAnsi="GHEA Grapalat"/>
        </w:rPr>
        <w:t xml:space="preserve"> (</w:t>
      </w:r>
      <w:proofErr w:type="spellStart"/>
      <w:r w:rsidRPr="00716707">
        <w:rPr>
          <w:rFonts w:ascii="GHEA Grapalat" w:hAnsi="GHEA Grapalat"/>
        </w:rPr>
        <w:t>միայն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բժշկական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դեպքում</w:t>
      </w:r>
      <w:proofErr w:type="spellEnd"/>
      <w:r w:rsidRPr="00716707">
        <w:rPr>
          <w:rFonts w:ascii="GHEA Grapalat" w:hAnsi="GHEA Grapalat"/>
        </w:rPr>
        <w:t xml:space="preserve">), </w:t>
      </w:r>
      <w:proofErr w:type="spellStart"/>
      <w:r w:rsidRPr="00716707">
        <w:rPr>
          <w:rFonts w:ascii="GHEA Grapalat" w:hAnsi="GHEA Grapalat"/>
        </w:rPr>
        <w:t>սակայն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ոչ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շուտ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քան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մերժմանը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հաջորդող</w:t>
      </w:r>
      <w:proofErr w:type="spellEnd"/>
      <w:r w:rsidRPr="00716707">
        <w:rPr>
          <w:rFonts w:ascii="GHEA Grapalat" w:hAnsi="GHEA Grapalat"/>
        </w:rPr>
        <w:t xml:space="preserve"> 3 </w:t>
      </w:r>
      <w:proofErr w:type="spellStart"/>
      <w:r w:rsidRPr="00716707">
        <w:rPr>
          <w:rFonts w:ascii="GHEA Grapalat" w:hAnsi="GHEA Grapalat"/>
        </w:rPr>
        <w:t>ամիս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անցնելուց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հետո</w:t>
      </w:r>
      <w:proofErr w:type="spellEnd"/>
      <w:r w:rsidRPr="00716707">
        <w:rPr>
          <w:rFonts w:ascii="GHEA Grapalat" w:hAnsi="GHEA Grapalat"/>
        </w:rPr>
        <w:t>։</w:t>
      </w:r>
      <w:r>
        <w:rPr>
          <w:rFonts w:ascii="GHEA Grapalat" w:hAnsi="GHEA Grapalat"/>
        </w:rPr>
        <w:t xml:space="preserve"> </w:t>
      </w:r>
    </w:p>
    <w:p w14:paraId="3621AD5C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22.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Ակցեպտի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բավարարման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տվյալ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կազմակերպության</w:t>
      </w:r>
      <w:proofErr w:type="spellEnd"/>
      <w:r w:rsidRPr="00716707">
        <w:rPr>
          <w:rFonts w:ascii="GHEA Grapalat" w:hAnsi="GHEA Grapalat"/>
        </w:rPr>
        <w:t xml:space="preserve"> (ի </w:t>
      </w:r>
      <w:proofErr w:type="spellStart"/>
      <w:r w:rsidRPr="00716707">
        <w:rPr>
          <w:rFonts w:ascii="GHEA Grapalat" w:hAnsi="GHEA Grapalat"/>
        </w:rPr>
        <w:t>դեմս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իրավասու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անձի</w:t>
      </w:r>
      <w:proofErr w:type="spellEnd"/>
      <w:r w:rsidRPr="00716707">
        <w:rPr>
          <w:rFonts w:ascii="GHEA Grapalat" w:hAnsi="GHEA Grapalat"/>
        </w:rPr>
        <w:t xml:space="preserve">) </w:t>
      </w:r>
      <w:proofErr w:type="spellStart"/>
      <w:r w:rsidRPr="00716707">
        <w:rPr>
          <w:rFonts w:ascii="GHEA Grapalat" w:hAnsi="GHEA Grapalat"/>
        </w:rPr>
        <w:t>հետ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>:</w:t>
      </w:r>
    </w:p>
    <w:p w14:paraId="767B4B6F" w14:textId="1AE66F2C" w:rsid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23.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Ակցեպտի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վերանայվել</w:t>
      </w:r>
      <w:proofErr w:type="spellEnd"/>
      <w:r w:rsidRPr="00716707">
        <w:rPr>
          <w:rFonts w:ascii="GHEA Grapalat" w:hAnsi="GHEA Grapalat"/>
        </w:rPr>
        <w:t>`</w:t>
      </w:r>
    </w:p>
    <w:p w14:paraId="39B1DB56" w14:textId="77777777" w:rsidR="00716707" w:rsidRPr="00716707" w:rsidRDefault="00716707" w:rsidP="00716707">
      <w:pPr>
        <w:spacing w:after="0" w:line="360" w:lineRule="auto"/>
        <w:ind w:left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 xml:space="preserve">1)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գլխավոր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տնօրենի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եթե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ընթացիկ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տարում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մշտադիտարկումներ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դիտարկումներ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փորձագիտական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համանման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աշխատանքներ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իրականացնող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պատասխանատու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ստորաբաժանմումներն</w:t>
      </w:r>
      <w:proofErr w:type="spellEnd"/>
      <w:r w:rsidRPr="00716707">
        <w:rPr>
          <w:rFonts w:ascii="GHEA Grapalat" w:hAnsi="GHEA Grapalat"/>
        </w:rPr>
        <w:t xml:space="preserve">  </w:t>
      </w:r>
      <w:proofErr w:type="spellStart"/>
      <w:r w:rsidRPr="00716707">
        <w:rPr>
          <w:rFonts w:ascii="GHEA Grapalat" w:hAnsi="GHEA Grapalat"/>
        </w:rPr>
        <w:t>իրենց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լիազորությունների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շրջանակներում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հայտնաբերել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հանդիսացող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փաստեր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դրանք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ներկայացվել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գլխավոր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տնօրենին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Հիմնադրամի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որպես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իրականացրած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դիտարկումների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մշտադիտարկումների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փորձագիտական</w:t>
      </w:r>
      <w:proofErr w:type="spellEnd"/>
      <w:r w:rsidRPr="00716707">
        <w:rPr>
          <w:rFonts w:ascii="GHEA Grapalat" w:hAnsi="GHEA Grapalat"/>
        </w:rPr>
        <w:t xml:space="preserve"> և </w:t>
      </w:r>
      <w:proofErr w:type="spellStart"/>
      <w:r w:rsidRPr="00716707">
        <w:rPr>
          <w:rFonts w:ascii="GHEA Grapalat" w:hAnsi="GHEA Grapalat"/>
        </w:rPr>
        <w:t>համանման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աշխատանքների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արդյունքում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հայտնաբերվել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սույն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կարգով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ակցեպտը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հանդիսացող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փաստեր</w:t>
      </w:r>
      <w:proofErr w:type="spellEnd"/>
      <w:r w:rsidRPr="00716707">
        <w:rPr>
          <w:rFonts w:ascii="GHEA Grapalat" w:hAnsi="GHEA Grapalat"/>
        </w:rPr>
        <w:t>,</w:t>
      </w:r>
    </w:p>
    <w:p w14:paraId="77383A74" w14:textId="77777777" w:rsidR="00716707" w:rsidRPr="00716707" w:rsidRDefault="00716707" w:rsidP="00716707">
      <w:pPr>
        <w:spacing w:after="0" w:line="360" w:lineRule="auto"/>
        <w:ind w:left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 xml:space="preserve">2)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մասին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իսկ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ընդունված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վերանայման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պահանջի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համապատասխան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տեղեկատվության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հիման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վրա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որը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է </w:t>
      </w:r>
      <w:proofErr w:type="spellStart"/>
      <w:r w:rsidRPr="00716707">
        <w:rPr>
          <w:rFonts w:ascii="GHEA Grapalat" w:hAnsi="GHEA Grapalat"/>
        </w:rPr>
        <w:t>հիմք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ծառայել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վերանայման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համար</w:t>
      </w:r>
      <w:proofErr w:type="spellEnd"/>
      <w:r w:rsidRPr="00716707">
        <w:rPr>
          <w:rFonts w:ascii="GHEA Grapalat" w:hAnsi="GHEA Grapalat"/>
        </w:rPr>
        <w:t xml:space="preserve">՝ </w:t>
      </w:r>
      <w:proofErr w:type="spellStart"/>
      <w:r w:rsidRPr="00716707">
        <w:rPr>
          <w:rFonts w:ascii="GHEA Grapalat" w:hAnsi="GHEA Grapalat"/>
        </w:rPr>
        <w:t>ներկայացված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հասարակական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կազմակերպությունների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քաղաքացիների</w:t>
      </w:r>
      <w:proofErr w:type="spellEnd"/>
      <w:r w:rsidRPr="00716707">
        <w:rPr>
          <w:rFonts w:ascii="GHEA Grapalat" w:hAnsi="GHEA Grapalat"/>
        </w:rPr>
        <w:t xml:space="preserve">, </w:t>
      </w:r>
      <w:proofErr w:type="spellStart"/>
      <w:r w:rsidRPr="00716707">
        <w:rPr>
          <w:rFonts w:ascii="GHEA Grapalat" w:hAnsi="GHEA Grapalat"/>
        </w:rPr>
        <w:t>իրավապահ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մարմինների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կամ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այլ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իրավասու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անձանց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կողմից</w:t>
      </w:r>
      <w:proofErr w:type="spellEnd"/>
      <w:r w:rsidRPr="00716707">
        <w:rPr>
          <w:rFonts w:ascii="GHEA Grapalat" w:hAnsi="GHEA Grapalat"/>
        </w:rPr>
        <w:t xml:space="preserve">:               </w:t>
      </w:r>
    </w:p>
    <w:p w14:paraId="57AAB38D" w14:textId="669FD470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  <w:r w:rsidRPr="00716707">
        <w:rPr>
          <w:rFonts w:ascii="GHEA Grapalat" w:hAnsi="GHEA Grapalat"/>
        </w:rPr>
        <w:t>24.</w:t>
      </w:r>
      <w:r w:rsidRPr="00716707">
        <w:rPr>
          <w:rFonts w:ascii="GHEA Grapalat" w:hAnsi="GHEA Grapalat"/>
        </w:rPr>
        <w:tab/>
      </w:r>
      <w:proofErr w:type="spellStart"/>
      <w:r w:rsidRPr="00716707">
        <w:rPr>
          <w:rFonts w:ascii="GHEA Grapalat" w:hAnsi="GHEA Grapalat"/>
        </w:rPr>
        <w:t>Ակցեպտների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ուսումնասիրության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արդյունքներով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պայմանագիր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կնքելը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մերժելու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վերաբերյալ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որոշումները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կարող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են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բողոքարկվել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Հայաստանի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Հանրապետության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օրենսդրությամբ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սահմանված</w:t>
      </w:r>
      <w:proofErr w:type="spellEnd"/>
      <w:r w:rsidRPr="00716707">
        <w:rPr>
          <w:rFonts w:ascii="GHEA Grapalat" w:hAnsi="GHEA Grapalat"/>
        </w:rPr>
        <w:t xml:space="preserve"> </w:t>
      </w:r>
      <w:proofErr w:type="spellStart"/>
      <w:r w:rsidRPr="00716707">
        <w:rPr>
          <w:rFonts w:ascii="GHEA Grapalat" w:hAnsi="GHEA Grapalat"/>
        </w:rPr>
        <w:t>կարգով</w:t>
      </w:r>
      <w:proofErr w:type="spellEnd"/>
      <w:r w:rsidRPr="00716707">
        <w:rPr>
          <w:rFonts w:ascii="GHEA Grapalat" w:hAnsi="GHEA Grapalat"/>
        </w:rPr>
        <w:t>:</w:t>
      </w:r>
    </w:p>
    <w:p w14:paraId="1543BB9C" w14:textId="77777777" w:rsidR="00716707" w:rsidRPr="00716707" w:rsidRDefault="00716707" w:rsidP="00716707">
      <w:pPr>
        <w:spacing w:after="0" w:line="360" w:lineRule="auto"/>
        <w:ind w:left="426" w:hanging="426"/>
        <w:jc w:val="both"/>
        <w:rPr>
          <w:rFonts w:ascii="GHEA Grapalat" w:hAnsi="GHEA Grapalat"/>
        </w:rPr>
      </w:pPr>
    </w:p>
    <w:sectPr w:rsidR="00716707" w:rsidRPr="00716707" w:rsidSect="0071670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07"/>
    <w:rsid w:val="00716707"/>
    <w:rsid w:val="009D386D"/>
    <w:rsid w:val="00C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B982"/>
  <w15:chartTrackingRefBased/>
  <w15:docId w15:val="{6A91EB22-EE3B-4A26-ABA7-6FFA7C6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dcterms:created xsi:type="dcterms:W3CDTF">2025-12-22T05:15:00Z</dcterms:created>
  <dcterms:modified xsi:type="dcterms:W3CDTF">2025-12-22T05:20:00Z</dcterms:modified>
</cp:coreProperties>
</file>