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75A26" w14:textId="77777777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ՀԻՄՆԱՎՈՐՈՒՄ</w:t>
      </w:r>
    </w:p>
    <w:p w14:paraId="666A400A" w14:textId="77777777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«ԱՌՈՂՋՈՒԹՅԱՆ ՀԱՄԸՆԴՀԱՆՈՒՐ ԱՊԱՀՈՎԱԳՐՈՒԹՅԱՆ ՇՐՋԱՆԱԿՆԵՐՈՒՄ ԱՊԱՀՈՎԱԳՐԱԿԱՆ ՓԱԹԵԹՈՒՄ ՆԵՐԱՌՎԱԾ ԴԵՂԵՐԻ ՓՈԽՀԱՏՈՒՑՄԱՆ ԿԱՐԳԸ ՀԱՍՏԱՏԵԼՈՒ ՄԱՍԻՆ» ՀՀ ԿԱՌԱՎԱՐՈՒԹՅԱՆ ՈՐՈՇՄԱՆ ՆԱԽԱԳԾԻ (ԱՅՍՈՒՀԵՏ՝ ՆԱԽԱԳԻԾ)</w:t>
      </w:r>
    </w:p>
    <w:p w14:paraId="1527B07A" w14:textId="77777777" w:rsidR="00433B6D" w:rsidRDefault="005522BE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ԸՆԴՈՒՆՄԱՆ</w:t>
      </w:r>
    </w:p>
    <w:p w14:paraId="2EAA00ED" w14:textId="77777777" w:rsidR="00433B6D" w:rsidRDefault="00433B6D">
      <w:pPr>
        <w:spacing w:after="0" w:line="276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</w:p>
    <w:p w14:paraId="4AF25E50" w14:textId="77777777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  <w:t>Ընթացիկ իրավիճակը և իրավական ակտի ընդունման անհրաժեշտությունը</w:t>
      </w:r>
    </w:p>
    <w:p w14:paraId="4F18F136" w14:textId="77777777" w:rsidR="00433B6D" w:rsidRDefault="00433B6D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0AEA8FC5" w14:textId="77777777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Սույն նախագծի ներկայացումը պայմանավորված է առողջության համընդհանուր ապահովագրության ներդրմամբ, որով կկարգավորվեն ապահովագրված անձանց ապահովագրության փաթեթի շրջանակում անվճար կամ համավճարային եղանակով ԱԱՊ բժշկի կողմից դուրս գրված էլեկտրոնային դեղատոմսի հիման վրա տրամադրվող դեղերի փոխհատուցման հետ կապված հարաբերությունները։ </w:t>
      </w:r>
    </w:p>
    <w:p w14:paraId="639A224D" w14:textId="24A23DF6" w:rsidR="00433B6D" w:rsidRDefault="005522BE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«Առողջության համընդհանուր ապահովագրության մասին» ՀՀ օրենքի նախագծով կառավարությանը վերապահված է առողջության համընդհանուր ապահովագրության շահառուներին ապահովագրական փաթեթի շրջանակներում տրամադրվող արտահիվանդանոցային պայմաններում բուժման և դրանց շարունակական (դիսպանսեր) հսկողության նպատակով դեղերի</w:t>
      </w:r>
      <w:r w:rsidR="00036EA7"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</w:rPr>
        <w:t xml:space="preserve">փոխհատուցման կարգը հաստատելու իրավասություն: </w:t>
      </w:r>
    </w:p>
    <w:p w14:paraId="2B22C47B" w14:textId="77777777" w:rsidR="00433B6D" w:rsidRDefault="00433B6D">
      <w:p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6FD87AB9" w14:textId="77777777" w:rsidR="00433B6D" w:rsidRDefault="00433B6D">
      <w:pPr>
        <w:spacing w:after="0" w:line="276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5EE8F574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Առաջարկվող կարգավորման բնույթը</w:t>
      </w:r>
    </w:p>
    <w:p w14:paraId="2A1D52DC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42009518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Նախագծով հաստատվում է Առողջության համընդհանուր ապահովագրության շրջանակներում ապահովագրական փաթեթում ներառված դեղերի փոխհատուցման կարգը՝ մասնավորապես կարգավորվում է՝</w:t>
      </w:r>
    </w:p>
    <w:p w14:paraId="2B648506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Ընդհանուր դրույթները,</w:t>
      </w:r>
    </w:p>
    <w:p w14:paraId="4A4FFFB6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Դեղի հենակետային գնի, փոխհատուցման գնի և փոխհատուցման առավելագույն չափի հաշվարկման մեթոդաբանությունը,</w:t>
      </w:r>
    </w:p>
    <w:p w14:paraId="7A11BC5C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Դեղի հենակետային գնի, փոխհատուցման գնի և փոխհատուցման առավելագույն չափի սահմանման և վերանայման կարգը,</w:t>
      </w:r>
    </w:p>
    <w:p w14:paraId="15740E0F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Դեղերի հատկացման պայմանները,</w:t>
      </w:r>
    </w:p>
    <w:p w14:paraId="204C1A03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Տեղեկատվական համակարգի և կողմերի համագործակցության պայմանները,</w:t>
      </w:r>
    </w:p>
    <w:p w14:paraId="228EA049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40"/>
        </w:tabs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Դեղերի փոխհատուցումը,</w:t>
      </w:r>
    </w:p>
    <w:p w14:paraId="54A7D707" w14:textId="77777777" w:rsidR="00433B6D" w:rsidRDefault="005522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Այլ հիմնահարցեր</w:t>
      </w:r>
    </w:p>
    <w:p w14:paraId="45F0FE76" w14:textId="77777777" w:rsidR="00433B6D" w:rsidRDefault="00433B6D">
      <w:p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495EC351" w14:textId="77777777" w:rsidR="00433B6D" w:rsidRDefault="005522BE">
      <w:pPr>
        <w:shd w:val="clear" w:color="auto" w:fill="FFFFFF"/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  <w:t>Ակնկալվող արդյունքը</w:t>
      </w:r>
    </w:p>
    <w:p w14:paraId="5377DB15" w14:textId="77777777" w:rsidR="00433B6D" w:rsidRDefault="00433B6D">
      <w:pPr>
        <w:shd w:val="clear" w:color="auto" w:fill="FFFFFF"/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u w:val="single"/>
        </w:rPr>
      </w:pPr>
    </w:p>
    <w:p w14:paraId="381C9A9B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lastRenderedPageBreak/>
        <w:t xml:space="preserve">Նախագծի ընդունման արդյունքում ակնկալվում է սահմանել </w:t>
      </w:r>
      <w:r>
        <w:rPr>
          <w:rFonts w:ascii="GHEA Grapalat" w:eastAsia="GHEA Grapalat" w:hAnsi="GHEA Grapalat" w:cs="GHEA Grapalat"/>
          <w:sz w:val="24"/>
          <w:szCs w:val="24"/>
        </w:rPr>
        <w:t>ապահովագրական փաթեթում ներառված դեղերի փոխհատուցման կարգը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։</w:t>
      </w:r>
    </w:p>
    <w:p w14:paraId="3C640E51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14:paraId="65860361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Նախագծի մշակման գործընթացում ներգրավված ինստիտուտները</w:t>
      </w:r>
    </w:p>
    <w:p w14:paraId="613C84CA" w14:textId="77777777" w:rsidR="00433B6D" w:rsidRDefault="00433B6D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69BF3071" w14:textId="77777777" w:rsidR="00433B6D" w:rsidRDefault="005522BE">
      <w:pPr>
        <w:spacing w:after="0" w:line="276" w:lineRule="auto"/>
        <w:ind w:firstLine="36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Նախագիծը մշակվել է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ՀՀ առողջապահության նախարարության կողմից։</w:t>
      </w:r>
    </w:p>
    <w:p w14:paraId="66B250F1" w14:textId="77777777" w:rsidR="00433B6D" w:rsidRDefault="00433B6D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61D80AFC" w14:textId="670D2D37" w:rsidR="00433B6D" w:rsidRDefault="005522BE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Նախագծի ընդունման</w:t>
      </w:r>
      <w:r>
        <w:rPr>
          <w:b/>
          <w:bCs/>
          <w:sz w:val="24"/>
          <w:szCs w:val="24"/>
          <w:u w:val="single"/>
        </w:rPr>
        <w:t> 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կապակցությամբ</w:t>
      </w:r>
      <w:r w:rsidR="00036EA7"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այլ իրավական ակտերի ընդունման անհրաժեշտությունը</w:t>
      </w:r>
      <w:r>
        <w:rPr>
          <w:b/>
          <w:bCs/>
          <w:sz w:val="24"/>
          <w:szCs w:val="24"/>
          <w:u w:val="single"/>
        </w:rPr>
        <w:t> </w:t>
      </w: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>և պետական բյուջեի եկամուտներում և ծախսերում սպասվելիք փոփոխությունները.</w:t>
      </w:r>
    </w:p>
    <w:p w14:paraId="382A52CB" w14:textId="77777777" w:rsidR="00433B6D" w:rsidRDefault="00433B6D">
      <w:pPr>
        <w:spacing w:after="0" w:line="276" w:lineRule="auto"/>
        <w:ind w:firstLine="708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4AB70924" w14:textId="77777777" w:rsidR="00433B6D" w:rsidRDefault="005522BE">
      <w:pPr>
        <w:shd w:val="clear" w:color="auto" w:fill="FFFFFF"/>
        <w:spacing w:after="0" w:line="276" w:lineRule="auto"/>
        <w:ind w:firstLine="708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Նախագծի ընդունման կապակցությամբ այլ իրավական ակտերում փոփոխություններ և լրացումներ կատարելու անհրաժեշտությունը բացակայում է, իսկ 2026 թվականի Հայաստանի Հանրապետության պետական բյուջեի մասին օրենքով փոխհատուցվող դեղերի համար անհրաժեշտ ծախսերը ներառված են:</w:t>
      </w:r>
    </w:p>
    <w:p w14:paraId="6AE68A49" w14:textId="77777777" w:rsidR="00433B6D" w:rsidRDefault="00433B6D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2953F50D" w14:textId="77777777" w:rsidR="00433B6D" w:rsidRDefault="005522BE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  <w:t xml:space="preserve">Կապը ռազմավարական փաստաթղթերի հետ. </w:t>
      </w:r>
    </w:p>
    <w:p w14:paraId="14ECC82B" w14:textId="77777777" w:rsidR="00433B6D" w:rsidRDefault="00433B6D">
      <w:pPr>
        <w:spacing w:after="0" w:line="276" w:lineRule="auto"/>
        <w:ind w:firstLine="851"/>
        <w:jc w:val="both"/>
        <w:rPr>
          <w:rFonts w:ascii="GHEA Grapalat" w:eastAsia="GHEA Grapalat" w:hAnsi="GHEA Grapalat" w:cs="GHEA Grapalat"/>
          <w:b/>
          <w:bCs/>
          <w:sz w:val="24"/>
          <w:szCs w:val="24"/>
          <w:u w:val="single"/>
        </w:rPr>
      </w:pPr>
    </w:p>
    <w:p w14:paraId="5AC7E84B" w14:textId="77777777" w:rsidR="00433B6D" w:rsidRDefault="005522BE">
      <w:pPr>
        <w:spacing w:after="0" w:line="276" w:lineRule="auto"/>
        <w:ind w:firstLine="720"/>
        <w:jc w:val="both"/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Նախագծի ընդունման անհրաժեշտությունը բխում է Կառավարության 2021-2026 թվականների գործունեության ծրագրի կատարումն ապահովող միջոցառումների ցանկի Հավելված 1-ի «Առողջապահության նախարարություն» բաժնի 1.1 կետից,</w:t>
      </w:r>
      <w:r>
        <w:rPr>
          <w:rFonts w:ascii="GHEA Grapalat" w:eastAsia="GHEA Grapalat" w:hAnsi="GHEA Grapalat" w:cs="GHEA Grapalat"/>
          <w:sz w:val="24"/>
          <w:szCs w:val="24"/>
        </w:rPr>
        <w:t xml:space="preserve"> ՀՀ կառավարության 2023 թվականի փետրվարի 2-ի 133-Լ որոշմամբ հաստատված` Առողջության համընդհանուր ապահովագրության ներդրման հայեցակարգից: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Բացի այդ, Նախագիծը կապված են նաև «Հայաստանի վերափոխման ռազմավարություն 2050» փաստաթղթի հետ, որի 4-րդ մեգանպատակը վերաբերում է առողջության պահպանմանը:</w:t>
      </w:r>
      <w:r>
        <w:rPr>
          <w:color w:val="000000"/>
          <w:sz w:val="24"/>
          <w:szCs w:val="24"/>
        </w:rPr>
        <w:t> </w:t>
      </w:r>
    </w:p>
    <w:p w14:paraId="42277ACF" w14:textId="77777777" w:rsidR="00433B6D" w:rsidRDefault="00433B6D">
      <w:pPr>
        <w:shd w:val="clear" w:color="auto" w:fill="FFFFFF"/>
        <w:spacing w:after="0" w:line="240" w:lineRule="auto"/>
        <w:jc w:val="center"/>
        <w:rPr>
          <w:rFonts w:ascii="GHEA Grapalat" w:eastAsia="GHEA Grapalat" w:hAnsi="GHEA Grapalat" w:cs="GHEA Grapalat"/>
          <w:color w:val="333333"/>
          <w:sz w:val="24"/>
          <w:szCs w:val="24"/>
        </w:rPr>
      </w:pPr>
      <w:bookmarkStart w:id="0" w:name="_heading=h.kxoo6wbvkl3x" w:colFirst="0" w:colLast="0"/>
      <w:bookmarkEnd w:id="0"/>
    </w:p>
    <w:sectPr w:rsidR="00433B6D" w:rsidSect="002658DE">
      <w:pgSz w:w="11906" w:h="16838" w:code="9"/>
      <w:pgMar w:top="851" w:right="1134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9D1E4A6-F25C-49D3-BE1D-1F27DD6FBE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054B70-286E-4682-9B7B-438B1A77098C}"/>
    <w:embedBold r:id="rId3" w:fontKey="{28B57EE3-2C4F-4864-B540-4ACB8EA2C2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4" w:fontKey="{41E9A367-9BC7-4BDC-B97C-85B193722207}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2F9F0CFE-9D66-4144-BA41-A193F48EC3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1F19FEC-49FF-4D9E-A1A3-C88A163760A9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0175110-BCF5-4489-8634-893300CCFE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D69B8"/>
    <w:multiLevelType w:val="multilevel"/>
    <w:tmpl w:val="0E588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419A6"/>
    <w:multiLevelType w:val="multilevel"/>
    <w:tmpl w:val="4A0C13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6D"/>
    <w:rsid w:val="00036EA7"/>
    <w:rsid w:val="002658DE"/>
    <w:rsid w:val="00433B6D"/>
    <w:rsid w:val="005522BE"/>
    <w:rsid w:val="00C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07EB2"/>
  <w15:docId w15:val="{E001D138-FB8A-44D0-9D18-8D60FB11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B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y-AM"/>
    </w:rPr>
  </w:style>
  <w:style w:type="character" w:styleId="Strong">
    <w:name w:val="Strong"/>
    <w:basedOn w:val="DefaultParagraphFont"/>
    <w:uiPriority w:val="22"/>
    <w:qFormat/>
    <w:rsid w:val="004B622D"/>
    <w:rPr>
      <w:b/>
      <w:bCs/>
    </w:rPr>
  </w:style>
  <w:style w:type="character" w:styleId="Emphasis">
    <w:name w:val="Emphasis"/>
    <w:basedOn w:val="DefaultParagraphFont"/>
    <w:uiPriority w:val="20"/>
    <w:qFormat/>
    <w:rsid w:val="004B622D"/>
    <w:rPr>
      <w:i/>
      <w:iCs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Bullets,List Paragraph nowy,Liste 1,Paragraphe de liste PBLH,Dot pt,F5 List Paragraph,Bullet1,3"/>
    <w:basedOn w:val="Normal"/>
    <w:link w:val="ListParagraphChar"/>
    <w:uiPriority w:val="34"/>
    <w:qFormat/>
    <w:rsid w:val="000418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5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5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5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577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6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171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Bullets Char,List Paragraph nowy Char,Liste 1 Char"/>
    <w:link w:val="ListParagraph"/>
    <w:uiPriority w:val="34"/>
    <w:qFormat/>
    <w:rsid w:val="00B74DD7"/>
  </w:style>
  <w:style w:type="paragraph" w:styleId="BodyTextIndent">
    <w:name w:val="Body Text Indent"/>
    <w:basedOn w:val="Normal"/>
    <w:link w:val="BodyTextIndentChar"/>
    <w:rsid w:val="00B74DD7"/>
    <w:pPr>
      <w:spacing w:after="0" w:line="240" w:lineRule="auto"/>
      <w:ind w:firstLine="720"/>
      <w:jc w:val="both"/>
    </w:pPr>
    <w:rPr>
      <w:rFonts w:ascii="Times LatArm" w:eastAsia="Times New Roman" w:hAnsi="Times LatArm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B74DD7"/>
    <w:rPr>
      <w:rFonts w:ascii="Times LatArm" w:eastAsia="Times New Roman" w:hAnsi="Times LatArm" w:cs="Times New Roman"/>
      <w:sz w:val="24"/>
      <w:szCs w:val="24"/>
      <w:lang w:val="x-none" w:eastAsia="x-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FQqEG7txIRtd4ABblaHDZCGTMQ==">CgMxLjAyDmgua3hvbzZ3YnZrbDN4OAByITF4Nm1jQTZJc2lyS1F3S2tFcVdDNjFTWVNBdHJjdVdSTA==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Araqsya Hambardzumyan</cp:lastModifiedBy>
  <cp:revision>8</cp:revision>
  <dcterms:created xsi:type="dcterms:W3CDTF">2025-09-15T11:07:00Z</dcterms:created>
  <dcterms:modified xsi:type="dcterms:W3CDTF">2025-12-09T13:16:00Z</dcterms:modified>
</cp:coreProperties>
</file>