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FC0" w:rsidRPr="00B15718" w:rsidRDefault="001A2FC0" w:rsidP="001A2FC0">
      <w:pPr>
        <w:spacing w:after="0"/>
        <w:jc w:val="right"/>
        <w:rPr>
          <w:rFonts w:ascii="GHEA Grapalat" w:hAnsi="GHEA Grapalat"/>
        </w:rPr>
      </w:pPr>
      <w:proofErr w:type="spellStart"/>
      <w:r w:rsidRPr="001A2FC0">
        <w:rPr>
          <w:rFonts w:ascii="GHEA Grapalat" w:hAnsi="GHEA Grapalat"/>
          <w:lang w:val="en-US"/>
        </w:rPr>
        <w:t>Հավելված</w:t>
      </w:r>
      <w:proofErr w:type="spellEnd"/>
      <w:r w:rsidR="00B15718">
        <w:rPr>
          <w:rFonts w:ascii="GHEA Grapalat" w:hAnsi="GHEA Grapalat"/>
          <w:lang w:val="en-US"/>
        </w:rPr>
        <w:t xml:space="preserve"> </w:t>
      </w:r>
      <w:r w:rsidR="00B15718">
        <w:rPr>
          <w:rFonts w:ascii="GHEA Grapalat" w:hAnsi="GHEA Grapalat"/>
        </w:rPr>
        <w:t>2</w:t>
      </w:r>
    </w:p>
    <w:p w:rsidR="001A2FC0" w:rsidRPr="001A2FC0" w:rsidRDefault="001A2FC0" w:rsidP="001A2FC0">
      <w:pPr>
        <w:spacing w:after="0"/>
        <w:jc w:val="right"/>
        <w:rPr>
          <w:rFonts w:ascii="GHEA Grapalat" w:hAnsi="GHEA Grapalat"/>
          <w:lang w:val="en-US"/>
        </w:rPr>
      </w:pPr>
      <w:r w:rsidRPr="001A2FC0">
        <w:rPr>
          <w:rFonts w:ascii="GHEA Grapalat" w:hAnsi="GHEA Grapalat"/>
          <w:lang w:val="en-US"/>
        </w:rPr>
        <w:t xml:space="preserve">ՀՀ </w:t>
      </w:r>
      <w:proofErr w:type="spellStart"/>
      <w:r w:rsidRPr="001A2FC0">
        <w:rPr>
          <w:rFonts w:ascii="GHEA Grapalat" w:hAnsi="GHEA Grapalat"/>
          <w:lang w:val="en-US"/>
        </w:rPr>
        <w:t>Սյունիքի</w:t>
      </w:r>
      <w:proofErr w:type="spellEnd"/>
      <w:r w:rsidRPr="001A2FC0">
        <w:rPr>
          <w:rFonts w:ascii="GHEA Grapalat" w:hAnsi="GHEA Grapalat"/>
          <w:lang w:val="en-US"/>
        </w:rPr>
        <w:t xml:space="preserve"> </w:t>
      </w:r>
      <w:proofErr w:type="spellStart"/>
      <w:r w:rsidRPr="001A2FC0">
        <w:rPr>
          <w:rFonts w:ascii="GHEA Grapalat" w:hAnsi="GHEA Grapalat"/>
          <w:lang w:val="en-US"/>
        </w:rPr>
        <w:t>մարզի</w:t>
      </w:r>
      <w:proofErr w:type="spellEnd"/>
      <w:r w:rsidRPr="001A2FC0">
        <w:rPr>
          <w:rFonts w:ascii="GHEA Grapalat" w:hAnsi="GHEA Grapalat"/>
          <w:lang w:val="en-US"/>
        </w:rPr>
        <w:t xml:space="preserve"> </w:t>
      </w:r>
      <w:proofErr w:type="spellStart"/>
      <w:r w:rsidRPr="001A2FC0">
        <w:rPr>
          <w:rFonts w:ascii="GHEA Grapalat" w:hAnsi="GHEA Grapalat"/>
          <w:lang w:val="en-US"/>
        </w:rPr>
        <w:t>Քաջարան</w:t>
      </w:r>
      <w:proofErr w:type="spellEnd"/>
      <w:r w:rsidRPr="001A2FC0">
        <w:rPr>
          <w:rFonts w:ascii="GHEA Grapalat" w:hAnsi="GHEA Grapalat"/>
          <w:lang w:val="en-US"/>
        </w:rPr>
        <w:t xml:space="preserve"> </w:t>
      </w:r>
      <w:proofErr w:type="spellStart"/>
      <w:r w:rsidRPr="001A2FC0">
        <w:rPr>
          <w:rFonts w:ascii="GHEA Grapalat" w:hAnsi="GHEA Grapalat"/>
          <w:lang w:val="en-US"/>
        </w:rPr>
        <w:t>համայնքի</w:t>
      </w:r>
      <w:proofErr w:type="spellEnd"/>
    </w:p>
    <w:p w:rsidR="001A2FC0" w:rsidRPr="001A2FC0" w:rsidRDefault="001A2FC0" w:rsidP="001A2FC0">
      <w:pPr>
        <w:spacing w:after="0"/>
        <w:jc w:val="right"/>
        <w:rPr>
          <w:rFonts w:ascii="GHEA Grapalat" w:hAnsi="GHEA Grapalat"/>
          <w:lang w:val="en-US"/>
        </w:rPr>
      </w:pPr>
      <w:proofErr w:type="spellStart"/>
      <w:r w:rsidRPr="001A2FC0">
        <w:rPr>
          <w:rFonts w:ascii="GHEA Grapalat" w:hAnsi="GHEA Grapalat"/>
          <w:lang w:val="en-US"/>
        </w:rPr>
        <w:t>ավագանու</w:t>
      </w:r>
      <w:proofErr w:type="spellEnd"/>
      <w:r w:rsidR="000069CE">
        <w:rPr>
          <w:rFonts w:ascii="GHEA Grapalat" w:hAnsi="GHEA Grapalat"/>
          <w:lang w:val="en-US"/>
        </w:rPr>
        <w:t xml:space="preserve"> 20</w:t>
      </w:r>
      <w:r w:rsidR="000069CE">
        <w:rPr>
          <w:rFonts w:ascii="GHEA Grapalat" w:hAnsi="GHEA Grapalat"/>
          <w:lang w:val="hy-AM"/>
        </w:rPr>
        <w:t>2</w:t>
      </w:r>
      <w:r w:rsidR="004F2D46">
        <w:rPr>
          <w:rFonts w:ascii="GHEA Grapalat" w:hAnsi="GHEA Grapalat"/>
          <w:lang w:val="hy-AM"/>
        </w:rPr>
        <w:t>5</w:t>
      </w:r>
      <w:proofErr w:type="gramStart"/>
      <w:r w:rsidRPr="001A2FC0">
        <w:rPr>
          <w:rFonts w:ascii="GHEA Grapalat" w:hAnsi="GHEA Grapalat"/>
          <w:lang w:val="en-US"/>
        </w:rPr>
        <w:t>թ.-</w:t>
      </w:r>
      <w:proofErr w:type="gramEnd"/>
      <w:r w:rsidRPr="001A2FC0">
        <w:rPr>
          <w:rFonts w:ascii="GHEA Grapalat" w:hAnsi="GHEA Grapalat"/>
          <w:lang w:val="en-US"/>
        </w:rPr>
        <w:t xml:space="preserve">ի </w:t>
      </w:r>
      <w:r w:rsidR="00895DD1">
        <w:rPr>
          <w:rFonts w:ascii="GHEA Grapalat" w:hAnsi="GHEA Grapalat"/>
          <w:lang w:val="en-US"/>
        </w:rPr>
        <w:t>—————</w:t>
      </w:r>
      <w:r w:rsidR="00051189">
        <w:rPr>
          <w:rFonts w:ascii="GHEA Grapalat" w:hAnsi="GHEA Grapalat"/>
          <w:lang w:val="hy-AM"/>
        </w:rPr>
        <w:t xml:space="preserve"> </w:t>
      </w:r>
      <w:r w:rsidRPr="001A2FC0">
        <w:rPr>
          <w:rFonts w:ascii="GHEA Grapalat" w:hAnsi="GHEA Grapalat"/>
          <w:lang w:val="en-US"/>
        </w:rPr>
        <w:t xml:space="preserve">-ի </w:t>
      </w:r>
      <w:proofErr w:type="spellStart"/>
      <w:r w:rsidRPr="001A2FC0">
        <w:rPr>
          <w:rFonts w:ascii="GHEA Grapalat" w:hAnsi="GHEA Grapalat"/>
          <w:lang w:val="en-US"/>
        </w:rPr>
        <w:t>Թիվ</w:t>
      </w:r>
      <w:proofErr w:type="spellEnd"/>
      <w:r w:rsidR="000069CE">
        <w:rPr>
          <w:rFonts w:ascii="GHEA Grapalat" w:hAnsi="GHEA Grapalat"/>
          <w:lang w:val="en-US"/>
        </w:rPr>
        <w:t xml:space="preserve"> </w:t>
      </w:r>
      <w:r w:rsidR="00474B7F">
        <w:rPr>
          <w:rFonts w:ascii="GHEA Grapalat" w:hAnsi="GHEA Grapalat"/>
          <w:lang w:val="hy-AM"/>
        </w:rPr>
        <w:t xml:space="preserve"> </w:t>
      </w:r>
      <w:r w:rsidR="00051189">
        <w:rPr>
          <w:rFonts w:ascii="GHEA Grapalat" w:hAnsi="GHEA Grapalat"/>
          <w:lang w:val="hy-AM"/>
        </w:rPr>
        <w:t xml:space="preserve">  </w:t>
      </w:r>
      <w:r w:rsidR="00480EBE">
        <w:rPr>
          <w:rFonts w:ascii="GHEA Grapalat" w:hAnsi="GHEA Grapalat"/>
          <w:lang w:val="hy-AM"/>
        </w:rPr>
        <w:t>-</w:t>
      </w:r>
      <w:proofErr w:type="gramStart"/>
      <w:r w:rsidR="00480EBE">
        <w:rPr>
          <w:rFonts w:ascii="GHEA Grapalat" w:hAnsi="GHEA Grapalat"/>
          <w:lang w:val="hy-AM"/>
        </w:rPr>
        <w:t>Ն</w:t>
      </w:r>
      <w:r w:rsidR="00051189">
        <w:rPr>
          <w:rFonts w:ascii="GHEA Grapalat" w:hAnsi="GHEA Grapalat"/>
          <w:lang w:val="hy-AM"/>
        </w:rPr>
        <w:t xml:space="preserve"> </w:t>
      </w:r>
      <w:r w:rsidRPr="001A2FC0">
        <w:rPr>
          <w:rFonts w:ascii="GHEA Grapalat" w:hAnsi="GHEA Grapalat"/>
          <w:lang w:val="en-US"/>
        </w:rPr>
        <w:t xml:space="preserve"> </w:t>
      </w:r>
      <w:proofErr w:type="spellStart"/>
      <w:r w:rsidRPr="001A2FC0">
        <w:rPr>
          <w:rFonts w:ascii="GHEA Grapalat" w:hAnsi="GHEA Grapalat"/>
          <w:lang w:val="en-US"/>
        </w:rPr>
        <w:t>որոշման</w:t>
      </w:r>
      <w:proofErr w:type="spellEnd"/>
      <w:proofErr w:type="gramEnd"/>
    </w:p>
    <w:p w:rsidR="00C1437A" w:rsidRDefault="00726E31" w:rsidP="00132A14">
      <w:pPr>
        <w:spacing w:before="240"/>
        <w:jc w:val="center"/>
        <w:rPr>
          <w:rFonts w:ascii="GHEA Grapalat" w:hAnsi="GHEA Grapalat"/>
          <w:lang w:val="hy-AM"/>
        </w:rPr>
      </w:pPr>
      <w:r w:rsidRPr="001A2FC0">
        <w:rPr>
          <w:rFonts w:ascii="GHEA Grapalat" w:hAnsi="GHEA Grapalat"/>
          <w:lang w:val="hy-AM"/>
        </w:rPr>
        <w:t xml:space="preserve">ՀԱՅԱՍՏԱՆԻ ՀԱՆՐԱՊԵՏՈՒԹՅԱՆ  ՍՅՈՒՆԻՔԻ ՄԱՐԶԻ ՔԱՋԱՐԱՆ </w:t>
      </w:r>
      <w:r w:rsidR="00E80CA0">
        <w:rPr>
          <w:rFonts w:ascii="GHEA Grapalat" w:hAnsi="GHEA Grapalat"/>
          <w:lang w:val="hy-AM"/>
        </w:rPr>
        <w:t>ՀԱՄԱՅՆՔՈՒՄ</w:t>
      </w:r>
    </w:p>
    <w:p w:rsidR="00132A14" w:rsidRPr="001A2FC0" w:rsidRDefault="00CF154F" w:rsidP="00132A14">
      <w:pPr>
        <w:spacing w:before="24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202</w:t>
      </w:r>
      <w:r w:rsidR="00C1437A">
        <w:rPr>
          <w:rFonts w:ascii="GHEA Grapalat" w:hAnsi="GHEA Grapalat"/>
          <w:lang w:val="hy-AM"/>
        </w:rPr>
        <w:t xml:space="preserve">6 </w:t>
      </w:r>
      <w:r w:rsidR="00726E31" w:rsidRPr="001A2FC0">
        <w:rPr>
          <w:rFonts w:ascii="GHEA Grapalat" w:hAnsi="GHEA Grapalat"/>
          <w:lang w:val="hy-AM"/>
        </w:rPr>
        <w:t xml:space="preserve">ԹՎԱԿԱՆԻ </w:t>
      </w:r>
      <w:r w:rsidR="00E80CA0">
        <w:rPr>
          <w:rFonts w:ascii="GHEA Grapalat" w:hAnsi="GHEA Grapalat"/>
          <w:lang w:val="hy-AM"/>
        </w:rPr>
        <w:t xml:space="preserve">ՀԱՄԱՐ </w:t>
      </w:r>
      <w:r w:rsidR="00726E31" w:rsidRPr="001A2FC0">
        <w:rPr>
          <w:rFonts w:ascii="GHEA Grapalat" w:hAnsi="GHEA Grapalat"/>
          <w:lang w:val="hy-AM"/>
        </w:rPr>
        <w:t xml:space="preserve"> ՏԵՂԱԿԱՆ ՏՈՒՐՔԵՐԻ </w:t>
      </w:r>
      <w:r w:rsidR="00E80CA0">
        <w:rPr>
          <w:rFonts w:ascii="GHEA Grapalat" w:hAnsi="GHEA Grapalat"/>
          <w:lang w:val="hy-AM"/>
        </w:rPr>
        <w:t>ԴՐՈՒՅՔԱՉԱՓԵՐ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368"/>
        <w:gridCol w:w="2677"/>
      </w:tblGrid>
      <w:tr w:rsidR="00CD79D9" w:rsidRPr="0052046F" w:rsidTr="00482F8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79D9" w:rsidRPr="0052046F" w:rsidRDefault="00CD79D9" w:rsidP="0052046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B14A0" w:rsidRDefault="005B14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B14A0" w:rsidRDefault="005B14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D79D9" w:rsidRPr="0052046F" w:rsidRDefault="00CD79D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Տեղական տուրքերի տեսակները</w:t>
            </w:r>
          </w:p>
        </w:tc>
        <w:tc>
          <w:tcPr>
            <w:tcW w:w="5045" w:type="dxa"/>
            <w:gridSpan w:val="2"/>
            <w:tcBorders>
              <w:left w:val="single" w:sz="4" w:space="0" w:color="auto"/>
            </w:tcBorders>
          </w:tcPr>
          <w:p w:rsidR="00CD79D9" w:rsidRPr="0052046F" w:rsidRDefault="00CD79D9" w:rsidP="0052046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Տեղական տուրքերի դրույքաչափերը ըստ գոտիավորման</w:t>
            </w:r>
          </w:p>
          <w:p w:rsidR="00CD79D9" w:rsidRPr="0052046F" w:rsidRDefault="00CD79D9" w:rsidP="0052046F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BF71F4" w:rsidRPr="00BF71F4" w:rsidTr="00482F83">
        <w:trPr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71F4" w:rsidRPr="0052046F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1F4" w:rsidRPr="0052046F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1F4" w:rsidRPr="0043572E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XIV</w:t>
            </w:r>
            <w:r>
              <w:rPr>
                <w:rFonts w:ascii="GHEA Grapalat" w:hAnsi="GHEA Grapalat"/>
                <w:lang w:val="hy-AM"/>
              </w:rPr>
              <w:t xml:space="preserve"> գոտի</w:t>
            </w:r>
          </w:p>
          <w:p w:rsidR="00BF71F4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/Քաջարան </w:t>
            </w:r>
            <w:r w:rsidR="00691DBC">
              <w:rPr>
                <w:rFonts w:ascii="GHEA Grapalat" w:hAnsi="GHEA Grapalat"/>
                <w:lang w:val="hy-AM"/>
              </w:rPr>
              <w:t>քաղաք</w:t>
            </w:r>
            <w:r>
              <w:rPr>
                <w:rFonts w:ascii="GHEA Grapalat" w:hAnsi="GHEA Grapalat"/>
                <w:lang w:val="hy-AM"/>
              </w:rPr>
              <w:t>/</w:t>
            </w:r>
          </w:p>
          <w:p w:rsidR="00BF71F4" w:rsidRPr="0043572E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vAlign w:val="center"/>
          </w:tcPr>
          <w:p w:rsidR="00BF71F4" w:rsidRPr="0043572E" w:rsidRDefault="00BF71F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3572E">
              <w:rPr>
                <w:rFonts w:ascii="GHEA Grapalat" w:hAnsi="GHEA Grapalat"/>
                <w:lang w:val="hy-AM"/>
              </w:rPr>
              <w:t>XIX, XX</w:t>
            </w:r>
            <w:r>
              <w:rPr>
                <w:rFonts w:ascii="GHEA Grapalat" w:hAnsi="GHEA Grapalat"/>
                <w:lang w:val="hy-AM"/>
              </w:rPr>
              <w:t xml:space="preserve"> գոտիներ /վարչական տարածքներ/</w:t>
            </w:r>
          </w:p>
        </w:tc>
      </w:tr>
      <w:tr w:rsidR="00CD79D9" w:rsidRPr="0052046F" w:rsidTr="00482F83">
        <w:trPr>
          <w:jc w:val="center"/>
        </w:trPr>
        <w:tc>
          <w:tcPr>
            <w:tcW w:w="675" w:type="dxa"/>
            <w:tcBorders>
              <w:top w:val="single" w:sz="4" w:space="0" w:color="auto"/>
            </w:tcBorders>
          </w:tcPr>
          <w:p w:rsidR="00CD79D9" w:rsidRPr="0052046F" w:rsidRDefault="00A84DC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CD79D9" w:rsidRPr="0052046F" w:rsidRDefault="00A84DC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D79D9" w:rsidRPr="0052046F" w:rsidRDefault="00A84DC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CD79D9" w:rsidRPr="0052046F" w:rsidRDefault="00A84DC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CE136F" w:rsidRPr="000B7157" w:rsidTr="00482F83">
        <w:trPr>
          <w:trHeight w:val="294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CE136F" w:rsidRPr="000B7157" w:rsidRDefault="007D2696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0B715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BFBFBF"/>
          </w:tcPr>
          <w:p w:rsidR="00CE136F" w:rsidRPr="0052046F" w:rsidRDefault="00CE136F" w:rsidP="005B14A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Հայաստանի Հանրապետության օրենսդրությամբ սահմանված կարգով հաստատված ճարտարապետաշինարարական նախագծին համապատասխան՝ համայնքի վարչական տարածքում նոր շենքերի, շինությունների և ոչ հիմնական շինությունների շինարարության (տեղադրման)(բացառությամբ  Հայաստանի հանրապետության օրենսդրությամբ սահմանված շինարարության թույլտվություն չպահանջվող դեպքերի) թույլտվության համար.</w:t>
            </w: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E136F" w:rsidRPr="0052046F" w:rsidTr="00482F83">
        <w:trPr>
          <w:trHeight w:val="96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36F" w:rsidRPr="000B7157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36F" w:rsidRPr="005B14A0" w:rsidRDefault="00CE136F" w:rsidP="005B14A0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hիմնական շենքերի և շինությունների համար՝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E136F" w:rsidRPr="0052046F" w:rsidTr="00482F83">
        <w:trPr>
          <w:trHeight w:val="2182"/>
          <w:jc w:val="center"/>
        </w:trPr>
        <w:tc>
          <w:tcPr>
            <w:tcW w:w="675" w:type="dxa"/>
            <w:tcBorders>
              <w:top w:val="single" w:sz="4" w:space="0" w:color="000000"/>
            </w:tcBorders>
          </w:tcPr>
          <w:p w:rsidR="00CE13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47FD4" w:rsidRDefault="00C47F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C47FD4" w:rsidRPr="00C47FD4" w:rsidRDefault="00C47FD4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  <w:tcBorders>
              <w:top w:val="single" w:sz="4" w:space="0" w:color="000000"/>
            </w:tcBorders>
          </w:tcPr>
          <w:p w:rsidR="00CE136F" w:rsidRPr="0052046F" w:rsidRDefault="00CE136F" w:rsidP="005B14A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300քառակուսի մետր ընդհանուր մակերես ունեցող անհատական բնակելի,այդ թվում ՝ այգեգործական (ամառանոցային) տների,ինչպես նաև մինչև 200քառակուսի մետր ընդհանուր մակերես ունեցող հասարակական և արտադրական նշանակության շենքերի և շինությունների համար.</w:t>
            </w:r>
          </w:p>
        </w:tc>
        <w:tc>
          <w:tcPr>
            <w:tcW w:w="2368" w:type="dxa"/>
            <w:tcBorders>
              <w:top w:val="single" w:sz="4" w:space="0" w:color="000000"/>
              <w:right w:val="single" w:sz="4" w:space="0" w:color="auto"/>
            </w:tcBorders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15.000</w:t>
            </w:r>
          </w:p>
          <w:p w:rsidR="00802CA1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/տասնհինգ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հազար/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auto"/>
            </w:tcBorders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/տասնհինգ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հազար/</w:t>
            </w:r>
          </w:p>
        </w:tc>
      </w:tr>
      <w:tr w:rsidR="00051189" w:rsidRPr="00051189" w:rsidTr="00482F83">
        <w:trPr>
          <w:trHeight w:val="1833"/>
          <w:jc w:val="center"/>
        </w:trPr>
        <w:tc>
          <w:tcPr>
            <w:tcW w:w="675" w:type="dxa"/>
          </w:tcPr>
          <w:p w:rsidR="00051189" w:rsidRPr="000B7157" w:rsidRDefault="000B7157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962" w:type="dxa"/>
          </w:tcPr>
          <w:p w:rsidR="00051189" w:rsidRPr="005B14A0" w:rsidRDefault="00051189" w:rsidP="005B14A0">
            <w:pPr>
              <w:spacing w:after="0" w:line="240" w:lineRule="auto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սույն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կետի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«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»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ենթակետով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չնախատեսված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Կառավարության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սահմանած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ցանկում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ընդգրկված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սահմանամերձ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բնակավայրերից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տարբերվող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բնակավայրերի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տարածքում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կառուցվող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այդ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թվում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հասարակական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արտադրական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նշանակության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շենքերի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և</w:t>
            </w:r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շինությունների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</w:rPr>
              <w:t>համար</w:t>
            </w:r>
            <w:proofErr w:type="spellEnd"/>
            <w:r w:rsidRPr="00051189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en-US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051189" w:rsidRPr="0052046F" w:rsidRDefault="00051189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1189" w:rsidRPr="0052046F" w:rsidRDefault="00051189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51189" w:rsidRPr="002A0063" w:rsidTr="00482F83">
        <w:trPr>
          <w:trHeight w:val="1349"/>
          <w:jc w:val="center"/>
        </w:trPr>
        <w:tc>
          <w:tcPr>
            <w:tcW w:w="675" w:type="dxa"/>
          </w:tcPr>
          <w:p w:rsidR="00051189" w:rsidRPr="000B7157" w:rsidRDefault="000B7157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</w:tcPr>
          <w:p w:rsidR="00051189" w:rsidRPr="002A0063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2A0063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200-ից 500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2A0063" w:rsidRPr="00763AB8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A0063">
              <w:rPr>
                <w:rFonts w:ascii="GHEA Grapalat" w:hAnsi="GHEA Grapalat"/>
                <w:lang w:val="hy-AM"/>
              </w:rPr>
              <w:t>30</w:t>
            </w:r>
            <w:r w:rsidRPr="002A0063">
              <w:rPr>
                <w:rFonts w:ascii="GHEA Grapalat" w:hAnsi="Cambria Math"/>
                <w:lang w:val="hy-AM"/>
              </w:rPr>
              <w:t>․</w:t>
            </w:r>
            <w:r w:rsidRPr="002A0063">
              <w:rPr>
                <w:rFonts w:ascii="GHEA Grapalat" w:hAnsi="GHEA Grapalat"/>
                <w:lang w:val="hy-AM"/>
              </w:rPr>
              <w:t xml:space="preserve">000/երեսուն հազար/ </w:t>
            </w:r>
            <w:r w:rsidR="00763AB8" w:rsidRPr="00011D4E">
              <w:rPr>
                <w:rFonts w:ascii="GHEA Grapalat" w:hAnsi="GHEA Grapalat"/>
                <w:b/>
                <w:lang w:val="en-US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051189" w:rsidRPr="0052046F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A0063">
              <w:rPr>
                <w:rFonts w:ascii="GHEA Grapalat" w:hAnsi="GHEA Grapalat"/>
                <w:lang w:val="hy-AM"/>
              </w:rPr>
              <w:t>30</w:t>
            </w:r>
            <w:r w:rsidRPr="002A0063">
              <w:rPr>
                <w:rFonts w:ascii="GHEA Grapalat" w:hAnsi="Cambria Math"/>
                <w:lang w:val="hy-AM"/>
              </w:rPr>
              <w:t>․</w:t>
            </w:r>
            <w:r w:rsidRPr="002A0063">
              <w:rPr>
                <w:rFonts w:ascii="GHEA Grapalat" w:hAnsi="GHEA Grapalat"/>
                <w:lang w:val="hy-AM"/>
              </w:rPr>
              <w:t xml:space="preserve">000/երեսուն հազար/ </w:t>
            </w:r>
            <w:r w:rsidR="00763AB8" w:rsidRPr="00011D4E">
              <w:rPr>
                <w:rFonts w:ascii="GHEA Grapalat" w:hAnsi="GHEA Grapalat"/>
                <w:b/>
                <w:lang w:val="en-US"/>
              </w:rPr>
              <w:t>X</w:t>
            </w:r>
            <w:r w:rsidR="00763AB8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63AB8" w:rsidRPr="00011D4E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2A0063" w:rsidRPr="002A0063" w:rsidTr="00482F83">
        <w:trPr>
          <w:trHeight w:val="1349"/>
          <w:jc w:val="center"/>
        </w:trPr>
        <w:tc>
          <w:tcPr>
            <w:tcW w:w="675" w:type="dxa"/>
          </w:tcPr>
          <w:p w:rsidR="002A0063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2A0063" w:rsidRPr="002A0063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2A0063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2A0063" w:rsidRPr="002A0063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2A0063">
              <w:rPr>
                <w:rFonts w:ascii="GHEA Grapalat" w:hAnsi="GHEA Grapalat"/>
                <w:lang w:val="hy-AM"/>
              </w:rPr>
              <w:t>0</w:t>
            </w:r>
            <w:r w:rsidRPr="002A0063">
              <w:rPr>
                <w:rFonts w:ascii="GHEA Grapalat" w:hAnsi="Cambria Math"/>
                <w:lang w:val="hy-AM"/>
              </w:rPr>
              <w:t>․</w:t>
            </w:r>
            <w:r w:rsidRPr="002A0063">
              <w:rPr>
                <w:rFonts w:ascii="GHEA Grapalat" w:hAnsi="GHEA Grapalat"/>
                <w:lang w:val="hy-AM"/>
              </w:rPr>
              <w:t>000/</w:t>
            </w:r>
            <w:r w:rsidR="00CA0E2E">
              <w:rPr>
                <w:rFonts w:ascii="GHEA Grapalat" w:hAnsi="GHEA Grapalat"/>
                <w:lang w:val="hy-AM"/>
              </w:rPr>
              <w:t xml:space="preserve">մեկ </w:t>
            </w:r>
            <w:r>
              <w:rPr>
                <w:rFonts w:ascii="GHEA Grapalat" w:hAnsi="GHEA Grapalat"/>
                <w:lang w:val="hy-AM"/>
              </w:rPr>
              <w:t>հարյուր</w:t>
            </w:r>
            <w:r w:rsidRPr="002A0063">
              <w:rPr>
                <w:rFonts w:ascii="GHEA Grapalat" w:hAnsi="GHEA Grapalat"/>
                <w:lang w:val="hy-AM"/>
              </w:rPr>
              <w:t xml:space="preserve"> հազար/ </w:t>
            </w:r>
            <w:r w:rsidR="00011D4E" w:rsidRPr="00011D4E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011D4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011D4E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2A0063" w:rsidRPr="002A0063" w:rsidRDefault="002A006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2A0063">
              <w:rPr>
                <w:rFonts w:ascii="GHEA Grapalat" w:hAnsi="GHEA Grapalat"/>
                <w:lang w:val="hy-AM"/>
              </w:rPr>
              <w:t>0</w:t>
            </w:r>
            <w:r w:rsidRPr="002A0063">
              <w:rPr>
                <w:rFonts w:ascii="GHEA Grapalat" w:hAnsi="Cambria Math"/>
                <w:lang w:val="hy-AM"/>
              </w:rPr>
              <w:t>․</w:t>
            </w:r>
            <w:r w:rsidRPr="002A0063">
              <w:rPr>
                <w:rFonts w:ascii="GHEA Grapalat" w:hAnsi="GHEA Grapalat"/>
                <w:lang w:val="hy-AM"/>
              </w:rPr>
              <w:t>000/</w:t>
            </w:r>
            <w:r w:rsidR="00CA0E2E">
              <w:rPr>
                <w:rFonts w:ascii="GHEA Grapalat" w:hAnsi="GHEA Grapalat"/>
                <w:lang w:val="hy-AM"/>
              </w:rPr>
              <w:t xml:space="preserve">մեկ </w:t>
            </w:r>
            <w:r>
              <w:rPr>
                <w:rFonts w:ascii="GHEA Grapalat" w:hAnsi="GHEA Grapalat"/>
                <w:lang w:val="hy-AM"/>
              </w:rPr>
              <w:t>հարյուր</w:t>
            </w:r>
            <w:r w:rsidRPr="002A0063">
              <w:rPr>
                <w:rFonts w:ascii="GHEA Grapalat" w:hAnsi="GHEA Grapalat"/>
                <w:lang w:val="hy-AM"/>
              </w:rPr>
              <w:t xml:space="preserve"> հազար/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632B4A" w:rsidRPr="002A0063" w:rsidTr="00482F83">
        <w:trPr>
          <w:trHeight w:val="1349"/>
          <w:jc w:val="center"/>
        </w:trPr>
        <w:tc>
          <w:tcPr>
            <w:tcW w:w="675" w:type="dxa"/>
          </w:tcPr>
          <w:p w:rsidR="00632B4A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632B4A" w:rsidRPr="00632B4A" w:rsidRDefault="00632B4A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632B4A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1001-ից 3000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632B4A" w:rsidRDefault="00CA0E2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32B4A">
              <w:rPr>
                <w:rFonts w:ascii="GHEA Grapalat" w:hAnsi="GHEA Grapalat"/>
                <w:lang w:val="hy-AM"/>
              </w:rPr>
              <w:t>0</w:t>
            </w:r>
            <w:r w:rsidR="00632B4A" w:rsidRPr="002A0063">
              <w:rPr>
                <w:rFonts w:ascii="GHEA Grapalat" w:hAnsi="GHEA Grapalat"/>
                <w:lang w:val="hy-AM"/>
              </w:rPr>
              <w:t>0</w:t>
            </w:r>
            <w:r w:rsidR="00632B4A" w:rsidRPr="002A0063">
              <w:rPr>
                <w:rFonts w:ascii="GHEA Grapalat" w:hAnsi="Cambria Math"/>
                <w:lang w:val="hy-AM"/>
              </w:rPr>
              <w:t>․</w:t>
            </w:r>
            <w:r w:rsidR="00632B4A" w:rsidRPr="002A0063">
              <w:rPr>
                <w:rFonts w:ascii="GHEA Grapalat" w:hAnsi="GHEA Grapalat"/>
                <w:lang w:val="hy-AM"/>
              </w:rPr>
              <w:t>000/</w:t>
            </w:r>
            <w:r>
              <w:rPr>
                <w:rFonts w:ascii="GHEA Grapalat" w:hAnsi="GHEA Grapalat"/>
                <w:lang w:val="hy-AM"/>
              </w:rPr>
              <w:t xml:space="preserve"> երկու </w:t>
            </w:r>
            <w:r w:rsidR="00632B4A">
              <w:rPr>
                <w:rFonts w:ascii="GHEA Grapalat" w:hAnsi="GHEA Grapalat"/>
                <w:lang w:val="hy-AM"/>
              </w:rPr>
              <w:t>հարյուր</w:t>
            </w:r>
            <w:r w:rsidR="00632B4A" w:rsidRPr="002A0063">
              <w:rPr>
                <w:rFonts w:ascii="GHEA Grapalat" w:hAnsi="GHEA Grapalat"/>
                <w:lang w:val="hy-AM"/>
              </w:rPr>
              <w:t xml:space="preserve"> հազար/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632B4A" w:rsidRDefault="00CA0E2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2A0063">
              <w:rPr>
                <w:rFonts w:ascii="GHEA Grapalat" w:hAnsi="GHEA Grapalat"/>
                <w:lang w:val="hy-AM"/>
              </w:rPr>
              <w:t>0</w:t>
            </w:r>
            <w:r w:rsidRPr="002A0063">
              <w:rPr>
                <w:rFonts w:ascii="GHEA Grapalat" w:hAnsi="Cambria Math"/>
                <w:lang w:val="hy-AM"/>
              </w:rPr>
              <w:t>․</w:t>
            </w:r>
            <w:r w:rsidRPr="002A0063">
              <w:rPr>
                <w:rFonts w:ascii="GHEA Grapalat" w:hAnsi="GHEA Grapalat"/>
                <w:lang w:val="hy-AM"/>
              </w:rPr>
              <w:t>000/</w:t>
            </w:r>
            <w:r>
              <w:rPr>
                <w:rFonts w:ascii="GHEA Grapalat" w:hAnsi="GHEA Grapalat"/>
                <w:lang w:val="hy-AM"/>
              </w:rPr>
              <w:t xml:space="preserve"> երկու հարյուր</w:t>
            </w:r>
            <w:r w:rsidRPr="002A0063">
              <w:rPr>
                <w:rFonts w:ascii="GHEA Grapalat" w:hAnsi="GHEA Grapalat"/>
                <w:lang w:val="hy-AM"/>
              </w:rPr>
              <w:t xml:space="preserve"> հազար/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8016CD" w:rsidRPr="002A0063" w:rsidTr="00482F83">
        <w:trPr>
          <w:trHeight w:val="1349"/>
          <w:jc w:val="center"/>
        </w:trPr>
        <w:tc>
          <w:tcPr>
            <w:tcW w:w="675" w:type="dxa"/>
          </w:tcPr>
          <w:p w:rsidR="008016CD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8016CD" w:rsidRPr="008016CD" w:rsidRDefault="008016CD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</w:pPr>
            <w:r w:rsidRPr="008016CD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8016CD" w:rsidRPr="008016CD" w:rsidRDefault="008016C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016CD">
              <w:rPr>
                <w:rFonts w:ascii="GHEA Grapalat" w:hAnsi="GHEA Grapalat"/>
                <w:lang w:val="hy-AM"/>
              </w:rPr>
              <w:t>1 մլն</w:t>
            </w:r>
            <w:r w:rsidRPr="008016CD">
              <w:rPr>
                <w:rFonts w:ascii="GHEA Grapalat" w:hAnsi="Cambria Math"/>
                <w:lang w:val="hy-AM"/>
              </w:rPr>
              <w:t>․</w:t>
            </w:r>
            <w:r w:rsidRPr="008016CD">
              <w:rPr>
                <w:rFonts w:ascii="GHEA Grapalat" w:hAnsi="GHEA Grapalat"/>
                <w:lang w:val="hy-AM"/>
              </w:rPr>
              <w:t>դրամ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8016CD">
              <w:rPr>
                <w:rFonts w:ascii="GHEA Grapalat" w:hAnsi="GHEA Grapalat"/>
                <w:lang w:val="hy-AM"/>
              </w:rPr>
              <w:t xml:space="preserve"> և </w:t>
            </w:r>
            <w:r w:rsidRPr="008016CD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3000 քմ գերազանցող մինչև յուրաքանչյուր 3000 քմ-ի  համար 1մլն</w:t>
            </w:r>
            <w:r w:rsidRPr="008016CD">
              <w:rPr>
                <w:rFonts w:ascii="GHEA Grapalat" w:hAnsi="Times New Roman"/>
                <w:color w:val="000000"/>
                <w:sz w:val="23"/>
                <w:szCs w:val="23"/>
                <w:shd w:val="clear" w:color="auto" w:fill="FFFFFF"/>
                <w:lang w:val="hy-AM"/>
              </w:rPr>
              <w:t>․</w:t>
            </w:r>
            <w:r w:rsidRPr="008016CD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դրամի հանրագումար</w:t>
            </w:r>
            <w:r w:rsidRPr="008016CD">
              <w:rPr>
                <w:rFonts w:ascii="GHEA Grapalat" w:hAnsi="GHEA Grapalat"/>
                <w:b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8016CD" w:rsidRDefault="008016C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8016CD">
              <w:rPr>
                <w:rFonts w:ascii="GHEA Grapalat" w:hAnsi="GHEA Grapalat"/>
                <w:lang w:val="hy-AM"/>
              </w:rPr>
              <w:t>1 մլն</w:t>
            </w:r>
            <w:r w:rsidRPr="008016CD">
              <w:rPr>
                <w:rFonts w:ascii="GHEA Grapalat" w:hAnsi="Cambria Math"/>
                <w:lang w:val="hy-AM"/>
              </w:rPr>
              <w:t>․</w:t>
            </w:r>
            <w:r w:rsidRPr="008016CD">
              <w:rPr>
                <w:rFonts w:ascii="GHEA Grapalat" w:hAnsi="GHEA Grapalat"/>
                <w:lang w:val="hy-AM"/>
              </w:rPr>
              <w:t>դրամ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8016CD">
              <w:rPr>
                <w:rFonts w:ascii="GHEA Grapalat" w:hAnsi="GHEA Grapalat"/>
                <w:lang w:val="hy-AM"/>
              </w:rPr>
              <w:t xml:space="preserve"> և </w:t>
            </w:r>
            <w:r w:rsidRPr="008016CD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3000 քմ գերազանցող մինչև յուրաքանչյուր 3000 քմ-ի  համար 1մլն</w:t>
            </w:r>
            <w:r w:rsidRPr="008016CD">
              <w:rPr>
                <w:rFonts w:ascii="GHEA Grapalat" w:hAnsi="Times New Roman"/>
                <w:color w:val="000000"/>
                <w:sz w:val="23"/>
                <w:szCs w:val="23"/>
                <w:shd w:val="clear" w:color="auto" w:fill="FFFFFF"/>
                <w:lang w:val="hy-AM"/>
              </w:rPr>
              <w:t>․</w:t>
            </w:r>
            <w:r w:rsidRPr="008016CD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դրամի հանրագումար</w:t>
            </w:r>
            <w:r>
              <w:rPr>
                <w:rFonts w:ascii="GHEA Grapalat" w:hAnsi="GHEA Grapalat"/>
                <w:b/>
                <w:color w:val="000000"/>
                <w:sz w:val="23"/>
                <w:szCs w:val="23"/>
                <w:shd w:val="clear" w:color="auto" w:fill="FFFFFF"/>
                <w:lang w:val="hy-AM"/>
              </w:rPr>
              <w:t xml:space="preserve">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662D5F" w:rsidRPr="002A0063" w:rsidTr="005B14A0">
        <w:trPr>
          <w:trHeight w:val="1349"/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662D5F" w:rsidRDefault="00662D5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007" w:type="dxa"/>
            <w:gridSpan w:val="3"/>
            <w:tcBorders>
              <w:bottom w:val="single" w:sz="4" w:space="0" w:color="000000"/>
            </w:tcBorders>
          </w:tcPr>
          <w:tbl>
            <w:tblPr>
              <w:tblW w:w="197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5499"/>
              <w:gridCol w:w="4523"/>
              <w:gridCol w:w="4918"/>
            </w:tblGrid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b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Գոտի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F149A4">
                    <w:rPr>
                      <w:rFonts w:ascii="GHEA Grapalat" w:hAnsi="GHEA Grapalat"/>
                      <w:b/>
                      <w:lang w:val="hy-AM"/>
                    </w:rPr>
                    <w:t>Գոտիականության գործակից</w:t>
                  </w:r>
                  <w:r w:rsidR="00763AB8" w:rsidRPr="00F149A4">
                    <w:rPr>
                      <w:rFonts w:ascii="GHEA Grapalat" w:hAnsi="GHEA Grapalat"/>
                      <w:b/>
                      <w:lang w:val="en-US"/>
                    </w:rPr>
                    <w:t xml:space="preserve"> (</w:t>
                  </w:r>
                  <w:r w:rsidR="00763AB8" w:rsidRPr="00F149A4">
                    <w:rPr>
                      <w:rFonts w:ascii="GHEA Grapalat" w:hAnsi="GHEA Grapalat"/>
                      <w:b/>
                      <w:lang w:val="hy-AM"/>
                    </w:rPr>
                    <w:t>ԳԳ</w:t>
                  </w:r>
                  <w:r w:rsidR="00763AB8" w:rsidRPr="00F149A4">
                    <w:rPr>
                      <w:rFonts w:ascii="GHEA Grapalat" w:hAnsi="GHEA Grapalat"/>
                      <w:b/>
                      <w:lang w:val="en-US"/>
                    </w:rPr>
                    <w:t>)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1-4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Cambria Math" w:hAnsi="Cambria Math"/>
                      <w:i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lang w:val="hy-AM"/>
                    </w:rPr>
                    <w:t>5</w:t>
                  </w:r>
                  <w:r w:rsidRPr="00F149A4">
                    <w:rPr>
                      <w:rFonts w:ascii="Cambria Math" w:hAnsi="Cambria Math"/>
                      <w:i/>
                      <w:lang w:val="hy-AM"/>
                    </w:rPr>
                    <w:t>․0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5-8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Cambria Math" w:hAnsi="Cambria Math"/>
                      <w:i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lang w:val="hy-AM"/>
                    </w:rPr>
                    <w:t>4</w:t>
                  </w:r>
                  <w:r w:rsidRPr="00F149A4">
                    <w:rPr>
                      <w:rFonts w:ascii="Cambria Math" w:hAnsi="Cambria Math"/>
                      <w:i/>
                      <w:lang w:val="hy-AM"/>
                    </w:rPr>
                    <w:t>․0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9-12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Cambria Math" w:hAnsi="Cambria Math"/>
                      <w:i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lang w:val="hy-AM"/>
                    </w:rPr>
                    <w:t>3</w:t>
                  </w:r>
                  <w:r w:rsidRPr="00F149A4">
                    <w:rPr>
                      <w:rFonts w:ascii="Cambria Math" w:hAnsi="Cambria Math"/>
                      <w:i/>
                      <w:lang w:val="hy-AM"/>
                    </w:rPr>
                    <w:t>․0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13-16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Cambria Math" w:hAnsi="Cambria Math"/>
                      <w:i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lang w:val="hy-AM"/>
                    </w:rPr>
                    <w:t>2</w:t>
                  </w:r>
                  <w:r w:rsidRPr="00F149A4">
                    <w:rPr>
                      <w:rFonts w:ascii="Cambria Math" w:hAnsi="Cambria Math"/>
                      <w:i/>
                      <w:lang w:val="hy-AM"/>
                    </w:rPr>
                    <w:t>․0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  <w:tr w:rsidR="00662D5F" w:rsidRPr="00F149A4" w:rsidTr="00482F83">
              <w:tc>
                <w:tcPr>
                  <w:tcW w:w="484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color w:val="000000"/>
                      <w:sz w:val="23"/>
                      <w:szCs w:val="23"/>
                      <w:shd w:val="clear" w:color="auto" w:fill="FFFFFF"/>
                      <w:lang w:val="hy-AM"/>
                    </w:rPr>
                    <w:t>17-20</w:t>
                  </w:r>
                </w:p>
              </w:tc>
              <w:tc>
                <w:tcPr>
                  <w:tcW w:w="5499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Cambria Math" w:hAnsi="Cambria Math"/>
                      <w:i/>
                      <w:lang w:val="hy-AM"/>
                    </w:rPr>
                  </w:pPr>
                  <w:r w:rsidRPr="00F149A4">
                    <w:rPr>
                      <w:rFonts w:ascii="GHEA Grapalat" w:hAnsi="GHEA Grapalat"/>
                      <w:i/>
                      <w:lang w:val="hy-AM"/>
                    </w:rPr>
                    <w:t>1</w:t>
                  </w:r>
                  <w:r w:rsidRPr="00F149A4">
                    <w:rPr>
                      <w:rFonts w:ascii="Cambria Math" w:hAnsi="Cambria Math"/>
                      <w:i/>
                      <w:lang w:val="hy-AM"/>
                    </w:rPr>
                    <w:t>․0</w:t>
                  </w:r>
                </w:p>
              </w:tc>
              <w:tc>
                <w:tcPr>
                  <w:tcW w:w="4523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  <w:tc>
                <w:tcPr>
                  <w:tcW w:w="4918" w:type="dxa"/>
                </w:tcPr>
                <w:p w:rsidR="00662D5F" w:rsidRPr="00F149A4" w:rsidRDefault="00662D5F" w:rsidP="005B14A0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i/>
                      <w:lang w:val="hy-AM"/>
                    </w:rPr>
                  </w:pPr>
                </w:p>
              </w:tc>
            </w:tr>
          </w:tbl>
          <w:p w:rsidR="00662D5F" w:rsidRPr="008016CD" w:rsidRDefault="00662D5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E136F" w:rsidRPr="008016CD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CE136F" w:rsidRPr="000B7157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962" w:type="dxa"/>
            <w:shd w:val="clear" w:color="auto" w:fill="FFFFFF"/>
          </w:tcPr>
          <w:p w:rsidR="00CE136F" w:rsidRDefault="00CE136F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 xml:space="preserve">սույն կետի &lt;&lt;ա&gt;&gt; </w:t>
            </w:r>
            <w:r w:rsidR="008016CD">
              <w:rPr>
                <w:rFonts w:ascii="GHEA Grapalat" w:hAnsi="GHEA Grapalat"/>
                <w:lang w:val="en-US"/>
              </w:rPr>
              <w:t xml:space="preserve"> </w:t>
            </w:r>
            <w:r w:rsidR="008016CD">
              <w:rPr>
                <w:rFonts w:ascii="GHEA Grapalat" w:hAnsi="GHEA Grapalat"/>
                <w:lang w:val="hy-AM"/>
              </w:rPr>
              <w:t>ենթակետով չնախատեսված և Կառավարության սահմանած ցանկում ընդգրկված՝ սահմանամերձ</w:t>
            </w:r>
            <w:r w:rsidR="005E2952">
              <w:rPr>
                <w:rFonts w:ascii="GHEA Grapalat" w:hAnsi="GHEA Grapalat"/>
                <w:lang w:val="hy-AM"/>
              </w:rPr>
              <w:t xml:space="preserve"> բնակավայրերի տարածքում կառուցվող  շենքերի և շինությունների համար՝</w:t>
            </w:r>
          </w:p>
          <w:p w:rsidR="00482F83" w:rsidRPr="008016CD" w:rsidRDefault="00482F83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E136F" w:rsidRPr="0052046F" w:rsidTr="00482F83">
        <w:trPr>
          <w:trHeight w:val="941"/>
          <w:jc w:val="center"/>
        </w:trPr>
        <w:tc>
          <w:tcPr>
            <w:tcW w:w="675" w:type="dxa"/>
          </w:tcPr>
          <w:p w:rsidR="00CE136F" w:rsidRPr="006C59C3" w:rsidRDefault="00CE136F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CE136F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ա</w:t>
            </w:r>
            <w:r>
              <w:rPr>
                <w:rFonts w:ascii="Times New Roman" w:hAnsi="Times New Roman"/>
                <w:bCs/>
                <w:lang w:val="hy-AM"/>
              </w:rPr>
              <w:t>․</w:t>
            </w:r>
          </w:p>
          <w:p w:rsidR="00CE136F" w:rsidRPr="0052046F" w:rsidRDefault="00CE136F" w:rsidP="005B14A0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4962" w:type="dxa"/>
          </w:tcPr>
          <w:p w:rsidR="00CE136F" w:rsidRDefault="00CE136F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200-ից մինչև 50</w:t>
            </w:r>
            <w:r w:rsidR="00DE5FA9" w:rsidRPr="00DE5FA9">
              <w:rPr>
                <w:rFonts w:ascii="GHEA Grapalat" w:hAnsi="GHEA Grapalat"/>
                <w:lang w:val="hy-AM"/>
              </w:rPr>
              <w:t>0</w:t>
            </w:r>
            <w:r w:rsidRPr="0052046F">
              <w:rPr>
                <w:rFonts w:ascii="GHEA Grapalat" w:hAnsi="GHEA Grapalat"/>
                <w:lang w:val="hy-AM"/>
              </w:rPr>
              <w:t xml:space="preserve"> քառակուսի մետր ընդհանուր մակերես ունեցող շենքերի և շինությունների համար՝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E136F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/երեսուն հազար 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30.000</w:t>
            </w:r>
          </w:p>
          <w:p w:rsidR="00CE136F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/երեսուն հազար /</w:t>
            </w:r>
          </w:p>
        </w:tc>
      </w:tr>
      <w:tr w:rsidR="00CE136F" w:rsidRPr="0052046F" w:rsidTr="00482F83">
        <w:trPr>
          <w:trHeight w:val="901"/>
          <w:jc w:val="center"/>
        </w:trPr>
        <w:tc>
          <w:tcPr>
            <w:tcW w:w="675" w:type="dxa"/>
          </w:tcPr>
          <w:p w:rsidR="00CE136F" w:rsidRDefault="00CE136F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0B7157" w:rsidRPr="006C59C3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</w:tcPr>
          <w:p w:rsidR="00CE136F" w:rsidRDefault="00DE5FA9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50</w:t>
            </w:r>
            <w:r w:rsidRPr="00DE5FA9">
              <w:rPr>
                <w:rFonts w:ascii="GHEA Grapalat" w:hAnsi="GHEA Grapalat"/>
                <w:lang w:val="hy-AM"/>
              </w:rPr>
              <w:t>1</w:t>
            </w:r>
            <w:r w:rsidR="00CE136F" w:rsidRPr="0052046F">
              <w:rPr>
                <w:rFonts w:ascii="GHEA Grapalat" w:hAnsi="GHEA Grapalat"/>
                <w:lang w:val="hy-AM"/>
              </w:rPr>
              <w:t>-ից մինչև 1000 քառակուսի մետր ընդհանուր մակերես ունեցող շենքերի և շինությունների համար՝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E136F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CE136F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</w:tr>
      <w:tr w:rsidR="0069737D" w:rsidRPr="0052046F" w:rsidTr="00482F83">
        <w:trPr>
          <w:trHeight w:val="1003"/>
          <w:jc w:val="center"/>
        </w:trPr>
        <w:tc>
          <w:tcPr>
            <w:tcW w:w="675" w:type="dxa"/>
          </w:tcPr>
          <w:p w:rsidR="0069737D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B7157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100</w:t>
            </w:r>
            <w:r w:rsidR="00DE5FA9" w:rsidRPr="00DE5FA9">
              <w:rPr>
                <w:rFonts w:ascii="GHEA Grapalat" w:hAnsi="GHEA Grapalat"/>
                <w:lang w:val="hy-AM"/>
              </w:rPr>
              <w:t>1</w:t>
            </w:r>
            <w:r w:rsidRPr="0052046F">
              <w:rPr>
                <w:rFonts w:ascii="GHEA Grapalat" w:hAnsi="GHEA Grapalat"/>
                <w:lang w:val="hy-AM"/>
              </w:rPr>
              <w:t>-ից մինչև 3000 քառակուսի մետր ընդհանուր մակերես ունեցող շենքերի և շինությունների համար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</w:tr>
      <w:tr w:rsidR="0069737D" w:rsidRPr="0052046F" w:rsidTr="00482F83">
        <w:trPr>
          <w:trHeight w:val="863"/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69737D" w:rsidRDefault="0069737D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0B7157" w:rsidRPr="006C59C3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դ․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69737D" w:rsidRPr="0052046F" w:rsidRDefault="00DE5FA9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</w:t>
            </w:r>
            <w:r w:rsidRPr="00DE5FA9">
              <w:rPr>
                <w:rFonts w:ascii="GHEA Grapalat" w:hAnsi="GHEA Grapalat"/>
                <w:lang w:val="hy-AM"/>
              </w:rPr>
              <w:t>1</w:t>
            </w:r>
            <w:r w:rsidR="0069737D" w:rsidRPr="0052046F">
              <w:rPr>
                <w:rFonts w:ascii="GHEA Grapalat" w:hAnsi="GHEA Grapalat"/>
                <w:lang w:val="hy-AM"/>
              </w:rPr>
              <w:t>-ից և ավելի քառակուսի մետր ընդհանուր մակերես ունեցող շենքերի և շինությունների համար՝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հարյուր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100.000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հարյուր հազար/</w:t>
            </w:r>
          </w:p>
        </w:tc>
      </w:tr>
      <w:tr w:rsidR="0069737D" w:rsidRPr="0052046F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69737D" w:rsidRPr="000B7157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4)</w:t>
            </w:r>
          </w:p>
        </w:tc>
        <w:tc>
          <w:tcPr>
            <w:tcW w:w="4962" w:type="dxa"/>
            <w:shd w:val="clear" w:color="auto" w:fill="FFFFFF"/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ոչ hիմնական շենքերի և շինությունների համար</w:t>
            </w:r>
            <w:r w:rsidRPr="0052046F">
              <w:rPr>
                <w:rFonts w:ascii="GHEA Grapalat" w:hAnsi="GHEA Grapalat" w:cs="Sylfaen"/>
                <w:b/>
                <w:lang w:val="hy-AM"/>
              </w:rPr>
              <w:t>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b/>
                <w:lang w:val="hy-AM"/>
              </w:rPr>
            </w:pP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9737D" w:rsidRPr="001D7302" w:rsidTr="00482F83">
        <w:trPr>
          <w:jc w:val="center"/>
        </w:trPr>
        <w:tc>
          <w:tcPr>
            <w:tcW w:w="675" w:type="dxa"/>
          </w:tcPr>
          <w:p w:rsidR="0069737D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0B7157" w:rsidRPr="000B7157" w:rsidRDefault="000B7157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6F1E07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մինչև 20 քառակուսի մետր  </w:t>
            </w:r>
            <w:r w:rsidRPr="0052046F">
              <w:rPr>
                <w:rFonts w:ascii="GHEA Grapalat" w:hAnsi="GHEA Grapalat"/>
                <w:lang w:val="hy-AM"/>
              </w:rPr>
              <w:t>ընդհանուր մակերես ունեցող շենքերի և շինությունների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69737D" w:rsidRPr="0052046F" w:rsidRDefault="001D730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="0069737D" w:rsidRPr="0052046F">
              <w:rPr>
                <w:rFonts w:ascii="GHEA Grapalat" w:hAnsi="GHEA Grapalat"/>
                <w:lang w:val="hy-AM"/>
              </w:rPr>
              <w:t>.000</w:t>
            </w:r>
          </w:p>
          <w:p w:rsidR="0069737D" w:rsidRPr="001D7302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 w:rsidR="001D7302">
              <w:rPr>
                <w:rFonts w:ascii="GHEA Grapalat" w:hAnsi="GHEA Grapalat"/>
                <w:lang w:val="hy-AM"/>
              </w:rPr>
              <w:t>հինգ</w:t>
            </w:r>
            <w:r w:rsidRPr="0052046F">
              <w:rPr>
                <w:rFonts w:ascii="GHEA Grapalat" w:hAnsi="GHEA Grapalat"/>
                <w:lang w:val="hy-AM"/>
              </w:rPr>
              <w:t xml:space="preserve"> հազար/</w:t>
            </w:r>
            <w:r w:rsidR="001D7302">
              <w:rPr>
                <w:rFonts w:ascii="GHEA Grapalat" w:hAnsi="GHEA Grapalat"/>
                <w:lang w:val="hy-AM"/>
              </w:rPr>
              <w:t xml:space="preserve"> </w:t>
            </w:r>
            <w:r w:rsidR="00902698" w:rsidRPr="00011D4E">
              <w:rPr>
                <w:rFonts w:ascii="GHEA Grapalat" w:hAnsi="GHEA Grapalat"/>
                <w:b/>
                <w:lang w:val="en-US"/>
              </w:rPr>
              <w:t xml:space="preserve">X </w:t>
            </w:r>
            <w:r w:rsidR="0090269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1D7302" w:rsidRPr="0052046F" w:rsidRDefault="001D730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 w:rsidRPr="0052046F">
              <w:rPr>
                <w:rFonts w:ascii="GHEA Grapalat" w:hAnsi="GHEA Grapalat"/>
                <w:lang w:val="hy-AM"/>
              </w:rPr>
              <w:t>.000</w:t>
            </w:r>
          </w:p>
          <w:p w:rsidR="0069737D" w:rsidRPr="0052046F" w:rsidRDefault="001D730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հինգ</w:t>
            </w:r>
            <w:r w:rsidRPr="0052046F">
              <w:rPr>
                <w:rFonts w:ascii="GHEA Grapalat" w:hAnsi="GHEA Grapalat"/>
                <w:lang w:val="hy-AM"/>
              </w:rPr>
              <w:t xml:space="preserve"> հազար/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902698" w:rsidRPr="00011D4E">
              <w:rPr>
                <w:rFonts w:ascii="GHEA Grapalat" w:hAnsi="GHEA Grapalat"/>
                <w:b/>
                <w:lang w:val="en-US"/>
              </w:rPr>
              <w:t xml:space="preserve">X </w:t>
            </w:r>
            <w:r w:rsidR="0090269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69737D" w:rsidRPr="00774465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69737D" w:rsidRDefault="0069737D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0B7157" w:rsidRPr="008129F8" w:rsidRDefault="000B7157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20 և ավելի քառակուսի մետր  </w:t>
            </w:r>
            <w:r w:rsidRPr="0052046F">
              <w:rPr>
                <w:rFonts w:ascii="GHEA Grapalat" w:hAnsi="GHEA Grapalat"/>
                <w:lang w:val="hy-AM"/>
              </w:rPr>
              <w:t>ընդհանուր մակերես ունեցող շենքերի և շինությունների համար՝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774465" w:rsidRPr="0052046F" w:rsidRDefault="00774465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52046F">
              <w:rPr>
                <w:rFonts w:ascii="GHEA Grapalat" w:hAnsi="GHEA Grapalat"/>
                <w:lang w:val="hy-AM"/>
              </w:rPr>
              <w:t>.000</w:t>
            </w:r>
          </w:p>
          <w:p w:rsidR="0069737D" w:rsidRPr="0052046F" w:rsidRDefault="00774465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տաս</w:t>
            </w:r>
            <w:r w:rsidRPr="0052046F">
              <w:rPr>
                <w:rFonts w:ascii="GHEA Grapalat" w:hAnsi="GHEA Grapalat"/>
                <w:lang w:val="hy-AM"/>
              </w:rPr>
              <w:t xml:space="preserve"> հազար</w:t>
            </w:r>
            <w:r w:rsidR="00902698" w:rsidRPr="00011D4E">
              <w:rPr>
                <w:rFonts w:ascii="GHEA Grapalat" w:hAnsi="GHEA Grapalat"/>
                <w:b/>
                <w:lang w:val="en-US"/>
              </w:rPr>
              <w:t xml:space="preserve"> X </w:t>
            </w:r>
            <w:r w:rsidR="0090269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774465" w:rsidRPr="0052046F" w:rsidRDefault="00774465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52046F">
              <w:rPr>
                <w:rFonts w:ascii="GHEA Grapalat" w:hAnsi="GHEA Grapalat"/>
                <w:lang w:val="hy-AM"/>
              </w:rPr>
              <w:t>.000</w:t>
            </w:r>
          </w:p>
          <w:p w:rsidR="0069737D" w:rsidRPr="0052046F" w:rsidRDefault="00774465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տաս</w:t>
            </w:r>
            <w:r w:rsidRPr="0052046F">
              <w:rPr>
                <w:rFonts w:ascii="GHEA Grapalat" w:hAnsi="GHEA Grapalat"/>
                <w:lang w:val="hy-AM"/>
              </w:rPr>
              <w:t xml:space="preserve"> հազար</w:t>
            </w:r>
            <w:r w:rsidR="00902698" w:rsidRPr="00011D4E">
              <w:rPr>
                <w:rFonts w:ascii="GHEA Grapalat" w:hAnsi="GHEA Grapalat"/>
                <w:b/>
                <w:lang w:val="en-US"/>
              </w:rPr>
              <w:t xml:space="preserve"> X </w:t>
            </w:r>
            <w:r w:rsidR="0090269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A2234D" w:rsidRPr="00774465" w:rsidTr="00482F83">
        <w:trPr>
          <w:jc w:val="center"/>
        </w:trPr>
        <w:tc>
          <w:tcPr>
            <w:tcW w:w="675" w:type="dxa"/>
            <w:shd w:val="clear" w:color="auto" w:fill="BFBFBF"/>
          </w:tcPr>
          <w:p w:rsidR="00A2234D" w:rsidRPr="00A2234D" w:rsidRDefault="00A2234D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  <w:r>
              <w:rPr>
                <w:rFonts w:ascii="GHEA Grapalat" w:hAnsi="GHEA Grapalat"/>
                <w:lang w:val="hy-AM"/>
              </w:rPr>
              <w:t>1)</w:t>
            </w:r>
          </w:p>
        </w:tc>
        <w:tc>
          <w:tcPr>
            <w:tcW w:w="4962" w:type="dxa"/>
            <w:shd w:val="clear" w:color="auto" w:fill="BFBFBF"/>
          </w:tcPr>
          <w:p w:rsidR="00A2234D" w:rsidRPr="009961EC" w:rsidRDefault="00A2234D" w:rsidP="00482F83">
            <w:pPr>
              <w:spacing w:after="0" w:line="240" w:lineRule="auto"/>
              <w:rPr>
                <w:rFonts w:ascii="GHEA Grapalat" w:hAnsi="GHEA Grapalat" w:cs="Sylfaen"/>
                <w:highlight w:val="lightGray"/>
                <w:lang w:val="en-US"/>
              </w:rPr>
            </w:pP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Հայաստանի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Հանրապետության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օրենսդրությամբ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սահմանված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կարգով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հաստատված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ճարտարապետաշինարարական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նախագծին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համապատասխան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համայնքի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վարչական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տարածքում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նոր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շենքերի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և</w:t>
            </w:r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շինությունների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շինարարության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թույլտվության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ժամկետների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երկարաձգման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յուրաքանչյուր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տարվա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այդ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թվում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ոչ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ամբողջական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համար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(</w:t>
            </w:r>
            <w:r w:rsidR="00AB0D19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hy-AM"/>
              </w:rPr>
              <w:t xml:space="preserve"> եթե &lt;&lt;Տեղական տուրքերի և վճարների մասին&gt;&gt; օրենքի 12-րդ</w:t>
            </w:r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հոդվածի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4.1-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ին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մասով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այլ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բան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սահմանված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</w:rPr>
              <w:t>չէ</w:t>
            </w:r>
            <w:proofErr w:type="spellEnd"/>
            <w:r w:rsidRPr="009961EC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  <w:t>)`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BFBFBF"/>
          </w:tcPr>
          <w:p w:rsidR="00A2234D" w:rsidRPr="009961EC" w:rsidRDefault="00A2234D" w:rsidP="005B14A0">
            <w:pPr>
              <w:spacing w:after="0" w:line="240" w:lineRule="auto"/>
              <w:jc w:val="center"/>
              <w:rPr>
                <w:rFonts w:ascii="GHEA Grapalat" w:hAnsi="GHEA Grapalat"/>
                <w:highlight w:val="lightGray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BFBFBF"/>
          </w:tcPr>
          <w:p w:rsidR="00A2234D" w:rsidRDefault="00A2234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2234D" w:rsidRPr="00774465" w:rsidTr="00482F83">
        <w:trPr>
          <w:jc w:val="center"/>
        </w:trPr>
        <w:tc>
          <w:tcPr>
            <w:tcW w:w="675" w:type="dxa"/>
          </w:tcPr>
          <w:p w:rsidR="00A2234D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962" w:type="dxa"/>
          </w:tcPr>
          <w:p w:rsidR="00A2234D" w:rsidRPr="00A46968" w:rsidRDefault="00A46968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մինչև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300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քառակուսի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մետր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մակերես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ունեցող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բնակելի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այգեգործական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ամառանոցային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տների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շինարարության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թույլտվության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ժամկետների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երկարաձգման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տարվա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ամբողջական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2234D" w:rsidRPr="00A46968" w:rsidRDefault="00A46968" w:rsidP="005B14A0">
            <w:pPr>
              <w:spacing w:after="0" w:line="240" w:lineRule="auto"/>
              <w:jc w:val="center"/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երեսուն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011D4E">
              <w:rPr>
                <w:rFonts w:ascii="GHEA Grapalat" w:hAnsi="GHEA Grapalat"/>
                <w:b/>
                <w:lang w:val="en-US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2234D" w:rsidRPr="009D1CD4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երեսուն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A46968" w:rsidRPr="00774465" w:rsidTr="00482F83">
        <w:trPr>
          <w:jc w:val="center"/>
        </w:trPr>
        <w:tc>
          <w:tcPr>
            <w:tcW w:w="675" w:type="dxa"/>
          </w:tcPr>
          <w:p w:rsidR="00A46968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962" w:type="dxa"/>
          </w:tcPr>
          <w:p w:rsidR="00A46968" w:rsidRPr="00A46968" w:rsidRDefault="00A46968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շենքերի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շինությունների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հասարակական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արտադրական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նշանակության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շենքերի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շինությունների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,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300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քառակուսի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մետրից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ավել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ընդհանուր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մակերես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ունեցող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բնակելի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տան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շինարարության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թույլտվության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ժամկետների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երկարաձգման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տարվա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այդ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թվում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ոչ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ամբողջական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A46968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46968" w:rsidRDefault="00A46968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46968" w:rsidRDefault="00A46968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F2B8A" w:rsidRPr="00774465" w:rsidTr="00482F83">
        <w:trPr>
          <w:jc w:val="center"/>
        </w:trPr>
        <w:tc>
          <w:tcPr>
            <w:tcW w:w="675" w:type="dxa"/>
          </w:tcPr>
          <w:p w:rsidR="00CF2B8A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CF2B8A" w:rsidRPr="00CF2B8A" w:rsidRDefault="00CF2B8A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94A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200-ից 500 քառակուսի մետր ընդհանուր մակերես ունեցող շենքերի և շինությունների կամ 300-ից 500 քառակուսի մետր ընդհանուր մակերես ունեցող</w:t>
            </w:r>
            <w:r w:rsid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`</w:t>
            </w:r>
            <w:r w:rsidRPr="00694A6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անհատական բնակելի տների համար</w:t>
            </w:r>
            <w:r w:rsidRPr="00CF2B8A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F2B8A" w:rsidRPr="009D1CD4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վաթսուն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CF2B8A" w:rsidRPr="009D1CD4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վաթսուն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CF2B8A" w:rsidRPr="00774465" w:rsidTr="00482F83">
        <w:trPr>
          <w:jc w:val="center"/>
        </w:trPr>
        <w:tc>
          <w:tcPr>
            <w:tcW w:w="675" w:type="dxa"/>
          </w:tcPr>
          <w:p w:rsidR="00CF2B8A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CF2B8A" w:rsidRPr="009D1CD4" w:rsidRDefault="009D1CD4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501-ից 1000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F2B8A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երկու հարյուր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CF2B8A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երկու հարյուր 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9D1CD4" w:rsidRPr="00774465" w:rsidTr="00482F83">
        <w:trPr>
          <w:jc w:val="center"/>
        </w:trPr>
        <w:tc>
          <w:tcPr>
            <w:tcW w:w="675" w:type="dxa"/>
          </w:tcPr>
          <w:p w:rsidR="009D1CD4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9D1CD4" w:rsidRPr="009D1CD4" w:rsidRDefault="009D1CD4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1001-ից 3000 քառակուսի մետր ընդհանուր մակերես ունեցող շենքերի և շինությունների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9D1CD4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չորս հարյուր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/դրամ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 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9D1CD4" w:rsidRDefault="009D1CD4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9D1CD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000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չորս հարյուր</w:t>
            </w:r>
            <w:r w:rsidRPr="00A469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հազար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/դրամ/ 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9D1CD4" w:rsidRPr="00774465" w:rsidTr="00482F83">
        <w:trPr>
          <w:jc w:val="center"/>
        </w:trPr>
        <w:tc>
          <w:tcPr>
            <w:tcW w:w="675" w:type="dxa"/>
          </w:tcPr>
          <w:p w:rsidR="009D1CD4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դ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9D1CD4" w:rsidRPr="009D1CD4" w:rsidRDefault="009D1CD4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D1CD4">
              <w:rPr>
                <w:rFonts w:ascii="GHEA Grapalat" w:hAnsi="GHEA Grapalat"/>
                <w:color w:val="000000"/>
                <w:sz w:val="23"/>
                <w:szCs w:val="23"/>
                <w:shd w:val="clear" w:color="auto" w:fill="FFFFFF"/>
                <w:lang w:val="hy-AM"/>
              </w:rPr>
              <w:t>3001 և ավելի քառակուսի մետր ընդհանուր մակերես ունեցող շենքերի և շինությունների համար</w:t>
            </w:r>
            <w:r w:rsidRPr="009D1CD4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hy-AM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9D1CD4" w:rsidRPr="00E34D9E" w:rsidRDefault="00E34D9E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 մլն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="009D1CD4"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դրամի և 3000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քմ</w:t>
            </w:r>
            <w:r w:rsidR="009D1CD4"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գերազանցող մինչև յուրաքանչյուր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3000քմ</w:t>
            </w:r>
            <w:r w:rsidR="009D1CD4"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համար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2մլն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="009D1CD4"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դրամի հանրագումար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 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9D1CD4" w:rsidRDefault="00E34D9E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 մլն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դրամի և 3000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քմ</w:t>
            </w:r>
            <w:r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գերազանցող մինչև յուրաքանչյուր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3000քմ</w:t>
            </w:r>
            <w:r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համար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2մլն</w:t>
            </w:r>
            <w:r>
              <w:rPr>
                <w:rFonts w:ascii="Cambria Math" w:hAnsi="Cambria Math"/>
                <w:color w:val="000000"/>
                <w:shd w:val="clear" w:color="auto" w:fill="FFFFFF"/>
                <w:lang w:val="hy-AM"/>
              </w:rPr>
              <w:t>․</w:t>
            </w:r>
            <w:r w:rsidRPr="00E34D9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դրամի հանրագումար</w:t>
            </w:r>
            <w:r w:rsidR="00763AB8" w:rsidRPr="00763AB8">
              <w:rPr>
                <w:rFonts w:ascii="GHEA Grapalat" w:hAnsi="GHEA Grapalat"/>
                <w:b/>
                <w:lang w:val="hy-AM"/>
              </w:rPr>
              <w:t xml:space="preserve"> X </w:t>
            </w:r>
            <w:r w:rsidR="00763AB8" w:rsidRPr="00011D4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ԳԳ</w:t>
            </w:r>
          </w:p>
        </w:tc>
      </w:tr>
      <w:tr w:rsidR="00CF2B8A" w:rsidRPr="00774465" w:rsidTr="00482F83">
        <w:trPr>
          <w:jc w:val="center"/>
        </w:trPr>
        <w:tc>
          <w:tcPr>
            <w:tcW w:w="675" w:type="dxa"/>
          </w:tcPr>
          <w:p w:rsidR="00CF2B8A" w:rsidRDefault="00CF2B8A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62" w:type="dxa"/>
          </w:tcPr>
          <w:p w:rsidR="00CF2B8A" w:rsidRPr="00CF2B8A" w:rsidRDefault="00CF2B8A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CF2B8A" w:rsidRDefault="00CF2B8A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CF2B8A" w:rsidRDefault="00CF2B8A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9737D" w:rsidRPr="0052046F" w:rsidTr="00482F83">
        <w:trPr>
          <w:jc w:val="center"/>
        </w:trPr>
        <w:tc>
          <w:tcPr>
            <w:tcW w:w="675" w:type="dxa"/>
            <w:shd w:val="clear" w:color="auto" w:fill="A6A6A6"/>
          </w:tcPr>
          <w:p w:rsidR="0069737D" w:rsidRPr="00C47FD4" w:rsidRDefault="007D2696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C47FD4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4962" w:type="dxa"/>
            <w:shd w:val="clear" w:color="auto" w:fill="A6A6A6"/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գոյություն ունեցող շենքերի և շինությունների վերակառուցման,վերականգնման, ուժեղացման, արդիականացման և բարեկարգման աշխատանքների</w:t>
            </w:r>
            <w:r w:rsidR="00B97DCA">
              <w:rPr>
                <w:rFonts w:ascii="GHEA Grapalat" w:hAnsi="GHEA Grapalat" w:cs="Sylfaen"/>
                <w:lang w:val="hy-AM"/>
              </w:rPr>
              <w:t xml:space="preserve"> </w:t>
            </w:r>
            <w:r w:rsidRPr="0052046F">
              <w:rPr>
                <w:rFonts w:ascii="GHEA Grapalat" w:hAnsi="GHEA Grapalat" w:cs="Sylfaen"/>
                <w:lang w:val="hy-AM"/>
              </w:rPr>
              <w:t>(բացառությամբ Հայաստանի Հանրապետության օրենսդրությամբ սահմանված շինարարության թույլտվություն չպահանջվող դեպքերի) թույլտվության համար, եթե սահմանված կարգով հաստատված ճարտարապետաշինարարական նախագծով՝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A6A6A6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A6A6A6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9737D" w:rsidRPr="0052046F" w:rsidTr="00482F83">
        <w:trPr>
          <w:jc w:val="center"/>
        </w:trPr>
        <w:tc>
          <w:tcPr>
            <w:tcW w:w="675" w:type="dxa"/>
          </w:tcPr>
          <w:p w:rsidR="0069737D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962" w:type="dxa"/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69737D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չի նախատեսվում կցակառույցների, վերնակառույցների,շենքի գաբարիտային չափերն ընդլայնող այլ կառույցների (այդ թվում՝ ստորգետնյա) հետևանքով օբյեկտի ընդհանուր մակերեսի ավելացում կամ շենքերիգործառական նշանակության փոփոխություն՝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հազար/</w:t>
            </w:r>
          </w:p>
        </w:tc>
      </w:tr>
      <w:tr w:rsidR="0069737D" w:rsidRPr="0052046F" w:rsidTr="00482F83">
        <w:trPr>
          <w:jc w:val="center"/>
        </w:trPr>
        <w:tc>
          <w:tcPr>
            <w:tcW w:w="675" w:type="dxa"/>
          </w:tcPr>
          <w:p w:rsidR="0069737D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962" w:type="dxa"/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69737D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բացի շենքերի և շինությունների վերակառուցման, ուժեղացման, վերականգնման կամ արդիականացման աշխատանքներից, նախատեսվում է նաև կցակառույցների, վերնակառույցների, շենքի տրամաչափային չափերն ընդլայնող այլ կառույցների(այդ թվում՝ ստորգետնյա) հետևանքով օբյեկտի ընդհանուր մակերեսի ավելացում կամ շենքերի</w:t>
            </w:r>
            <w:r w:rsidR="00EC747A">
              <w:rPr>
                <w:rFonts w:ascii="GHEA Grapalat" w:hAnsi="GHEA Grapalat" w:cs="Sylfaen"/>
                <w:lang w:val="hy-AM"/>
              </w:rPr>
              <w:t xml:space="preserve"> 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գործառական նշանակության փոփոխություն,և, բացի սույն կետի «ա» ենթակետով սահմանված դրույքաչափից, կիրառվում են նաև նոր շինարարության համար սույն </w:t>
            </w:r>
            <w:r w:rsidR="00B97DCA">
              <w:rPr>
                <w:rFonts w:ascii="GHEA Grapalat" w:hAnsi="GHEA Grapalat" w:cs="Sylfaen"/>
                <w:lang w:val="hy-AM"/>
              </w:rPr>
              <w:t>հավելվածի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 1-ին կետով սահմանված նորմերը և դրույքաչափերը՝ շենքերի և շինությունների ընդհանուր մակերեսի ավելացման կամ շենքերի գործառական նշանակության փոփոխության մասով,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vAlign w:val="center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9737D" w:rsidRPr="00482F83" w:rsidTr="00482F83">
        <w:trPr>
          <w:trHeight w:val="132"/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482F83" w:rsidRP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482F83" w:rsidRP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9737D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482F83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նախատեսվում է միայն կցակառույցների, 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վերնակառույցների, շենքի գաբարիտային չափերն ընդլայնող այլ կառույցների(այդ թվում՝ ստորգետնյա) շինարարություն կամ շենքերի գործառական նշանակության փոփոխություն,ապա</w:t>
            </w:r>
            <w:r w:rsidR="007A2D46">
              <w:rPr>
                <w:rFonts w:ascii="GHEA Grapalat" w:hAnsi="GHEA Grapalat" w:cs="Sylfaen"/>
                <w:lang w:val="hy-AM"/>
              </w:rPr>
              <w:t>,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այն համարվում է նոր շինարարություն, որի նկատմամբ կիրառվում են նոր շինարարության համար սույն </w:t>
            </w:r>
            <w:r w:rsidR="007A2D46">
              <w:rPr>
                <w:rFonts w:ascii="GHEA Grapalat" w:hAnsi="GHEA Grapalat" w:cs="Sylfaen"/>
                <w:lang w:val="hy-AM"/>
              </w:rPr>
              <w:t xml:space="preserve">հավելվածի 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 1-ին  կետով սահմանված նորմերը և դրույքաչափերը.</w:t>
            </w:r>
          </w:p>
          <w:p w:rsidR="0069737D" w:rsidRPr="0052046F" w:rsidRDefault="0069737D" w:rsidP="00482F83">
            <w:pPr>
              <w:tabs>
                <w:tab w:val="left" w:pos="294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9737D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BFBFBF"/>
          </w:tcPr>
          <w:p w:rsidR="0069737D" w:rsidRPr="00615D06" w:rsidRDefault="007D2696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BFBFBF"/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 քանդման թույլտվություն չպահանջող դեպքերի) թույլտվության համար՝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/>
          </w:tcPr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5.000</w:t>
            </w:r>
          </w:p>
          <w:p w:rsidR="0069737D" w:rsidRPr="0052046F" w:rsidRDefault="0069737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հազար/</w:t>
            </w:r>
          </w:p>
        </w:tc>
      </w:tr>
      <w:tr w:rsidR="0069737D" w:rsidRPr="0052046F" w:rsidTr="00482F83">
        <w:trPr>
          <w:jc w:val="center"/>
        </w:trPr>
        <w:tc>
          <w:tcPr>
            <w:tcW w:w="675" w:type="dxa"/>
            <w:shd w:val="clear" w:color="auto" w:fill="BFBFBF"/>
          </w:tcPr>
          <w:p w:rsidR="0069737D" w:rsidRPr="00732EA9" w:rsidRDefault="007D2696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hy-AM"/>
              </w:rPr>
              <w:t>4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  <w:shd w:val="clear" w:color="auto" w:fill="BFBFBF"/>
          </w:tcPr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համայնքի վարչական տարածքում </w:t>
            </w:r>
            <w:r w:rsidR="001D1711">
              <w:rPr>
                <w:rFonts w:ascii="GHEA Grapalat" w:hAnsi="GHEA Grapalat" w:cs="Sylfaen"/>
                <w:lang w:val="hy-AM"/>
              </w:rPr>
              <w:t xml:space="preserve">օրենքով և այլ իրավական ակտերով սահմանված պահանջները բավարարող յուրաքանչյուր լցավորման կայանում </w:t>
            </w:r>
            <w:r w:rsidRPr="0052046F">
              <w:rPr>
                <w:rFonts w:ascii="GHEA Grapalat" w:hAnsi="GHEA Grapalat" w:cs="Sylfaen"/>
                <w:lang w:val="hy-AM"/>
              </w:rPr>
              <w:t>հեղուկ վառելիքի</w:t>
            </w:r>
            <w:r w:rsidR="0087111F" w:rsidRPr="0087111F">
              <w:rPr>
                <w:rFonts w:ascii="GHEA Grapalat" w:hAnsi="GHEA Grapalat" w:cs="Sylfaen"/>
                <w:lang w:val="hy-AM"/>
              </w:rPr>
              <w:t xml:space="preserve"> </w:t>
            </w:r>
            <w:r w:rsidRPr="0052046F">
              <w:rPr>
                <w:rFonts w:ascii="GHEA Grapalat" w:hAnsi="GHEA Grapalat" w:cs="Sylfaen"/>
                <w:lang w:val="hy-AM"/>
              </w:rPr>
              <w:t>վաճառքի թույլտվության համար՝ օրացուցային տարվա համար՝</w:t>
            </w:r>
          </w:p>
          <w:p w:rsidR="0069737D" w:rsidRPr="0052046F" w:rsidRDefault="0069737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BFBFBF"/>
          </w:tcPr>
          <w:p w:rsidR="0069737D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BFBFBF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69737D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</w:tr>
      <w:tr w:rsidR="0087111F" w:rsidRPr="0052046F" w:rsidTr="00482F83">
        <w:trPr>
          <w:jc w:val="center"/>
        </w:trPr>
        <w:tc>
          <w:tcPr>
            <w:tcW w:w="675" w:type="dxa"/>
          </w:tcPr>
          <w:p w:rsidR="0087111F" w:rsidRPr="00E75228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1</w:t>
            </w:r>
            <w:r w:rsidR="00E75228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962" w:type="dxa"/>
          </w:tcPr>
          <w:p w:rsidR="0087111F" w:rsidRPr="0052046F" w:rsidRDefault="0087111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համայնքի վարչական տարածքում </w:t>
            </w:r>
            <w:r>
              <w:rPr>
                <w:rFonts w:ascii="GHEA Grapalat" w:hAnsi="GHEA Grapalat" w:cs="Sylfaen"/>
                <w:lang w:val="hy-AM"/>
              </w:rPr>
              <w:t xml:space="preserve">օրենքով և այլ իրավական ակտերով սահմանված պահանջները բավարարող յուրաքանչյուր լցավորման կայանում 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սեղմված բնական </w:t>
            </w:r>
            <w:r>
              <w:rPr>
                <w:rFonts w:ascii="GHEA Grapalat" w:hAnsi="GHEA Grapalat" w:cs="Sylfaen"/>
                <w:lang w:val="hy-AM"/>
              </w:rPr>
              <w:t xml:space="preserve">գազի </w:t>
            </w:r>
            <w:r w:rsidRPr="0052046F">
              <w:rPr>
                <w:rFonts w:ascii="GHEA Grapalat" w:hAnsi="GHEA Grapalat" w:cs="Sylfaen"/>
                <w:lang w:val="hy-AM"/>
              </w:rPr>
              <w:t>վաճառքի թույլտվության համար՝ օրացուցային տարվա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</w:tr>
      <w:tr w:rsidR="0087111F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Pr="0052046F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87111F" w:rsidRPr="0052046F" w:rsidRDefault="0087111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համայնքի վարչական տարածքում </w:t>
            </w:r>
            <w:r>
              <w:rPr>
                <w:rFonts w:ascii="GHEA Grapalat" w:hAnsi="GHEA Grapalat" w:cs="Sylfaen"/>
                <w:lang w:val="hy-AM"/>
              </w:rPr>
              <w:t xml:space="preserve">օրենքով և այլ իրավական ակտերով սահմանված պահանջները բավարարող յուրաքանչյուր լցավորման կայանում </w:t>
            </w:r>
            <w:r w:rsidRPr="0052046F">
              <w:rPr>
                <w:rFonts w:ascii="GHEA Grapalat" w:hAnsi="GHEA Grapalat" w:cs="Sylfaen"/>
                <w:lang w:val="hy-AM"/>
              </w:rPr>
              <w:t>հեղուկացված նավթային</w:t>
            </w:r>
            <w:r>
              <w:rPr>
                <w:rFonts w:ascii="GHEA Grapalat" w:hAnsi="GHEA Grapalat" w:cs="Sylfaen"/>
                <w:lang w:val="hy-AM"/>
              </w:rPr>
              <w:t xml:space="preserve"> կամ ածխաջրածնային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 գազերի վաճառքի թույլտվության համար՝ օրացուցային տարվա համար՝</w:t>
            </w: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87111F" w:rsidRPr="0052046F" w:rsidRDefault="0087111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</w:tr>
      <w:tr w:rsidR="00A177B2" w:rsidRPr="0052046F" w:rsidTr="00482F83">
        <w:trPr>
          <w:jc w:val="center"/>
        </w:trPr>
        <w:tc>
          <w:tcPr>
            <w:tcW w:w="675" w:type="dxa"/>
            <w:shd w:val="clear" w:color="auto" w:fill="BFBFBF"/>
          </w:tcPr>
          <w:p w:rsidR="00A177B2" w:rsidRPr="00732EA9" w:rsidRDefault="005B37AE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 w:rsidRPr="0052046F">
              <w:rPr>
                <w:rFonts w:ascii="GHEA Grapalat" w:hAnsi="GHEA Grapalat"/>
                <w:lang w:val="en-US"/>
              </w:rPr>
              <w:t>5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  <w:shd w:val="clear" w:color="auto" w:fill="BFBFBF"/>
          </w:tcPr>
          <w:p w:rsidR="00A177B2" w:rsidRPr="00482F83" w:rsidRDefault="006C59C3" w:rsidP="00482F83">
            <w:pPr>
              <w:spacing w:after="0" w:line="240" w:lineRule="auto"/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hy-AM"/>
              </w:rPr>
            </w:pPr>
            <w:r w:rsidRPr="00482F83"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hy-AM"/>
              </w:rPr>
              <w:t>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համար` օրացուցային տարվա համար`</w:t>
            </w:r>
          </w:p>
          <w:p w:rsidR="00482F83" w:rsidRPr="00482F83" w:rsidRDefault="00482F83" w:rsidP="00482F83">
            <w:pPr>
              <w:spacing w:after="0" w:line="240" w:lineRule="auto"/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hy-AM"/>
              </w:rPr>
            </w:pPr>
          </w:p>
          <w:p w:rsidR="00482F83" w:rsidRPr="001A20FF" w:rsidRDefault="00482F83" w:rsidP="00482F83">
            <w:pPr>
              <w:spacing w:after="0" w:line="240" w:lineRule="auto"/>
              <w:rPr>
                <w:rFonts w:ascii="GHEA Grapalat" w:hAnsi="GHEA Grapalat" w:cs="Sylfaen"/>
                <w:highlight w:val="lightGray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BFBFBF"/>
          </w:tcPr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C74D34" w:rsidRPr="007F2F95">
              <w:rPr>
                <w:rFonts w:ascii="GHEA Grapalat" w:hAnsi="GHEA Grapalat"/>
                <w:lang w:val="en-US"/>
              </w:rPr>
              <w:t>0</w:t>
            </w:r>
            <w:r w:rsidR="00A177B2" w:rsidRPr="007F2F95">
              <w:rPr>
                <w:rFonts w:ascii="GHEA Grapalat" w:hAnsi="GHEA Grapalat"/>
                <w:lang w:val="hy-AM"/>
              </w:rPr>
              <w:t>.000</w:t>
            </w: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 w:rsidR="006C59C3"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BFBFBF"/>
          </w:tcPr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7F2F95">
              <w:rPr>
                <w:rFonts w:ascii="GHEA Grapalat" w:hAnsi="GHEA Grapalat"/>
                <w:lang w:val="en-US"/>
              </w:rPr>
              <w:t>0</w:t>
            </w:r>
            <w:r w:rsidRPr="007F2F95">
              <w:rPr>
                <w:rFonts w:ascii="GHEA Grapalat" w:hAnsi="GHEA Grapalat"/>
                <w:lang w:val="hy-AM"/>
              </w:rPr>
              <w:t>.000</w:t>
            </w: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A177B2" w:rsidRPr="007F2F95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C59C3" w:rsidRPr="006C59C3" w:rsidTr="00482F83">
        <w:trPr>
          <w:jc w:val="center"/>
        </w:trPr>
        <w:tc>
          <w:tcPr>
            <w:tcW w:w="675" w:type="dxa"/>
          </w:tcPr>
          <w:p w:rsidR="006C59C3" w:rsidRPr="006C59C3" w:rsidRDefault="006C59C3" w:rsidP="00482F83">
            <w:pPr>
              <w:spacing w:after="0" w:line="240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1)</w:t>
            </w:r>
          </w:p>
        </w:tc>
        <w:tc>
          <w:tcPr>
            <w:tcW w:w="4962" w:type="dxa"/>
          </w:tcPr>
          <w:p w:rsidR="006C59C3" w:rsidRDefault="006C59C3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սահմանած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ցանկում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ընդգրկված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սահմանամերձ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բարձրլեռնային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բնակավայրերի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ակտերով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պահանջները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բավարարող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լցավորման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կայանում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բնական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գազի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վաճառքի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թույլտվության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օրացուցային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տարվա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C59C3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6C59C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</w:t>
            </w:r>
          </w:p>
          <w:p w:rsidR="001A20FF" w:rsidRPr="001A20FF" w:rsidRDefault="001A20F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7F2F95">
              <w:rPr>
                <w:rFonts w:ascii="GHEA Grapalat" w:hAnsi="GHEA Grapalat"/>
                <w:lang w:val="en-US"/>
              </w:rPr>
              <w:t>0</w:t>
            </w:r>
            <w:r w:rsidRPr="007F2F95">
              <w:rPr>
                <w:rFonts w:ascii="GHEA Grapalat" w:hAnsi="GHEA Grapalat"/>
                <w:lang w:val="hy-AM"/>
              </w:rPr>
              <w:t>.000</w:t>
            </w: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7F2F95">
              <w:rPr>
                <w:rFonts w:ascii="GHEA Grapalat" w:hAnsi="GHEA Grapalat"/>
                <w:lang w:val="en-US"/>
              </w:rPr>
              <w:t>0</w:t>
            </w:r>
            <w:r w:rsidRPr="007F2F95">
              <w:rPr>
                <w:rFonts w:ascii="GHEA Grapalat" w:hAnsi="GHEA Grapalat"/>
                <w:lang w:val="hy-AM"/>
              </w:rPr>
              <w:t>.000</w:t>
            </w: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6C59C3" w:rsidRPr="007F2F95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C59C3" w:rsidRPr="006C59C3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6C59C3" w:rsidRP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1A20FF" w:rsidRPr="001A20FF" w:rsidRDefault="00C94F61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94F61">
              <w:rPr>
                <w:rFonts w:ascii="GHEA Grapalat" w:hAnsi="GHEA Grapalat"/>
                <w:color w:val="000000"/>
                <w:shd w:val="clear" w:color="auto" w:fill="FFFFFF"/>
              </w:rPr>
              <w:t>Հ</w:t>
            </w:r>
            <w:r w:rsidR="00E748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սահմանած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ցանկում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ընդգրկված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սահմանամերձ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բարձրլեռնային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բնակավայրերի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օրենքով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այլ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իրավական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ակտերով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պահանջները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բավարարող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լցավորման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կայանում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հեղուկացված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նավթային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ածխաջրածնային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գազերի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վաճառքի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թույլտվության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օրացուցային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տարվա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="006C59C3" w:rsidRPr="00C94F6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</w:t>
            </w: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Pr="007F2F95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7F2F95">
              <w:rPr>
                <w:rFonts w:ascii="GHEA Grapalat" w:hAnsi="GHEA Grapalat"/>
                <w:lang w:val="en-US"/>
              </w:rPr>
              <w:t>0</w:t>
            </w:r>
            <w:r w:rsidRPr="007F2F95">
              <w:rPr>
                <w:rFonts w:ascii="GHEA Grapalat" w:hAnsi="GHEA Grapalat"/>
                <w:lang w:val="hy-AM"/>
              </w:rPr>
              <w:t>.000</w:t>
            </w:r>
          </w:p>
          <w:p w:rsidR="00C94F61" w:rsidRPr="007F2F95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C94F61" w:rsidRP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6C59C3" w:rsidRDefault="006C59C3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94F61" w:rsidRPr="007F2F95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7F2F95">
              <w:rPr>
                <w:rFonts w:ascii="GHEA Grapalat" w:hAnsi="GHEA Grapalat"/>
                <w:lang w:val="en-US"/>
              </w:rPr>
              <w:t>0</w:t>
            </w:r>
            <w:r w:rsidRPr="007F2F95">
              <w:rPr>
                <w:rFonts w:ascii="GHEA Grapalat" w:hAnsi="GHEA Grapalat"/>
                <w:lang w:val="hy-AM"/>
              </w:rPr>
              <w:t>.000</w:t>
            </w:r>
          </w:p>
          <w:p w:rsidR="00C94F61" w:rsidRPr="007F2F95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մեկ հարյուր</w:t>
            </w:r>
            <w:r w:rsidRPr="007F2F95">
              <w:rPr>
                <w:rFonts w:ascii="GHEA Grapalat" w:hAnsi="GHEA Grapalat"/>
                <w:lang w:val="hy-AM"/>
              </w:rPr>
              <w:t xml:space="preserve"> հազար/</w:t>
            </w:r>
          </w:p>
          <w:p w:rsidR="00C94F61" w:rsidRPr="00C94F61" w:rsidRDefault="00C94F61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A76A0" w:rsidRPr="006C59C3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732EA9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  <w:shd w:val="clear" w:color="auto" w:fill="FFFFFF"/>
          </w:tcPr>
          <w:p w:rsidR="00AA76A0" w:rsidRPr="001A20FF" w:rsidRDefault="00AA76A0" w:rsidP="00482F83">
            <w:pPr>
              <w:spacing w:after="0" w:line="240" w:lineRule="auto"/>
              <w:rPr>
                <w:rFonts w:ascii="GHEA Grapalat" w:hAnsi="GHEA Grapalat"/>
                <w:color w:val="000000"/>
                <w:highlight w:val="lightGray"/>
                <w:shd w:val="clear" w:color="auto" w:fill="FFFFFF"/>
                <w:lang w:val="en-US"/>
              </w:rPr>
            </w:pP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համայնքի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վարչական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տարածքում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գտնվող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խանութներում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կրպակներում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հեղուկ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վառելիքի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սեղմված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բնական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հեղուկացված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նավթային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ածխաջրածնային</w:t>
            </w:r>
            <w:proofErr w:type="spellEnd"/>
            <w:r w:rsidRPr="009076B7">
              <w:rPr>
                <w:rFonts w:ascii="Sylfaen" w:hAnsi="Sylfaen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գազերի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մանրածախ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առևտրի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կետերում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ավտոլվացման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կետերում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ավտոմեքենաների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նորոգման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ծառայության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օբյեկտներում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տնտեսավարողի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գործունեության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յուրաքանչյուր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վայրում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հեղուկների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վաճառքի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թույլտվության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օրացուցային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տարվա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076B7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Pr="009076B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`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Pr="0052046F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Pr="0052046F">
              <w:rPr>
                <w:rFonts w:ascii="GHEA Grapalat" w:hAnsi="GHEA Grapalat"/>
                <w:lang w:val="hy-AM"/>
              </w:rPr>
              <w:t>0.000</w:t>
            </w:r>
          </w:p>
          <w:p w:rsidR="00AA76A0" w:rsidRP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վաթսուն</w:t>
            </w:r>
            <w:r w:rsidRPr="0052046F"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P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Pr="0052046F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 w:rsidRPr="0052046F">
              <w:rPr>
                <w:rFonts w:ascii="GHEA Grapalat" w:hAnsi="GHEA Grapalat"/>
                <w:lang w:val="hy-AM"/>
              </w:rPr>
              <w:t>0.000</w:t>
            </w:r>
          </w:p>
          <w:p w:rsidR="00AA76A0" w:rsidRP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վաթսուն</w:t>
            </w:r>
            <w:r w:rsidRPr="0052046F"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en-US"/>
              </w:rPr>
              <w:t>/</w:t>
            </w: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AA76A0" w:rsidRPr="00AA76A0" w:rsidRDefault="00AA76A0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74854" w:rsidRPr="00E74854" w:rsidTr="00482F83">
        <w:trPr>
          <w:jc w:val="center"/>
        </w:trPr>
        <w:tc>
          <w:tcPr>
            <w:tcW w:w="675" w:type="dxa"/>
          </w:tcPr>
          <w:p w:rsidR="00E74854" w:rsidRPr="009076B7" w:rsidRDefault="00E74854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</w:tcPr>
          <w:p w:rsidR="00E74854" w:rsidRPr="00E74854" w:rsidRDefault="00E74854" w:rsidP="00482F83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</w:t>
            </w:r>
            <w:r w:rsidRPr="00E748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կառավարության սահմանած ցանկում ընդգրկված սահմանամերձ և բարձրլեռնային բնակավայրերի տարածքում գտնվող խանութներում, կրպակներում, հեղուկ վառելիքի կամ սեղմված բնական կամ հեղուկացված նավթային կամ ածխաջրածնային</w:t>
            </w:r>
            <w:r w:rsidRPr="00E74854">
              <w:rPr>
                <w:rFonts w:ascii="Sylfaen" w:hAnsi="Sylfaen"/>
                <w:color w:val="000000"/>
                <w:shd w:val="clear" w:color="auto" w:fill="FFFFFF"/>
                <w:lang w:val="hy-AM"/>
              </w:rPr>
              <w:t> </w:t>
            </w:r>
            <w:r w:rsidRPr="00E748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գազերի մանրածախ առևտրի կետերում, ավտոլվացման կետերում,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համար` օրացուցային տարվա համար`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E74854" w:rsidRDefault="00E7485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Pr="0052046F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52046F">
              <w:rPr>
                <w:rFonts w:ascii="GHEA Grapalat" w:hAnsi="GHEA Grapalat"/>
                <w:lang w:val="hy-AM"/>
              </w:rPr>
              <w:t>0.000</w:t>
            </w:r>
          </w:p>
          <w:p w:rsidR="001F0FBD" w:rsidRPr="00E74854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քսան</w:t>
            </w:r>
            <w:r w:rsidRPr="0052046F">
              <w:rPr>
                <w:rFonts w:ascii="GHEA Grapalat" w:hAnsi="GHEA Grapalat"/>
                <w:lang w:val="hy-AM"/>
              </w:rPr>
              <w:t xml:space="preserve">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E74854" w:rsidRDefault="00E74854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F0FBD" w:rsidRPr="0052046F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52046F">
              <w:rPr>
                <w:rFonts w:ascii="GHEA Grapalat" w:hAnsi="GHEA Grapalat"/>
                <w:lang w:val="hy-AM"/>
              </w:rPr>
              <w:t>0.000</w:t>
            </w:r>
          </w:p>
          <w:p w:rsidR="001F0FBD" w:rsidRDefault="001F0FB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քսան</w:t>
            </w:r>
            <w:r w:rsidRPr="0052046F">
              <w:rPr>
                <w:rFonts w:ascii="GHEA Grapalat" w:hAnsi="GHEA Grapalat"/>
                <w:lang w:val="hy-AM"/>
              </w:rPr>
              <w:t xml:space="preserve"> հազար/</w:t>
            </w:r>
          </w:p>
        </w:tc>
      </w:tr>
      <w:tr w:rsidR="00A177B2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D63FEF" w:rsidRDefault="00D63FEF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9076B7" w:rsidRDefault="00D63FEF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hy-AM"/>
              </w:rPr>
              <w:t>8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A177B2" w:rsidRPr="00D63FE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 տարածքում թանկարժեք մետաղներից պատրաստված իրերի որոշակի վայրում մանրածախ առք ու վաճառք իրականացնելու</w:t>
            </w:r>
            <w:r w:rsidR="00D63FEF">
              <w:rPr>
                <w:rFonts w:ascii="GHEA Grapalat" w:hAnsi="GHEA Grapalat" w:cs="Sylfaen"/>
                <w:lang w:val="hy-AM"/>
              </w:rPr>
              <w:t xml:space="preserve"> </w:t>
            </w:r>
            <w:r w:rsidR="00D63FEF" w:rsidRPr="00D63FE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թույլտվության համար` օրացուցային տարվա համար`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</w:tr>
      <w:tr w:rsidR="00A177B2" w:rsidRPr="008129F8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BFBFBF"/>
          </w:tcPr>
          <w:p w:rsidR="00A177B2" w:rsidRPr="009076B7" w:rsidRDefault="00D63FEF" w:rsidP="005B14A0">
            <w:pPr>
              <w:spacing w:after="0" w:line="240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hy-AM"/>
              </w:rPr>
              <w:t>9</w:t>
            </w:r>
            <w:r w:rsidR="00732EA9">
              <w:rPr>
                <w:rFonts w:ascii="Cambria Math" w:hAnsi="Cambria Math"/>
                <w:lang w:val="en-US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BFBFBF"/>
          </w:tcPr>
          <w:p w:rsidR="00A177B2" w:rsidRPr="008129F8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ոգելից և ալկոհոլային խմիչքների և (կամ) ծխախոտ</w:t>
            </w:r>
            <w:r w:rsidR="00B97DCA">
              <w:rPr>
                <w:rFonts w:ascii="GHEA Grapalat" w:hAnsi="GHEA Grapalat" w:cs="Sylfaen"/>
                <w:lang w:val="hy-AM"/>
              </w:rPr>
              <w:t xml:space="preserve">ային արտադրատեսակների կամ ծխախոտային արտադրատեսակների նմանակների վաճառքի թույլտվության </w:t>
            </w:r>
            <w:r w:rsidRPr="0052046F">
              <w:rPr>
                <w:rFonts w:ascii="GHEA Grapalat" w:hAnsi="GHEA Grapalat" w:cs="Sylfaen"/>
                <w:lang w:val="hy-AM"/>
              </w:rPr>
              <w:t>համար՝</w:t>
            </w:r>
          </w:p>
          <w:p w:rsidR="00A177B2" w:rsidRPr="008129F8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177B2" w:rsidRPr="00732EA9" w:rsidTr="00482F83">
        <w:trPr>
          <w:jc w:val="center"/>
        </w:trPr>
        <w:tc>
          <w:tcPr>
            <w:tcW w:w="675" w:type="dxa"/>
            <w:shd w:val="clear" w:color="auto" w:fill="D9D9D9"/>
          </w:tcPr>
          <w:p w:rsidR="00A177B2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962" w:type="dxa"/>
            <w:shd w:val="clear" w:color="auto" w:fill="D9D9D9"/>
          </w:tcPr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ոգելից և ալկոհոլային խմիչքի վաճառքի թույլտվության համար՝ յուրաքանչյուր եռամսյակի համար՝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177B2" w:rsidRPr="0052046F" w:rsidTr="00482F83">
        <w:trPr>
          <w:jc w:val="center"/>
        </w:trPr>
        <w:tc>
          <w:tcPr>
            <w:tcW w:w="675" w:type="dxa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ա․</w:t>
            </w:r>
          </w:p>
        </w:tc>
        <w:tc>
          <w:tcPr>
            <w:tcW w:w="4962" w:type="dxa"/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8.000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/ութ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4.000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/չորս հազար/</w:t>
            </w:r>
          </w:p>
        </w:tc>
      </w:tr>
      <w:tr w:rsidR="00A177B2" w:rsidRPr="0052046F" w:rsidTr="00482F83">
        <w:trPr>
          <w:jc w:val="center"/>
        </w:trPr>
        <w:tc>
          <w:tcPr>
            <w:tcW w:w="675" w:type="dxa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12.000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10.500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/տասը հազար հինգ հարյուր/</w:t>
            </w:r>
          </w:p>
        </w:tc>
      </w:tr>
      <w:tr w:rsidR="00A177B2" w:rsidRPr="0052046F" w:rsidTr="00482F83">
        <w:trPr>
          <w:jc w:val="center"/>
        </w:trPr>
        <w:tc>
          <w:tcPr>
            <w:tcW w:w="675" w:type="dxa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գ․</w:t>
            </w:r>
          </w:p>
        </w:tc>
        <w:tc>
          <w:tcPr>
            <w:tcW w:w="4962" w:type="dxa"/>
          </w:tcPr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16.000</w:t>
            </w:r>
          </w:p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/տասնվեց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13.500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/տասերեք հազար/</w:t>
            </w:r>
          </w:p>
        </w:tc>
      </w:tr>
      <w:tr w:rsidR="00A177B2" w:rsidRPr="0052046F" w:rsidTr="00482F83">
        <w:trPr>
          <w:jc w:val="center"/>
        </w:trPr>
        <w:tc>
          <w:tcPr>
            <w:tcW w:w="675" w:type="dxa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դ․</w:t>
            </w:r>
          </w:p>
        </w:tc>
        <w:tc>
          <w:tcPr>
            <w:tcW w:w="4962" w:type="dxa"/>
          </w:tcPr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22.000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20.500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 հազար հինգ հարյուր/</w:t>
            </w:r>
          </w:p>
        </w:tc>
      </w:tr>
      <w:tr w:rsidR="00A177B2" w:rsidRPr="001A5F57" w:rsidTr="00482F83">
        <w:trPr>
          <w:jc w:val="center"/>
        </w:trPr>
        <w:tc>
          <w:tcPr>
            <w:tcW w:w="675" w:type="dxa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ե․</w:t>
            </w:r>
          </w:p>
        </w:tc>
        <w:tc>
          <w:tcPr>
            <w:tcW w:w="4962" w:type="dxa"/>
          </w:tcPr>
          <w:p w:rsidR="00AD698F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200-ից մինչև 500 քառակուսի մետր ընդհանուր մակերես ունեցող հիմնական և ոչ հիմնական շինությունների ներսում վաճառքի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կազմակերպման դեպքում՝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35.000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/երեսունհինգ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177B2" w:rsidRPr="001A20F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1A5F57" w:rsidRPr="001A20FF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A20FF">
              <w:rPr>
                <w:rFonts w:ascii="GHEA Grapalat" w:hAnsi="GHEA Grapalat"/>
                <w:color w:val="000000"/>
                <w:lang w:val="hy-AM"/>
              </w:rPr>
              <w:t>35.000</w:t>
            </w:r>
          </w:p>
          <w:p w:rsidR="00AD698F" w:rsidRPr="001A20FF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A20FF">
              <w:rPr>
                <w:rFonts w:ascii="GHEA Grapalat" w:hAnsi="GHEA Grapalat"/>
                <w:color w:val="000000"/>
                <w:lang w:val="hy-AM"/>
              </w:rPr>
              <w:t>/երեսունհինգ հազար/</w:t>
            </w:r>
          </w:p>
        </w:tc>
      </w:tr>
      <w:tr w:rsidR="00A177B2" w:rsidRPr="001A5F57" w:rsidTr="00482F83">
        <w:trPr>
          <w:trHeight w:val="558"/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</w:p>
          <w:p w:rsidR="00A177B2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զ․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500 և ավելի 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177B2" w:rsidRPr="0052046F" w:rsidRDefault="00A177B2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/յոթանասուն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A177B2" w:rsidRPr="001A20F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1A5F57" w:rsidRPr="001A20FF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A20FF">
              <w:rPr>
                <w:rFonts w:ascii="GHEA Grapalat" w:hAnsi="GHEA Grapalat"/>
                <w:color w:val="000000"/>
                <w:lang w:val="hy-AM"/>
              </w:rPr>
              <w:t>70.000</w:t>
            </w:r>
          </w:p>
          <w:p w:rsidR="00AD698F" w:rsidRPr="001A20FF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A20FF">
              <w:rPr>
                <w:rFonts w:ascii="GHEA Grapalat" w:hAnsi="GHEA Grapalat"/>
                <w:color w:val="000000"/>
                <w:lang w:val="hy-AM"/>
              </w:rPr>
              <w:t>/յոթանասուն հազար/</w:t>
            </w:r>
          </w:p>
        </w:tc>
      </w:tr>
      <w:tr w:rsidR="00A177B2" w:rsidRPr="008129F8" w:rsidTr="00482F83">
        <w:trPr>
          <w:jc w:val="center"/>
        </w:trPr>
        <w:tc>
          <w:tcPr>
            <w:tcW w:w="675" w:type="dxa"/>
            <w:shd w:val="clear" w:color="auto" w:fill="D9D9D9"/>
          </w:tcPr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482F83" w:rsidRDefault="00482F83" w:rsidP="005B14A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177B2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4962" w:type="dxa"/>
            <w:shd w:val="clear" w:color="auto" w:fill="D9D9D9"/>
          </w:tcPr>
          <w:p w:rsidR="00482F83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5B14A0" w:rsidRDefault="00A85BFB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85BFB">
              <w:rPr>
                <w:rFonts w:ascii="GHEA Grapalat" w:hAnsi="GHEA Grapalat" w:cs="Sylfaen"/>
                <w:lang w:val="hy-AM"/>
              </w:rPr>
              <w:t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</w:t>
            </w:r>
          </w:p>
          <w:p w:rsidR="00A177B2" w:rsidRDefault="00A85BFB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A85BFB">
              <w:rPr>
                <w:rFonts w:ascii="GHEA Grapalat" w:hAnsi="GHEA Grapalat" w:cs="Sylfaen"/>
                <w:lang w:val="hy-AM"/>
              </w:rPr>
              <w:t>յուրաքանչյուր եռամսյակի համար`</w:t>
            </w:r>
          </w:p>
          <w:p w:rsidR="005B14A0" w:rsidRPr="00A85BFB" w:rsidRDefault="005B14A0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A177B2" w:rsidRPr="0052046F" w:rsidRDefault="00A177B2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</w:tcPr>
          <w:p w:rsidR="00AD698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26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5B14A0" w:rsidRPr="0052046F" w:rsidRDefault="005B14A0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8.000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/ութ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4.000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/չորս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</w:tcPr>
          <w:p w:rsidR="005B14A0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5B14A0" w:rsidRPr="0052046F" w:rsidRDefault="005B14A0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12.000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10.500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/տասը հազար հինգ հարյուր/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գ․</w:t>
            </w:r>
          </w:p>
        </w:tc>
        <w:tc>
          <w:tcPr>
            <w:tcW w:w="4962" w:type="dxa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16.000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/տասնվեց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13.500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/տասերեք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D2696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դ․</w:t>
            </w:r>
          </w:p>
        </w:tc>
        <w:tc>
          <w:tcPr>
            <w:tcW w:w="4962" w:type="dxa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22.000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20.500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 հազար հինգ հարյուր/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0B0EF7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ե․</w:t>
            </w:r>
          </w:p>
        </w:tc>
        <w:tc>
          <w:tcPr>
            <w:tcW w:w="4962" w:type="dxa"/>
          </w:tcPr>
          <w:p w:rsidR="00AD698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200-ից մինչև 500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5B14A0" w:rsidRPr="0052046F" w:rsidRDefault="005B14A0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35.000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/երեսունհինգ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A20FF" w:rsidRPr="0052046F" w:rsidRDefault="001A20F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35.000</w:t>
            </w:r>
          </w:p>
          <w:p w:rsidR="00AD698F" w:rsidRPr="0052046F" w:rsidRDefault="001A20F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/երեսունհինգ հազար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0B0EF7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զ․</w:t>
            </w:r>
          </w:p>
        </w:tc>
        <w:tc>
          <w:tcPr>
            <w:tcW w:w="4962" w:type="dxa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500 և ավելի  քառակուսի մետր ընդհանուր մակերես ունեցող հիմնական և ոչ հիմնական շինությունների ներսում վաճառքի կազմակերպման դեպքում՝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/յոթանասուն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A20FF" w:rsidRPr="0052046F" w:rsidRDefault="001A20F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70.000</w:t>
            </w:r>
          </w:p>
          <w:p w:rsidR="00AD698F" w:rsidRPr="0052046F" w:rsidRDefault="001A20F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/յոթանասուն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AD698F" w:rsidRPr="00732EA9" w:rsidRDefault="00D63FEF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32EA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AD698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Իրավաբանական անձանց և անհատ ձեռնարկատերերին համայնքի վարչական տարածքում &lt;&lt;Առևտրի և ծառայությունների մասին&gt;&gt; Հայաստանի Հանրապետության օրենքով սահմանված՝ բացօթյա առևտրի կազմակերպման թույլտվության համար՝ յուրաքանչյուր օրվա համար՝ մեկ քառակուսի մետրի համար՝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350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հարյուր հիսուն/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350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հարյուր հիսուն/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  <w:shd w:val="clear" w:color="auto" w:fill="D9D9D9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  <w:shd w:val="clear" w:color="auto" w:fill="D9D9D9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4962" w:type="dxa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առևտրի օբյեկտների համար՝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25.000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25.000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/քսանհինգ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4962" w:type="dxa"/>
          </w:tcPr>
          <w:p w:rsidR="00D327B1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հանրային սննդի</w:t>
            </w:r>
            <w:r w:rsidR="00D327B1">
              <w:rPr>
                <w:rFonts w:ascii="GHEA Grapalat" w:hAnsi="GHEA Grapalat" w:cs="Sylfaen"/>
                <w:lang w:val="hy-AM"/>
              </w:rPr>
              <w:t xml:space="preserve"> և 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 </w:t>
            </w:r>
            <w:r w:rsidR="00D327B1" w:rsidRPr="0052046F">
              <w:rPr>
                <w:rFonts w:ascii="GHEA Grapalat" w:hAnsi="GHEA Grapalat" w:cs="Sylfaen"/>
                <w:lang w:val="hy-AM"/>
              </w:rPr>
              <w:t>զվարճանքի օբյեկտների համար</w:t>
            </w:r>
            <w:r w:rsidR="00D327B1">
              <w:rPr>
                <w:rFonts w:ascii="GHEA Grapalat" w:hAnsi="GHEA Grapalat" w:cs="Sylfaen"/>
                <w:lang w:val="hy-AM"/>
              </w:rPr>
              <w:t>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3)</w:t>
            </w:r>
          </w:p>
        </w:tc>
        <w:tc>
          <w:tcPr>
            <w:tcW w:w="4962" w:type="dxa"/>
          </w:tcPr>
          <w:p w:rsidR="00D327B1" w:rsidRPr="0052046F" w:rsidRDefault="00D327B1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 xml:space="preserve">բաղնիքների </w:t>
            </w:r>
            <w:r w:rsidRPr="0052046F">
              <w:rPr>
                <w:rFonts w:ascii="GHEA Grapalat" w:hAnsi="GHEA Grapalat" w:cs="Sylfaen"/>
                <w:lang w:val="en-US"/>
              </w:rPr>
              <w:t>(</w:t>
            </w:r>
            <w:r w:rsidRPr="0052046F">
              <w:rPr>
                <w:rFonts w:ascii="GHEA Grapalat" w:hAnsi="GHEA Grapalat" w:cs="Sylfaen"/>
                <w:lang w:val="hy-AM"/>
              </w:rPr>
              <w:t>սաունաների</w:t>
            </w:r>
            <w:r w:rsidRPr="0052046F">
              <w:rPr>
                <w:rFonts w:ascii="GHEA Grapalat" w:hAnsi="GHEA Grapalat" w:cs="Sylfaen"/>
                <w:lang w:val="en-US"/>
              </w:rPr>
              <w:t>)</w:t>
            </w:r>
            <w:r w:rsidRPr="0052046F">
              <w:rPr>
                <w:rFonts w:ascii="GHEA Grapalat" w:hAnsi="GHEA Grapalat" w:cs="Sylfaen"/>
                <w:lang w:val="hy-AM"/>
              </w:rPr>
              <w:t xml:space="preserve"> համար՝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200.000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հարյուր հազար/</w:t>
            </w:r>
          </w:p>
        </w:tc>
      </w:tr>
      <w:tr w:rsidR="00AD698F" w:rsidRPr="0052046F" w:rsidTr="00482F83">
        <w:trPr>
          <w:jc w:val="center"/>
        </w:trPr>
        <w:tc>
          <w:tcPr>
            <w:tcW w:w="675" w:type="dxa"/>
          </w:tcPr>
          <w:p w:rsidR="00AD698F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4)</w:t>
            </w:r>
          </w:p>
        </w:tc>
        <w:tc>
          <w:tcPr>
            <w:tcW w:w="4962" w:type="dxa"/>
          </w:tcPr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խաղատների համար՝</w:t>
            </w:r>
          </w:p>
          <w:p w:rsidR="00AD698F" w:rsidRPr="0052046F" w:rsidRDefault="00AD698F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D36DA4" w:rsidRPr="0052046F" w:rsidRDefault="00D36DA4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1.000.000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միլիոն/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1.000.000</w:t>
            </w:r>
          </w:p>
          <w:p w:rsidR="00AD698F" w:rsidRPr="0052046F" w:rsidRDefault="00AD698F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միլիոն/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5)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շահումով խաղերի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հարյուր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հարյուր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վիճակախաղերի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/հարյուր հիսուն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/հարյուր հիսուն հազար/</w:t>
            </w:r>
          </w:p>
        </w:tc>
      </w:tr>
      <w:tr w:rsidR="005D4CEE" w:rsidRPr="00732EA9" w:rsidTr="00482F83">
        <w:trPr>
          <w:trHeight w:val="1926"/>
          <w:jc w:val="center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BFBFBF"/>
          </w:tcPr>
          <w:p w:rsidR="005D4CEE" w:rsidRPr="00732EA9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en-US"/>
              </w:rPr>
              <w:t>1</w:t>
            </w:r>
            <w:r w:rsidR="00DC6BE5">
              <w:rPr>
                <w:rFonts w:ascii="GHEA Grapalat" w:hAnsi="GHEA Grapalat"/>
                <w:lang w:val="hy-AM"/>
              </w:rPr>
              <w:t>2</w:t>
            </w:r>
            <w:r w:rsidR="00732EA9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shd w:val="clear" w:color="auto" w:fill="BFBFBF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տարածքում, համայնքային կանոններին համապատասխան,հանրային սննդի կազմակերպման և իրացման թույլտվության համար տեղական տուրքը յուրաքանչյուր եռամսյակի համար սահմանվում է՝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D9D9D9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962" w:type="dxa"/>
            <w:shd w:val="clear" w:color="auto" w:fill="D9D9D9"/>
          </w:tcPr>
          <w:p w:rsidR="005D4CEE" w:rsidRPr="0052046F" w:rsidRDefault="005D4CEE" w:rsidP="00482F83">
            <w:pPr>
              <w:spacing w:after="0" w:line="240" w:lineRule="auto"/>
              <w:ind w:left="360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Հիմնական շինությունների ներսում՝</w:t>
            </w:r>
          </w:p>
          <w:p w:rsidR="005D4CEE" w:rsidRPr="0052046F" w:rsidRDefault="005D4CEE" w:rsidP="00482F83">
            <w:pPr>
              <w:spacing w:after="0" w:line="240" w:lineRule="auto"/>
              <w:ind w:left="360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F7C26" w:rsidRPr="0052046F" w:rsidTr="00482F83">
        <w:trPr>
          <w:trHeight w:val="957"/>
          <w:jc w:val="center"/>
        </w:trPr>
        <w:tc>
          <w:tcPr>
            <w:tcW w:w="675" w:type="dxa"/>
            <w:shd w:val="clear" w:color="auto" w:fill="FFFFFF"/>
          </w:tcPr>
          <w:p w:rsidR="006F7C26" w:rsidRPr="00454937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ա․</w:t>
            </w:r>
          </w:p>
        </w:tc>
        <w:tc>
          <w:tcPr>
            <w:tcW w:w="4962" w:type="dxa"/>
            <w:shd w:val="clear" w:color="auto" w:fill="FFFFFF"/>
          </w:tcPr>
          <w:p w:rsidR="006F7C26" w:rsidRPr="0052046F" w:rsidRDefault="006F7C26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26 քառակուսի մետր ընդհանուր մակերես ունեցող հանրային սննդի օբյեկտի համար՝</w:t>
            </w:r>
          </w:p>
          <w:p w:rsidR="006F7C26" w:rsidRPr="0052046F" w:rsidRDefault="006F7C26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6F7C26" w:rsidRPr="007F2F95" w:rsidRDefault="006F7C26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F2F95">
              <w:rPr>
                <w:rFonts w:ascii="GHEA Grapalat" w:hAnsi="GHEA Grapalat"/>
                <w:lang w:val="en-US"/>
              </w:rPr>
              <w:t>5000</w:t>
            </w:r>
          </w:p>
          <w:p w:rsidR="006F7C26" w:rsidRPr="007F2F95" w:rsidRDefault="006F7C26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6F7C26" w:rsidRPr="007F2F95" w:rsidRDefault="006F7C26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3.000</w:t>
            </w:r>
          </w:p>
          <w:p w:rsidR="006F7C26" w:rsidRPr="007F2F95" w:rsidRDefault="006F7C26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F2F95">
              <w:rPr>
                <w:rFonts w:ascii="GHEA Grapalat" w:hAnsi="GHEA Grapalat"/>
                <w:lang w:val="hy-AM"/>
              </w:rPr>
              <w:t>/երեք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26-ից մինչև 50 քառակուսի մետր ընդհանուր մակերես ունեցող հանրային սննդի օբյեկտի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5.500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հազար հինգ հարյուր/</w:t>
            </w:r>
          </w:p>
        </w:tc>
      </w:tr>
      <w:tr w:rsidR="005D4CEE" w:rsidRPr="0052046F" w:rsidTr="00482F83">
        <w:trPr>
          <w:trHeight w:val="977"/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գ․</w:t>
            </w:r>
          </w:p>
        </w:tc>
        <w:tc>
          <w:tcPr>
            <w:tcW w:w="4962" w:type="dxa"/>
          </w:tcPr>
          <w:p w:rsidR="005D4CEE" w:rsidRPr="00732EA9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50-ից մինչև 100 քառակուսի մետր ընդհանուր մակերես ունեցող հանրային սննդի օբյեկտի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11.000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/տասնմեկ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10.500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/տասը հազար 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454937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դ․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100-ից մինչև 200 քառակուսի մետր ընդհանուր մակերես ունեցող հանրային սննդի օբյեկտի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16.000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/տասնվեց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15.500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/տասնհինգ հազար հինգ հարյուր/</w:t>
            </w:r>
          </w:p>
        </w:tc>
      </w:tr>
      <w:tr w:rsidR="005D4CEE" w:rsidRPr="0052046F" w:rsidTr="00482F83">
        <w:trPr>
          <w:trHeight w:val="132"/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lastRenderedPageBreak/>
              <w:t>ե․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200-ից մինչև 500 քառակուսի մետր ընդհանուր մակերես ունեցող հանրային սննդի օբյեկտի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25.000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1A5F57" w:rsidRPr="009076B7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76B7">
              <w:rPr>
                <w:rFonts w:ascii="GHEA Grapalat" w:hAnsi="GHEA Grapalat"/>
                <w:color w:val="000000"/>
                <w:lang w:val="hy-AM"/>
              </w:rPr>
              <w:t>25.000</w:t>
            </w:r>
          </w:p>
          <w:p w:rsidR="005D4CEE" w:rsidRPr="009076B7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76B7">
              <w:rPr>
                <w:rFonts w:ascii="GHEA Grapalat" w:hAnsi="GHEA Grapalat"/>
                <w:color w:val="000000"/>
                <w:lang w:val="hy-AM"/>
              </w:rPr>
              <w:t>/քսանհինգ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զ․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500 և ավելի  քառակուսի մետր ընդհանուր մակերես ունեցող հանրային սննդի օբյեկտի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/հիսուն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1A5F57" w:rsidRPr="009076B7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76B7">
              <w:rPr>
                <w:rFonts w:ascii="GHEA Grapalat" w:hAnsi="GHEA Grapalat"/>
                <w:color w:val="000000"/>
                <w:lang w:val="hy-AM"/>
              </w:rPr>
              <w:t>50.000</w:t>
            </w:r>
          </w:p>
          <w:p w:rsidR="005D4CEE" w:rsidRPr="009076B7" w:rsidRDefault="001A5F57" w:rsidP="005B14A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9076B7">
              <w:rPr>
                <w:rFonts w:ascii="GHEA Grapalat" w:hAnsi="GHEA Grapalat"/>
                <w:color w:val="000000"/>
                <w:lang w:val="hy-AM"/>
              </w:rPr>
              <w:t>/հիսուն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D9D9D9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4962" w:type="dxa"/>
            <w:shd w:val="clear" w:color="auto" w:fill="D9D9D9"/>
          </w:tcPr>
          <w:p w:rsidR="005D4CEE" w:rsidRPr="0052046F" w:rsidRDefault="005D4CEE" w:rsidP="00482F83">
            <w:pPr>
              <w:spacing w:after="0" w:line="240" w:lineRule="auto"/>
              <w:ind w:left="360"/>
              <w:rPr>
                <w:rFonts w:ascii="GHEA Grapalat" w:hAnsi="GHEA Grapalat" w:cs="Sylfaen"/>
                <w:lang w:val="en-US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ոչ հիմնական շինությունների ներսում՝</w:t>
            </w:r>
          </w:p>
          <w:p w:rsidR="005D4CEE" w:rsidRPr="0052046F" w:rsidRDefault="005D4CEE" w:rsidP="00482F83">
            <w:pPr>
              <w:spacing w:after="0" w:line="240" w:lineRule="auto"/>
              <w:ind w:left="360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ա․</w:t>
            </w:r>
          </w:p>
        </w:tc>
        <w:tc>
          <w:tcPr>
            <w:tcW w:w="4962" w:type="dxa"/>
            <w:shd w:val="clear" w:color="auto" w:fill="FFFFFF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26 քառակուսի մետր ընդհանուր մակերես ունեցող հանրային սննդի օբյեկտի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454937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բ․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26-ից մինչև 50 քառակուսի մետր ընդհանուր մակերես ունեցող հանրային սննդի օբյեկտի համար՝</w:t>
            </w:r>
          </w:p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4D0F1D" w:rsidRPr="0052046F" w:rsidRDefault="004D0F1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/հազար 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գ․</w:t>
            </w:r>
          </w:p>
        </w:tc>
        <w:tc>
          <w:tcPr>
            <w:tcW w:w="4962" w:type="dxa"/>
          </w:tcPr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50-ից մինչև 100 քառակուսի մետր ընդհանուր մակերես ունեցող հանրային սննդի օբյեկտի համար՝</w:t>
            </w:r>
          </w:p>
          <w:p w:rsidR="004D0F1D" w:rsidRPr="0052046F" w:rsidRDefault="004D0F1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5D4CEE" w:rsidRPr="00732EA9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4.000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/չորս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հազար 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դ․</w:t>
            </w:r>
          </w:p>
        </w:tc>
        <w:tc>
          <w:tcPr>
            <w:tcW w:w="4962" w:type="dxa"/>
          </w:tcPr>
          <w:p w:rsidR="005D4CEE" w:rsidRPr="00732EA9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100-ից մինչև 200 քառակուսի մետր ընդհանուր մակերես ունեցող հանրային</w:t>
            </w:r>
            <w:r w:rsidR="00C5765D" w:rsidRPr="00732EA9">
              <w:rPr>
                <w:rFonts w:ascii="GHEA Grapalat" w:hAnsi="GHEA Grapalat" w:cs="Sylfaen"/>
                <w:lang w:val="hy-AM"/>
              </w:rPr>
              <w:t xml:space="preserve"> </w:t>
            </w:r>
            <w:r w:rsidRPr="0052046F">
              <w:rPr>
                <w:rFonts w:ascii="GHEA Grapalat" w:hAnsi="GHEA Grapalat" w:cs="Sylfaen"/>
                <w:lang w:val="hy-AM"/>
              </w:rPr>
              <w:t>սննդի օբյեկտի համար՝</w:t>
            </w:r>
          </w:p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4D0F1D" w:rsidRPr="0052046F" w:rsidRDefault="004D0F1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8.000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/ութ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4.500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/չորս հազար հինգ հարյուր/</w:t>
            </w:r>
          </w:p>
        </w:tc>
      </w:tr>
      <w:tr w:rsidR="005D4CEE" w:rsidRPr="0052046F" w:rsidTr="00482F83">
        <w:trPr>
          <w:trHeight w:val="913"/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ե․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200-ից մինչև 500 քառակուսի մետր ընդհանուր մակերես ունեցող հանրային սննդի օբյեկտի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8.500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/ութ հազար 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զ․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500 և ավելի  քառակուսի մետր ընդհանուր մակերես ունեցող հանրային սննդի օբյեկտի համար՝</w:t>
            </w: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25.000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/քսանհինգ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/տասնհինգ հազար հինգ հարյուր/</w:t>
            </w:r>
          </w:p>
        </w:tc>
      </w:tr>
      <w:tr w:rsidR="005D4CEE" w:rsidRPr="0052046F" w:rsidTr="00482F83">
        <w:trPr>
          <w:trHeight w:val="1241"/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5D4CEE" w:rsidRPr="00732EA9" w:rsidRDefault="005D4CEE" w:rsidP="005B14A0">
            <w:pPr>
              <w:spacing w:after="0" w:line="240" w:lineRule="auto"/>
              <w:jc w:val="center"/>
              <w:rPr>
                <w:rFonts w:ascii="Times New Roman" w:hAnsi="Times New Roman"/>
                <w:lang w:val="hy-AM"/>
              </w:rPr>
            </w:pPr>
            <w:r w:rsidRPr="0052046F">
              <w:rPr>
                <w:rFonts w:ascii="GHEA Grapalat" w:hAnsi="GHEA Grapalat"/>
                <w:lang w:val="en-US"/>
              </w:rPr>
              <w:t>1</w:t>
            </w:r>
            <w:r w:rsidR="00DC6BE5">
              <w:rPr>
                <w:rFonts w:ascii="GHEA Grapalat" w:hAnsi="GHEA Grapalat"/>
                <w:lang w:val="en-US"/>
              </w:rPr>
              <w:t>3</w:t>
            </w:r>
            <w:r w:rsidR="00732EA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քաղաքային բնակավայրերում ավագանու որոշմամբ սահմանված տնային կենդանիներ պահելու թույլտվության համար՝ օրացուցային տարվա համար՝</w:t>
            </w:r>
          </w:p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5B14A0" w:rsidRPr="0052046F" w:rsidRDefault="005B14A0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/զրո/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BFBFBF"/>
          </w:tcPr>
          <w:p w:rsidR="005D4CEE" w:rsidRPr="00732EA9" w:rsidRDefault="008D2B86" w:rsidP="005B14A0">
            <w:pPr>
              <w:spacing w:after="0" w:line="240" w:lineRule="auto"/>
              <w:jc w:val="center"/>
              <w:rPr>
                <w:rFonts w:ascii="Cambria Math" w:hAnsi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9076B7">
              <w:rPr>
                <w:rFonts w:ascii="GHEA Grapalat" w:hAnsi="GHEA Grapalat"/>
                <w:lang w:val="hy-AM"/>
              </w:rPr>
              <w:t>4</w:t>
            </w:r>
            <w:r w:rsidR="00732EA9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4962" w:type="dxa"/>
            <w:shd w:val="clear" w:color="auto" w:fill="BFBFBF"/>
          </w:tcPr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Ավագանու  սահմանած կարգին ու պայմաններին համապատասխան համայնքի վարչական տարածքում արտաքին գովազդ տեղադրելու թույլտվության համար</w:t>
            </w:r>
            <w:r w:rsidR="00EF29BE">
              <w:rPr>
                <w:rFonts w:ascii="GHEA Grapalat" w:hAnsi="GHEA Grapalat" w:cs="Sylfaen"/>
                <w:lang w:val="hy-AM"/>
              </w:rPr>
              <w:t xml:space="preserve">, </w:t>
            </w:r>
            <w:r w:rsidRPr="0052046F">
              <w:rPr>
                <w:rFonts w:ascii="GHEA Grapalat" w:hAnsi="GHEA Grapalat" w:cs="Sylfaen"/>
                <w:lang w:val="hy-AM"/>
              </w:rPr>
              <w:t>յուրաքանչյուր ամիս մեկ քառակուսի մետրի համար՝</w:t>
            </w:r>
          </w:p>
          <w:p w:rsidR="00482F83" w:rsidRPr="0052046F" w:rsidRDefault="00482F8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BFBFB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BFBFB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4962" w:type="dxa"/>
            <w:shd w:val="clear" w:color="auto" w:fill="FFFFFF"/>
          </w:tcPr>
          <w:p w:rsidR="00C5765D" w:rsidRPr="00B11C8D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ալկոհոլային սպիրտի պարունակությունը</w:t>
            </w:r>
          </w:p>
          <w:p w:rsidR="005D4CEE" w:rsidRPr="00B11C8D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մինչև 20 ծավալային տոկոս արտադրանք գովազդող արտաքին գովազդի համար՝</w:t>
            </w:r>
          </w:p>
          <w:p w:rsidR="00C5765D" w:rsidRPr="00B11C8D" w:rsidRDefault="00C5765D" w:rsidP="00482F83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4D0F1D" w:rsidRPr="00B11C8D" w:rsidRDefault="004D0F1D" w:rsidP="00482F8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2.000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2.000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հազար/</w:t>
            </w:r>
          </w:p>
        </w:tc>
      </w:tr>
      <w:tr w:rsidR="005D4CEE" w:rsidRPr="0052046F" w:rsidTr="00482F83">
        <w:trPr>
          <w:trHeight w:val="274"/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թունդ ալկոհոլային (սպիրտի պարունակությունը 20 և ավելի ծավալային տոկոս) արտադրանք գովազդող արտաքին գովազդի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3.500</w:t>
            </w:r>
          </w:p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հազար հինգ հարյուր/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3.500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/երեք հազար հինգ հարյուր/</w:t>
            </w:r>
          </w:p>
        </w:tc>
      </w:tr>
      <w:tr w:rsidR="005D4CEE" w:rsidRPr="0052046F" w:rsidTr="00482F83">
        <w:trPr>
          <w:trHeight w:val="583"/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3)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սոցիալական գովազդի համար՝</w:t>
            </w:r>
          </w:p>
          <w:p w:rsidR="00086193" w:rsidRDefault="00086193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  <w:p w:rsidR="00C5765D" w:rsidRPr="00C5765D" w:rsidRDefault="00C5765D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  <w:p w:rsidR="00086193" w:rsidRPr="0052046F" w:rsidRDefault="00086193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/զրո/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/զրո/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4)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այլ արտաքին գովազդի համար՝</w:t>
            </w:r>
          </w:p>
          <w:p w:rsidR="005D4CEE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  <w:p w:rsidR="00C5765D" w:rsidRPr="00C5765D" w:rsidRDefault="00C5765D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1.500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/հազար հինգ հարյուր/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44630B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1.500</w:t>
            </w:r>
          </w:p>
          <w:p w:rsidR="005D4CEE" w:rsidRPr="0052046F" w:rsidRDefault="0044630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/հազար հինգ հարյուր/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5)</w:t>
            </w:r>
          </w:p>
        </w:tc>
        <w:tc>
          <w:tcPr>
            <w:tcW w:w="4962" w:type="dxa"/>
          </w:tcPr>
          <w:p w:rsidR="00C5765D" w:rsidRPr="00B11C8D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դատարկ գովազդային վահանակների համար՝ համայնքի վարչական տարածքում այլ արտաքին գովազդ տեղադրելու</w:t>
            </w:r>
          </w:p>
          <w:p w:rsidR="005D4CEE" w:rsidRPr="00B11C8D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թույլտվության համար սահմանված տուրքի 25% -ի չափով</w:t>
            </w:r>
          </w:p>
          <w:p w:rsidR="00C5765D" w:rsidRPr="00B11C8D" w:rsidRDefault="00C5765D" w:rsidP="00482F8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0831F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4CEE" w:rsidRPr="0052046F">
              <w:rPr>
                <w:rFonts w:ascii="GHEA Grapalat" w:hAnsi="GHEA Grapalat"/>
                <w:lang w:val="hy-AM"/>
              </w:rPr>
              <w:t>75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 w:rsidR="000831FB">
              <w:rPr>
                <w:rFonts w:ascii="GHEA Grapalat" w:hAnsi="GHEA Grapalat"/>
                <w:lang w:val="hy-AM"/>
              </w:rPr>
              <w:t>երեք</w:t>
            </w:r>
            <w:r w:rsidRPr="0052046F">
              <w:rPr>
                <w:rFonts w:ascii="GHEA Grapalat" w:hAnsi="GHEA Grapalat"/>
                <w:lang w:val="hy-AM"/>
              </w:rPr>
              <w:t xml:space="preserve"> հարյուր յոթանասունհինգ/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0831FB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4CEE" w:rsidRPr="0052046F">
              <w:rPr>
                <w:rFonts w:ascii="GHEA Grapalat" w:hAnsi="GHEA Grapalat"/>
                <w:lang w:val="hy-AM"/>
              </w:rPr>
              <w:t>75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 w:rsidR="000831FB">
              <w:rPr>
                <w:rFonts w:ascii="GHEA Grapalat" w:hAnsi="GHEA Grapalat"/>
                <w:lang w:val="hy-AM"/>
              </w:rPr>
              <w:t>երեք</w:t>
            </w:r>
            <w:r w:rsidRPr="0052046F">
              <w:rPr>
                <w:rFonts w:ascii="GHEA Grapalat" w:hAnsi="GHEA Grapalat"/>
                <w:lang w:val="hy-AM"/>
              </w:rPr>
              <w:t xml:space="preserve"> հարյուր յոթանասունհինգ/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6)</w:t>
            </w:r>
          </w:p>
        </w:tc>
        <w:tc>
          <w:tcPr>
            <w:tcW w:w="4962" w:type="dxa"/>
          </w:tcPr>
          <w:p w:rsidR="00086193" w:rsidRPr="00B11C8D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եթե արտաքին գովազդ տարածող գովազդակիրը տեղաբաշխել և տարածել է իր կազմակերպության գովազդը՝ համայնքի վարչական տարածքում այլ արտաքին գովազդ տեղադրելու թույլտվության համար սահմանված տուրքի 10%-ի չափով</w:t>
            </w:r>
          </w:p>
          <w:p w:rsidR="00C5765D" w:rsidRPr="00B11C8D" w:rsidRDefault="00C5765D" w:rsidP="00482F8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հարյուր հիսուն/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150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/մեկ հարյուր հիսուն/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56DF9" w:rsidRPr="00B56DF9" w:rsidTr="00482F83">
        <w:trPr>
          <w:jc w:val="center"/>
        </w:trPr>
        <w:tc>
          <w:tcPr>
            <w:tcW w:w="675" w:type="dxa"/>
          </w:tcPr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</w:t>
            </w: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56DF9" w:rsidRP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62" w:type="dxa"/>
          </w:tcPr>
          <w:p w:rsidR="00B56DF9" w:rsidRPr="00482F83" w:rsidRDefault="00B56DF9" w:rsidP="00482F83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ՀՀ համայնքների կամ համայնքների կազմում ընդգրկված բնակավայրերի խորհրդանիշները </w:t>
            </w:r>
            <w:r>
              <w:rPr>
                <w:rFonts w:ascii="GHEA Grapalat" w:hAnsi="GHEA Grapalat" w:cs="Sylfaen"/>
                <w:lang w:val="en-US"/>
              </w:rPr>
              <w:t>(</w:t>
            </w:r>
            <w:r>
              <w:rPr>
                <w:rFonts w:ascii="GHEA Grapalat" w:hAnsi="GHEA Grapalat" w:cs="Sylfaen"/>
                <w:lang w:val="hy-AM"/>
              </w:rPr>
              <w:t>զինանշանը, անվանումը</w:t>
            </w:r>
            <w:r>
              <w:rPr>
                <w:rFonts w:ascii="GHEA Grapalat" w:hAnsi="GHEA Grapalat" w:cs="Sylfaen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որպես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գրանցված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ապրանքային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նշան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ապրանքների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արտադրության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աշխատանքների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մատուցման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գործընթացներում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34951">
              <w:rPr>
                <w:rFonts w:ascii="GHEA Grapalat" w:hAnsi="GHEA Grapalat" w:cs="Sylfaen"/>
                <w:lang w:val="en-US"/>
              </w:rPr>
              <w:t>նաև</w:t>
            </w:r>
            <w:proofErr w:type="spellEnd"/>
            <w:r w:rsidR="0043495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34951">
              <w:rPr>
                <w:rFonts w:ascii="GHEA Grapalat" w:hAnsi="GHEA Grapalat" w:cs="Sylfaen"/>
                <w:lang w:val="en-US"/>
              </w:rPr>
              <w:t>ֆիրմային</w:t>
            </w:r>
            <w:proofErr w:type="spellEnd"/>
            <w:r w:rsidR="0043495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34951">
              <w:rPr>
                <w:rFonts w:ascii="GHEA Grapalat" w:hAnsi="GHEA Grapalat" w:cs="Sylfaen"/>
                <w:lang w:val="en-US"/>
              </w:rPr>
              <w:t>անվանումներում</w:t>
            </w:r>
            <w:proofErr w:type="spellEnd"/>
            <w:r w:rsidR="0043495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34951">
              <w:rPr>
                <w:rFonts w:ascii="GHEA Grapalat" w:hAnsi="GHEA Grapalat" w:cs="Sylfaen"/>
                <w:lang w:val="en-US"/>
              </w:rPr>
              <w:t>օգտագործելու</w:t>
            </w:r>
            <w:proofErr w:type="spellEnd"/>
            <w:r w:rsidR="0043495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434951">
              <w:rPr>
                <w:rFonts w:ascii="GHEA Grapalat" w:hAnsi="GHEA Grapalat" w:cs="Sylfaen"/>
                <w:lang w:val="en-US"/>
              </w:rPr>
              <w:t>թույլտվություն</w:t>
            </w:r>
            <w:proofErr w:type="spellEnd"/>
            <w:r w:rsidR="0043495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E37671">
              <w:rPr>
                <w:rFonts w:ascii="GHEA Grapalat" w:hAnsi="GHEA Grapalat" w:cs="Sylfaen"/>
                <w:lang w:val="en-US"/>
              </w:rPr>
              <w:t>տրամադրելու</w:t>
            </w:r>
            <w:proofErr w:type="spellEnd"/>
            <w:r w:rsidR="00E3767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E37671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 w:rsidR="00E37671">
              <w:rPr>
                <w:rFonts w:ascii="GHEA Grapalat" w:hAnsi="GHEA Grapalat" w:cs="Sylfaen"/>
                <w:lang w:val="en-US"/>
              </w:rPr>
              <w:t xml:space="preserve">՝ </w:t>
            </w:r>
            <w:proofErr w:type="spellStart"/>
            <w:r w:rsidR="00E37671">
              <w:rPr>
                <w:rFonts w:ascii="GHEA Grapalat" w:hAnsi="GHEA Grapalat" w:cs="Sylfaen"/>
                <w:lang w:val="en-US"/>
              </w:rPr>
              <w:t>օրացուցային</w:t>
            </w:r>
            <w:proofErr w:type="spellEnd"/>
            <w:r w:rsidR="00E3767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E37671">
              <w:rPr>
                <w:rFonts w:ascii="GHEA Grapalat" w:hAnsi="GHEA Grapalat" w:cs="Sylfaen"/>
                <w:lang w:val="en-US"/>
              </w:rPr>
              <w:t>տարվա</w:t>
            </w:r>
            <w:proofErr w:type="spellEnd"/>
            <w:r w:rsidR="00E3767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E37671"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56DF9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000</w:t>
            </w:r>
          </w:p>
          <w:p w:rsidR="00E37671" w:rsidRPr="00E37671" w:rsidRDefault="00E37671" w:rsidP="005B14A0">
            <w:pPr>
              <w:spacing w:after="0" w:line="240" w:lineRule="auto"/>
              <w:jc w:val="center"/>
              <w:rPr>
                <w:rFonts w:ascii="Sylfaen" w:eastAsia="MS Mincho" w:hAnsi="Sylfaen" w:cs="MS Mincho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/մեկ հարյուր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B56DF9" w:rsidRDefault="00B56DF9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37671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000</w:t>
            </w:r>
          </w:p>
          <w:p w:rsidR="00E37671" w:rsidRPr="0052046F" w:rsidRDefault="00E37671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/մեկ հարյուր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2046F">
              <w:rPr>
                <w:rFonts w:ascii="GHEA Grapalat" w:hAnsi="GHEA Grapalat"/>
                <w:lang w:val="hy-AM"/>
              </w:rPr>
              <w:t>1</w:t>
            </w:r>
            <w:r w:rsidR="00732EA9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4962" w:type="dxa"/>
          </w:tcPr>
          <w:p w:rsidR="005D4CEE" w:rsidRPr="00732EA9" w:rsidRDefault="005D4CEE" w:rsidP="00482F83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համար՝</w:t>
            </w:r>
          </w:p>
          <w:p w:rsidR="00FA155D" w:rsidRPr="00B827FE" w:rsidRDefault="00FA155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</w:t>
            </w:r>
            <w:r w:rsidR="00FA155D">
              <w:rPr>
                <w:rFonts w:ascii="GHEA Grapalat" w:hAnsi="GHEA Grapalat"/>
                <w:lang w:val="hy-AM"/>
              </w:rPr>
              <w:t>տաս</w:t>
            </w:r>
            <w:r w:rsidRPr="0052046F">
              <w:rPr>
                <w:rFonts w:ascii="GHEA Grapalat" w:hAnsi="GHEA Grapalat"/>
                <w:lang w:val="hy-AM"/>
              </w:rPr>
              <w:t xml:space="preserve"> 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 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5D4CEE" w:rsidRPr="00DC6BE5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DC6BE5">
              <w:rPr>
                <w:rFonts w:ascii="GHEA Grapalat" w:hAnsi="GHEA Grapalat"/>
                <w:lang w:val="en-US"/>
              </w:rPr>
              <w:t>7</w:t>
            </w:r>
            <w:r w:rsidR="00732EA9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քաղաքացիական հոգեհանգստի (հրաժեշտի)ծիսակատարության ծառայությունների իրականացման և(կամ) մատուցման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օրացուցային տարվա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հարյուր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հարյուր հազար/</w:t>
            </w:r>
          </w:p>
        </w:tc>
      </w:tr>
      <w:tr w:rsidR="005D4CEE" w:rsidRPr="0052046F" w:rsidTr="00482F83">
        <w:trPr>
          <w:trHeight w:val="1508"/>
          <w:jc w:val="center"/>
        </w:trPr>
        <w:tc>
          <w:tcPr>
            <w:tcW w:w="675" w:type="dxa"/>
            <w:shd w:val="clear" w:color="auto" w:fill="D9D9D9"/>
          </w:tcPr>
          <w:p w:rsidR="005D4CEE" w:rsidRPr="00DC6BE5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52046F">
              <w:rPr>
                <w:rFonts w:ascii="GHEA Grapalat" w:hAnsi="GHEA Grapalat"/>
                <w:lang w:val="hy-AM"/>
              </w:rPr>
              <w:t>1</w:t>
            </w:r>
            <w:r w:rsidR="00DC6BE5">
              <w:rPr>
                <w:rFonts w:ascii="GHEA Grapalat" w:hAnsi="GHEA Grapalat"/>
                <w:lang w:val="en-US"/>
              </w:rPr>
              <w:t>8</w:t>
            </w:r>
            <w:r w:rsidR="00732EA9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4962" w:type="dxa"/>
            <w:shd w:val="clear" w:color="auto" w:fill="D9D9D9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Համայնքի վարչական տարածքում մասնավոր գերեզմանատան կազմակերպման և շահագործման թույլտվության համար՝ օրացուցային տարվա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D9D9D9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D4CEE" w:rsidRPr="0052046F" w:rsidTr="00482F83">
        <w:trPr>
          <w:jc w:val="center"/>
        </w:trPr>
        <w:tc>
          <w:tcPr>
            <w:tcW w:w="675" w:type="dxa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4962" w:type="dxa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3հա-ից մինչև 5հա մակերես ունեցող գերեզմանատների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 xml:space="preserve">/երկու միլիոն հինգ </w:t>
            </w:r>
            <w:r w:rsidR="0044630B" w:rsidRPr="0052046F">
              <w:rPr>
                <w:rFonts w:ascii="GHEA Grapalat" w:hAnsi="GHEA Grapalat"/>
                <w:lang w:val="hy-AM"/>
              </w:rPr>
              <w:t xml:space="preserve">հարյուր </w:t>
            </w:r>
            <w:r w:rsidRPr="0052046F">
              <w:rPr>
                <w:rFonts w:ascii="GHEA Grapalat" w:hAnsi="GHEA Grapalat"/>
                <w:lang w:val="hy-AM"/>
              </w:rPr>
              <w:t>հազար/</w:t>
            </w:r>
          </w:p>
        </w:tc>
        <w:tc>
          <w:tcPr>
            <w:tcW w:w="2677" w:type="dxa"/>
            <w:tcBorders>
              <w:left w:val="single" w:sz="4" w:space="0" w:color="auto"/>
            </w:tcBorders>
            <w:shd w:val="clear" w:color="auto" w:fill="FFFFF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2.500.000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/երկու միլիոն հինգ</w:t>
            </w:r>
            <w:r w:rsidR="0044630B" w:rsidRPr="0052046F">
              <w:rPr>
                <w:rFonts w:ascii="GHEA Grapalat" w:hAnsi="GHEA Grapalat"/>
                <w:lang w:val="hy-AM"/>
              </w:rPr>
              <w:t xml:space="preserve"> հարյուր </w:t>
            </w:r>
            <w:r w:rsidRPr="0052046F">
              <w:rPr>
                <w:rFonts w:ascii="GHEA Grapalat" w:hAnsi="GHEA Grapalat"/>
                <w:lang w:val="hy-AM"/>
              </w:rPr>
              <w:t>հազար/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shd w:val="clear" w:color="auto" w:fill="FFFFFF"/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4962" w:type="dxa"/>
            <w:shd w:val="clear" w:color="auto" w:fill="FFFFFF"/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5հա-ից մինչև 7հա մակերես ունեցող գերեզմանատների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right w:val="single" w:sz="4" w:space="0" w:color="auto"/>
            </w:tcBorders>
            <w:shd w:val="clear" w:color="auto" w:fill="FFFFF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5.000.000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միլիոն/</w:t>
            </w:r>
          </w:p>
        </w:tc>
        <w:tc>
          <w:tcPr>
            <w:tcW w:w="2677" w:type="dxa"/>
            <w:tcBorders>
              <w:lef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5.000.000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/հինգ միլիոն/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000000"/>
            </w:tcBorders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3)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7հա-ից մինչև 10հա մակերես ունեցող գերեզմանատների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000000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7.000.000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 միլիոն/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7.000.000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/յոթ միլիոն/</w:t>
            </w:r>
          </w:p>
        </w:tc>
      </w:tr>
      <w:tr w:rsidR="005D4CEE" w:rsidRPr="0052046F" w:rsidTr="00482F83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5D4CEE" w:rsidRPr="00732EA9" w:rsidRDefault="00732EA9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2046F">
              <w:rPr>
                <w:rFonts w:ascii="GHEA Grapalat" w:hAnsi="GHEA Grapalat" w:cs="Sylfaen"/>
                <w:lang w:val="hy-AM"/>
              </w:rPr>
              <w:t>10 –ից ավելի  մակերես ունեցող գերեզմանատների համար՝</w:t>
            </w:r>
          </w:p>
          <w:p w:rsidR="005D4CEE" w:rsidRPr="0052046F" w:rsidRDefault="005D4CEE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auto"/>
              <w:right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10.000.000</w:t>
            </w:r>
          </w:p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/տասը միլիոն/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10.000.000</w:t>
            </w:r>
          </w:p>
          <w:p w:rsidR="005D4CEE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52046F">
              <w:rPr>
                <w:rFonts w:ascii="GHEA Grapalat" w:hAnsi="GHEA Grapalat"/>
                <w:lang w:val="hy-AM"/>
              </w:rPr>
              <w:t>/տասը միլիոն/</w:t>
            </w:r>
          </w:p>
          <w:p w:rsidR="005A308D" w:rsidRPr="0052046F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A308D" w:rsidRPr="005A308D" w:rsidTr="00482F83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5A308D" w:rsidRPr="005A308D" w:rsidRDefault="005A308D" w:rsidP="005B14A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  <w:r>
              <w:rPr>
                <w:rFonts w:ascii="MS Mincho" w:eastAsia="MS Mincho" w:hAnsi="MS Mincho" w:cs="MS Mincho"/>
                <w:lang w:val="en-US"/>
              </w:rPr>
              <w:t>․</w:t>
            </w: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A308D" w:rsidRDefault="005A308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5A308D">
              <w:rPr>
                <w:rFonts w:ascii="GHEA Grapalat" w:hAnsi="GHEA Grapalat" w:cs="Sylfaen"/>
                <w:lang w:val="hy-AM"/>
              </w:rPr>
              <w:t>իրավաբանական անձանց և անհատ ձեռնարկատերերին համայնքի վարչական տարածքում «Առևտրի և ծառայությունների մասին» օրենքով սահմանված` շրջիկ առևտրի կետի միջոցով վաճառքի կազմակերպման կամ ծառայության մատուցման թույլտվության համար</w:t>
            </w:r>
            <w:r>
              <w:rPr>
                <w:rFonts w:ascii="GHEA Grapalat" w:hAnsi="GHEA Grapalat" w:cs="Sylfaen"/>
                <w:lang w:val="hy-AM"/>
              </w:rPr>
              <w:t xml:space="preserve">՝ </w:t>
            </w:r>
            <w:r w:rsidRPr="005A308D">
              <w:rPr>
                <w:rFonts w:cs="Calibri"/>
                <w:lang w:val="en-US"/>
              </w:rPr>
              <w:t> </w:t>
            </w:r>
            <w:proofErr w:type="spellStart"/>
            <w:r w:rsidRPr="005A308D">
              <w:rPr>
                <w:rFonts w:ascii="GHEA Grapalat" w:hAnsi="GHEA Grapalat" w:cs="Sylfaen"/>
              </w:rPr>
              <w:t>յուրաքանչյուր</w:t>
            </w:r>
            <w:proofErr w:type="spellEnd"/>
            <w:r w:rsidRPr="005A308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5A308D">
              <w:rPr>
                <w:rFonts w:ascii="GHEA Grapalat" w:hAnsi="GHEA Grapalat" w:cs="Sylfaen"/>
              </w:rPr>
              <w:t>ամսվա</w:t>
            </w:r>
            <w:proofErr w:type="spellEnd"/>
            <w:r w:rsidRPr="005A308D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5A308D">
              <w:rPr>
                <w:rFonts w:ascii="GHEA Grapalat" w:hAnsi="GHEA Grapalat" w:cs="Sylfaen"/>
              </w:rPr>
              <w:t>համար</w:t>
            </w:r>
            <w:proofErr w:type="spellEnd"/>
          </w:p>
          <w:p w:rsidR="005A308D" w:rsidRPr="0052046F" w:rsidRDefault="005A308D" w:rsidP="00482F8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bottom w:val="single" w:sz="4" w:space="0" w:color="auto"/>
              <w:right w:val="single" w:sz="4" w:space="0" w:color="auto"/>
            </w:tcBorders>
          </w:tcPr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000</w:t>
            </w:r>
          </w:p>
          <w:p w:rsidR="005A308D" w:rsidRPr="0052046F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/քառասունհինգ հազար/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4" w:space="0" w:color="auto"/>
            </w:tcBorders>
          </w:tcPr>
          <w:p w:rsidR="005A308D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000</w:t>
            </w:r>
          </w:p>
          <w:p w:rsidR="005A308D" w:rsidRPr="0052046F" w:rsidRDefault="005A308D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/քառասունհինգ հազար/</w:t>
            </w:r>
          </w:p>
        </w:tc>
      </w:tr>
      <w:tr w:rsidR="005D4CEE" w:rsidRPr="005A308D" w:rsidTr="00482F83">
        <w:trPr>
          <w:jc w:val="center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CEE" w:rsidRPr="0052046F" w:rsidRDefault="005D4CEE" w:rsidP="005B14A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5D1370" w:rsidRDefault="005D1370" w:rsidP="005B14A0">
      <w:pPr>
        <w:jc w:val="center"/>
        <w:rPr>
          <w:rFonts w:ascii="GHEA Grapalat" w:hAnsi="GHEA Grapalat"/>
          <w:lang w:val="hy-AM"/>
        </w:rPr>
      </w:pPr>
    </w:p>
    <w:p w:rsidR="00763AB8" w:rsidRDefault="00763AB8" w:rsidP="005B14A0">
      <w:pPr>
        <w:jc w:val="center"/>
        <w:rPr>
          <w:rFonts w:ascii="GHEA Grapalat" w:hAnsi="GHEA Grapalat"/>
          <w:lang w:val="hy-AM"/>
        </w:rPr>
      </w:pPr>
    </w:p>
    <w:p w:rsidR="005D1370" w:rsidRPr="005D1370" w:rsidRDefault="005D1370" w:rsidP="005B14A0">
      <w:pPr>
        <w:jc w:val="center"/>
        <w:rPr>
          <w:rFonts w:ascii="GHEA Grapalat" w:hAnsi="GHEA Grapalat"/>
          <w:b/>
          <w:lang w:val="en-US"/>
        </w:rPr>
      </w:pPr>
      <w:r w:rsidRPr="005D1370">
        <w:rPr>
          <w:rFonts w:ascii="GHEA Grapalat" w:hAnsi="GHEA Grapalat"/>
          <w:b/>
          <w:lang w:val="en-US"/>
        </w:rPr>
        <w:t xml:space="preserve">ՀԱՄԱՅՆՔԻ ՂԵԿԱՎԱՐ՝              </w:t>
      </w:r>
      <w:r>
        <w:rPr>
          <w:rFonts w:ascii="GHEA Grapalat" w:hAnsi="GHEA Grapalat"/>
          <w:b/>
          <w:lang w:val="en-US"/>
        </w:rPr>
        <w:t xml:space="preserve"> </w:t>
      </w:r>
      <w:r w:rsidRPr="005D1370">
        <w:rPr>
          <w:rFonts w:ascii="GHEA Grapalat" w:hAnsi="GHEA Grapalat"/>
          <w:b/>
          <w:lang w:val="en-US"/>
        </w:rPr>
        <w:t xml:space="preserve">       Մ.ՓԱՐԱՄԱԶՅԱՆ</w:t>
      </w:r>
    </w:p>
    <w:sectPr w:rsidR="005D1370" w:rsidRPr="005D1370" w:rsidSect="00456F6C">
      <w:footerReference w:type="default" r:id="rId8"/>
      <w:footerReference w:type="first" r:id="rId9"/>
      <w:pgSz w:w="11906" w:h="16838"/>
      <w:pgMar w:top="993" w:right="720" w:bottom="720" w:left="72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F4C" w:rsidRDefault="00791F4C" w:rsidP="0002655A">
      <w:pPr>
        <w:spacing w:after="0" w:line="240" w:lineRule="auto"/>
      </w:pPr>
      <w:r>
        <w:separator/>
      </w:r>
    </w:p>
  </w:endnote>
  <w:endnote w:type="continuationSeparator" w:id="0">
    <w:p w:rsidR="00791F4C" w:rsidRDefault="00791F4C" w:rsidP="0002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E07" w:rsidRPr="00FF4DD3" w:rsidRDefault="006F1E07">
    <w:pPr>
      <w:pStyle w:val="a7"/>
      <w:jc w:val="center"/>
      <w:rPr>
        <w:lang w:val="en-US"/>
      </w:rPr>
    </w:pPr>
  </w:p>
  <w:p w:rsidR="006F1E07" w:rsidRDefault="006F1E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F72" w:rsidRPr="00FF4DD3" w:rsidRDefault="00B43F72">
    <w:pPr>
      <w:pStyle w:val="a7"/>
      <w:jc w:val="center"/>
      <w:rPr>
        <w:lang w:val="en-US"/>
      </w:rPr>
    </w:pPr>
  </w:p>
  <w:p w:rsidR="00B43F72" w:rsidRDefault="00B43F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F4C" w:rsidRDefault="00791F4C" w:rsidP="0002655A">
      <w:pPr>
        <w:spacing w:after="0" w:line="240" w:lineRule="auto"/>
      </w:pPr>
      <w:r>
        <w:separator/>
      </w:r>
    </w:p>
  </w:footnote>
  <w:footnote w:type="continuationSeparator" w:id="0">
    <w:p w:rsidR="00791F4C" w:rsidRDefault="00791F4C" w:rsidP="0002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B2F91"/>
    <w:multiLevelType w:val="hybridMultilevel"/>
    <w:tmpl w:val="D25C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D9"/>
    <w:rsid w:val="0000150C"/>
    <w:rsid w:val="000069CE"/>
    <w:rsid w:val="00011D4E"/>
    <w:rsid w:val="00025490"/>
    <w:rsid w:val="0002655A"/>
    <w:rsid w:val="00026EAC"/>
    <w:rsid w:val="000340ED"/>
    <w:rsid w:val="00051189"/>
    <w:rsid w:val="00063BFD"/>
    <w:rsid w:val="000831FB"/>
    <w:rsid w:val="00086193"/>
    <w:rsid w:val="000961C6"/>
    <w:rsid w:val="000B0EF7"/>
    <w:rsid w:val="000B7157"/>
    <w:rsid w:val="000B73F5"/>
    <w:rsid w:val="0011722F"/>
    <w:rsid w:val="00132A14"/>
    <w:rsid w:val="00137B54"/>
    <w:rsid w:val="001950D4"/>
    <w:rsid w:val="001A20FF"/>
    <w:rsid w:val="001A2FC0"/>
    <w:rsid w:val="001A3435"/>
    <w:rsid w:val="001A5F57"/>
    <w:rsid w:val="001D1711"/>
    <w:rsid w:val="001D488A"/>
    <w:rsid w:val="001D7302"/>
    <w:rsid w:val="001F0FBD"/>
    <w:rsid w:val="00202BFF"/>
    <w:rsid w:val="00214555"/>
    <w:rsid w:val="00223688"/>
    <w:rsid w:val="00244458"/>
    <w:rsid w:val="00265973"/>
    <w:rsid w:val="002A0063"/>
    <w:rsid w:val="002A0339"/>
    <w:rsid w:val="002A0A45"/>
    <w:rsid w:val="002A43BE"/>
    <w:rsid w:val="002A6C43"/>
    <w:rsid w:val="002B10D0"/>
    <w:rsid w:val="00324077"/>
    <w:rsid w:val="00326D90"/>
    <w:rsid w:val="0034381C"/>
    <w:rsid w:val="0035399D"/>
    <w:rsid w:val="00364506"/>
    <w:rsid w:val="00391365"/>
    <w:rsid w:val="003A594E"/>
    <w:rsid w:val="003C075F"/>
    <w:rsid w:val="003D203B"/>
    <w:rsid w:val="003D6BF6"/>
    <w:rsid w:val="00404F05"/>
    <w:rsid w:val="00434951"/>
    <w:rsid w:val="004448B8"/>
    <w:rsid w:val="0044630B"/>
    <w:rsid w:val="00454937"/>
    <w:rsid w:val="00456F6C"/>
    <w:rsid w:val="0046087B"/>
    <w:rsid w:val="00474B7F"/>
    <w:rsid w:val="00480EBE"/>
    <w:rsid w:val="00482F83"/>
    <w:rsid w:val="004A5944"/>
    <w:rsid w:val="004B60D5"/>
    <w:rsid w:val="004C598B"/>
    <w:rsid w:val="004D0F1D"/>
    <w:rsid w:val="004E35E9"/>
    <w:rsid w:val="004F2D46"/>
    <w:rsid w:val="0052046F"/>
    <w:rsid w:val="00553F76"/>
    <w:rsid w:val="00557F2E"/>
    <w:rsid w:val="00570C2B"/>
    <w:rsid w:val="00595FD6"/>
    <w:rsid w:val="005A308D"/>
    <w:rsid w:val="005B14A0"/>
    <w:rsid w:val="005B37AE"/>
    <w:rsid w:val="005C40B9"/>
    <w:rsid w:val="005D1370"/>
    <w:rsid w:val="005D4CEE"/>
    <w:rsid w:val="005E1C34"/>
    <w:rsid w:val="005E2952"/>
    <w:rsid w:val="005F1C9A"/>
    <w:rsid w:val="005F7C55"/>
    <w:rsid w:val="00615D06"/>
    <w:rsid w:val="00622655"/>
    <w:rsid w:val="00627AB0"/>
    <w:rsid w:val="00632B4A"/>
    <w:rsid w:val="00646764"/>
    <w:rsid w:val="00660F16"/>
    <w:rsid w:val="00662D5F"/>
    <w:rsid w:val="006723C4"/>
    <w:rsid w:val="00674F0E"/>
    <w:rsid w:val="00691DBC"/>
    <w:rsid w:val="00694A6C"/>
    <w:rsid w:val="0069737D"/>
    <w:rsid w:val="006C59C3"/>
    <w:rsid w:val="006D11B5"/>
    <w:rsid w:val="006E3A78"/>
    <w:rsid w:val="006E687B"/>
    <w:rsid w:val="006F1E07"/>
    <w:rsid w:val="006F7C26"/>
    <w:rsid w:val="00726E31"/>
    <w:rsid w:val="00727EA0"/>
    <w:rsid w:val="00732EA9"/>
    <w:rsid w:val="00736716"/>
    <w:rsid w:val="00752135"/>
    <w:rsid w:val="0075606D"/>
    <w:rsid w:val="00763AB8"/>
    <w:rsid w:val="00774465"/>
    <w:rsid w:val="00791F4C"/>
    <w:rsid w:val="007A2D46"/>
    <w:rsid w:val="007B539F"/>
    <w:rsid w:val="007D2696"/>
    <w:rsid w:val="007E5715"/>
    <w:rsid w:val="007F2F95"/>
    <w:rsid w:val="008016CD"/>
    <w:rsid w:val="00802CA1"/>
    <w:rsid w:val="00804801"/>
    <w:rsid w:val="00805DED"/>
    <w:rsid w:val="008129F8"/>
    <w:rsid w:val="0085469E"/>
    <w:rsid w:val="0087111F"/>
    <w:rsid w:val="00882C6D"/>
    <w:rsid w:val="00895DD1"/>
    <w:rsid w:val="008D2B86"/>
    <w:rsid w:val="008E05FB"/>
    <w:rsid w:val="00902698"/>
    <w:rsid w:val="00904ABE"/>
    <w:rsid w:val="009076B7"/>
    <w:rsid w:val="009759F9"/>
    <w:rsid w:val="00982D47"/>
    <w:rsid w:val="00994F97"/>
    <w:rsid w:val="009961EC"/>
    <w:rsid w:val="009B00F8"/>
    <w:rsid w:val="009D1CD4"/>
    <w:rsid w:val="009E3B21"/>
    <w:rsid w:val="009E5487"/>
    <w:rsid w:val="009E686C"/>
    <w:rsid w:val="00A110DE"/>
    <w:rsid w:val="00A177B2"/>
    <w:rsid w:val="00A2234D"/>
    <w:rsid w:val="00A422E6"/>
    <w:rsid w:val="00A46968"/>
    <w:rsid w:val="00A6142F"/>
    <w:rsid w:val="00A6148B"/>
    <w:rsid w:val="00A84DC0"/>
    <w:rsid w:val="00A85BFB"/>
    <w:rsid w:val="00A94472"/>
    <w:rsid w:val="00AA76A0"/>
    <w:rsid w:val="00AB0D19"/>
    <w:rsid w:val="00AC0BC1"/>
    <w:rsid w:val="00AD698F"/>
    <w:rsid w:val="00B0082B"/>
    <w:rsid w:val="00B01F37"/>
    <w:rsid w:val="00B11C8D"/>
    <w:rsid w:val="00B15718"/>
    <w:rsid w:val="00B33966"/>
    <w:rsid w:val="00B43F72"/>
    <w:rsid w:val="00B56DF9"/>
    <w:rsid w:val="00B7473E"/>
    <w:rsid w:val="00B74FB3"/>
    <w:rsid w:val="00B827FE"/>
    <w:rsid w:val="00B97DCA"/>
    <w:rsid w:val="00BA4361"/>
    <w:rsid w:val="00BB092B"/>
    <w:rsid w:val="00BD0540"/>
    <w:rsid w:val="00BD350A"/>
    <w:rsid w:val="00BD5949"/>
    <w:rsid w:val="00BF71F4"/>
    <w:rsid w:val="00C1437A"/>
    <w:rsid w:val="00C47FD4"/>
    <w:rsid w:val="00C5765D"/>
    <w:rsid w:val="00C57879"/>
    <w:rsid w:val="00C655E2"/>
    <w:rsid w:val="00C74D34"/>
    <w:rsid w:val="00C81788"/>
    <w:rsid w:val="00C94F61"/>
    <w:rsid w:val="00CA0E2E"/>
    <w:rsid w:val="00CA102C"/>
    <w:rsid w:val="00CA152C"/>
    <w:rsid w:val="00CB1AC7"/>
    <w:rsid w:val="00CB4992"/>
    <w:rsid w:val="00CB72B2"/>
    <w:rsid w:val="00CC264A"/>
    <w:rsid w:val="00CD79D9"/>
    <w:rsid w:val="00CE136F"/>
    <w:rsid w:val="00CF154F"/>
    <w:rsid w:val="00CF2B8A"/>
    <w:rsid w:val="00D327B1"/>
    <w:rsid w:val="00D36DA4"/>
    <w:rsid w:val="00D41176"/>
    <w:rsid w:val="00D4524C"/>
    <w:rsid w:val="00D63FEF"/>
    <w:rsid w:val="00D74148"/>
    <w:rsid w:val="00D77BB8"/>
    <w:rsid w:val="00DC2C1C"/>
    <w:rsid w:val="00DC6BE5"/>
    <w:rsid w:val="00DE5FA9"/>
    <w:rsid w:val="00E34D9E"/>
    <w:rsid w:val="00E34DAA"/>
    <w:rsid w:val="00E37671"/>
    <w:rsid w:val="00E5179E"/>
    <w:rsid w:val="00E713C7"/>
    <w:rsid w:val="00E74854"/>
    <w:rsid w:val="00E75228"/>
    <w:rsid w:val="00E80CA0"/>
    <w:rsid w:val="00EC6C62"/>
    <w:rsid w:val="00EC747A"/>
    <w:rsid w:val="00EC7BFD"/>
    <w:rsid w:val="00EF29BE"/>
    <w:rsid w:val="00F149A4"/>
    <w:rsid w:val="00F24A69"/>
    <w:rsid w:val="00F43073"/>
    <w:rsid w:val="00F53F42"/>
    <w:rsid w:val="00F9217D"/>
    <w:rsid w:val="00FA155D"/>
    <w:rsid w:val="00FF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125DF-27DA-46F1-8F6D-5F3E6261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45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A10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655A"/>
  </w:style>
  <w:style w:type="paragraph" w:styleId="a7">
    <w:name w:val="footer"/>
    <w:basedOn w:val="a"/>
    <w:link w:val="a8"/>
    <w:uiPriority w:val="99"/>
    <w:unhideWhenUsed/>
    <w:rsid w:val="0002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655A"/>
  </w:style>
  <w:style w:type="paragraph" w:styleId="a9">
    <w:name w:val="Обычный (веб)"/>
    <w:basedOn w:val="a"/>
    <w:uiPriority w:val="99"/>
    <w:semiHidden/>
    <w:unhideWhenUsed/>
    <w:rsid w:val="009E686C"/>
    <w:pPr>
      <w:spacing w:before="100" w:beforeAutospacing="1" w:after="100" w:afterAutospacing="1" w:line="240" w:lineRule="auto"/>
    </w:pPr>
    <w:rPr>
      <w:rFonts w:ascii="GHEA Grapalat" w:eastAsia="Times New Roman" w:hAnsi="GHEA Grapalat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69C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069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5C79-4CED-4451-B4A3-F758F7F1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2830</Words>
  <Characters>16135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Maga</cp:lastModifiedBy>
  <cp:revision>2</cp:revision>
  <cp:lastPrinted>2025-11-26T11:34:00Z</cp:lastPrinted>
  <dcterms:created xsi:type="dcterms:W3CDTF">2025-11-26T11:45:00Z</dcterms:created>
  <dcterms:modified xsi:type="dcterms:W3CDTF">2025-11-26T11:45:00Z</dcterms:modified>
</cp:coreProperties>
</file>