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1FAC5" w14:textId="77777777" w:rsidR="009835EB" w:rsidRPr="00735896" w:rsidRDefault="009835EB" w:rsidP="00735896">
      <w:pPr>
        <w:spacing w:line="360" w:lineRule="auto"/>
        <w:ind w:firstLine="567"/>
        <w:jc w:val="center"/>
        <w:rPr>
          <w:rFonts w:ascii="GHEA Grapalat" w:eastAsia="GHEA Grapalat" w:hAnsi="GHEA Grapalat" w:cs="GHEA Grapalat"/>
          <w:b/>
          <w:sz w:val="24"/>
          <w:szCs w:val="24"/>
          <w:lang w:val="hy-AM"/>
        </w:rPr>
      </w:pPr>
      <w:r w:rsidRPr="00735896">
        <w:rPr>
          <w:rFonts w:ascii="GHEA Grapalat" w:eastAsia="GHEA Grapalat" w:hAnsi="GHEA Grapalat" w:cs="GHEA Grapalat"/>
          <w:b/>
          <w:sz w:val="24"/>
          <w:szCs w:val="24"/>
          <w:lang w:val="hy-AM"/>
        </w:rPr>
        <w:t>ՀԻՄՆԱՎՈՐՈՒՄ</w:t>
      </w:r>
    </w:p>
    <w:p w14:paraId="206E2F3C" w14:textId="3B259F57" w:rsidR="009835EB" w:rsidRPr="00735896" w:rsidRDefault="009835EB" w:rsidP="00735896">
      <w:pPr>
        <w:pStyle w:val="NormalWeb"/>
        <w:shd w:val="clear" w:color="auto" w:fill="FFFFFF"/>
        <w:spacing w:before="0" w:beforeAutospacing="0" w:after="0" w:afterAutospacing="0" w:line="360" w:lineRule="auto"/>
        <w:jc w:val="center"/>
        <w:textAlignment w:val="baseline"/>
        <w:rPr>
          <w:rFonts w:ascii="GHEA Grapalat" w:hAnsi="GHEA Grapalat" w:cs="GHEA Grapalat"/>
          <w:b/>
          <w:bdr w:val="none" w:sz="0" w:space="0" w:color="auto" w:frame="1"/>
          <w:lang w:val="hy-AM"/>
        </w:rPr>
      </w:pPr>
      <w:r w:rsidRPr="00735896">
        <w:rPr>
          <w:rStyle w:val="Strong"/>
          <w:rFonts w:ascii="GHEA Grapalat" w:eastAsia="Calibri" w:hAnsi="GHEA Grapalat"/>
          <w:bdr w:val="none" w:sz="0" w:space="0" w:color="auto" w:frame="1"/>
          <w:lang w:val="hy-AM"/>
        </w:rPr>
        <w:t xml:space="preserve">«ՕՊԵՐԱՏԻՎ-ՀԵՏԱԽՈՒԶԱԿԱՆ ԳՈՐԾՈՒՆԵՈՒԹՅԱՆ ՄԱՍԻՆ» ՕՐԵՆՔՈՒՄ </w:t>
      </w:r>
      <w:r w:rsidR="00DC0D19">
        <w:rPr>
          <w:rStyle w:val="Strong"/>
          <w:rFonts w:ascii="GHEA Grapalat" w:eastAsia="Calibri" w:hAnsi="GHEA Grapalat"/>
          <w:bdr w:val="none" w:sz="0" w:space="0" w:color="auto" w:frame="1"/>
          <w:lang w:val="hy-AM"/>
        </w:rPr>
        <w:t>ԼՐԱՑՈՒՄ</w:t>
      </w:r>
      <w:r w:rsidRPr="00735896">
        <w:rPr>
          <w:rStyle w:val="Strong"/>
          <w:rFonts w:eastAsia="Calibri"/>
          <w:bdr w:val="none" w:sz="0" w:space="0" w:color="auto" w:frame="1"/>
          <w:lang w:val="hy-AM"/>
        </w:rPr>
        <w:t> </w:t>
      </w:r>
      <w:r w:rsidRPr="00735896">
        <w:rPr>
          <w:rStyle w:val="Strong"/>
          <w:rFonts w:ascii="GHEA Grapalat" w:eastAsia="Calibri" w:hAnsi="GHEA Grapalat" w:cs="GHEA Grapalat"/>
          <w:bdr w:val="none" w:sz="0" w:space="0" w:color="auto" w:frame="1"/>
          <w:lang w:val="hy-AM"/>
        </w:rPr>
        <w:t>ԿԱՏԱՐԵԼՈՒ</w:t>
      </w:r>
      <w:r w:rsidRPr="00735896">
        <w:rPr>
          <w:rStyle w:val="Strong"/>
          <w:rFonts w:ascii="GHEA Grapalat" w:eastAsia="Calibri" w:hAnsi="GHEA Grapalat"/>
          <w:bdr w:val="none" w:sz="0" w:space="0" w:color="auto" w:frame="1"/>
          <w:lang w:val="hy-AM"/>
        </w:rPr>
        <w:t xml:space="preserve"> </w:t>
      </w:r>
      <w:r w:rsidRPr="00735896">
        <w:rPr>
          <w:rStyle w:val="Strong"/>
          <w:rFonts w:ascii="GHEA Grapalat" w:eastAsia="Calibri" w:hAnsi="GHEA Grapalat" w:cs="GHEA Grapalat"/>
          <w:bdr w:val="none" w:sz="0" w:space="0" w:color="auto" w:frame="1"/>
          <w:lang w:val="hy-AM"/>
        </w:rPr>
        <w:t>ՄԱՍԻՆ»</w:t>
      </w:r>
      <w:r w:rsidRPr="00DC0D19">
        <w:rPr>
          <w:rStyle w:val="Strong"/>
          <w:rFonts w:ascii="GHEA Grapalat" w:hAnsi="GHEA Grapalat" w:cs="GHEA Grapalat"/>
          <w:bdr w:val="none" w:sz="0" w:space="0" w:color="auto" w:frame="1"/>
          <w:lang w:val="hy-AM"/>
        </w:rPr>
        <w:t xml:space="preserve"> </w:t>
      </w:r>
      <w:r w:rsidRPr="00735896">
        <w:rPr>
          <w:rFonts w:ascii="GHEA Grapalat" w:eastAsia="GHEA Grapalat" w:hAnsi="GHEA Grapalat" w:cs="GHEA Grapalat"/>
          <w:b/>
          <w:lang w:val="hy-AM"/>
        </w:rPr>
        <w:t>ՕՐԵՆՔԻ ՆԱԽԱԳԾԻ ԸՆԴՈՒՆՄԱՆ</w:t>
      </w:r>
    </w:p>
    <w:p w14:paraId="3E16D834" w14:textId="77777777" w:rsidR="009835EB" w:rsidRPr="00735896" w:rsidRDefault="009835EB" w:rsidP="00735896">
      <w:pPr>
        <w:spacing w:after="0" w:line="360" w:lineRule="auto"/>
        <w:ind w:firstLine="567"/>
        <w:jc w:val="center"/>
        <w:rPr>
          <w:rFonts w:ascii="GHEA Grapalat" w:eastAsia="GHEA Grapalat" w:hAnsi="GHEA Grapalat" w:cs="GHEA Grapalat"/>
          <w:b/>
          <w:sz w:val="24"/>
          <w:szCs w:val="24"/>
          <w:lang w:val="hy-AM"/>
        </w:rPr>
      </w:pPr>
    </w:p>
    <w:p w14:paraId="0D7120B4" w14:textId="77777777" w:rsidR="009835EB" w:rsidRPr="00735896" w:rsidRDefault="009835EB" w:rsidP="00735896">
      <w:pPr>
        <w:numPr>
          <w:ilvl w:val="0"/>
          <w:numId w:val="1"/>
        </w:numPr>
        <w:pBdr>
          <w:top w:val="nil"/>
          <w:left w:val="nil"/>
          <w:bottom w:val="nil"/>
          <w:right w:val="nil"/>
          <w:between w:val="nil"/>
        </w:pBdr>
        <w:tabs>
          <w:tab w:val="left" w:pos="360"/>
          <w:tab w:val="left" w:pos="840"/>
        </w:tabs>
        <w:spacing w:after="0" w:line="360" w:lineRule="auto"/>
        <w:ind w:left="0" w:firstLine="567"/>
        <w:jc w:val="both"/>
        <w:rPr>
          <w:rFonts w:ascii="GHEA Grapalat" w:eastAsia="GHEA Grapalat" w:hAnsi="GHEA Grapalat" w:cs="GHEA Grapalat"/>
          <w:b/>
          <w:sz w:val="24"/>
          <w:szCs w:val="24"/>
          <w:lang w:val="hy-AM"/>
        </w:rPr>
      </w:pPr>
      <w:r w:rsidRPr="00735896">
        <w:rPr>
          <w:rFonts w:ascii="GHEA Grapalat" w:eastAsia="GHEA Grapalat" w:hAnsi="GHEA Grapalat" w:cs="GHEA Grapalat"/>
          <w:b/>
          <w:sz w:val="24"/>
          <w:szCs w:val="24"/>
          <w:lang w:val="hy-AM"/>
        </w:rPr>
        <w:t xml:space="preserve">Ընթացիկ իրավիճակը և իրավական ակտի ընդունման անհրաժեշտությունը </w:t>
      </w:r>
    </w:p>
    <w:p w14:paraId="48005CC0" w14:textId="77777777" w:rsidR="009835EB" w:rsidRPr="00735896" w:rsidRDefault="009835EB" w:rsidP="00735896">
      <w:pPr>
        <w:tabs>
          <w:tab w:val="left" w:pos="360"/>
          <w:tab w:val="left" w:pos="840"/>
        </w:tabs>
        <w:spacing w:after="0" w:line="360" w:lineRule="auto"/>
        <w:ind w:firstLine="567"/>
        <w:jc w:val="both"/>
        <w:rPr>
          <w:rFonts w:ascii="GHEA Grapalat" w:hAnsi="GHEA Grapalat"/>
          <w:bCs/>
          <w:sz w:val="24"/>
          <w:szCs w:val="24"/>
          <w:shd w:val="clear" w:color="auto" w:fill="FFFFFF"/>
          <w:lang w:val="hy-AM"/>
        </w:rPr>
      </w:pPr>
      <w:r w:rsidRPr="00DC0D19">
        <w:rPr>
          <w:rStyle w:val="Strong"/>
          <w:rFonts w:ascii="GHEA Grapalat" w:hAnsi="GHEA Grapalat"/>
          <w:b w:val="0"/>
          <w:bCs w:val="0"/>
          <w:sz w:val="24"/>
          <w:szCs w:val="24"/>
          <w:bdr w:val="none" w:sz="0" w:space="0" w:color="auto" w:frame="1"/>
          <w:lang w:val="hy-AM"/>
        </w:rPr>
        <w:t xml:space="preserve"> «</w:t>
      </w:r>
      <w:r w:rsidRPr="00DC0D19">
        <w:rPr>
          <w:rFonts w:ascii="GHEA Grapalat" w:hAnsi="GHEA Grapalat"/>
          <w:sz w:val="24"/>
          <w:szCs w:val="24"/>
          <w:shd w:val="clear" w:color="auto" w:fill="FFFFFF"/>
          <w:lang w:val="hy-AM"/>
        </w:rPr>
        <w:t>Օպերատիվ-հետախուզական գործունեության մասին» օրենքի (այսուհետ նաև Օրենք)</w:t>
      </w:r>
      <w:r w:rsidRPr="00735896">
        <w:rPr>
          <w:rFonts w:ascii="GHEA Grapalat" w:hAnsi="GHEA Grapalat"/>
          <w:b/>
          <w:sz w:val="24"/>
          <w:szCs w:val="24"/>
          <w:shd w:val="clear" w:color="auto" w:fill="FFFFFF"/>
          <w:lang w:val="hy-AM"/>
        </w:rPr>
        <w:t xml:space="preserve"> </w:t>
      </w:r>
      <w:r w:rsidRPr="00735896">
        <w:rPr>
          <w:rFonts w:ascii="GHEA Grapalat" w:hAnsi="GHEA Grapalat"/>
          <w:bCs/>
          <w:sz w:val="24"/>
          <w:szCs w:val="24"/>
          <w:shd w:val="clear" w:color="auto" w:fill="FFFFFF"/>
          <w:lang w:val="hy-AM"/>
        </w:rPr>
        <w:t>31-րդ հոդվածի 4-րդ մասի համաձայն՝ Օրենքի 14-րդ հոդվածի 1-ին մասի 8-րդ, 11-րդ, 12-րդ և 15-րդ կետերով նախատեսված օպերատիվ-հետախուզական միջոցառումները կարելի է անցկացնել միայն այն դեպքերում, երբ առերևույթ առկա են հիմքեր` կասկածելու, որ անձը, որի նկատմամբ պետք է դրանք անցկացվեն, կատարել է ծանր կամ առանձնապես ծանր հանցագործություն։</w:t>
      </w:r>
    </w:p>
    <w:p w14:paraId="50F316E7" w14:textId="77777777" w:rsidR="009835EB" w:rsidRPr="00DC0D19" w:rsidRDefault="009835EB" w:rsidP="00735896">
      <w:pPr>
        <w:tabs>
          <w:tab w:val="left" w:pos="360"/>
          <w:tab w:val="left" w:pos="840"/>
        </w:tabs>
        <w:spacing w:after="0" w:line="360" w:lineRule="auto"/>
        <w:ind w:firstLine="567"/>
        <w:jc w:val="both"/>
        <w:rPr>
          <w:rFonts w:ascii="GHEA Grapalat" w:hAnsi="GHEA Grapalat"/>
          <w:bCs/>
          <w:sz w:val="24"/>
          <w:szCs w:val="24"/>
          <w:shd w:val="clear" w:color="auto" w:fill="FFFFFF"/>
          <w:lang w:val="hy-AM"/>
        </w:rPr>
      </w:pPr>
      <w:r w:rsidRPr="00735896">
        <w:rPr>
          <w:rFonts w:ascii="GHEA Grapalat" w:hAnsi="GHEA Grapalat"/>
          <w:bCs/>
          <w:sz w:val="24"/>
          <w:szCs w:val="24"/>
          <w:shd w:val="clear" w:color="auto" w:fill="FFFFFF"/>
          <w:lang w:val="hy-AM"/>
        </w:rPr>
        <w:t xml:space="preserve"> Օրենքով նախատեսված նման սահմանափակումը գործնականում առաջացնում է դժվարություններ կոռուպցիոն հանցանքների մասնավորապես՝ կաշառք տալ, ստանալ հայտնաբերման, կանխման, խափանման և բացահայտման համար:</w:t>
      </w:r>
    </w:p>
    <w:p w14:paraId="18C27E00" w14:textId="220B8163" w:rsidR="009835EB" w:rsidRPr="00735896" w:rsidRDefault="009835EB" w:rsidP="00735896">
      <w:pPr>
        <w:tabs>
          <w:tab w:val="left" w:pos="360"/>
          <w:tab w:val="left" w:pos="840"/>
        </w:tabs>
        <w:spacing w:after="0" w:line="360" w:lineRule="auto"/>
        <w:ind w:firstLine="567"/>
        <w:jc w:val="both"/>
        <w:rPr>
          <w:rFonts w:ascii="GHEA Grapalat" w:hAnsi="GHEA Grapalat"/>
          <w:bCs/>
          <w:sz w:val="24"/>
          <w:szCs w:val="24"/>
          <w:lang w:val="hy-AM"/>
        </w:rPr>
      </w:pPr>
      <w:r w:rsidRPr="00735896">
        <w:rPr>
          <w:rFonts w:ascii="GHEA Grapalat" w:hAnsi="GHEA Grapalat"/>
          <w:bCs/>
          <w:sz w:val="24"/>
          <w:szCs w:val="24"/>
          <w:shd w:val="clear" w:color="auto" w:fill="FFFFFF"/>
          <w:lang w:val="hy-AM"/>
        </w:rPr>
        <w:t xml:space="preserve"> Հ</w:t>
      </w:r>
      <w:r w:rsidRPr="00DC0D19">
        <w:rPr>
          <w:rFonts w:ascii="GHEA Grapalat" w:hAnsi="GHEA Grapalat"/>
          <w:bCs/>
          <w:sz w:val="24"/>
          <w:szCs w:val="24"/>
          <w:shd w:val="clear" w:color="auto" w:fill="FFFFFF"/>
          <w:lang w:val="hy-AM"/>
        </w:rPr>
        <w:t xml:space="preserve">այաստանի </w:t>
      </w:r>
      <w:r w:rsidRPr="00735896">
        <w:rPr>
          <w:rFonts w:ascii="GHEA Grapalat" w:hAnsi="GHEA Grapalat"/>
          <w:bCs/>
          <w:sz w:val="24"/>
          <w:szCs w:val="24"/>
          <w:shd w:val="clear" w:color="auto" w:fill="FFFFFF"/>
          <w:lang w:val="hy-AM"/>
        </w:rPr>
        <w:t>Հ</w:t>
      </w:r>
      <w:r w:rsidRPr="00DC0D19">
        <w:rPr>
          <w:rFonts w:ascii="GHEA Grapalat" w:hAnsi="GHEA Grapalat"/>
          <w:bCs/>
          <w:sz w:val="24"/>
          <w:szCs w:val="24"/>
          <w:shd w:val="clear" w:color="auto" w:fill="FFFFFF"/>
          <w:lang w:val="hy-AM"/>
        </w:rPr>
        <w:t>անրապետության</w:t>
      </w:r>
      <w:r w:rsidRPr="00735896">
        <w:rPr>
          <w:rFonts w:ascii="GHEA Grapalat" w:hAnsi="GHEA Grapalat"/>
          <w:bCs/>
          <w:sz w:val="24"/>
          <w:szCs w:val="24"/>
          <w:shd w:val="clear" w:color="auto" w:fill="FFFFFF"/>
          <w:lang w:val="hy-AM"/>
        </w:rPr>
        <w:t xml:space="preserve"> քրեական օրենսգրքի</w:t>
      </w:r>
      <w:r w:rsidRPr="00DC0D19">
        <w:rPr>
          <w:rFonts w:ascii="GHEA Grapalat" w:hAnsi="GHEA Grapalat"/>
          <w:bCs/>
          <w:sz w:val="24"/>
          <w:szCs w:val="24"/>
          <w:shd w:val="clear" w:color="auto" w:fill="FFFFFF"/>
          <w:lang w:val="hy-AM"/>
        </w:rPr>
        <w:t xml:space="preserve"> կարգավորումների համաձայն</w:t>
      </w:r>
      <w:r w:rsidR="00DC0D19">
        <w:rPr>
          <w:rFonts w:ascii="GHEA Grapalat" w:hAnsi="GHEA Grapalat"/>
          <w:bCs/>
          <w:sz w:val="24"/>
          <w:szCs w:val="24"/>
          <w:shd w:val="clear" w:color="auto" w:fill="FFFFFF"/>
          <w:lang w:val="hy-AM"/>
        </w:rPr>
        <w:t>՝</w:t>
      </w:r>
      <w:r w:rsidRPr="00735896">
        <w:rPr>
          <w:rFonts w:ascii="GHEA Grapalat" w:hAnsi="GHEA Grapalat"/>
          <w:bCs/>
          <w:sz w:val="24"/>
          <w:szCs w:val="24"/>
          <w:shd w:val="clear" w:color="auto" w:fill="FFFFFF"/>
          <w:lang w:val="hy-AM"/>
        </w:rPr>
        <w:t xml:space="preserve"> վերոհիշյալ </w:t>
      </w:r>
      <w:r w:rsidRPr="00DC0D19">
        <w:rPr>
          <w:rFonts w:ascii="GHEA Grapalat" w:hAnsi="GHEA Grapalat"/>
          <w:bCs/>
          <w:sz w:val="24"/>
          <w:szCs w:val="24"/>
          <w:shd w:val="clear" w:color="auto" w:fill="FFFFFF"/>
          <w:lang w:val="hy-AM"/>
        </w:rPr>
        <w:t>հանցակազմերը</w:t>
      </w:r>
      <w:r w:rsidRPr="00735896">
        <w:rPr>
          <w:rFonts w:ascii="GHEA Grapalat" w:hAnsi="GHEA Grapalat"/>
          <w:bCs/>
          <w:sz w:val="24"/>
          <w:szCs w:val="24"/>
          <w:shd w:val="clear" w:color="auto" w:fill="FFFFFF"/>
          <w:lang w:val="hy-AM"/>
        </w:rPr>
        <w:t xml:space="preserve"> նախատեսող հոդվածների 1-ին</w:t>
      </w:r>
      <w:r w:rsidRPr="00735896">
        <w:rPr>
          <w:rFonts w:ascii="GHEA Grapalat" w:hAnsi="GHEA Grapalat"/>
          <w:bCs/>
          <w:sz w:val="24"/>
          <w:szCs w:val="24"/>
          <w:lang w:val="hy-AM"/>
        </w:rPr>
        <w:t xml:space="preserve"> կամ 2-րդ մասերով սահմանված արարքները դասվում են ոչ մեծ կամ միջին ծանրության հանցագործությունների շարքին, ինչը թույլ չի տալիս ենթադրյալ արարքը կատարած անձի նկատմամբ կիրառել օպերատիվ-հետախուզական միջոցառումների ամբողջ գործիքակազմը, իսկ թույլատրելի միջոցառումներով կոռուպցիոն հանցատեսակների բացահայտման խնդիրների իրականացման համար անհրաժեշտ տեղեկատվության ձեռքբերումը ողջամտորեն անհնարին է: </w:t>
      </w:r>
      <w:r w:rsidRPr="00735896">
        <w:rPr>
          <w:rFonts w:ascii="GHEA Grapalat" w:hAnsi="GHEA Grapalat"/>
          <w:bCs/>
          <w:sz w:val="24"/>
          <w:szCs w:val="24"/>
          <w:shd w:val="clear" w:color="auto" w:fill="FFFFFF"/>
          <w:lang w:val="hy-AM"/>
        </w:rPr>
        <w:t xml:space="preserve">Այսպես՝ կոռուպցիայի դեմ պայքարի առօրյա աշխատանքի վերլուծությունից պարզ է դառնում, որ հիմնականում պաշտոնատար անձանց </w:t>
      </w:r>
      <w:r w:rsidRPr="00735896">
        <w:rPr>
          <w:rFonts w:ascii="GHEA Grapalat" w:hAnsi="GHEA Grapalat"/>
          <w:bCs/>
          <w:sz w:val="24"/>
          <w:szCs w:val="24"/>
          <w:lang w:val="hy-AM"/>
        </w:rPr>
        <w:t xml:space="preserve">պարգև կամ ավետչեք /մաղարիչ/ տալու դեպքերը դասվում են ոչ մեծ կամ միջին ծանրության հանցագործությունների շարքին և հաշվի առնելով այն հանգամանքը, որ տվյալ հանցատեսակների սուբյեկտները փոխադարձ շահագրգռվածություն ունեն և խուսափում են հանցագործության մասին հաղորդում ներկայացնելուց, նման </w:t>
      </w:r>
      <w:r w:rsidRPr="00735896">
        <w:rPr>
          <w:rFonts w:ascii="GHEA Grapalat" w:hAnsi="GHEA Grapalat"/>
          <w:bCs/>
          <w:sz w:val="24"/>
          <w:szCs w:val="24"/>
          <w:lang w:val="hy-AM"/>
        </w:rPr>
        <w:lastRenderedPageBreak/>
        <w:t>պայմաններում ՕՀԳ իրականացնող մարմինները զրկված են կոռուպցիոն նման դրսևորման դեմ պայքարի անհրաժեշտ գործիքակազմից, իսկ ներկա պահին օրենքով թույլատրելի միջոցառումները չեն լուծում այդ խնդիրները:</w:t>
      </w:r>
    </w:p>
    <w:p w14:paraId="786896EB" w14:textId="77777777" w:rsidR="009835EB" w:rsidRPr="00DC0D19" w:rsidRDefault="009835EB" w:rsidP="00735896">
      <w:pPr>
        <w:tabs>
          <w:tab w:val="left" w:pos="360"/>
          <w:tab w:val="left" w:pos="840"/>
        </w:tabs>
        <w:spacing w:after="0" w:line="360" w:lineRule="auto"/>
        <w:ind w:firstLine="567"/>
        <w:jc w:val="both"/>
        <w:rPr>
          <w:rFonts w:ascii="GHEA Grapalat" w:hAnsi="GHEA Grapalat"/>
          <w:bCs/>
          <w:sz w:val="24"/>
          <w:szCs w:val="24"/>
          <w:lang w:val="hy-AM"/>
        </w:rPr>
      </w:pPr>
      <w:r w:rsidRPr="00DC0D19">
        <w:rPr>
          <w:rFonts w:ascii="GHEA Grapalat" w:hAnsi="GHEA Grapalat"/>
          <w:bCs/>
          <w:sz w:val="24"/>
          <w:szCs w:val="24"/>
          <w:lang w:val="hy-AM"/>
        </w:rPr>
        <w:t>Վերոգրյալից զատ, հարկ է նկատել, որ Հայաստանի Հանրապետության քրեական դատավարության օրենսգրքի 242-րդ հոդվածի 3-րդ մասի համաձայն՝ գաղտնի քննչական գործողությունները կարող են կատարվել ծանր կամ առանձնապես ծանր, ինչպես նաև կաշառք ստանալու կամ կաշառք տալու ենթադրյալ հանցանքների վերաբերյալ վարույթներով:</w:t>
      </w:r>
    </w:p>
    <w:p w14:paraId="5F72BC2A" w14:textId="77777777" w:rsidR="009835EB" w:rsidRPr="00735896" w:rsidRDefault="009835EB" w:rsidP="00735896">
      <w:pPr>
        <w:tabs>
          <w:tab w:val="left" w:pos="360"/>
          <w:tab w:val="left" w:pos="840"/>
        </w:tabs>
        <w:spacing w:after="0" w:line="360" w:lineRule="auto"/>
        <w:ind w:firstLine="567"/>
        <w:jc w:val="both"/>
        <w:rPr>
          <w:rFonts w:ascii="GHEA Grapalat" w:hAnsi="GHEA Grapalat"/>
          <w:bCs/>
          <w:sz w:val="24"/>
          <w:szCs w:val="24"/>
          <w:lang w:val="lt-LT"/>
        </w:rPr>
      </w:pPr>
      <w:r w:rsidRPr="00735896">
        <w:rPr>
          <w:rFonts w:ascii="GHEA Grapalat" w:hAnsi="GHEA Grapalat"/>
          <w:bCs/>
          <w:sz w:val="24"/>
          <w:szCs w:val="24"/>
          <w:lang w:val="lt-LT"/>
        </w:rPr>
        <w:t xml:space="preserve">Ինչպես նկատում ենք </w:t>
      </w:r>
      <w:r w:rsidRPr="00735896">
        <w:rPr>
          <w:rFonts w:ascii="GHEA Grapalat" w:hAnsi="GHEA Grapalat" w:cs="Arial"/>
          <w:bCs/>
          <w:sz w:val="24"/>
          <w:szCs w:val="24"/>
          <w:lang w:val="hy-AM"/>
        </w:rPr>
        <w:t>քրեական դատավարության</w:t>
      </w:r>
      <w:r w:rsidRPr="00735896">
        <w:rPr>
          <w:rFonts w:ascii="GHEA Grapalat" w:hAnsi="GHEA Grapalat"/>
          <w:bCs/>
          <w:sz w:val="24"/>
          <w:szCs w:val="24"/>
          <w:lang w:val="lt-LT"/>
        </w:rPr>
        <w:t xml:space="preserve"> օրենսդրությամբ գաղտնի քննչական գործողությունների կատարման պայմանների մեջ ոչ միայն առանձնացնվում է հանցանքի ծանրության աստիճանը, այլ նաև՝ հանցանքի բնույթը։ </w:t>
      </w:r>
    </w:p>
    <w:p w14:paraId="4FA98EC5" w14:textId="77777777" w:rsidR="009835EB" w:rsidRPr="00DC0D19" w:rsidRDefault="009835EB" w:rsidP="00735896">
      <w:pPr>
        <w:tabs>
          <w:tab w:val="left" w:pos="360"/>
          <w:tab w:val="left" w:pos="840"/>
        </w:tabs>
        <w:spacing w:after="0" w:line="360" w:lineRule="auto"/>
        <w:ind w:firstLine="567"/>
        <w:jc w:val="both"/>
        <w:rPr>
          <w:rFonts w:ascii="GHEA Grapalat" w:hAnsi="GHEA Grapalat"/>
          <w:bCs/>
          <w:sz w:val="24"/>
          <w:szCs w:val="24"/>
          <w:lang w:val="hy-AM"/>
        </w:rPr>
      </w:pPr>
      <w:r w:rsidRPr="00735896">
        <w:rPr>
          <w:rFonts w:ascii="GHEA Grapalat" w:hAnsi="GHEA Grapalat"/>
          <w:bCs/>
          <w:sz w:val="24"/>
          <w:szCs w:val="24"/>
          <w:lang w:val="lt-LT"/>
        </w:rPr>
        <w:t xml:space="preserve">Այսինքն՝ </w:t>
      </w:r>
      <w:r w:rsidRPr="00735896">
        <w:rPr>
          <w:rFonts w:ascii="GHEA Grapalat" w:hAnsi="GHEA Grapalat" w:cs="Arial"/>
          <w:bCs/>
          <w:sz w:val="24"/>
          <w:szCs w:val="24"/>
          <w:lang w:val="hy-AM"/>
        </w:rPr>
        <w:t xml:space="preserve">կաշառք ստանալու կամ կաշառք տալու ենթադրյալ հանցանքների բացահայտման պարագայում հանցանքի ծանրության աստիճանը նշանակություն չունի գաղտնի քննչական գորոծողության կատարման համար։ </w:t>
      </w:r>
      <w:r w:rsidRPr="00DC0D19">
        <w:rPr>
          <w:rFonts w:ascii="GHEA Grapalat" w:hAnsi="GHEA Grapalat" w:cs="Arial"/>
          <w:bCs/>
          <w:sz w:val="24"/>
          <w:szCs w:val="24"/>
          <w:lang w:val="hy-AM"/>
        </w:rPr>
        <w:t>Նման պայմաններում, կոռուպցիայի դեմ պայքարի արդյունավետության տեսանկյունից առավել նպատակահարմար է Օրենքի համապատասխան կարգավորումները ևս համապատասխանեցել քրեադատավարական օրենսդրությամբ արդեն իսկ առկա կարգավորումներին:</w:t>
      </w:r>
    </w:p>
    <w:p w14:paraId="36D6EA8B" w14:textId="77777777" w:rsidR="009835EB" w:rsidRPr="00735896" w:rsidRDefault="009835EB" w:rsidP="00735896">
      <w:pPr>
        <w:tabs>
          <w:tab w:val="left" w:pos="360"/>
          <w:tab w:val="left" w:pos="840"/>
        </w:tabs>
        <w:spacing w:after="0" w:line="360" w:lineRule="auto"/>
        <w:ind w:firstLine="567"/>
        <w:jc w:val="both"/>
        <w:rPr>
          <w:rFonts w:ascii="GHEA Grapalat" w:hAnsi="GHEA Grapalat"/>
          <w:bCs/>
          <w:sz w:val="24"/>
          <w:szCs w:val="24"/>
          <w:lang w:val="hy-AM"/>
        </w:rPr>
      </w:pPr>
      <w:r w:rsidRPr="00735896">
        <w:rPr>
          <w:rFonts w:ascii="GHEA Grapalat" w:hAnsi="GHEA Grapalat"/>
          <w:bCs/>
          <w:sz w:val="24"/>
          <w:szCs w:val="24"/>
          <w:lang w:val="hy-AM"/>
        </w:rPr>
        <w:t xml:space="preserve">Վերոգրյալից ելնելով՝ Նախագծով առաջարկվում է Օրենքի 31-րդ հոդվածի 4-րդ մասի խմբագրմամբ՝ </w:t>
      </w:r>
      <w:r w:rsidRPr="00735896">
        <w:rPr>
          <w:rFonts w:ascii="GHEA Grapalat" w:eastAsia="GHEA Grapalat" w:hAnsi="GHEA Grapalat" w:cs="GHEA Grapalat"/>
          <w:bCs/>
          <w:sz w:val="24"/>
          <w:szCs w:val="24"/>
          <w:lang w:val="hy-AM"/>
        </w:rPr>
        <w:t xml:space="preserve">Օրենքի 14-րդ հոդվածի 1-ին մասի 1-ին, 8-րդ, 11-րդ, 12-րդ և 15-րդ կետերով </w:t>
      </w:r>
      <w:r w:rsidRPr="00735896">
        <w:rPr>
          <w:rFonts w:ascii="GHEA Grapalat" w:hAnsi="GHEA Grapalat"/>
          <w:bCs/>
          <w:sz w:val="24"/>
          <w:szCs w:val="24"/>
          <w:lang w:val="hy-AM"/>
        </w:rPr>
        <w:t xml:space="preserve">նախատեսված օպերատիվ-հետախուզական </w:t>
      </w:r>
      <w:r w:rsidR="00D65CA6">
        <w:rPr>
          <w:rFonts w:ascii="GHEA Grapalat" w:hAnsi="GHEA Grapalat"/>
          <w:bCs/>
          <w:sz w:val="24"/>
          <w:szCs w:val="24"/>
          <w:lang w:val="hy-AM"/>
        </w:rPr>
        <w:t>միջոցառումներն</w:t>
      </w:r>
      <w:r w:rsidRPr="00735896">
        <w:rPr>
          <w:rFonts w:ascii="GHEA Grapalat" w:hAnsi="GHEA Grapalat"/>
          <w:bCs/>
          <w:sz w:val="24"/>
          <w:szCs w:val="24"/>
          <w:lang w:val="hy-AM"/>
        </w:rPr>
        <w:t xml:space="preserve"> իրականացնել նաև </w:t>
      </w:r>
      <w:proofErr w:type="spellStart"/>
      <w:r w:rsidRPr="00735896">
        <w:rPr>
          <w:rFonts w:ascii="GHEA Grapalat" w:hAnsi="GHEA Grapalat"/>
          <w:bCs/>
          <w:sz w:val="24"/>
          <w:szCs w:val="24"/>
          <w:shd w:val="clear" w:color="auto" w:fill="FFFFFF"/>
          <w:lang w:val="en-US"/>
        </w:rPr>
        <w:t>կաշառք</w:t>
      </w:r>
      <w:proofErr w:type="spellEnd"/>
      <w:r w:rsidRPr="00735896">
        <w:rPr>
          <w:rFonts w:ascii="GHEA Grapalat" w:hAnsi="GHEA Grapalat"/>
          <w:bCs/>
          <w:sz w:val="24"/>
          <w:szCs w:val="24"/>
          <w:shd w:val="clear" w:color="auto" w:fill="FFFFFF"/>
          <w:lang w:val="en-US"/>
        </w:rPr>
        <w:t xml:space="preserve"> </w:t>
      </w:r>
      <w:proofErr w:type="spellStart"/>
      <w:r w:rsidRPr="00735896">
        <w:rPr>
          <w:rFonts w:ascii="GHEA Grapalat" w:hAnsi="GHEA Grapalat"/>
          <w:bCs/>
          <w:sz w:val="24"/>
          <w:szCs w:val="24"/>
          <w:shd w:val="clear" w:color="auto" w:fill="FFFFFF"/>
          <w:lang w:val="en-US"/>
        </w:rPr>
        <w:t>տալու</w:t>
      </w:r>
      <w:proofErr w:type="spellEnd"/>
      <w:r w:rsidRPr="00735896">
        <w:rPr>
          <w:rFonts w:ascii="GHEA Grapalat" w:hAnsi="GHEA Grapalat"/>
          <w:bCs/>
          <w:sz w:val="24"/>
          <w:szCs w:val="24"/>
          <w:shd w:val="clear" w:color="auto" w:fill="FFFFFF"/>
          <w:lang w:val="en-US"/>
        </w:rPr>
        <w:t xml:space="preserve"> </w:t>
      </w:r>
      <w:proofErr w:type="spellStart"/>
      <w:r w:rsidRPr="00735896">
        <w:rPr>
          <w:rFonts w:ascii="GHEA Grapalat" w:hAnsi="GHEA Grapalat"/>
          <w:bCs/>
          <w:sz w:val="24"/>
          <w:szCs w:val="24"/>
          <w:shd w:val="clear" w:color="auto" w:fill="FFFFFF"/>
          <w:lang w:val="en-US"/>
        </w:rPr>
        <w:t>կամ</w:t>
      </w:r>
      <w:proofErr w:type="spellEnd"/>
      <w:r w:rsidRPr="00735896">
        <w:rPr>
          <w:rFonts w:ascii="GHEA Grapalat" w:hAnsi="GHEA Grapalat"/>
          <w:bCs/>
          <w:sz w:val="24"/>
          <w:szCs w:val="24"/>
          <w:shd w:val="clear" w:color="auto" w:fill="FFFFFF"/>
          <w:lang w:val="en-US"/>
        </w:rPr>
        <w:t xml:space="preserve"> </w:t>
      </w:r>
      <w:proofErr w:type="spellStart"/>
      <w:r w:rsidRPr="00735896">
        <w:rPr>
          <w:rFonts w:ascii="GHEA Grapalat" w:hAnsi="GHEA Grapalat"/>
          <w:bCs/>
          <w:sz w:val="24"/>
          <w:szCs w:val="24"/>
          <w:shd w:val="clear" w:color="auto" w:fill="FFFFFF"/>
          <w:lang w:val="en-US"/>
        </w:rPr>
        <w:t>ստանալու</w:t>
      </w:r>
      <w:proofErr w:type="spellEnd"/>
      <w:r w:rsidRPr="00735896">
        <w:rPr>
          <w:rFonts w:ascii="GHEA Grapalat" w:hAnsi="GHEA Grapalat"/>
          <w:bCs/>
          <w:sz w:val="24"/>
          <w:szCs w:val="24"/>
          <w:shd w:val="clear" w:color="auto" w:fill="FFFFFF"/>
          <w:lang w:val="en-US"/>
        </w:rPr>
        <w:t xml:space="preserve"> </w:t>
      </w:r>
      <w:r w:rsidRPr="00735896">
        <w:rPr>
          <w:rFonts w:ascii="GHEA Grapalat" w:hAnsi="GHEA Grapalat"/>
          <w:bCs/>
          <w:sz w:val="24"/>
          <w:szCs w:val="24"/>
          <w:lang w:val="hy-AM"/>
        </w:rPr>
        <w:t xml:space="preserve">մեջ կասկածվող անձանց նկատմամբ՝ առերևույթ հիմքերի առկայության դեպքում: </w:t>
      </w:r>
    </w:p>
    <w:p w14:paraId="6DF09B34" w14:textId="77777777" w:rsidR="00735896" w:rsidRPr="00DC0D19" w:rsidRDefault="009835EB" w:rsidP="00735896">
      <w:pPr>
        <w:tabs>
          <w:tab w:val="left" w:pos="360"/>
          <w:tab w:val="left" w:pos="840"/>
        </w:tabs>
        <w:spacing w:after="0" w:line="360" w:lineRule="auto"/>
        <w:ind w:firstLine="567"/>
        <w:jc w:val="both"/>
        <w:rPr>
          <w:rFonts w:ascii="GHEA Grapalat" w:hAnsi="GHEA Grapalat" w:cs="Arial"/>
          <w:bCs/>
          <w:sz w:val="24"/>
          <w:szCs w:val="24"/>
          <w:lang w:val="hy-AM"/>
        </w:rPr>
      </w:pPr>
      <w:r w:rsidRPr="00735896">
        <w:rPr>
          <w:rFonts w:ascii="GHEA Grapalat" w:hAnsi="GHEA Grapalat"/>
          <w:bCs/>
          <w:sz w:val="24"/>
          <w:szCs w:val="24"/>
          <w:lang w:val="hy-AM"/>
        </w:rPr>
        <w:t xml:space="preserve">Միջազգային փորձի ուսումնասիրությունը ցույց է տալիս, որ որոշ պետություններում ևս առկա է Նախագծով առաջարկվող կարգավորումները, այսպես՝ Ռուսաստանի Դաշնության Օպերատիվ-հետախուզական գործունեության մասին օրենքով սահմանվում է, որ հեռախոսային և այլ խոսակցությունների գաղտնալսումը թույլատրվում է միայն միջին </w:t>
      </w:r>
      <w:r w:rsidRPr="00735896">
        <w:rPr>
          <w:rFonts w:ascii="GHEA Grapalat" w:hAnsi="GHEA Grapalat"/>
          <w:bCs/>
          <w:sz w:val="24"/>
          <w:szCs w:val="24"/>
          <w:lang w:val="hy-AM"/>
        </w:rPr>
        <w:lastRenderedPageBreak/>
        <w:t xml:space="preserve">ծանրության, ծանր կամ առանձնապես ծանր հանցագործությունների կատարման մեջ կասկածվող կամ մեղադրվող անձանց, ինչպես նաև այդ հանցագործությունների մասին տեղեկություններ ունեցող անձանց առնչությամբ </w:t>
      </w:r>
      <w:r w:rsidRPr="00735896">
        <w:rPr>
          <w:rFonts w:ascii="GHEA Grapalat" w:hAnsi="GHEA Grapalat" w:cs="Arial"/>
          <w:bCs/>
          <w:sz w:val="24"/>
          <w:szCs w:val="24"/>
          <w:lang w:val="hy-AM"/>
        </w:rPr>
        <w:t>(</w:t>
      </w:r>
      <w:r w:rsidRPr="00735896">
        <w:rPr>
          <w:rFonts w:ascii="GHEA Grapalat" w:hAnsi="GHEA Grapalat"/>
          <w:bCs/>
          <w:sz w:val="24"/>
          <w:szCs w:val="24"/>
          <w:lang w:val="hy-AM"/>
        </w:rPr>
        <w:t>8-րդ հոդվածի 3-րդ պարբերությամբ</w:t>
      </w:r>
      <w:r w:rsidRPr="00735896">
        <w:rPr>
          <w:rFonts w:ascii="GHEA Grapalat" w:hAnsi="GHEA Grapalat" w:cs="Arial"/>
          <w:bCs/>
          <w:sz w:val="24"/>
          <w:szCs w:val="24"/>
          <w:lang w:val="hy-AM"/>
        </w:rPr>
        <w:t>)</w:t>
      </w:r>
      <w:r w:rsidRPr="00735896">
        <w:rPr>
          <w:rFonts w:ascii="GHEA Grapalat" w:hAnsi="GHEA Grapalat"/>
          <w:bCs/>
          <w:sz w:val="24"/>
          <w:szCs w:val="24"/>
          <w:lang w:val="hy-AM"/>
        </w:rPr>
        <w:t>: Իսկ Լիտվայի Հանրապետության Քրեական հետախուզության մասին</w:t>
      </w:r>
      <w:r w:rsidR="0056118E">
        <w:rPr>
          <w:rFonts w:ascii="GHEA Grapalat" w:hAnsi="GHEA Grapalat"/>
          <w:bCs/>
          <w:sz w:val="24"/>
          <w:szCs w:val="24"/>
          <w:lang w:val="hy-AM"/>
        </w:rPr>
        <w:t xml:space="preserve"> </w:t>
      </w:r>
      <w:r w:rsidRPr="00735896">
        <w:rPr>
          <w:rFonts w:ascii="GHEA Grapalat" w:hAnsi="GHEA Grapalat"/>
          <w:bCs/>
          <w:sz w:val="24"/>
          <w:szCs w:val="24"/>
          <w:lang w:val="hy-AM"/>
        </w:rPr>
        <w:t xml:space="preserve">օրենսգրքի 8-րդ հոդվածի 1-ին մասի համաձայն՝ Քրեական հետախուզությունն իրականացվում է ծանր կամ առանձնապես ծանր հանցագործությունների և Լիտվայի Հանրապետության քրեական օրենսգրքով նախատեսված մի շարք հանցագործությունների դեպքում (մասնավորպես՝ </w:t>
      </w:r>
      <w:r w:rsidRPr="00735896">
        <w:rPr>
          <w:rFonts w:ascii="GHEA Grapalat" w:hAnsi="GHEA Grapalat"/>
          <w:bCs/>
          <w:iCs/>
          <w:sz w:val="24"/>
          <w:szCs w:val="24"/>
          <w:lang w:val="hy-AM"/>
        </w:rPr>
        <w:t xml:space="preserve">ընտրությունների կամ հանրաքվեի իրավունքի իրացմանը խոչընդոտելը </w:t>
      </w:r>
      <w:r w:rsidRPr="00735896">
        <w:rPr>
          <w:rFonts w:ascii="GHEA Grapalat" w:hAnsi="GHEA Grapalat" w:cs="Arial"/>
          <w:bCs/>
          <w:iCs/>
          <w:sz w:val="24"/>
          <w:szCs w:val="24"/>
          <w:lang w:val="hy-AM"/>
        </w:rPr>
        <w:t>(4-5 տարի ազատազրկ</w:t>
      </w:r>
      <w:r w:rsidR="0056118E" w:rsidRPr="00DC0D19">
        <w:rPr>
          <w:rFonts w:ascii="GHEA Grapalat" w:eastAsia="MS Mincho" w:hAnsi="GHEA Grapalat" w:cs="MS Mincho"/>
          <w:bCs/>
          <w:iCs/>
          <w:sz w:val="24"/>
          <w:szCs w:val="24"/>
          <w:lang w:val="hy-AM"/>
        </w:rPr>
        <w:t>ում</w:t>
      </w:r>
      <w:r w:rsidRPr="00735896">
        <w:rPr>
          <w:rFonts w:ascii="GHEA Grapalat" w:hAnsi="GHEA Grapalat" w:cs="Arial"/>
          <w:bCs/>
          <w:iCs/>
          <w:sz w:val="24"/>
          <w:szCs w:val="24"/>
          <w:lang w:val="hy-AM"/>
        </w:rPr>
        <w:t>)</w:t>
      </w:r>
      <w:r w:rsidRPr="00735896">
        <w:rPr>
          <w:rFonts w:ascii="GHEA Grapalat" w:hAnsi="GHEA Grapalat"/>
          <w:bCs/>
          <w:iCs/>
          <w:sz w:val="24"/>
          <w:szCs w:val="24"/>
          <w:lang w:val="hy-AM"/>
        </w:rPr>
        <w:t xml:space="preserve">, ընտրական կամ հանրաքվեի փաստաթուղթ կեղծելը կամ կեղծ ընտրական կամ հանրաքվեի փաստաթուղթ օգտագործելը </w:t>
      </w:r>
      <w:r w:rsidRPr="00735896">
        <w:rPr>
          <w:rFonts w:ascii="GHEA Grapalat" w:hAnsi="GHEA Grapalat" w:cs="Arial"/>
          <w:bCs/>
          <w:iCs/>
          <w:sz w:val="24"/>
          <w:szCs w:val="24"/>
          <w:lang w:val="hy-AM"/>
        </w:rPr>
        <w:t>(3-6 տարի), ընտրությունների ձայների սխալ հաշվարկ, ընտրական կամ հանրաքվեի փաստաթուղթ ոչնչացնելը, փչացնելը, առգրավելը կամ թաքցնելը, էլեկտրոնային վճարման միջոցի կամ դրա տվյալների ապօրինի օգտագործումը, կաշառքը տալը, կաշառք ստանալը, պաշտոնական լիազորությունները չարաշահելը (մինչև 5 տարի ազտազրկում 1-ին մասով հոդվածի և այլն)։</w:t>
      </w:r>
      <w:r w:rsidRPr="00735896">
        <w:rPr>
          <w:rFonts w:ascii="GHEA Grapalat" w:hAnsi="GHEA Grapalat" w:cs="Arial"/>
          <w:bCs/>
          <w:sz w:val="24"/>
          <w:szCs w:val="24"/>
          <w:lang w:val="hy-AM"/>
        </w:rPr>
        <w:t xml:space="preserve"> </w:t>
      </w:r>
    </w:p>
    <w:p w14:paraId="427F0962" w14:textId="77777777" w:rsidR="00735896" w:rsidRPr="00DC0D19" w:rsidRDefault="00735896" w:rsidP="00735896">
      <w:pPr>
        <w:tabs>
          <w:tab w:val="left" w:pos="360"/>
          <w:tab w:val="left" w:pos="840"/>
        </w:tabs>
        <w:spacing w:after="0" w:line="360" w:lineRule="auto"/>
        <w:ind w:firstLine="567"/>
        <w:jc w:val="both"/>
        <w:rPr>
          <w:rFonts w:ascii="GHEA Grapalat" w:hAnsi="GHEA Grapalat" w:cs="Arial"/>
          <w:bCs/>
          <w:sz w:val="24"/>
          <w:szCs w:val="24"/>
          <w:lang w:val="hy-AM"/>
        </w:rPr>
      </w:pPr>
    </w:p>
    <w:p w14:paraId="1E97D93C" w14:textId="7487B502" w:rsidR="009835EB" w:rsidRPr="00DC0D19" w:rsidRDefault="00735896" w:rsidP="00735896">
      <w:pPr>
        <w:tabs>
          <w:tab w:val="left" w:pos="360"/>
          <w:tab w:val="left" w:pos="840"/>
        </w:tabs>
        <w:spacing w:after="0" w:line="360" w:lineRule="auto"/>
        <w:ind w:firstLine="567"/>
        <w:jc w:val="both"/>
        <w:rPr>
          <w:rFonts w:ascii="GHEA Grapalat" w:hAnsi="GHEA Grapalat" w:cs="Arial"/>
          <w:bCs/>
          <w:sz w:val="24"/>
          <w:szCs w:val="24"/>
          <w:lang w:val="hy-AM"/>
        </w:rPr>
      </w:pPr>
      <w:r w:rsidRPr="00DC0D19">
        <w:rPr>
          <w:rFonts w:ascii="GHEA Grapalat" w:hAnsi="GHEA Grapalat" w:cs="Arial"/>
          <w:b/>
          <w:bCs/>
          <w:sz w:val="24"/>
          <w:szCs w:val="24"/>
          <w:lang w:val="hy-AM"/>
        </w:rPr>
        <w:t>2</w:t>
      </w:r>
      <w:r w:rsidR="009835EB" w:rsidRPr="00735896">
        <w:rPr>
          <w:rFonts w:ascii="GHEA Grapalat" w:eastAsia="MS Mincho" w:hAnsi="MS Mincho" w:cs="MS Mincho"/>
          <w:b/>
          <w:sz w:val="24"/>
          <w:szCs w:val="24"/>
          <w:lang w:val="hy-AM"/>
        </w:rPr>
        <w:t>․</w:t>
      </w:r>
      <w:r w:rsidR="009835EB" w:rsidRPr="00735896">
        <w:rPr>
          <w:rFonts w:ascii="GHEA Grapalat" w:eastAsia="GHEA Grapalat" w:hAnsi="GHEA Grapalat" w:cs="GHEA Grapalat"/>
          <w:b/>
          <w:sz w:val="24"/>
          <w:szCs w:val="24"/>
          <w:lang w:val="hy-AM"/>
        </w:rPr>
        <w:t xml:space="preserve"> Առաջարկվող կարգավորման բնույթը</w:t>
      </w:r>
      <w:r w:rsidR="008054EC">
        <w:rPr>
          <w:rFonts w:ascii="GHEA Grapalat" w:eastAsia="GHEA Grapalat" w:hAnsi="GHEA Grapalat" w:cs="GHEA Grapalat"/>
          <w:b/>
          <w:sz w:val="24"/>
          <w:szCs w:val="24"/>
          <w:lang w:val="hy-AM"/>
        </w:rPr>
        <w:t xml:space="preserve"> և ակնկալվող արդյունքը.</w:t>
      </w:r>
    </w:p>
    <w:p w14:paraId="4275841A" w14:textId="43E736AA" w:rsidR="009835EB" w:rsidRPr="00DC0D19" w:rsidRDefault="009835EB" w:rsidP="00735896">
      <w:pPr>
        <w:spacing w:after="0" w:line="360" w:lineRule="auto"/>
        <w:ind w:firstLine="567"/>
        <w:jc w:val="both"/>
        <w:rPr>
          <w:rFonts w:ascii="GHEA Grapalat" w:hAnsi="GHEA Grapalat"/>
          <w:bCs/>
          <w:sz w:val="24"/>
          <w:szCs w:val="24"/>
          <w:lang w:val="hy-AM"/>
        </w:rPr>
      </w:pPr>
      <w:r w:rsidRPr="00DC0D19">
        <w:rPr>
          <w:rStyle w:val="Strong"/>
          <w:rFonts w:ascii="GHEA Grapalat" w:hAnsi="GHEA Grapalat"/>
          <w:b w:val="0"/>
          <w:bCs w:val="0"/>
          <w:sz w:val="24"/>
          <w:szCs w:val="24"/>
          <w:bdr w:val="none" w:sz="0" w:space="0" w:color="auto" w:frame="1"/>
          <w:lang w:val="hy-AM"/>
        </w:rPr>
        <w:t xml:space="preserve">Նախագծով </w:t>
      </w:r>
      <w:r w:rsidRPr="00735896">
        <w:rPr>
          <w:rFonts w:ascii="GHEA Grapalat" w:hAnsi="GHEA Grapalat"/>
          <w:bCs/>
          <w:sz w:val="24"/>
          <w:szCs w:val="24"/>
          <w:lang w:val="hy-AM"/>
        </w:rPr>
        <w:t xml:space="preserve">առաջարկվում է </w:t>
      </w:r>
      <w:r w:rsidRPr="00735896">
        <w:rPr>
          <w:rFonts w:ascii="GHEA Grapalat" w:eastAsia="GHEA Grapalat" w:hAnsi="GHEA Grapalat" w:cs="GHEA Grapalat"/>
          <w:bCs/>
          <w:sz w:val="24"/>
          <w:szCs w:val="24"/>
          <w:lang w:val="hy-AM"/>
        </w:rPr>
        <w:t xml:space="preserve">Օրենքի 14-րդ հոդվածի 1-ին մասի 1-ին, 8-րդ, 11-րդ, 12-րդ և 15-րդ կետերով </w:t>
      </w:r>
      <w:r w:rsidRPr="00735896">
        <w:rPr>
          <w:rFonts w:ascii="GHEA Grapalat" w:hAnsi="GHEA Grapalat"/>
          <w:bCs/>
          <w:sz w:val="24"/>
          <w:szCs w:val="24"/>
          <w:lang w:val="hy-AM"/>
        </w:rPr>
        <w:t>նախատեսված օպերատիվ-հետախուզական միջոցառումները</w:t>
      </w:r>
      <w:r w:rsidR="00DC0D19">
        <w:rPr>
          <w:rFonts w:ascii="GHEA Grapalat" w:hAnsi="GHEA Grapalat"/>
          <w:bCs/>
          <w:sz w:val="24"/>
          <w:szCs w:val="24"/>
          <w:lang w:val="hy-AM"/>
        </w:rPr>
        <w:t xml:space="preserve">, </w:t>
      </w:r>
      <w:r w:rsidR="00DC0D19">
        <w:rPr>
          <w:rFonts w:ascii="GHEA Grapalat" w:hAnsi="GHEA Grapalat"/>
          <w:bCs/>
          <w:sz w:val="24"/>
          <w:szCs w:val="24"/>
          <w:lang w:val="hy-AM"/>
        </w:rPr>
        <w:t>անկախ հանցանքի ծանրության աստիճան</w:t>
      </w:r>
      <w:r w:rsidR="00DC0D19">
        <w:rPr>
          <w:rFonts w:ascii="GHEA Grapalat" w:hAnsi="GHEA Grapalat"/>
          <w:bCs/>
          <w:sz w:val="24"/>
          <w:szCs w:val="24"/>
          <w:lang w:val="hy-AM"/>
        </w:rPr>
        <w:t>ից,</w:t>
      </w:r>
      <w:r w:rsidR="00DC0D19">
        <w:rPr>
          <w:rFonts w:ascii="GHEA Grapalat" w:hAnsi="GHEA Grapalat"/>
          <w:bCs/>
          <w:sz w:val="24"/>
          <w:szCs w:val="24"/>
          <w:lang w:val="hy-AM"/>
        </w:rPr>
        <w:t xml:space="preserve"> </w:t>
      </w:r>
      <w:r w:rsidRPr="00735896">
        <w:rPr>
          <w:rFonts w:ascii="GHEA Grapalat" w:hAnsi="GHEA Grapalat"/>
          <w:bCs/>
          <w:sz w:val="24"/>
          <w:szCs w:val="24"/>
          <w:lang w:val="hy-AM"/>
        </w:rPr>
        <w:t>իրականացնել նաև</w:t>
      </w:r>
      <w:r w:rsidRPr="00735896">
        <w:rPr>
          <w:rFonts w:ascii="GHEA Grapalat" w:hAnsi="GHEA Grapalat"/>
          <w:bCs/>
          <w:sz w:val="24"/>
          <w:szCs w:val="24"/>
          <w:shd w:val="clear" w:color="auto" w:fill="FFFFFF"/>
          <w:lang w:val="hy-AM"/>
        </w:rPr>
        <w:t xml:space="preserve"> </w:t>
      </w:r>
      <w:r w:rsidR="00735896" w:rsidRPr="00DC0D19">
        <w:rPr>
          <w:rFonts w:ascii="GHEA Grapalat" w:hAnsi="GHEA Grapalat"/>
          <w:bCs/>
          <w:sz w:val="24"/>
          <w:szCs w:val="24"/>
          <w:shd w:val="clear" w:color="auto" w:fill="FFFFFF"/>
          <w:lang w:val="hy-AM"/>
        </w:rPr>
        <w:t xml:space="preserve">կաշառք տալու կամ ստանալու </w:t>
      </w:r>
      <w:r w:rsidR="00DC0D19">
        <w:rPr>
          <w:rFonts w:ascii="GHEA Grapalat" w:hAnsi="GHEA Grapalat"/>
          <w:bCs/>
          <w:sz w:val="24"/>
          <w:szCs w:val="24"/>
          <w:shd w:val="clear" w:color="auto" w:fill="FFFFFF"/>
          <w:lang w:val="hy-AM"/>
        </w:rPr>
        <w:t xml:space="preserve">ենթադրյալ հանցանք նախապատաստրող կամ կատարած </w:t>
      </w:r>
      <w:r w:rsidRPr="00735896">
        <w:rPr>
          <w:rFonts w:ascii="GHEA Grapalat" w:hAnsi="GHEA Grapalat"/>
          <w:bCs/>
          <w:sz w:val="24"/>
          <w:szCs w:val="24"/>
          <w:lang w:val="hy-AM"/>
        </w:rPr>
        <w:t xml:space="preserve">անձանց նկատմամբ: </w:t>
      </w:r>
    </w:p>
    <w:p w14:paraId="7862C6B8" w14:textId="77777777" w:rsidR="008054EC" w:rsidRPr="00DC0D19" w:rsidRDefault="008054EC" w:rsidP="008054EC">
      <w:pPr>
        <w:tabs>
          <w:tab w:val="left" w:pos="360"/>
          <w:tab w:val="left" w:pos="840"/>
        </w:tabs>
        <w:spacing w:after="0" w:line="360" w:lineRule="auto"/>
        <w:ind w:firstLine="567"/>
        <w:jc w:val="both"/>
        <w:rPr>
          <w:rStyle w:val="Strong"/>
          <w:rFonts w:ascii="GHEA Grapalat" w:hAnsi="GHEA Grapalat"/>
          <w:sz w:val="24"/>
          <w:szCs w:val="24"/>
          <w:bdr w:val="none" w:sz="0" w:space="0" w:color="auto" w:frame="1"/>
          <w:lang w:val="hy-AM"/>
        </w:rPr>
      </w:pPr>
      <w:r w:rsidRPr="00735896">
        <w:rPr>
          <w:rFonts w:ascii="GHEA Grapalat" w:eastAsia="GHEA Grapalat" w:hAnsi="GHEA Grapalat" w:cs="GHEA Grapalat"/>
          <w:bCs/>
          <w:sz w:val="24"/>
          <w:szCs w:val="24"/>
          <w:lang w:val="hy-AM"/>
        </w:rPr>
        <w:t xml:space="preserve">Նախագծի ընդունմամբ </w:t>
      </w:r>
      <w:r w:rsidRPr="00DC0D19">
        <w:rPr>
          <w:rFonts w:ascii="GHEA Grapalat" w:eastAsia="GHEA Grapalat" w:hAnsi="GHEA Grapalat" w:cs="GHEA Grapalat"/>
          <w:bCs/>
          <w:sz w:val="24"/>
          <w:szCs w:val="24"/>
          <w:lang w:val="hy-AM"/>
        </w:rPr>
        <w:t>կընդլայնվի կոռուպցիոն բնույթի հանցագործությունների դեմ պայքարի գործիքակազմը</w:t>
      </w:r>
      <w:r w:rsidRPr="00735896">
        <w:rPr>
          <w:rStyle w:val="Strong"/>
          <w:rFonts w:ascii="GHEA Grapalat" w:hAnsi="GHEA Grapalat"/>
          <w:sz w:val="24"/>
          <w:szCs w:val="24"/>
          <w:bdr w:val="none" w:sz="0" w:space="0" w:color="auto" w:frame="1"/>
          <w:lang w:val="hy-AM"/>
        </w:rPr>
        <w:t>։</w:t>
      </w:r>
    </w:p>
    <w:p w14:paraId="3159A0DA" w14:textId="77777777" w:rsidR="00735896" w:rsidRPr="00DC0D19" w:rsidRDefault="00735896" w:rsidP="00DC0D19">
      <w:pPr>
        <w:spacing w:after="0" w:line="360" w:lineRule="auto"/>
        <w:jc w:val="both"/>
        <w:rPr>
          <w:rFonts w:ascii="GHEA Grapalat" w:eastAsia="GHEA Grapalat" w:hAnsi="GHEA Grapalat" w:cs="GHEA Grapalat"/>
          <w:bCs/>
          <w:sz w:val="24"/>
          <w:szCs w:val="24"/>
          <w:lang w:val="hy-AM"/>
        </w:rPr>
      </w:pPr>
    </w:p>
    <w:p w14:paraId="567CA901" w14:textId="77777777" w:rsidR="009835EB" w:rsidRPr="00735896" w:rsidRDefault="00735896" w:rsidP="00735896">
      <w:pPr>
        <w:spacing w:after="0" w:line="360" w:lineRule="auto"/>
        <w:ind w:firstLine="567"/>
        <w:jc w:val="both"/>
        <w:rPr>
          <w:rFonts w:ascii="GHEA Grapalat" w:hAnsi="GHEA Grapalat"/>
          <w:b/>
          <w:sz w:val="24"/>
          <w:szCs w:val="24"/>
          <w:lang w:val="hy-AM"/>
        </w:rPr>
      </w:pPr>
      <w:r w:rsidRPr="00DC0D19">
        <w:rPr>
          <w:rFonts w:ascii="GHEA Grapalat" w:hAnsi="GHEA Grapalat"/>
          <w:b/>
          <w:sz w:val="24"/>
          <w:szCs w:val="24"/>
          <w:lang w:val="hy-AM"/>
        </w:rPr>
        <w:t>3</w:t>
      </w:r>
      <w:r w:rsidR="009835EB" w:rsidRPr="00735896">
        <w:rPr>
          <w:rFonts w:ascii="GHEA Grapalat" w:hAnsi="GHEA Grapalat"/>
          <w:b/>
          <w:sz w:val="24"/>
          <w:szCs w:val="24"/>
          <w:lang w:val="hy-AM"/>
        </w:rPr>
        <w:t>. Լրացուցիչ ֆինանսական միջոցների անհրաժեշտությունը և պետական բյուջեի եկամուտներում և ծախսերում սպասվելիք փոփոխությունները</w:t>
      </w:r>
    </w:p>
    <w:p w14:paraId="076C7517" w14:textId="21C0BD67" w:rsidR="009835EB" w:rsidRPr="00735896" w:rsidRDefault="00DC0D19" w:rsidP="00735896">
      <w:pPr>
        <w:pStyle w:val="NormalWeb"/>
        <w:shd w:val="clear" w:color="auto" w:fill="FFFFFF"/>
        <w:spacing w:before="0" w:beforeAutospacing="0" w:after="0" w:afterAutospacing="0" w:line="360" w:lineRule="auto"/>
        <w:ind w:firstLine="567"/>
        <w:jc w:val="both"/>
        <w:textAlignment w:val="baseline"/>
        <w:rPr>
          <w:rFonts w:ascii="GHEA Grapalat" w:hAnsi="GHEA Grapalat" w:cs="GHEA Grapalat"/>
          <w:bCs/>
          <w:bdr w:val="none" w:sz="0" w:space="0" w:color="auto" w:frame="1"/>
          <w:lang w:val="hy-AM"/>
        </w:rPr>
      </w:pPr>
      <w:r>
        <w:rPr>
          <w:rFonts w:ascii="GHEA Grapalat" w:hAnsi="GHEA Grapalat"/>
          <w:bCs/>
          <w:lang w:val="hy-AM"/>
        </w:rPr>
        <w:t>Ն</w:t>
      </w:r>
      <w:r w:rsidR="009835EB" w:rsidRPr="00735896">
        <w:rPr>
          <w:rFonts w:ascii="GHEA Grapalat" w:hAnsi="GHEA Grapalat"/>
          <w:bCs/>
          <w:lang w:val="hy-AM"/>
        </w:rPr>
        <w:t xml:space="preserve">ախագծի </w:t>
      </w:r>
      <w:r w:rsidR="009835EB" w:rsidRPr="00735896">
        <w:rPr>
          <w:rFonts w:ascii="GHEA Grapalat" w:hAnsi="GHEA Grapalat" w:cs="Sylfaen"/>
          <w:bCs/>
          <w:iCs/>
          <w:lang w:val="hy-AM"/>
        </w:rPr>
        <w:t>ընդունմամբ Հ</w:t>
      </w:r>
      <w:r w:rsidR="00735896" w:rsidRPr="00DC0D19">
        <w:rPr>
          <w:rFonts w:ascii="GHEA Grapalat" w:hAnsi="GHEA Grapalat" w:cs="Sylfaen"/>
          <w:bCs/>
          <w:iCs/>
          <w:lang w:val="hy-AM"/>
        </w:rPr>
        <w:t xml:space="preserve">այաստանի </w:t>
      </w:r>
      <w:r w:rsidR="009835EB" w:rsidRPr="00735896">
        <w:rPr>
          <w:rFonts w:ascii="GHEA Grapalat" w:hAnsi="GHEA Grapalat" w:cs="Sylfaen"/>
          <w:bCs/>
          <w:iCs/>
          <w:lang w:val="hy-AM"/>
        </w:rPr>
        <w:t>Հ</w:t>
      </w:r>
      <w:r w:rsidR="00735896" w:rsidRPr="00DC0D19">
        <w:rPr>
          <w:rFonts w:ascii="GHEA Grapalat" w:hAnsi="GHEA Grapalat" w:cs="Sylfaen"/>
          <w:bCs/>
          <w:iCs/>
          <w:lang w:val="hy-AM"/>
        </w:rPr>
        <w:t>անրապետության</w:t>
      </w:r>
      <w:r w:rsidR="009835EB" w:rsidRPr="00735896">
        <w:rPr>
          <w:rFonts w:ascii="GHEA Grapalat" w:hAnsi="GHEA Grapalat" w:cs="Sylfaen"/>
          <w:bCs/>
          <w:iCs/>
          <w:lang w:val="hy-AM"/>
        </w:rPr>
        <w:t xml:space="preserve"> պետական բյուջեի ծախսերում և եկամուտներում փոփոխություններ չեն առաջանա</w:t>
      </w:r>
      <w:r w:rsidR="009835EB" w:rsidRPr="00735896">
        <w:rPr>
          <w:rFonts w:ascii="GHEA Grapalat" w:hAnsi="GHEA Grapalat"/>
          <w:bCs/>
          <w:lang w:val="hy-AM"/>
        </w:rPr>
        <w:t>:</w:t>
      </w:r>
    </w:p>
    <w:p w14:paraId="66D4B225" w14:textId="77777777" w:rsidR="00735896" w:rsidRPr="00DC0D19" w:rsidRDefault="00735896" w:rsidP="00735896">
      <w:pPr>
        <w:pBdr>
          <w:top w:val="nil"/>
          <w:left w:val="nil"/>
          <w:bottom w:val="nil"/>
          <w:right w:val="nil"/>
          <w:between w:val="nil"/>
        </w:pBdr>
        <w:tabs>
          <w:tab w:val="left" w:pos="3055"/>
        </w:tabs>
        <w:spacing w:after="0" w:line="360" w:lineRule="auto"/>
        <w:ind w:firstLine="567"/>
        <w:jc w:val="both"/>
        <w:rPr>
          <w:rFonts w:ascii="GHEA Grapalat" w:eastAsia="GHEA Grapalat" w:hAnsi="GHEA Grapalat" w:cs="GHEA Grapalat"/>
          <w:b/>
          <w:sz w:val="24"/>
          <w:szCs w:val="24"/>
          <w:lang w:val="hy-AM"/>
        </w:rPr>
      </w:pPr>
    </w:p>
    <w:p w14:paraId="08C31787" w14:textId="77777777" w:rsidR="009835EB" w:rsidRPr="00735896" w:rsidRDefault="00735896" w:rsidP="00735896">
      <w:pPr>
        <w:pBdr>
          <w:top w:val="nil"/>
          <w:left w:val="nil"/>
          <w:bottom w:val="nil"/>
          <w:right w:val="nil"/>
          <w:between w:val="nil"/>
        </w:pBdr>
        <w:tabs>
          <w:tab w:val="left" w:pos="3055"/>
        </w:tabs>
        <w:spacing w:after="0" w:line="360" w:lineRule="auto"/>
        <w:ind w:firstLine="567"/>
        <w:jc w:val="both"/>
        <w:rPr>
          <w:rFonts w:ascii="GHEA Grapalat" w:eastAsia="GHEA Grapalat" w:hAnsi="GHEA Grapalat" w:cs="GHEA Grapalat"/>
          <w:b/>
          <w:sz w:val="24"/>
          <w:szCs w:val="24"/>
          <w:lang w:val="hy-AM"/>
        </w:rPr>
      </w:pPr>
      <w:r w:rsidRPr="00DC0D19">
        <w:rPr>
          <w:rFonts w:ascii="GHEA Grapalat" w:eastAsia="GHEA Grapalat" w:hAnsi="GHEA Grapalat" w:cs="GHEA Grapalat"/>
          <w:b/>
          <w:sz w:val="24"/>
          <w:szCs w:val="24"/>
          <w:lang w:val="hy-AM"/>
        </w:rPr>
        <w:t>4</w:t>
      </w:r>
      <w:r w:rsidR="009835EB" w:rsidRPr="00735896">
        <w:rPr>
          <w:rFonts w:ascii="GHEA Grapalat" w:eastAsia="MS Mincho" w:hAnsi="MS Mincho" w:cs="MS Mincho"/>
          <w:b/>
          <w:sz w:val="24"/>
          <w:szCs w:val="24"/>
          <w:lang w:val="hy-AM"/>
        </w:rPr>
        <w:t>․</w:t>
      </w:r>
      <w:r w:rsidR="009835EB" w:rsidRPr="00735896">
        <w:rPr>
          <w:rFonts w:ascii="GHEA Grapalat" w:eastAsia="GHEA Grapalat" w:hAnsi="GHEA Grapalat" w:cs="GHEA Grapalat"/>
          <w:b/>
          <w:sz w:val="24"/>
          <w:szCs w:val="24"/>
          <w:lang w:val="hy-AM"/>
        </w:rPr>
        <w:t xml:space="preserve"> Նախագծի մշակման գործընթացում ներգրավված կառույցները.</w:t>
      </w:r>
    </w:p>
    <w:p w14:paraId="31CD1429" w14:textId="3F70D353" w:rsidR="00AE750D" w:rsidRDefault="009835EB" w:rsidP="00AE750D">
      <w:pPr>
        <w:pBdr>
          <w:top w:val="nil"/>
          <w:left w:val="nil"/>
          <w:bottom w:val="nil"/>
          <w:right w:val="nil"/>
          <w:between w:val="nil"/>
        </w:pBdr>
        <w:tabs>
          <w:tab w:val="left" w:pos="567"/>
          <w:tab w:val="left" w:pos="840"/>
        </w:tabs>
        <w:spacing w:after="0" w:line="360" w:lineRule="auto"/>
        <w:jc w:val="both"/>
        <w:rPr>
          <w:rFonts w:ascii="GHEA Grapalat" w:eastAsia="GHEA Grapalat" w:hAnsi="GHEA Grapalat" w:cs="GHEA Grapalat"/>
          <w:bCs/>
          <w:sz w:val="24"/>
          <w:szCs w:val="24"/>
          <w:lang w:val="hy-AM"/>
        </w:rPr>
      </w:pPr>
      <w:r w:rsidRPr="00735896">
        <w:rPr>
          <w:rFonts w:ascii="GHEA Grapalat" w:eastAsia="GHEA Grapalat" w:hAnsi="GHEA Grapalat" w:cs="GHEA Grapalat"/>
          <w:bCs/>
          <w:sz w:val="24"/>
          <w:szCs w:val="24"/>
          <w:lang w:val="hy-AM"/>
        </w:rPr>
        <w:t xml:space="preserve">       Նախագիծը մշակվել է </w:t>
      </w:r>
      <w:r w:rsidR="00735896" w:rsidRPr="00735896">
        <w:rPr>
          <w:rFonts w:ascii="GHEA Grapalat" w:hAnsi="GHEA Grapalat" w:cs="Sylfaen"/>
          <w:bCs/>
          <w:iCs/>
          <w:sz w:val="24"/>
          <w:szCs w:val="24"/>
          <w:lang w:val="hy-AM"/>
        </w:rPr>
        <w:t>Հ</w:t>
      </w:r>
      <w:r w:rsidR="00735896" w:rsidRPr="00DC0D19">
        <w:rPr>
          <w:rFonts w:ascii="GHEA Grapalat" w:hAnsi="GHEA Grapalat" w:cs="Sylfaen"/>
          <w:bCs/>
          <w:iCs/>
          <w:sz w:val="24"/>
          <w:szCs w:val="24"/>
          <w:lang w:val="hy-AM"/>
        </w:rPr>
        <w:t xml:space="preserve">այաստանի </w:t>
      </w:r>
      <w:r w:rsidR="00735896" w:rsidRPr="00735896">
        <w:rPr>
          <w:rFonts w:ascii="GHEA Grapalat" w:hAnsi="GHEA Grapalat" w:cs="Sylfaen"/>
          <w:bCs/>
          <w:iCs/>
          <w:sz w:val="24"/>
          <w:szCs w:val="24"/>
          <w:lang w:val="hy-AM"/>
        </w:rPr>
        <w:t>Հ</w:t>
      </w:r>
      <w:r w:rsidR="00735896" w:rsidRPr="00DC0D19">
        <w:rPr>
          <w:rFonts w:ascii="GHEA Grapalat" w:hAnsi="GHEA Grapalat" w:cs="Sylfaen"/>
          <w:bCs/>
          <w:iCs/>
          <w:sz w:val="24"/>
          <w:szCs w:val="24"/>
          <w:lang w:val="hy-AM"/>
        </w:rPr>
        <w:t>անրապետության</w:t>
      </w:r>
      <w:r w:rsidR="00735896" w:rsidRPr="00735896">
        <w:rPr>
          <w:rFonts w:ascii="GHEA Grapalat" w:hAnsi="GHEA Grapalat" w:cs="Sylfaen"/>
          <w:bCs/>
          <w:iCs/>
          <w:sz w:val="24"/>
          <w:szCs w:val="24"/>
          <w:lang w:val="hy-AM"/>
        </w:rPr>
        <w:t xml:space="preserve"> </w:t>
      </w:r>
      <w:r w:rsidR="00735896" w:rsidRPr="00DC0D19">
        <w:rPr>
          <w:rFonts w:ascii="GHEA Grapalat" w:hAnsi="GHEA Grapalat" w:cs="Sylfaen"/>
          <w:bCs/>
          <w:iCs/>
          <w:sz w:val="24"/>
          <w:szCs w:val="24"/>
          <w:lang w:val="hy-AM"/>
        </w:rPr>
        <w:t xml:space="preserve">արդարադատության նախարարության </w:t>
      </w:r>
      <w:r w:rsidRPr="00735896">
        <w:rPr>
          <w:rFonts w:ascii="GHEA Grapalat" w:eastAsia="GHEA Grapalat" w:hAnsi="GHEA Grapalat" w:cs="GHEA Grapalat"/>
          <w:bCs/>
          <w:sz w:val="24"/>
          <w:szCs w:val="24"/>
          <w:lang w:val="hy-AM"/>
        </w:rPr>
        <w:t xml:space="preserve">կողմից: </w:t>
      </w:r>
    </w:p>
    <w:p w14:paraId="6667DDA8" w14:textId="77777777" w:rsidR="00AE750D" w:rsidRPr="008054EC" w:rsidRDefault="00AE750D" w:rsidP="00AE750D">
      <w:pPr>
        <w:pBdr>
          <w:top w:val="nil"/>
          <w:left w:val="nil"/>
          <w:bottom w:val="nil"/>
          <w:right w:val="nil"/>
          <w:between w:val="nil"/>
        </w:pBdr>
        <w:tabs>
          <w:tab w:val="left" w:pos="567"/>
          <w:tab w:val="left" w:pos="840"/>
        </w:tabs>
        <w:spacing w:after="0" w:line="360" w:lineRule="auto"/>
        <w:jc w:val="both"/>
        <w:rPr>
          <w:rFonts w:ascii="GHEA Grapalat" w:eastAsia="GHEA Grapalat" w:hAnsi="GHEA Grapalat" w:cs="GHEA Grapalat"/>
          <w:bCs/>
          <w:sz w:val="24"/>
          <w:szCs w:val="24"/>
          <w:lang w:val="hy-AM"/>
        </w:rPr>
      </w:pPr>
    </w:p>
    <w:p w14:paraId="369C9745" w14:textId="24A09495" w:rsidR="00735896" w:rsidRPr="00DC0D19" w:rsidRDefault="008054EC" w:rsidP="00AE750D">
      <w:pPr>
        <w:spacing w:line="360" w:lineRule="auto"/>
        <w:ind w:firstLine="567"/>
        <w:jc w:val="both"/>
        <w:rPr>
          <w:rFonts w:ascii="GHEA Grapalat" w:eastAsia="GHEA Grapalat" w:hAnsi="GHEA Grapalat" w:cs="GHEA Grapalat"/>
          <w:b/>
          <w:sz w:val="24"/>
          <w:szCs w:val="24"/>
          <w:lang w:val="hy-AM"/>
        </w:rPr>
      </w:pPr>
      <w:r>
        <w:rPr>
          <w:rFonts w:ascii="GHEA Grapalat" w:eastAsia="GHEA Grapalat" w:hAnsi="GHEA Grapalat" w:cs="GHEA Grapalat"/>
          <w:b/>
          <w:sz w:val="24"/>
          <w:szCs w:val="24"/>
          <w:lang w:val="hy-AM"/>
        </w:rPr>
        <w:t>5</w:t>
      </w:r>
      <w:r w:rsidR="00735896" w:rsidRPr="00DC0D19">
        <w:rPr>
          <w:rFonts w:ascii="GHEA Grapalat" w:eastAsia="GHEA Grapalat" w:hAnsi="GHEA Grapalat" w:cs="GHEA Grapalat"/>
          <w:b/>
          <w:sz w:val="24"/>
          <w:szCs w:val="24"/>
          <w:lang w:val="hy-AM"/>
        </w:rPr>
        <w:t>.</w:t>
      </w:r>
      <w:r w:rsidR="00AE750D">
        <w:rPr>
          <w:rFonts w:ascii="GHEA Grapalat" w:eastAsia="GHEA Grapalat" w:hAnsi="GHEA Grapalat" w:cs="GHEA Grapalat"/>
          <w:b/>
          <w:sz w:val="24"/>
          <w:szCs w:val="24"/>
          <w:lang w:val="hy-AM"/>
        </w:rPr>
        <w:t xml:space="preserve"> </w:t>
      </w:r>
      <w:r w:rsidR="00735896" w:rsidRPr="00DC0D19">
        <w:rPr>
          <w:rFonts w:ascii="GHEA Grapalat" w:eastAsia="GHEA Grapalat" w:hAnsi="GHEA Grapalat" w:cs="GHEA Grapalat"/>
          <w:b/>
          <w:sz w:val="24"/>
          <w:szCs w:val="24"/>
          <w:lang w:val="hy-AM"/>
        </w:rPr>
        <w:t>Նախագծի ընդունման առնչությամբ ընդունվելիք այլ իրավական ակտերի նախագծերը կամ դրանց ընդունման անհրաժեշտության բացակայության մասին.</w:t>
      </w:r>
    </w:p>
    <w:p w14:paraId="7A743BED" w14:textId="582BDA6C" w:rsidR="00AE750D" w:rsidRDefault="00735896" w:rsidP="00AE750D">
      <w:pPr>
        <w:spacing w:line="360" w:lineRule="auto"/>
        <w:ind w:firstLine="567"/>
        <w:jc w:val="both"/>
        <w:rPr>
          <w:rFonts w:ascii="GHEA Grapalat" w:eastAsia="GHEA Grapalat" w:hAnsi="GHEA Grapalat" w:cs="GHEA Grapalat"/>
          <w:sz w:val="24"/>
          <w:szCs w:val="24"/>
          <w:lang w:val="hy-AM"/>
        </w:rPr>
      </w:pPr>
      <w:r w:rsidRPr="00DC0D19">
        <w:rPr>
          <w:rFonts w:ascii="GHEA Grapalat" w:eastAsia="GHEA Grapalat" w:hAnsi="GHEA Grapalat" w:cs="GHEA Grapalat"/>
          <w:sz w:val="24"/>
          <w:szCs w:val="24"/>
          <w:lang w:val="hy-AM"/>
        </w:rPr>
        <w:t>Նախագծի ընդունմամբ ոլորտային ենթաօրենսդրական ակտերում փոփոխություն կատարելու անհրաժեշտություն չի առաջանալու:</w:t>
      </w:r>
    </w:p>
    <w:p w14:paraId="57048F97" w14:textId="1E26253D" w:rsidR="00945A93" w:rsidRPr="00AE750D" w:rsidRDefault="008054EC" w:rsidP="00AE750D">
      <w:pPr>
        <w:spacing w:line="360" w:lineRule="auto"/>
        <w:ind w:firstLine="567"/>
        <w:jc w:val="both"/>
        <w:rPr>
          <w:rFonts w:ascii="GHEA Grapalat" w:eastAsia="GHEA Grapalat" w:hAnsi="GHEA Grapalat" w:cs="GHEA Grapalat"/>
          <w:sz w:val="24"/>
          <w:szCs w:val="24"/>
          <w:lang w:val="hy-AM"/>
        </w:rPr>
      </w:pPr>
      <w:r>
        <w:rPr>
          <w:rFonts w:ascii="GHEA Grapalat" w:eastAsia="GHEA Grapalat" w:hAnsi="GHEA Grapalat" w:cs="GHEA Grapalat"/>
          <w:b/>
          <w:sz w:val="24"/>
          <w:szCs w:val="24"/>
          <w:lang w:val="hy-AM"/>
        </w:rPr>
        <w:t>6</w:t>
      </w:r>
      <w:r w:rsidR="00945A93">
        <w:rPr>
          <w:rFonts w:ascii="GHEA Grapalat" w:eastAsia="GHEA Grapalat" w:hAnsi="GHEA Grapalat" w:cs="GHEA Grapalat"/>
          <w:b/>
          <w:sz w:val="24"/>
          <w:szCs w:val="24"/>
          <w:lang w:val="hy-AM"/>
        </w:rPr>
        <w:t>.</w:t>
      </w:r>
      <w:r w:rsidR="00945A93" w:rsidRPr="00DC0D19">
        <w:rPr>
          <w:rFonts w:ascii="GHEA Grapalat" w:eastAsia="GHEA Grapalat" w:hAnsi="GHEA Grapalat" w:cs="GHEA Grapalat"/>
          <w:b/>
          <w:sz w:val="24"/>
          <w:szCs w:val="24"/>
          <w:lang w:val="hy-AM"/>
        </w:rPr>
        <w:t xml:space="preserve"> </w:t>
      </w:r>
      <w:r w:rsidR="00945A93" w:rsidRPr="00945A93">
        <w:rPr>
          <w:rFonts w:ascii="GHEA Grapalat" w:eastAsia="GHEA Grapalat" w:hAnsi="GHEA Grapalat" w:cs="GHEA Grapalat"/>
          <w:b/>
          <w:sz w:val="24"/>
          <w:szCs w:val="24"/>
          <w:lang w:val="hy-AM"/>
        </w:rPr>
        <w:t>Ռազմավարական փաստաթղթերի հետ նախագծի կապի մասին.</w:t>
      </w:r>
    </w:p>
    <w:p w14:paraId="65056E24" w14:textId="77777777" w:rsidR="00735896" w:rsidRPr="00DC0D19" w:rsidRDefault="00735896" w:rsidP="00945A93">
      <w:pPr>
        <w:spacing w:line="360" w:lineRule="auto"/>
        <w:ind w:firstLine="567"/>
        <w:jc w:val="both"/>
        <w:rPr>
          <w:rFonts w:ascii="GHEA Grapalat" w:eastAsia="GHEA Grapalat" w:hAnsi="GHEA Grapalat" w:cs="GHEA Grapalat"/>
          <w:bCs/>
          <w:sz w:val="24"/>
          <w:szCs w:val="24"/>
          <w:lang w:val="hy-AM"/>
        </w:rPr>
      </w:pPr>
      <w:r w:rsidRPr="00DC0D19">
        <w:rPr>
          <w:rFonts w:ascii="GHEA Grapalat" w:eastAsia="GHEA Grapalat" w:hAnsi="GHEA Grapalat" w:cs="GHEA Grapalat"/>
          <w:bCs/>
          <w:sz w:val="24"/>
          <w:szCs w:val="24"/>
          <w:lang w:val="hy-AM"/>
        </w:rPr>
        <w:t xml:space="preserve">Նախագծի ընդունումը բխում է Կառավարության 2022 թվականի հուլիսի 21-ի «Հայաստանի Հանրապետության դատական և իրավական բարեփոխումների 2022-2026 թվականների ռազմավարությունը և դրանից բխող գործողությունների ծրագիրը հաստատելու և Հայաստանի Հանրապետության կառավարության 2019 թվականի հոկտեմբերի 10-ի N 1441-Լ որոշումն ուժը կորցրած ճանաչելու մասին» N 1133-Լ որոշման պահանջներից, մասնավորապես՝ </w:t>
      </w:r>
      <w:r w:rsidR="00945A93" w:rsidRPr="00DC0D19">
        <w:rPr>
          <w:rFonts w:ascii="GHEA Grapalat" w:eastAsia="GHEA Grapalat" w:hAnsi="GHEA Grapalat" w:cs="GHEA Grapalat"/>
          <w:bCs/>
          <w:sz w:val="24"/>
          <w:szCs w:val="24"/>
          <w:lang w:val="hy-AM"/>
        </w:rPr>
        <w:t xml:space="preserve">Հայաստանի </w:t>
      </w:r>
      <w:r w:rsidR="004C6920" w:rsidRPr="00DC0D19">
        <w:rPr>
          <w:rFonts w:ascii="GHEA Grapalat" w:eastAsia="GHEA Grapalat" w:hAnsi="GHEA Grapalat" w:cs="GHEA Grapalat"/>
          <w:bCs/>
          <w:sz w:val="24"/>
          <w:szCs w:val="24"/>
          <w:lang w:val="hy-AM"/>
        </w:rPr>
        <w:t>Հանրապետությա</w:t>
      </w:r>
      <w:r w:rsidR="00945A93" w:rsidRPr="00DC0D19">
        <w:rPr>
          <w:rFonts w:ascii="GHEA Grapalat" w:eastAsia="GHEA Grapalat" w:hAnsi="GHEA Grapalat" w:cs="GHEA Grapalat"/>
          <w:bCs/>
          <w:sz w:val="24"/>
          <w:szCs w:val="24"/>
          <w:lang w:val="hy-AM"/>
        </w:rPr>
        <w:t>ն</w:t>
      </w:r>
      <w:r w:rsidRPr="00DC0D19">
        <w:rPr>
          <w:rFonts w:ascii="GHEA Grapalat" w:eastAsia="GHEA Grapalat" w:hAnsi="GHEA Grapalat" w:cs="GHEA Grapalat"/>
          <w:bCs/>
          <w:sz w:val="24"/>
          <w:szCs w:val="24"/>
          <w:lang w:val="hy-AM"/>
        </w:rPr>
        <w:t xml:space="preserve"> քրեական և քրեական դատավարության նոր օրենսգրքերի ուժի մեջ մտնելուց հետո մոնիթորինգ իրականացնելու և օրենսգրքերի դրույթների կիրառման կապակցությամբ գործնականում ծագող խնդիրները վեր հանելու պահանջներից:</w:t>
      </w:r>
    </w:p>
    <w:p w14:paraId="1C5F5690" w14:textId="77777777" w:rsidR="00F77785" w:rsidRPr="00DC0D19" w:rsidRDefault="00F77785" w:rsidP="00735896">
      <w:pPr>
        <w:spacing w:line="360" w:lineRule="auto"/>
        <w:rPr>
          <w:rFonts w:ascii="GHEA Grapalat" w:hAnsi="GHEA Grapalat"/>
          <w:sz w:val="24"/>
          <w:szCs w:val="24"/>
          <w:lang w:val="hy-AM"/>
        </w:rPr>
      </w:pPr>
    </w:p>
    <w:sectPr w:rsidR="00F77785" w:rsidRPr="00DC0D19" w:rsidSect="00735896">
      <w:footerReference w:type="default" r:id="rId7"/>
      <w:pgSz w:w="12240" w:h="15840"/>
      <w:pgMar w:top="993" w:right="1080" w:bottom="1440" w:left="99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F6DA5" w14:textId="77777777" w:rsidR="00BD4063" w:rsidRDefault="00BD4063" w:rsidP="00735896">
      <w:pPr>
        <w:spacing w:after="0" w:line="240" w:lineRule="auto"/>
      </w:pPr>
      <w:r>
        <w:separator/>
      </w:r>
    </w:p>
  </w:endnote>
  <w:endnote w:type="continuationSeparator" w:id="0">
    <w:p w14:paraId="3A2E0E05" w14:textId="77777777" w:rsidR="00BD4063" w:rsidRDefault="00BD4063" w:rsidP="00735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14807"/>
      <w:docPartObj>
        <w:docPartGallery w:val="Page Numbers (Bottom of Page)"/>
        <w:docPartUnique/>
      </w:docPartObj>
    </w:sdtPr>
    <w:sdtEndPr/>
    <w:sdtContent>
      <w:p w14:paraId="3DE434C1" w14:textId="77777777" w:rsidR="00735896" w:rsidRDefault="004C6920">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76C895DE" w14:textId="77777777" w:rsidR="00735896" w:rsidRDefault="00735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C044C" w14:textId="77777777" w:rsidR="00BD4063" w:rsidRDefault="00BD4063" w:rsidP="00735896">
      <w:pPr>
        <w:spacing w:after="0" w:line="240" w:lineRule="auto"/>
      </w:pPr>
      <w:r>
        <w:separator/>
      </w:r>
    </w:p>
  </w:footnote>
  <w:footnote w:type="continuationSeparator" w:id="0">
    <w:p w14:paraId="4BEF6D12" w14:textId="77777777" w:rsidR="00BD4063" w:rsidRDefault="00BD4063" w:rsidP="00735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B720B"/>
    <w:multiLevelType w:val="multilevel"/>
    <w:tmpl w:val="5AC48C6C"/>
    <w:lvl w:ilvl="0">
      <w:start w:val="1"/>
      <w:numFmt w:val="decimal"/>
      <w:lvlText w:val="%1."/>
      <w:lvlJc w:val="left"/>
      <w:pPr>
        <w:ind w:left="928" w:hanging="360"/>
      </w:pPr>
      <w:rPr>
        <w:b/>
        <w:bCs w:val="0"/>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EB"/>
    <w:rsid w:val="001E1E1D"/>
    <w:rsid w:val="00366928"/>
    <w:rsid w:val="004C6920"/>
    <w:rsid w:val="0056118E"/>
    <w:rsid w:val="006910A8"/>
    <w:rsid w:val="00735896"/>
    <w:rsid w:val="0078731E"/>
    <w:rsid w:val="008054EC"/>
    <w:rsid w:val="00926683"/>
    <w:rsid w:val="00945A93"/>
    <w:rsid w:val="009835EB"/>
    <w:rsid w:val="009A7809"/>
    <w:rsid w:val="00A219C6"/>
    <w:rsid w:val="00AE750D"/>
    <w:rsid w:val="00BD4063"/>
    <w:rsid w:val="00D65CA6"/>
    <w:rsid w:val="00DC0D19"/>
    <w:rsid w:val="00E457F7"/>
    <w:rsid w:val="00F7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97CA"/>
  <w15:docId w15:val="{E639300A-87A9-4AF1-B346-3F637DB8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5EB"/>
    <w:pPr>
      <w:spacing w:after="160" w:line="259" w:lineRule="auto"/>
    </w:pPr>
    <w:rPr>
      <w:rFonts w:ascii="Calibri" w:eastAsia="Calibri" w:hAnsi="Calibri" w:cs="Calibri"/>
      <w:sz w:val="22"/>
      <w:szCs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5EB"/>
    <w:pPr>
      <w:spacing w:after="0" w:line="276" w:lineRule="auto"/>
      <w:ind w:left="720"/>
      <w:contextualSpacing/>
      <w:jc w:val="both"/>
    </w:pPr>
    <w:rPr>
      <w:rFonts w:cs="Times New Roman"/>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
    <w:basedOn w:val="Normal"/>
    <w:link w:val="NormalWebChar"/>
    <w:uiPriority w:val="99"/>
    <w:unhideWhenUsed/>
    <w:qFormat/>
    <w:rsid w:val="009835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35EB"/>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735896"/>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semiHidden/>
    <w:unhideWhenUsed/>
    <w:rsid w:val="007358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5896"/>
    <w:rPr>
      <w:rFonts w:ascii="Calibri" w:eastAsia="Calibri" w:hAnsi="Calibri" w:cs="Calibri"/>
      <w:sz w:val="22"/>
      <w:szCs w:val="22"/>
      <w:lang w:val="ru-RU" w:eastAsia="ru-RU"/>
    </w:rPr>
  </w:style>
  <w:style w:type="paragraph" w:styleId="Footer">
    <w:name w:val="footer"/>
    <w:basedOn w:val="Normal"/>
    <w:link w:val="FooterChar"/>
    <w:uiPriority w:val="99"/>
    <w:unhideWhenUsed/>
    <w:rsid w:val="00735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96"/>
    <w:rPr>
      <w:rFonts w:ascii="Calibri" w:eastAsia="Calibri" w:hAnsi="Calibri" w:cs="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Ar-Lazaryan</dc:creator>
  <cp:keywords/>
  <dc:description/>
  <cp:lastModifiedBy>Քրեական Քրեակատարողական Պրոբացիայի վարչություն</cp:lastModifiedBy>
  <cp:revision>2</cp:revision>
  <dcterms:created xsi:type="dcterms:W3CDTF">2025-12-01T12:54:00Z</dcterms:created>
  <dcterms:modified xsi:type="dcterms:W3CDTF">2025-12-01T12:54:00Z</dcterms:modified>
</cp:coreProperties>
</file>