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F2C3E" w14:textId="77777777" w:rsidR="00445B36" w:rsidRDefault="00445B36" w:rsidP="00445B36">
      <w:pPr>
        <w:spacing w:line="360" w:lineRule="auto"/>
        <w:ind w:right="36"/>
        <w:jc w:val="center"/>
        <w:rPr>
          <w:rStyle w:val="Strong"/>
          <w:rFonts w:ascii="GHEA Grapalat" w:hAnsi="GHEA Grapalat"/>
          <w:sz w:val="24"/>
          <w:szCs w:val="24"/>
          <w:lang w:val="hy-AM"/>
        </w:rPr>
      </w:pPr>
      <w:r>
        <w:rPr>
          <w:rStyle w:val="Strong"/>
          <w:rFonts w:ascii="GHEA Grapalat" w:hAnsi="GHEA Grapalat"/>
          <w:sz w:val="24"/>
          <w:szCs w:val="24"/>
          <w:lang w:val="hy-AM"/>
        </w:rPr>
        <w:t>Տեղեկանք</w:t>
      </w:r>
      <w:r w:rsidR="00276B66">
        <w:rPr>
          <w:rStyle w:val="Strong"/>
          <w:rFonts w:ascii="GHEA Grapalat" w:hAnsi="GHEA Grapalat"/>
          <w:sz w:val="24"/>
          <w:szCs w:val="24"/>
          <w:lang w:val="hy-AM"/>
        </w:rPr>
        <w:t>-Հիմնավորում</w:t>
      </w:r>
    </w:p>
    <w:p w14:paraId="2AA11A12" w14:textId="23843380" w:rsidR="00445B36" w:rsidRDefault="00370AA3" w:rsidP="00445B36">
      <w:pPr>
        <w:pStyle w:val="NormalWeb"/>
        <w:spacing w:before="0" w:beforeAutospacing="0" w:after="0" w:afterAutospacing="0" w:line="360" w:lineRule="auto"/>
        <w:ind w:right="36" w:firstLine="540"/>
        <w:jc w:val="both"/>
        <w:rPr>
          <w:color w:val="000000"/>
          <w:shd w:val="clear" w:color="auto" w:fill="FFFFFF"/>
          <w:lang w:val="af-ZA"/>
        </w:rPr>
      </w:pPr>
      <w:r w:rsidRPr="00370AA3">
        <w:rPr>
          <w:rFonts w:ascii="GHEA Grapalat" w:hAnsi="GHEA Grapalat"/>
          <w:b/>
          <w:color w:val="000000"/>
          <w:lang w:val="hy-AM"/>
        </w:rPr>
        <w:t xml:space="preserve">«Արմենիան Քարդ» ՓԲԸ-ի կողմից գործարկվող ԱՐՔԱ վճարային համակարգի և ԱՐՔԱՓԵՅ ակնթարթային վճարումների վճարային համակարգի միջոցով ֆիզիկական անձանց կողմից կատարված անկանխիկ եղանակով վճարումներից հետվճար տրամադրելու </w:t>
      </w:r>
      <w:r w:rsidR="00382169" w:rsidRPr="00382169">
        <w:rPr>
          <w:rFonts w:ascii="GHEA Grapalat" w:hAnsi="GHEA Grapalat"/>
          <w:b/>
          <w:color w:val="000000"/>
          <w:lang w:val="hy-AM"/>
        </w:rPr>
        <w:t xml:space="preserve">միջոցառումը </w:t>
      </w:r>
      <w:r>
        <w:rPr>
          <w:rFonts w:ascii="GHEA Grapalat" w:hAnsi="GHEA Grapalat"/>
          <w:b/>
          <w:color w:val="000000"/>
          <w:lang w:val="hy-AM"/>
        </w:rPr>
        <w:t>և</w:t>
      </w:r>
      <w:r w:rsidR="00382169" w:rsidRPr="00382169">
        <w:rPr>
          <w:rFonts w:ascii="GHEA Grapalat" w:hAnsi="GHEA Grapalat"/>
          <w:b/>
          <w:color w:val="000000"/>
          <w:lang w:val="hy-AM"/>
        </w:rPr>
        <w:t xml:space="preserve"> կարգը հաստատելու մասին»</w:t>
      </w:r>
      <w:r w:rsidR="00382169">
        <w:rPr>
          <w:rFonts w:ascii="GHEA Grapalat" w:hAnsi="GHEA Grapalat"/>
          <w:b/>
          <w:color w:val="000000"/>
          <w:lang w:val="hy-AM"/>
        </w:rPr>
        <w:t xml:space="preserve"> </w:t>
      </w:r>
      <w:r w:rsidR="00445B36">
        <w:rPr>
          <w:rFonts w:ascii="GHEA Grapalat" w:hAnsi="GHEA Grapalat"/>
          <w:b/>
          <w:color w:val="000000"/>
          <w:shd w:val="clear" w:color="auto" w:fill="FFFFFF"/>
          <w:lang w:val="hy-AM"/>
        </w:rPr>
        <w:t>Հայաստանի Հանրապետության կառավարության որոշման նախագծի ընդունման վերաբերյալ</w:t>
      </w:r>
    </w:p>
    <w:p w14:paraId="0171EC53" w14:textId="77777777" w:rsidR="00445B36" w:rsidRDefault="00445B36" w:rsidP="00445B36">
      <w:pPr>
        <w:pStyle w:val="mechtex"/>
        <w:spacing w:line="360" w:lineRule="auto"/>
        <w:ind w:right="36"/>
        <w:jc w:val="both"/>
        <w:rPr>
          <w:rFonts w:ascii="GHEA Grapalat" w:hAnsi="GHEA Grapalat" w:cs="Sylfaen"/>
          <w:b/>
          <w:sz w:val="24"/>
          <w:lang w:val="af-ZA"/>
        </w:rPr>
      </w:pPr>
    </w:p>
    <w:p w14:paraId="0A83E015" w14:textId="77777777" w:rsidR="00445B36" w:rsidRDefault="00445B36" w:rsidP="00445B36">
      <w:pPr>
        <w:pStyle w:val="ListParagraph"/>
        <w:numPr>
          <w:ilvl w:val="0"/>
          <w:numId w:val="11"/>
        </w:numPr>
        <w:tabs>
          <w:tab w:val="left" w:pos="720"/>
          <w:tab w:val="left" w:pos="1080"/>
        </w:tabs>
        <w:spacing w:after="0" w:line="360" w:lineRule="auto"/>
        <w:ind w:left="0" w:right="36" w:firstLine="540"/>
        <w:jc w:val="both"/>
        <w:rPr>
          <w:rFonts w:ascii="GHEA Grapalat" w:hAnsi="GHEA Grapalat" w:cs="Sylfaen"/>
          <w:sz w:val="24"/>
          <w:szCs w:val="24"/>
        </w:rPr>
      </w:pPr>
      <w:r>
        <w:rPr>
          <w:rFonts w:ascii="GHEA Grapalat" w:hAnsi="GHEA Grapalat" w:cs="Sylfaen"/>
          <w:b/>
          <w:bCs/>
          <w:sz w:val="24"/>
          <w:szCs w:val="24"/>
          <w:lang w:val="hy-AM"/>
        </w:rPr>
        <w:t xml:space="preserve">Իրավական ակտի ընդունման անհրաժեշտությունը </w:t>
      </w:r>
    </w:p>
    <w:p w14:paraId="00383464" w14:textId="15FBD478" w:rsidR="00276B66" w:rsidRPr="007D08FE" w:rsidRDefault="00445B36" w:rsidP="00445B36">
      <w:pPr>
        <w:pStyle w:val="NormalWeb"/>
        <w:shd w:val="clear" w:color="auto" w:fill="FFFFFF"/>
        <w:spacing w:before="0" w:beforeAutospacing="0" w:after="0" w:afterAutospacing="0" w:line="360" w:lineRule="auto"/>
        <w:ind w:right="36" w:firstLine="540"/>
        <w:jc w:val="both"/>
        <w:rPr>
          <w:rFonts w:ascii="GHEA Grapalat" w:hAnsi="GHEA Grapalat"/>
          <w:color w:val="000000"/>
          <w:shd w:val="clear" w:color="auto" w:fill="FFFFFF"/>
          <w:lang w:val="hy-AM"/>
        </w:rPr>
      </w:pPr>
      <w:r>
        <w:rPr>
          <w:rFonts w:ascii="GHEA Grapalat" w:hAnsi="GHEA Grapalat" w:cs="Sylfaen"/>
          <w:color w:val="000000"/>
          <w:shd w:val="clear" w:color="auto" w:fill="FFFFFF"/>
        </w:rPr>
        <w:t xml:space="preserve"> </w:t>
      </w:r>
      <w:r w:rsidRPr="00276B66">
        <w:rPr>
          <w:rFonts w:ascii="GHEA Grapalat" w:hAnsi="GHEA Grapalat"/>
          <w:color w:val="000000"/>
          <w:shd w:val="clear" w:color="auto" w:fill="FFFFFF"/>
          <w:lang w:val="hy-AM"/>
        </w:rPr>
        <w:t xml:space="preserve">Նախագծի </w:t>
      </w:r>
      <w:r w:rsidR="00276B66" w:rsidRPr="00276B66">
        <w:rPr>
          <w:rFonts w:ascii="GHEA Grapalat" w:hAnsi="GHEA Grapalat"/>
          <w:color w:val="000000"/>
          <w:shd w:val="clear" w:color="auto" w:fill="FFFFFF"/>
          <w:lang w:val="hy-AM"/>
        </w:rPr>
        <w:t xml:space="preserve">մշակման </w:t>
      </w:r>
      <w:r w:rsidRPr="00276B66">
        <w:rPr>
          <w:rFonts w:ascii="GHEA Grapalat" w:hAnsi="GHEA Grapalat"/>
          <w:color w:val="000000"/>
          <w:shd w:val="clear" w:color="auto" w:fill="FFFFFF"/>
          <w:lang w:val="hy-AM"/>
        </w:rPr>
        <w:t>անհրաժեշտությունը պայմանավորված է</w:t>
      </w:r>
      <w:r w:rsidR="00276B66" w:rsidRPr="00276B66">
        <w:rPr>
          <w:rFonts w:ascii="GHEA Grapalat" w:hAnsi="GHEA Grapalat"/>
          <w:color w:val="000000"/>
          <w:shd w:val="clear" w:color="auto" w:fill="FFFFFF"/>
          <w:lang w:val="hy-AM"/>
        </w:rPr>
        <w:t xml:space="preserve"> </w:t>
      </w:r>
      <w:r w:rsidR="00370AA3" w:rsidRPr="00370AA3">
        <w:rPr>
          <w:rFonts w:ascii="GHEA Grapalat" w:hAnsi="GHEA Grapalat"/>
          <w:color w:val="000000"/>
          <w:shd w:val="clear" w:color="auto" w:fill="FFFFFF"/>
          <w:lang w:val="hy-AM"/>
        </w:rPr>
        <w:t>«Արմենիան Քարդ» ՓԲԸ-ի կողմից գործարկվող ԱՐՔԱ վճարային համակարգի և ԱՐՔԱՓԵՅ ակնթարթային վճարումների վճարային համակարգի միջոցով ֆիզիկական անձանց կողմից</w:t>
      </w:r>
      <w:r w:rsidR="00370AA3">
        <w:rPr>
          <w:rFonts w:ascii="GHEA Grapalat" w:hAnsi="GHEA Grapalat"/>
          <w:color w:val="000000"/>
          <w:shd w:val="clear" w:color="auto" w:fill="FFFFFF"/>
        </w:rPr>
        <w:t xml:space="preserve"> </w:t>
      </w:r>
      <w:r w:rsidR="005F3450" w:rsidRPr="007D08FE">
        <w:rPr>
          <w:rFonts w:ascii="GHEA Grapalat" w:hAnsi="GHEA Grapalat"/>
          <w:color w:val="000000"/>
          <w:shd w:val="clear" w:color="auto" w:fill="FFFFFF"/>
          <w:lang w:val="hy-AM"/>
        </w:rPr>
        <w:t xml:space="preserve"> </w:t>
      </w:r>
      <w:r w:rsidR="00370AA3" w:rsidRPr="00370AA3">
        <w:rPr>
          <w:rFonts w:ascii="GHEA Grapalat" w:hAnsi="GHEA Grapalat"/>
          <w:color w:val="000000"/>
          <w:shd w:val="clear" w:color="auto" w:fill="FFFFFF"/>
          <w:lang w:val="hy-AM"/>
        </w:rPr>
        <w:t xml:space="preserve">կատարված </w:t>
      </w:r>
      <w:r w:rsidR="00276B66" w:rsidRPr="007D08FE">
        <w:rPr>
          <w:rFonts w:ascii="GHEA Grapalat" w:hAnsi="GHEA Grapalat"/>
          <w:color w:val="000000"/>
          <w:shd w:val="clear" w:color="auto" w:fill="FFFFFF"/>
          <w:lang w:val="hy-AM"/>
        </w:rPr>
        <w:t>ան</w:t>
      </w:r>
      <w:r w:rsidR="005F3450" w:rsidRPr="007D08FE">
        <w:rPr>
          <w:rFonts w:ascii="GHEA Grapalat" w:hAnsi="GHEA Grapalat"/>
          <w:color w:val="000000"/>
          <w:shd w:val="clear" w:color="auto" w:fill="FFFFFF"/>
          <w:lang w:val="hy-AM"/>
        </w:rPr>
        <w:t>կանխիկ գործառնությունների իրակա</w:t>
      </w:r>
      <w:r w:rsidR="00276B66" w:rsidRPr="007D08FE">
        <w:rPr>
          <w:rFonts w:ascii="GHEA Grapalat" w:hAnsi="GHEA Grapalat"/>
          <w:color w:val="000000"/>
          <w:shd w:val="clear" w:color="auto" w:fill="FFFFFF"/>
          <w:lang w:val="hy-AM"/>
        </w:rPr>
        <w:t>ն</w:t>
      </w:r>
      <w:r w:rsidR="005F3450" w:rsidRPr="007D08FE">
        <w:rPr>
          <w:rFonts w:ascii="GHEA Grapalat" w:hAnsi="GHEA Grapalat"/>
          <w:color w:val="000000"/>
          <w:shd w:val="clear" w:color="auto" w:fill="FFFFFF"/>
          <w:lang w:val="hy-AM"/>
        </w:rPr>
        <w:t>ա</w:t>
      </w:r>
      <w:r w:rsidR="00276B66" w:rsidRPr="007D08FE">
        <w:rPr>
          <w:rFonts w:ascii="GHEA Grapalat" w:hAnsi="GHEA Grapalat"/>
          <w:color w:val="000000"/>
          <w:shd w:val="clear" w:color="auto" w:fill="FFFFFF"/>
          <w:lang w:val="hy-AM"/>
        </w:rPr>
        <w:t>ցման գործընթացի առաջմղմանը և անկանխիկ գործխառնությունների իրականացման խթանմանը:</w:t>
      </w:r>
    </w:p>
    <w:p w14:paraId="073E8622" w14:textId="77777777" w:rsidR="00445B36" w:rsidRDefault="00276B66" w:rsidP="00445B36">
      <w:pPr>
        <w:pStyle w:val="NormalWeb"/>
        <w:shd w:val="clear" w:color="auto" w:fill="FFFFFF"/>
        <w:spacing w:before="0" w:beforeAutospacing="0" w:after="0" w:afterAutospacing="0" w:line="360" w:lineRule="auto"/>
        <w:ind w:right="36" w:firstLine="540"/>
        <w:jc w:val="both"/>
        <w:rPr>
          <w:rFonts w:ascii="GHEA Grapalat" w:hAnsi="GHEA Grapalat" w:cs="Sylfaen"/>
          <w:color w:val="000000" w:themeColor="text1"/>
          <w:shd w:val="clear" w:color="auto" w:fill="FFFFFF"/>
          <w:lang w:val="hy-AM"/>
        </w:rPr>
      </w:pPr>
      <w:r>
        <w:rPr>
          <w:rFonts w:ascii="GHEA Grapalat" w:hAnsi="GHEA Grapalat" w:cs="Sylfaen"/>
          <w:color w:val="000000" w:themeColor="text1"/>
          <w:shd w:val="clear" w:color="auto" w:fill="FFFFFF"/>
          <w:lang w:val="hy-AM"/>
        </w:rPr>
        <w:t xml:space="preserve"> </w:t>
      </w:r>
    </w:p>
    <w:p w14:paraId="04AC7F1D" w14:textId="77777777" w:rsidR="00445B36" w:rsidRDefault="00445B36" w:rsidP="00445B36">
      <w:pPr>
        <w:tabs>
          <w:tab w:val="left" w:pos="720"/>
        </w:tabs>
        <w:spacing w:after="0" w:line="360" w:lineRule="auto"/>
        <w:ind w:right="36" w:firstLine="540"/>
        <w:jc w:val="both"/>
        <w:rPr>
          <w:rFonts w:ascii="GHEA Grapalat" w:hAnsi="GHEA Grapalat" w:cs="Sylfaen"/>
          <w:b/>
          <w:bCs/>
          <w:sz w:val="24"/>
          <w:szCs w:val="24"/>
          <w:lang w:val="hy-AM"/>
        </w:rPr>
      </w:pPr>
      <w:r>
        <w:rPr>
          <w:rFonts w:ascii="GHEA Grapalat" w:hAnsi="GHEA Grapalat"/>
          <w:b/>
          <w:bCs/>
          <w:sz w:val="24"/>
          <w:szCs w:val="24"/>
          <w:lang w:val="hy-AM"/>
        </w:rPr>
        <w:t xml:space="preserve">1.1. </w:t>
      </w:r>
      <w:r>
        <w:rPr>
          <w:rFonts w:ascii="GHEA Grapalat" w:hAnsi="GHEA Grapalat" w:cs="Sylfaen"/>
          <w:b/>
          <w:bCs/>
          <w:sz w:val="24"/>
          <w:szCs w:val="24"/>
          <w:lang w:val="hy-AM"/>
        </w:rPr>
        <w:t>Կարգավորման</w:t>
      </w:r>
      <w:r>
        <w:rPr>
          <w:rFonts w:ascii="GHEA Grapalat" w:hAnsi="GHEA Grapalat"/>
          <w:b/>
          <w:bCs/>
          <w:sz w:val="24"/>
          <w:szCs w:val="24"/>
          <w:lang w:val="hy-AM"/>
        </w:rPr>
        <w:t xml:space="preserve"> </w:t>
      </w:r>
      <w:r>
        <w:rPr>
          <w:rFonts w:ascii="GHEA Grapalat" w:hAnsi="GHEA Grapalat" w:cs="Sylfaen"/>
          <w:b/>
          <w:bCs/>
          <w:sz w:val="24"/>
          <w:szCs w:val="24"/>
          <w:lang w:val="hy-AM"/>
        </w:rPr>
        <w:t>հարաբերությունների</w:t>
      </w:r>
      <w:r>
        <w:rPr>
          <w:rFonts w:ascii="GHEA Grapalat" w:hAnsi="GHEA Grapalat"/>
          <w:b/>
          <w:bCs/>
          <w:sz w:val="24"/>
          <w:szCs w:val="24"/>
          <w:lang w:val="hy-AM"/>
        </w:rPr>
        <w:t xml:space="preserve"> </w:t>
      </w:r>
      <w:r>
        <w:rPr>
          <w:rFonts w:ascii="GHEA Grapalat" w:hAnsi="GHEA Grapalat" w:cs="Sylfaen"/>
          <w:b/>
          <w:bCs/>
          <w:sz w:val="24"/>
          <w:szCs w:val="24"/>
          <w:lang w:val="hy-AM"/>
        </w:rPr>
        <w:t>ներկա</w:t>
      </w:r>
      <w:r>
        <w:rPr>
          <w:rFonts w:ascii="GHEA Grapalat" w:hAnsi="GHEA Grapalat"/>
          <w:b/>
          <w:bCs/>
          <w:sz w:val="24"/>
          <w:szCs w:val="24"/>
          <w:lang w:val="hy-AM"/>
        </w:rPr>
        <w:t xml:space="preserve"> </w:t>
      </w:r>
      <w:r>
        <w:rPr>
          <w:rFonts w:ascii="GHEA Grapalat" w:hAnsi="GHEA Grapalat" w:cs="Sylfaen"/>
          <w:b/>
          <w:bCs/>
          <w:sz w:val="24"/>
          <w:szCs w:val="24"/>
          <w:lang w:val="hy-AM"/>
        </w:rPr>
        <w:t>վիճակը</w:t>
      </w:r>
      <w:r>
        <w:rPr>
          <w:rFonts w:ascii="GHEA Grapalat" w:hAnsi="GHEA Grapalat"/>
          <w:b/>
          <w:bCs/>
          <w:sz w:val="24"/>
          <w:szCs w:val="24"/>
          <w:lang w:val="hy-AM"/>
        </w:rPr>
        <w:t xml:space="preserve"> </w:t>
      </w:r>
      <w:r>
        <w:rPr>
          <w:rFonts w:ascii="GHEA Grapalat" w:hAnsi="GHEA Grapalat" w:cs="Sylfaen"/>
          <w:b/>
          <w:bCs/>
          <w:sz w:val="24"/>
          <w:szCs w:val="24"/>
          <w:lang w:val="hy-AM"/>
        </w:rPr>
        <w:t>և</w:t>
      </w:r>
      <w:r>
        <w:rPr>
          <w:rFonts w:ascii="GHEA Grapalat" w:hAnsi="GHEA Grapalat"/>
          <w:b/>
          <w:bCs/>
          <w:sz w:val="24"/>
          <w:szCs w:val="24"/>
          <w:lang w:val="hy-AM"/>
        </w:rPr>
        <w:t xml:space="preserve"> </w:t>
      </w:r>
      <w:r>
        <w:rPr>
          <w:rFonts w:ascii="GHEA Grapalat" w:hAnsi="GHEA Grapalat" w:cs="Sylfaen"/>
          <w:b/>
          <w:bCs/>
          <w:sz w:val="24"/>
          <w:szCs w:val="24"/>
          <w:lang w:val="hy-AM"/>
        </w:rPr>
        <w:t>առկա</w:t>
      </w:r>
      <w:r>
        <w:rPr>
          <w:rFonts w:ascii="GHEA Grapalat" w:hAnsi="GHEA Grapalat"/>
          <w:b/>
          <w:bCs/>
          <w:sz w:val="24"/>
          <w:szCs w:val="24"/>
          <w:lang w:val="hy-AM"/>
        </w:rPr>
        <w:t xml:space="preserve"> </w:t>
      </w:r>
      <w:r>
        <w:rPr>
          <w:rFonts w:ascii="GHEA Grapalat" w:hAnsi="GHEA Grapalat" w:cs="Sylfaen"/>
          <w:b/>
          <w:bCs/>
          <w:sz w:val="24"/>
          <w:szCs w:val="24"/>
          <w:lang w:val="hy-AM"/>
        </w:rPr>
        <w:t>խնդիրները</w:t>
      </w:r>
    </w:p>
    <w:p w14:paraId="689540F2" w14:textId="5D38CD8A" w:rsidR="00445B36" w:rsidRDefault="00370AA3" w:rsidP="00445B36">
      <w:pPr>
        <w:pStyle w:val="NormalWeb"/>
        <w:shd w:val="clear" w:color="auto" w:fill="FFFFFF"/>
        <w:spacing w:before="0" w:beforeAutospacing="0" w:after="0" w:afterAutospacing="0" w:line="360" w:lineRule="auto"/>
        <w:ind w:right="36" w:firstLine="540"/>
        <w:jc w:val="both"/>
        <w:rPr>
          <w:rFonts w:ascii="GHEA Grapalat" w:hAnsi="GHEA Grapalat"/>
          <w:color w:val="000000"/>
          <w:shd w:val="clear" w:color="auto" w:fill="FFFFFF"/>
          <w:lang w:val="hy-AM"/>
        </w:rPr>
      </w:pPr>
      <w:r w:rsidRPr="00370AA3">
        <w:rPr>
          <w:rFonts w:ascii="GHEA Grapalat" w:hAnsi="GHEA Grapalat"/>
          <w:bCs/>
          <w:color w:val="000000"/>
          <w:shd w:val="clear" w:color="auto" w:fill="FFFFFF"/>
          <w:lang w:val="hy-AM"/>
        </w:rPr>
        <w:t>«Արմենիան Քարդ» ՓԲԸ-ի կողմից գործարկվող ԱՐՔԱ վճարային համակարգի և ԱՐՔԱՓԵՅ ակնթարթային վճարումների վճարային համակարգի միջոցով ֆիզիկական անձանց կողմից կատարված անկանխիկ եղանակով վճարումներից հետվճար տրամադրելու</w:t>
      </w:r>
      <w:r w:rsidRPr="00370AA3" w:rsidDel="00370AA3">
        <w:rPr>
          <w:rFonts w:ascii="GHEA Grapalat" w:hAnsi="GHEA Grapalat"/>
          <w:bCs/>
          <w:color w:val="000000"/>
          <w:shd w:val="clear" w:color="auto" w:fill="FFFFFF"/>
          <w:lang w:val="hy-AM"/>
        </w:rPr>
        <w:t xml:space="preserve"> </w:t>
      </w:r>
      <w:r w:rsidR="00276B66">
        <w:rPr>
          <w:rFonts w:ascii="GHEA Grapalat" w:hAnsi="GHEA Grapalat"/>
          <w:bCs/>
          <w:color w:val="000000"/>
          <w:shd w:val="clear" w:color="auto" w:fill="FFFFFF"/>
          <w:lang w:val="hy-AM"/>
        </w:rPr>
        <w:t>միջոցառում</w:t>
      </w:r>
      <w:r>
        <w:rPr>
          <w:rFonts w:ascii="GHEA Grapalat" w:hAnsi="GHEA Grapalat"/>
          <w:bCs/>
          <w:color w:val="000000"/>
          <w:shd w:val="clear" w:color="auto" w:fill="FFFFFF"/>
          <w:lang w:val="hy-AM"/>
        </w:rPr>
        <w:t>ն</w:t>
      </w:r>
      <w:r w:rsidR="00276B66">
        <w:rPr>
          <w:rFonts w:ascii="GHEA Grapalat" w:hAnsi="GHEA Grapalat"/>
          <w:bCs/>
          <w:color w:val="000000"/>
          <w:shd w:val="clear" w:color="auto" w:fill="FFFFFF"/>
          <w:lang w:val="hy-AM"/>
        </w:rPr>
        <w:t xml:space="preserve"> ուղղված է </w:t>
      </w:r>
      <w:r w:rsidR="00445B36" w:rsidRPr="007D08FE">
        <w:rPr>
          <w:rFonts w:ascii="GHEA Grapalat" w:hAnsi="GHEA Grapalat"/>
          <w:bCs/>
          <w:color w:val="000000"/>
          <w:shd w:val="clear" w:color="auto" w:fill="FFFFFF"/>
          <w:lang w:val="hy-AM"/>
        </w:rPr>
        <w:t>պետություն-մասնավոր սոցիալական</w:t>
      </w:r>
      <w:r w:rsidR="00276B66" w:rsidRPr="007D08FE">
        <w:rPr>
          <w:rFonts w:ascii="GHEA Grapalat" w:hAnsi="GHEA Grapalat"/>
          <w:bCs/>
          <w:color w:val="000000"/>
          <w:shd w:val="clear" w:color="auto" w:fill="FFFFFF"/>
          <w:lang w:val="hy-AM"/>
        </w:rPr>
        <w:t xml:space="preserve">, տնտեսական </w:t>
      </w:r>
      <w:r w:rsidR="00445B36" w:rsidRPr="007D08FE">
        <w:rPr>
          <w:rFonts w:ascii="GHEA Grapalat" w:hAnsi="GHEA Grapalat"/>
          <w:bCs/>
          <w:color w:val="000000"/>
          <w:shd w:val="clear" w:color="auto" w:fill="FFFFFF"/>
          <w:lang w:val="hy-AM"/>
        </w:rPr>
        <w:t>փոխգործակցության</w:t>
      </w:r>
      <w:r w:rsidR="00276B66" w:rsidRPr="007D08FE">
        <w:rPr>
          <w:rFonts w:ascii="GHEA Grapalat" w:hAnsi="GHEA Grapalat"/>
          <w:bCs/>
          <w:color w:val="000000"/>
          <w:shd w:val="clear" w:color="auto" w:fill="FFFFFF"/>
          <w:lang w:val="hy-AM"/>
        </w:rPr>
        <w:t xml:space="preserve"> ապահովման</w:t>
      </w:r>
      <w:r w:rsidR="005F3450" w:rsidRPr="007D08FE">
        <w:rPr>
          <w:rFonts w:ascii="GHEA Grapalat" w:hAnsi="GHEA Grapalat"/>
          <w:bCs/>
          <w:color w:val="000000"/>
          <w:shd w:val="clear" w:color="auto" w:fill="FFFFFF"/>
          <w:lang w:val="hy-AM"/>
        </w:rPr>
        <w:t>ը</w:t>
      </w:r>
      <w:r w:rsidR="00276B66" w:rsidRPr="007D08FE">
        <w:rPr>
          <w:rFonts w:ascii="GHEA Grapalat" w:hAnsi="GHEA Grapalat"/>
          <w:bCs/>
          <w:color w:val="000000"/>
          <w:shd w:val="clear" w:color="auto" w:fill="FFFFFF"/>
          <w:lang w:val="hy-AM"/>
        </w:rPr>
        <w:t xml:space="preserve"> և նպատակ ունի ամրապնդել անկանխիկ գործառնությունների իրականացման առկա համակարգը՝ միաժամա</w:t>
      </w:r>
      <w:r w:rsidR="00691A9B" w:rsidRPr="007D08FE">
        <w:rPr>
          <w:rFonts w:ascii="GHEA Grapalat" w:hAnsi="GHEA Grapalat"/>
          <w:bCs/>
          <w:color w:val="000000"/>
          <w:shd w:val="clear" w:color="auto" w:fill="FFFFFF"/>
          <w:lang w:val="hy-AM"/>
        </w:rPr>
        <w:t>նակ փոխաշահավետ հնարավորության առաջարկ ներկայացնելով</w:t>
      </w:r>
      <w:r w:rsidR="00691A9B">
        <w:rPr>
          <w:rFonts w:ascii="GHEA Grapalat" w:hAnsi="GHEA Grapalat" w:cs="GHEA Grapalat"/>
          <w:color w:val="000000"/>
          <w:shd w:val="clear" w:color="auto" w:fill="FFFFFF"/>
          <w:lang w:val="hy-AM"/>
        </w:rPr>
        <w:t xml:space="preserve"> համապատսխան շահառուներին՝ վերջինններիս առաջարկելով համապատսխան </w:t>
      </w:r>
      <w:r w:rsidR="00691A9B">
        <w:rPr>
          <w:rFonts w:ascii="GHEA Grapalat" w:hAnsi="GHEA Grapalat" w:cs="GHEA Grapalat"/>
          <w:color w:val="000000"/>
          <w:shd w:val="clear" w:color="auto" w:fill="FFFFFF"/>
          <w:lang w:val="hy-AM"/>
        </w:rPr>
        <w:lastRenderedPageBreak/>
        <w:t>պայմանների ապահովման միջոցով ստանալ անկանխիկ գործառնություններից ֆինանսական-գումարային հետվերադարձ:</w:t>
      </w:r>
      <w:r w:rsidR="00445B36">
        <w:rPr>
          <w:rFonts w:ascii="GHEA Grapalat" w:hAnsi="GHEA Grapalat" w:cs="Sylfaen"/>
          <w:color w:val="000000"/>
          <w:shd w:val="clear" w:color="auto" w:fill="FFFFFF"/>
          <w:lang w:val="hy-AM"/>
        </w:rPr>
        <w:t xml:space="preserve"> </w:t>
      </w:r>
    </w:p>
    <w:p w14:paraId="40E96CCE" w14:textId="03E9274E" w:rsidR="00445B36" w:rsidRDefault="00445B36" w:rsidP="00445B36">
      <w:pPr>
        <w:pStyle w:val="NormalWeb"/>
        <w:shd w:val="clear" w:color="auto" w:fill="FFFFFF"/>
        <w:spacing w:before="0" w:beforeAutospacing="0" w:after="0" w:afterAutospacing="0" w:line="360" w:lineRule="auto"/>
        <w:ind w:right="36" w:firstLine="540"/>
        <w:jc w:val="both"/>
        <w:rPr>
          <w:rFonts w:ascii="GHEA Grapalat" w:hAnsi="GHEA Grapalat"/>
          <w:color w:val="000000"/>
          <w:shd w:val="clear" w:color="auto" w:fill="FFFFFF"/>
          <w:lang w:val="hy-AM"/>
        </w:rPr>
      </w:pPr>
      <w:r>
        <w:rPr>
          <w:rFonts w:ascii="GHEA Grapalat" w:hAnsi="GHEA Grapalat" w:cs="GHEA Grapalat"/>
          <w:color w:val="000000"/>
          <w:shd w:val="clear" w:color="auto" w:fill="FFFFFF"/>
          <w:lang w:val="hy-AM"/>
        </w:rPr>
        <w:t>Անկանխիկ</w:t>
      </w:r>
      <w:r w:rsidRPr="005F3450">
        <w:rPr>
          <w:rFonts w:ascii="GHEA Grapalat" w:hAnsi="GHEA Grapalat" w:cs="GHEA Grapalat"/>
          <w:color w:val="000000"/>
          <w:shd w:val="clear" w:color="auto" w:fill="FFFFFF"/>
          <w:lang w:val="hy-AM"/>
        </w:rPr>
        <w:t xml:space="preserve"> </w:t>
      </w:r>
      <w:r>
        <w:rPr>
          <w:rFonts w:ascii="GHEA Grapalat" w:hAnsi="GHEA Grapalat" w:cs="GHEA Grapalat"/>
          <w:color w:val="000000"/>
          <w:shd w:val="clear" w:color="auto" w:fill="FFFFFF"/>
          <w:lang w:val="hy-AM"/>
        </w:rPr>
        <w:t>եղանակով</w:t>
      </w:r>
      <w:r w:rsidRPr="005F3450">
        <w:rPr>
          <w:rFonts w:ascii="GHEA Grapalat" w:hAnsi="GHEA Grapalat" w:cs="GHEA Grapalat"/>
          <w:color w:val="000000"/>
          <w:shd w:val="clear" w:color="auto" w:fill="FFFFFF"/>
          <w:lang w:val="hy-AM"/>
        </w:rPr>
        <w:t xml:space="preserve"> </w:t>
      </w:r>
      <w:r>
        <w:rPr>
          <w:rFonts w:ascii="GHEA Grapalat" w:hAnsi="GHEA Grapalat" w:cs="GHEA Grapalat"/>
          <w:color w:val="000000"/>
          <w:shd w:val="clear" w:color="auto" w:fill="FFFFFF"/>
          <w:lang w:val="hy-AM"/>
        </w:rPr>
        <w:t>վճարումներից</w:t>
      </w:r>
      <w:r w:rsidRPr="005F3450">
        <w:rPr>
          <w:rFonts w:ascii="GHEA Grapalat" w:hAnsi="GHEA Grapalat" w:cs="GHEA Grapalat"/>
          <w:color w:val="000000"/>
          <w:shd w:val="clear" w:color="auto" w:fill="FFFFFF"/>
          <w:lang w:val="hy-AM"/>
        </w:rPr>
        <w:t xml:space="preserve"> </w:t>
      </w:r>
      <w:r w:rsidR="00370AA3" w:rsidRPr="00370AA3">
        <w:rPr>
          <w:rFonts w:ascii="GHEA Grapalat" w:hAnsi="GHEA Grapalat" w:cs="GHEA Grapalat"/>
          <w:color w:val="000000"/>
          <w:shd w:val="clear" w:color="auto" w:fill="FFFFFF"/>
          <w:lang w:val="hy-AM"/>
        </w:rPr>
        <w:t>«Արմենիան Քարդ» ՓԲԸ-ի կողմից գործարկվող ԱՐՔԱ վճարային համակարգի և ԱՐՔԱՓԵՅ ակնթարթային վճարումների վճարային համակարգի միջոցով ֆիզիկական անձանց</w:t>
      </w:r>
      <w:r w:rsidR="00382169">
        <w:rPr>
          <w:rFonts w:ascii="GHEA Grapalat" w:hAnsi="GHEA Grapalat" w:cs="GHEA Grapalat"/>
          <w:color w:val="000000"/>
          <w:shd w:val="clear" w:color="auto" w:fill="FFFFFF"/>
          <w:lang w:val="hy-AM"/>
        </w:rPr>
        <w:t xml:space="preserve"> տրամադրվող</w:t>
      </w:r>
      <w:r w:rsidR="005F3450" w:rsidRPr="005F3450">
        <w:rPr>
          <w:rFonts w:ascii="GHEA Grapalat" w:hAnsi="GHEA Grapalat" w:cs="GHEA Grapalat"/>
          <w:color w:val="000000"/>
          <w:shd w:val="clear" w:color="auto" w:fill="FFFFFF"/>
          <w:lang w:val="hy-AM"/>
        </w:rPr>
        <w:t xml:space="preserve"> </w:t>
      </w:r>
      <w:r>
        <w:rPr>
          <w:rFonts w:ascii="GHEA Grapalat" w:hAnsi="GHEA Grapalat" w:cs="GHEA Grapalat"/>
          <w:color w:val="000000"/>
          <w:shd w:val="clear" w:color="auto" w:fill="FFFFFF"/>
          <w:lang w:val="hy-AM"/>
        </w:rPr>
        <w:t>հ</w:t>
      </w:r>
      <w:r w:rsidRPr="005F3450">
        <w:rPr>
          <w:rFonts w:ascii="GHEA Grapalat" w:hAnsi="GHEA Grapalat" w:cs="GHEA Grapalat"/>
          <w:color w:val="000000"/>
          <w:shd w:val="clear" w:color="auto" w:fill="FFFFFF"/>
          <w:lang w:val="hy-AM"/>
        </w:rPr>
        <w:t>ետվճարներ</w:t>
      </w:r>
      <w:r w:rsidR="005F3450">
        <w:rPr>
          <w:rFonts w:ascii="GHEA Grapalat" w:hAnsi="GHEA Grapalat" w:cs="GHEA Grapalat"/>
          <w:color w:val="000000"/>
          <w:shd w:val="clear" w:color="auto" w:fill="FFFFFF"/>
          <w:lang w:val="hy-AM"/>
        </w:rPr>
        <w:t>ը հաշվարկվում և վճարվում են 2026</w:t>
      </w:r>
      <w:r w:rsidRPr="005F3450">
        <w:rPr>
          <w:rFonts w:ascii="GHEA Grapalat" w:hAnsi="GHEA Grapalat" w:cs="GHEA Grapalat"/>
          <w:color w:val="000000"/>
          <w:shd w:val="clear" w:color="auto" w:fill="FFFFFF"/>
          <w:lang w:val="hy-AM"/>
        </w:rPr>
        <w:t xml:space="preserve"> թվականի</w:t>
      </w:r>
      <w:r>
        <w:rPr>
          <w:rFonts w:ascii="GHEA Grapalat" w:hAnsi="GHEA Grapalat"/>
          <w:color w:val="000000"/>
          <w:shd w:val="clear" w:color="auto" w:fill="FFFFFF"/>
          <w:lang w:val="hy-AM"/>
        </w:rPr>
        <w:t xml:space="preserve"> </w:t>
      </w:r>
      <w:r w:rsidR="005F3450">
        <w:rPr>
          <w:rFonts w:ascii="GHEA Grapalat" w:hAnsi="GHEA Grapalat"/>
          <w:color w:val="000000"/>
          <w:shd w:val="clear" w:color="auto" w:fill="FFFFFF"/>
          <w:lang w:val="hy-AM"/>
        </w:rPr>
        <w:t>փետրվար ամսվանից սկսած մինչև 2027 թվականի հունվար</w:t>
      </w:r>
      <w:r>
        <w:rPr>
          <w:rFonts w:ascii="GHEA Grapalat" w:hAnsi="GHEA Grapalat"/>
          <w:color w:val="000000"/>
          <w:shd w:val="clear" w:color="auto" w:fill="FFFFFF"/>
          <w:lang w:val="hy-AM"/>
        </w:rPr>
        <w:t xml:space="preserve"> ամիսը՝ ներառյալ, նախորդ ամսվա անկանխիկ գործառնությունների ծավալներից ելնելով:</w:t>
      </w:r>
    </w:p>
    <w:p w14:paraId="55FFF0C7" w14:textId="229599C1" w:rsidR="00445B36" w:rsidRDefault="00370AA3" w:rsidP="00445B36">
      <w:pPr>
        <w:pStyle w:val="NormalWeb"/>
        <w:shd w:val="clear" w:color="auto" w:fill="FFFFFF"/>
        <w:spacing w:before="0" w:beforeAutospacing="0" w:after="0" w:afterAutospacing="0" w:line="360" w:lineRule="auto"/>
        <w:ind w:right="36" w:firstLine="540"/>
        <w:jc w:val="both"/>
        <w:rPr>
          <w:rFonts w:ascii="GHEA Grapalat" w:hAnsi="GHEA Grapalat" w:cs="GHEA Grapalat"/>
          <w:color w:val="000000"/>
          <w:lang w:val="hy-AM"/>
        </w:rPr>
      </w:pPr>
      <w:r w:rsidRPr="00370AA3">
        <w:rPr>
          <w:rFonts w:ascii="GHEA Grapalat" w:hAnsi="GHEA Grapalat" w:cs="GHEA Grapalat"/>
          <w:color w:val="000000"/>
          <w:shd w:val="clear" w:color="auto" w:fill="FFFFFF"/>
          <w:lang w:val="hy-AM"/>
        </w:rPr>
        <w:t>«Արմենիան Քարդ» ՓԲԸ-ի կողմից գործարկվող ԱՐՔԱ վճարային համակարգի և ԱՐՔԱՓԵՅ ակնթարթային վճարումների վճարային համակարգի միջոցով ֆիզիկական անձանց կողմից կատարված անկանխիկ եղանակով վճարումներից հետվճար տրամադրելու</w:t>
      </w:r>
      <w:r w:rsidRPr="00370AA3" w:rsidDel="00370AA3">
        <w:rPr>
          <w:rFonts w:ascii="GHEA Grapalat" w:hAnsi="GHEA Grapalat" w:cs="GHEA Grapalat"/>
          <w:color w:val="000000"/>
          <w:shd w:val="clear" w:color="auto" w:fill="FFFFFF"/>
          <w:lang w:val="hy-AM"/>
        </w:rPr>
        <w:t xml:space="preserve"> </w:t>
      </w:r>
      <w:r w:rsidR="00445B36" w:rsidRPr="005F3450">
        <w:rPr>
          <w:rFonts w:ascii="GHEA Grapalat" w:hAnsi="GHEA Grapalat" w:cs="GHEA Grapalat"/>
          <w:color w:val="000000"/>
          <w:shd w:val="clear" w:color="auto" w:fill="FFFFFF"/>
          <w:lang w:val="hy-AM"/>
        </w:rPr>
        <w:t>պետություն-մասնավոր սոցիալական</w:t>
      </w:r>
      <w:r w:rsidR="005F3450">
        <w:rPr>
          <w:rFonts w:ascii="GHEA Grapalat" w:hAnsi="GHEA Grapalat" w:cs="GHEA Grapalat"/>
          <w:color w:val="000000"/>
          <w:shd w:val="clear" w:color="auto" w:fill="FFFFFF"/>
          <w:lang w:val="hy-AM"/>
        </w:rPr>
        <w:t>, տնտեսական</w:t>
      </w:r>
      <w:r w:rsidR="00445B36">
        <w:rPr>
          <w:rFonts w:ascii="GHEA Grapalat" w:hAnsi="GHEA Grapalat"/>
          <w:bCs/>
          <w:color w:val="000000"/>
          <w:shd w:val="clear" w:color="auto" w:fill="FFFFFF"/>
          <w:lang w:val="hy-AM"/>
        </w:rPr>
        <w:t xml:space="preserve"> փոխգործակցության միջոցառմամբ  </w:t>
      </w:r>
      <w:r w:rsidR="00445B36">
        <w:rPr>
          <w:rFonts w:ascii="GHEA Grapalat" w:hAnsi="GHEA Grapalat"/>
          <w:color w:val="000000"/>
          <w:lang w:val="hy-AM"/>
        </w:rPr>
        <w:t>նախատեսված է, որ անկանխիկ գործարքի գո</w:t>
      </w:r>
      <w:r w:rsidR="005F3450">
        <w:rPr>
          <w:rFonts w:ascii="GHEA Grapalat" w:hAnsi="GHEA Grapalat"/>
          <w:color w:val="000000"/>
          <w:lang w:val="hy-AM"/>
        </w:rPr>
        <w:t>ւմարի հետվճարի չափը կազմում է 2</w:t>
      </w:r>
      <w:r w:rsidR="00445B36">
        <w:rPr>
          <w:rFonts w:ascii="GHEA Grapalat" w:hAnsi="GHEA Grapalat"/>
          <w:color w:val="000000"/>
          <w:lang w:val="hy-AM"/>
        </w:rPr>
        <w:t xml:space="preserve">%, որը ձևավորվում է միջոցառման մասնակից գործընկեր </w:t>
      </w:r>
      <w:r w:rsidR="005F3450" w:rsidRPr="005F3450">
        <w:rPr>
          <w:rFonts w:ascii="GHEA Grapalat" w:hAnsi="GHEA Grapalat" w:cs="GHEA Grapalat"/>
          <w:color w:val="000000"/>
          <w:shd w:val="clear" w:color="auto" w:fill="FFFFFF"/>
          <w:lang w:val="hy-AM"/>
        </w:rPr>
        <w:t>Արմենիան Քարդ» ՓԲԸ</w:t>
      </w:r>
      <w:r w:rsidR="005F3450">
        <w:rPr>
          <w:rFonts w:ascii="GHEA Grapalat" w:hAnsi="GHEA Grapalat"/>
          <w:color w:val="000000"/>
          <w:lang w:val="hy-AM"/>
        </w:rPr>
        <w:t xml:space="preserve"> հատկացումներից՝ </w:t>
      </w:r>
      <w:r w:rsidR="00083624">
        <w:rPr>
          <w:rFonts w:ascii="GHEA Grapalat" w:hAnsi="GHEA Grapalat"/>
          <w:color w:val="000000"/>
          <w:lang w:val="hy-AM"/>
        </w:rPr>
        <w:t>1</w:t>
      </w:r>
      <w:r w:rsidR="00445B36">
        <w:rPr>
          <w:rFonts w:ascii="GHEA Grapalat" w:hAnsi="GHEA Grapalat"/>
          <w:color w:val="000000"/>
          <w:lang w:val="hy-AM"/>
        </w:rPr>
        <w:t>%</w:t>
      </w:r>
      <w:r w:rsidR="005F3450">
        <w:rPr>
          <w:rFonts w:ascii="GHEA Grapalat" w:hAnsi="GHEA Grapalat"/>
          <w:color w:val="000000"/>
          <w:lang w:val="hy-AM"/>
        </w:rPr>
        <w:t xml:space="preserve"> և պետության կողմից 1</w:t>
      </w:r>
      <w:r w:rsidR="00445B36">
        <w:rPr>
          <w:rFonts w:ascii="GHEA Grapalat" w:hAnsi="GHEA Grapalat"/>
          <w:color w:val="000000"/>
          <w:lang w:val="hy-AM"/>
        </w:rPr>
        <w:t xml:space="preserve">% համամասնությամբ: </w:t>
      </w:r>
      <w:r w:rsidR="005F3450" w:rsidRPr="005F3450">
        <w:rPr>
          <w:rFonts w:ascii="GHEA Grapalat" w:hAnsi="GHEA Grapalat" w:cs="GHEA Grapalat"/>
          <w:color w:val="000000"/>
          <w:shd w:val="clear" w:color="auto" w:fill="FFFFFF"/>
          <w:lang w:val="hy-AM"/>
        </w:rPr>
        <w:t>Արմենիան Քարդ» ՓԲԸ</w:t>
      </w:r>
      <w:r w:rsidR="005F3450">
        <w:rPr>
          <w:rFonts w:ascii="GHEA Grapalat" w:hAnsi="GHEA Grapalat"/>
          <w:color w:val="000000"/>
          <w:lang w:val="hy-AM"/>
        </w:rPr>
        <w:t xml:space="preserve"> </w:t>
      </w:r>
      <w:r w:rsidR="00445B36">
        <w:rPr>
          <w:rFonts w:ascii="GHEA Grapalat" w:hAnsi="GHEA Grapalat"/>
          <w:color w:val="000000"/>
          <w:lang w:val="hy-AM"/>
        </w:rPr>
        <w:t>հատկացումների նկատմամբ ծագող եկամտային հարկը ևս վճարվում է պետական բյուջեի միջոցների հաշվին։</w:t>
      </w:r>
    </w:p>
    <w:p w14:paraId="56C4E93E" w14:textId="77777777" w:rsidR="00445B36" w:rsidRDefault="00445B36" w:rsidP="00445B36">
      <w:pPr>
        <w:pStyle w:val="NormalWeb"/>
        <w:shd w:val="clear" w:color="auto" w:fill="FFFFFF"/>
        <w:spacing w:before="0" w:beforeAutospacing="0" w:after="0" w:afterAutospacing="0" w:line="360" w:lineRule="auto"/>
        <w:ind w:right="36" w:firstLine="540"/>
        <w:jc w:val="both"/>
        <w:rPr>
          <w:rFonts w:ascii="GHEA Grapalat" w:hAnsi="GHEA Grapalat" w:cs="GHEA Grapalat"/>
          <w:color w:val="000000"/>
          <w:lang w:val="hy-AM"/>
        </w:rPr>
      </w:pPr>
      <w:r>
        <w:rPr>
          <w:rFonts w:ascii="GHEA Grapalat" w:hAnsi="GHEA Grapalat" w:cs="GHEA Grapalat"/>
          <w:color w:val="000000"/>
          <w:lang w:val="hy-AM"/>
        </w:rPr>
        <w:t>Որոշման  հավելվածի</w:t>
      </w:r>
      <w:r w:rsidR="00EC6434">
        <w:rPr>
          <w:rFonts w:ascii="GHEA Grapalat" w:hAnsi="GHEA Grapalat" w:cs="GHEA Grapalat"/>
          <w:color w:val="000000"/>
          <w:lang w:val="hy-AM"/>
        </w:rPr>
        <w:t xml:space="preserve"> 2-ի  4-րդ կետի համաձայն՝ 2026</w:t>
      </w:r>
      <w:r>
        <w:rPr>
          <w:rFonts w:ascii="GHEA Grapalat" w:hAnsi="GHEA Grapalat" w:cs="GHEA Grapalat"/>
          <w:color w:val="000000"/>
          <w:lang w:val="hy-AM"/>
        </w:rPr>
        <w:t xml:space="preserve"> թվականի դեկտեմբեր ամսվա հետվճա</w:t>
      </w:r>
      <w:r w:rsidR="00EC6434">
        <w:rPr>
          <w:rFonts w:ascii="GHEA Grapalat" w:hAnsi="GHEA Grapalat" w:cs="GHEA Grapalat"/>
          <w:color w:val="000000"/>
          <w:lang w:val="hy-AM"/>
        </w:rPr>
        <w:t>րը հաշվարկվում և վճարվում է 2027</w:t>
      </w:r>
      <w:r>
        <w:rPr>
          <w:rFonts w:ascii="GHEA Grapalat" w:hAnsi="GHEA Grapalat" w:cs="GHEA Grapalat"/>
          <w:color w:val="000000"/>
          <w:lang w:val="hy-AM"/>
        </w:rPr>
        <w:t xml:space="preserve"> թվականի հունվար ամսին։ </w:t>
      </w:r>
    </w:p>
    <w:p w14:paraId="5B34DF64" w14:textId="77777777" w:rsidR="00445B36" w:rsidRDefault="00445B36" w:rsidP="00445B36">
      <w:pPr>
        <w:pStyle w:val="NormalWeb"/>
        <w:shd w:val="clear" w:color="auto" w:fill="FFFFFF"/>
        <w:spacing w:before="0" w:beforeAutospacing="0" w:after="0" w:afterAutospacing="0" w:line="360" w:lineRule="auto"/>
        <w:ind w:right="36" w:firstLine="540"/>
        <w:jc w:val="both"/>
        <w:rPr>
          <w:rFonts w:ascii="GHEA Grapalat" w:hAnsi="GHEA Grapalat"/>
          <w:color w:val="2C2F34"/>
          <w:lang w:val="hy-AM"/>
        </w:rPr>
      </w:pPr>
    </w:p>
    <w:p w14:paraId="166AE070" w14:textId="77777777" w:rsidR="00445B36" w:rsidRDefault="00445B36" w:rsidP="00445B36">
      <w:pPr>
        <w:pStyle w:val="ListParagraph"/>
        <w:numPr>
          <w:ilvl w:val="1"/>
          <w:numId w:val="11"/>
        </w:numPr>
        <w:tabs>
          <w:tab w:val="left" w:pos="1080"/>
        </w:tabs>
        <w:spacing w:after="0" w:line="360" w:lineRule="auto"/>
        <w:ind w:left="0" w:right="36" w:firstLine="540"/>
        <w:jc w:val="both"/>
        <w:rPr>
          <w:rFonts w:ascii="GHEA Grapalat" w:hAnsi="GHEA Grapalat"/>
          <w:sz w:val="24"/>
          <w:szCs w:val="24"/>
        </w:rPr>
      </w:pPr>
      <w:r>
        <w:rPr>
          <w:rFonts w:ascii="GHEA Grapalat" w:hAnsi="GHEA Grapalat" w:cs="Sylfaen"/>
          <w:b/>
          <w:bCs/>
          <w:sz w:val="24"/>
          <w:szCs w:val="24"/>
          <w:lang w:val="hy-AM"/>
        </w:rPr>
        <w:t>Առկա</w:t>
      </w:r>
      <w:r>
        <w:rPr>
          <w:rFonts w:ascii="GHEA Grapalat" w:hAnsi="GHEA Grapalat"/>
          <w:b/>
          <w:bCs/>
          <w:sz w:val="24"/>
          <w:szCs w:val="24"/>
          <w:lang w:val="hy-AM"/>
        </w:rPr>
        <w:t xml:space="preserve"> </w:t>
      </w:r>
      <w:r>
        <w:rPr>
          <w:rFonts w:ascii="GHEA Grapalat" w:hAnsi="GHEA Grapalat" w:cs="Sylfaen"/>
          <w:b/>
          <w:bCs/>
          <w:sz w:val="24"/>
          <w:szCs w:val="24"/>
          <w:lang w:val="hy-AM"/>
        </w:rPr>
        <w:t>խնդրի</w:t>
      </w:r>
      <w:r>
        <w:rPr>
          <w:rFonts w:ascii="GHEA Grapalat" w:hAnsi="GHEA Grapalat"/>
          <w:b/>
          <w:bCs/>
          <w:sz w:val="24"/>
          <w:szCs w:val="24"/>
          <w:lang w:val="hy-AM"/>
        </w:rPr>
        <w:t xml:space="preserve"> </w:t>
      </w:r>
      <w:r>
        <w:rPr>
          <w:rFonts w:ascii="GHEA Grapalat" w:hAnsi="GHEA Grapalat" w:cs="Sylfaen"/>
          <w:b/>
          <w:bCs/>
          <w:sz w:val="24"/>
          <w:szCs w:val="24"/>
          <w:lang w:val="hy-AM"/>
        </w:rPr>
        <w:t>առաջարկվող</w:t>
      </w:r>
      <w:r>
        <w:rPr>
          <w:rFonts w:ascii="GHEA Grapalat" w:hAnsi="GHEA Grapalat"/>
          <w:b/>
          <w:bCs/>
          <w:sz w:val="24"/>
          <w:szCs w:val="24"/>
          <w:lang w:val="hy-AM"/>
        </w:rPr>
        <w:t xml:space="preserve"> </w:t>
      </w:r>
      <w:r>
        <w:rPr>
          <w:rFonts w:ascii="GHEA Grapalat" w:hAnsi="GHEA Grapalat" w:cs="Sylfaen"/>
          <w:b/>
          <w:bCs/>
          <w:sz w:val="24"/>
          <w:szCs w:val="24"/>
          <w:lang w:val="hy-AM"/>
        </w:rPr>
        <w:t>լուծումը</w:t>
      </w:r>
      <w:r>
        <w:rPr>
          <w:rFonts w:ascii="GHEA Grapalat" w:hAnsi="GHEA Grapalat"/>
          <w:sz w:val="24"/>
          <w:szCs w:val="24"/>
          <w:lang w:val="hy-AM"/>
        </w:rPr>
        <w:t xml:space="preserve"> </w:t>
      </w:r>
    </w:p>
    <w:p w14:paraId="1D30EBC0" w14:textId="6038405A" w:rsidR="00445B36" w:rsidRPr="00EC6434" w:rsidRDefault="00445B36" w:rsidP="00445B36">
      <w:pPr>
        <w:pStyle w:val="NormalWeb"/>
        <w:shd w:val="clear" w:color="auto" w:fill="FFFFFF"/>
        <w:spacing w:before="0" w:beforeAutospacing="0" w:after="0" w:afterAutospacing="0" w:line="360" w:lineRule="auto"/>
        <w:ind w:right="36" w:firstLine="540"/>
        <w:jc w:val="both"/>
        <w:rPr>
          <w:rFonts w:ascii="GHEA Grapalat" w:hAnsi="GHEA Grapalat"/>
          <w:shd w:val="clear" w:color="auto" w:fill="FFFFFF"/>
          <w:lang w:val="hy-AM"/>
        </w:rPr>
      </w:pPr>
      <w:r>
        <w:rPr>
          <w:rFonts w:ascii="GHEA Grapalat" w:hAnsi="GHEA Grapalat"/>
          <w:shd w:val="clear" w:color="auto" w:fill="FFFFFF"/>
          <w:lang w:val="hy-AM"/>
        </w:rPr>
        <w:t xml:space="preserve">Հաշվի առնելով վերը նշվածը՝ առաջարկվում է ընդունել </w:t>
      </w:r>
      <w:r w:rsidR="00370AA3" w:rsidRPr="00370AA3">
        <w:rPr>
          <w:rFonts w:ascii="GHEA Grapalat" w:hAnsi="GHEA Grapalat"/>
          <w:shd w:val="clear" w:color="auto" w:fill="FFFFFF"/>
          <w:lang w:val="hy-AM"/>
        </w:rPr>
        <w:t>«Արմենիան Քարդ» ՓԲԸ-ի կողմից գործարկվող ԱՐՔԱ վճարային համակարգի և ԱՐՔԱՓԵՅ ակնթարթային վճարումների վճարային համակարգի միջոցով ֆիզիկական անձանց կողմից կատարված անկանխիկ եղանակով վճարումներից հետվճար տրամադրելու</w:t>
      </w:r>
      <w:r w:rsidR="00083624" w:rsidRPr="00083624">
        <w:rPr>
          <w:rFonts w:ascii="GHEA Grapalat" w:hAnsi="GHEA Grapalat"/>
          <w:shd w:val="clear" w:color="auto" w:fill="FFFFFF"/>
          <w:lang w:val="hy-AM"/>
        </w:rPr>
        <w:t xml:space="preserve"> </w:t>
      </w:r>
      <w:r w:rsidR="00EC6434" w:rsidRPr="00EC6434">
        <w:rPr>
          <w:rFonts w:ascii="GHEA Grapalat" w:hAnsi="GHEA Grapalat"/>
          <w:shd w:val="clear" w:color="auto" w:fill="FFFFFF"/>
          <w:lang w:val="hy-AM"/>
        </w:rPr>
        <w:t>միջոցառումը և կարգը հաստատելու մասին» Հայաստանի Հա</w:t>
      </w:r>
      <w:r w:rsidR="00EC6434">
        <w:rPr>
          <w:rFonts w:ascii="GHEA Grapalat" w:hAnsi="GHEA Grapalat"/>
          <w:shd w:val="clear" w:color="auto" w:fill="FFFFFF"/>
          <w:lang w:val="hy-AM"/>
        </w:rPr>
        <w:t xml:space="preserve">նրապետության կառավարության </w:t>
      </w:r>
      <w:r w:rsidRPr="00EC6434">
        <w:rPr>
          <w:rFonts w:ascii="GHEA Grapalat" w:hAnsi="GHEA Grapalat"/>
          <w:shd w:val="clear" w:color="auto" w:fill="FFFFFF"/>
          <w:lang w:val="hy-AM"/>
        </w:rPr>
        <w:t>որոշման նախագիծը:</w:t>
      </w:r>
    </w:p>
    <w:p w14:paraId="78D0EE07" w14:textId="77777777" w:rsidR="00445B36" w:rsidRDefault="00445B36" w:rsidP="00445B36">
      <w:pPr>
        <w:pStyle w:val="NormalWeb"/>
        <w:shd w:val="clear" w:color="auto" w:fill="FFFFFF"/>
        <w:spacing w:before="0" w:beforeAutospacing="0" w:after="0" w:afterAutospacing="0" w:line="360" w:lineRule="auto"/>
        <w:ind w:right="36" w:firstLine="540"/>
        <w:jc w:val="both"/>
        <w:rPr>
          <w:rFonts w:ascii="GHEA Grapalat" w:hAnsi="GHEA Grapalat"/>
          <w:shd w:val="clear" w:color="auto" w:fill="FFFFFF"/>
          <w:lang w:val="hy-AM"/>
        </w:rPr>
      </w:pPr>
    </w:p>
    <w:p w14:paraId="0248751D" w14:textId="77777777" w:rsidR="00445B36" w:rsidRDefault="00445B36" w:rsidP="00445B36">
      <w:pPr>
        <w:pStyle w:val="ListParagraph"/>
        <w:tabs>
          <w:tab w:val="left" w:pos="1080"/>
        </w:tabs>
        <w:spacing w:after="0" w:line="360" w:lineRule="auto"/>
        <w:ind w:left="0" w:right="36" w:firstLine="540"/>
        <w:jc w:val="both"/>
        <w:rPr>
          <w:rFonts w:ascii="GHEA Grapalat" w:hAnsi="GHEA Grapalat"/>
          <w:sz w:val="24"/>
          <w:szCs w:val="24"/>
          <w:lang w:val="hy-AM"/>
        </w:rPr>
      </w:pPr>
      <w:r>
        <w:rPr>
          <w:rFonts w:ascii="GHEA Grapalat" w:hAnsi="GHEA Grapalat"/>
          <w:b/>
          <w:bCs/>
          <w:sz w:val="24"/>
          <w:szCs w:val="24"/>
          <w:lang w:val="hy-AM"/>
        </w:rPr>
        <w:t xml:space="preserve">2. </w:t>
      </w:r>
      <w:r>
        <w:rPr>
          <w:rFonts w:ascii="GHEA Grapalat" w:hAnsi="GHEA Grapalat" w:cs="Sylfaen"/>
          <w:b/>
          <w:bCs/>
          <w:sz w:val="24"/>
          <w:szCs w:val="24"/>
          <w:lang w:val="hy-AM"/>
        </w:rPr>
        <w:t>Կարգավորման</w:t>
      </w:r>
      <w:r>
        <w:rPr>
          <w:rFonts w:ascii="GHEA Grapalat" w:hAnsi="GHEA Grapalat"/>
          <w:b/>
          <w:bCs/>
          <w:sz w:val="24"/>
          <w:szCs w:val="24"/>
          <w:lang w:val="hy-AM"/>
        </w:rPr>
        <w:t xml:space="preserve"> </w:t>
      </w:r>
      <w:r>
        <w:rPr>
          <w:rFonts w:ascii="GHEA Grapalat" w:hAnsi="GHEA Grapalat" w:cs="Sylfaen"/>
          <w:b/>
          <w:bCs/>
          <w:sz w:val="24"/>
          <w:szCs w:val="24"/>
          <w:lang w:val="hy-AM"/>
        </w:rPr>
        <w:t>առարկան</w:t>
      </w:r>
      <w:r>
        <w:rPr>
          <w:rFonts w:ascii="GHEA Grapalat" w:hAnsi="GHEA Grapalat"/>
          <w:sz w:val="24"/>
          <w:szCs w:val="24"/>
          <w:lang w:val="hy-AM"/>
        </w:rPr>
        <w:t xml:space="preserve"> </w:t>
      </w:r>
    </w:p>
    <w:p w14:paraId="30C182AC" w14:textId="6909A239" w:rsidR="00445B36" w:rsidRDefault="00445B36" w:rsidP="00445B36">
      <w:pPr>
        <w:pStyle w:val="NormalWeb"/>
        <w:shd w:val="clear" w:color="auto" w:fill="FFFFFF"/>
        <w:spacing w:before="0" w:beforeAutospacing="0" w:after="0" w:afterAutospacing="0" w:line="360" w:lineRule="auto"/>
        <w:ind w:right="36" w:firstLine="540"/>
        <w:jc w:val="both"/>
        <w:rPr>
          <w:rFonts w:ascii="GHEA Grapalat" w:hAnsi="GHEA Grapalat"/>
          <w:color w:val="000000"/>
          <w:shd w:val="clear" w:color="auto" w:fill="FFFFFF"/>
          <w:lang w:val="hy-AM"/>
        </w:rPr>
      </w:pPr>
      <w:r w:rsidRPr="00EC6434">
        <w:rPr>
          <w:rFonts w:ascii="GHEA Grapalat" w:hAnsi="GHEA Grapalat"/>
          <w:color w:val="000000"/>
          <w:shd w:val="clear" w:color="auto" w:fill="FFFFFF"/>
          <w:lang w:val="hy-AM"/>
        </w:rPr>
        <w:t xml:space="preserve">Նախագծով </w:t>
      </w:r>
      <w:r w:rsidR="00EC6434">
        <w:rPr>
          <w:rFonts w:ascii="GHEA Grapalat" w:hAnsi="GHEA Grapalat"/>
          <w:color w:val="000000"/>
          <w:shd w:val="clear" w:color="auto" w:fill="FFFFFF"/>
          <w:lang w:val="hy-AM"/>
        </w:rPr>
        <w:t xml:space="preserve">սահմանվում է </w:t>
      </w:r>
      <w:r w:rsidR="00370AA3" w:rsidRPr="00370AA3">
        <w:rPr>
          <w:rFonts w:ascii="GHEA Grapalat" w:hAnsi="GHEA Grapalat"/>
          <w:color w:val="000000"/>
          <w:shd w:val="clear" w:color="auto" w:fill="FFFFFF"/>
          <w:lang w:val="hy-AM"/>
        </w:rPr>
        <w:t>«Արմենիան Քարդ» ՓԲԸ-ի կողմից գործարկվող ԱՐՔԱ վճարային համակարգի և ԱՐՔԱՓԵՅ ակնթարթային վճարումների վճարային համակարգի միջոցով ֆիզիկական</w:t>
      </w:r>
      <w:bookmarkStart w:id="0" w:name="_GoBack"/>
      <w:bookmarkEnd w:id="0"/>
      <w:r w:rsidR="00370AA3" w:rsidRPr="00370AA3">
        <w:rPr>
          <w:rFonts w:ascii="GHEA Grapalat" w:hAnsi="GHEA Grapalat"/>
          <w:color w:val="000000"/>
          <w:shd w:val="clear" w:color="auto" w:fill="FFFFFF"/>
          <w:lang w:val="hy-AM"/>
        </w:rPr>
        <w:t xml:space="preserve"> անձանց կողմից կատարված անկանխիկ եղանակով վճարումներից հետվճար տրամադրելու</w:t>
      </w:r>
      <w:r w:rsidR="00370AA3">
        <w:rPr>
          <w:rFonts w:ascii="GHEA Grapalat" w:hAnsi="GHEA Grapalat"/>
          <w:color w:val="000000"/>
          <w:shd w:val="clear" w:color="auto" w:fill="FFFFFF"/>
          <w:lang w:val="hy-AM"/>
        </w:rPr>
        <w:t xml:space="preserve"> </w:t>
      </w:r>
      <w:r w:rsidR="00EC6434">
        <w:rPr>
          <w:rFonts w:ascii="GHEA Grapalat" w:hAnsi="GHEA Grapalat"/>
          <w:color w:val="000000"/>
          <w:shd w:val="clear" w:color="auto" w:fill="FFFFFF"/>
          <w:lang w:val="hy-AM"/>
        </w:rPr>
        <w:t>համակարգի ընդհանուր բնութագիրը և գործարկման մեթոդաբանությունը</w:t>
      </w:r>
      <w:r>
        <w:rPr>
          <w:rFonts w:ascii="GHEA Grapalat" w:hAnsi="GHEA Grapalat"/>
          <w:color w:val="000000"/>
          <w:shd w:val="clear" w:color="auto" w:fill="FFFFFF"/>
          <w:lang w:val="hy-AM"/>
        </w:rPr>
        <w:t>։</w:t>
      </w:r>
    </w:p>
    <w:p w14:paraId="0ABECF9D" w14:textId="77777777" w:rsidR="00EC6434" w:rsidRDefault="00EC6434" w:rsidP="00445B36">
      <w:pPr>
        <w:pStyle w:val="NormalWeb"/>
        <w:shd w:val="clear" w:color="auto" w:fill="FFFFFF"/>
        <w:tabs>
          <w:tab w:val="left" w:pos="990"/>
        </w:tabs>
        <w:spacing w:before="0" w:beforeAutospacing="0" w:after="0" w:afterAutospacing="0" w:line="360" w:lineRule="auto"/>
        <w:ind w:right="36" w:firstLine="540"/>
        <w:jc w:val="both"/>
        <w:rPr>
          <w:rFonts w:ascii="GHEA Grapalat" w:hAnsi="GHEA Grapalat" w:cs="Arial Unicode"/>
          <w:color w:val="000000"/>
          <w:lang w:val="hy-AM"/>
        </w:rPr>
      </w:pPr>
    </w:p>
    <w:p w14:paraId="552F7D52" w14:textId="77777777" w:rsidR="00EC6434" w:rsidRDefault="00EC6434" w:rsidP="00445B36">
      <w:pPr>
        <w:pStyle w:val="NormalWeb"/>
        <w:shd w:val="clear" w:color="auto" w:fill="FFFFFF"/>
        <w:tabs>
          <w:tab w:val="left" w:pos="990"/>
        </w:tabs>
        <w:spacing w:before="0" w:beforeAutospacing="0" w:after="0" w:afterAutospacing="0" w:line="360" w:lineRule="auto"/>
        <w:ind w:right="36" w:firstLine="540"/>
        <w:jc w:val="both"/>
        <w:rPr>
          <w:rFonts w:ascii="GHEA Grapalat" w:hAnsi="GHEA Grapalat" w:cs="Arial Unicode"/>
          <w:color w:val="000000"/>
          <w:lang w:val="hy-AM"/>
        </w:rPr>
      </w:pPr>
    </w:p>
    <w:p w14:paraId="19E790FA" w14:textId="77777777" w:rsidR="00445B36" w:rsidRDefault="00445B36" w:rsidP="00445B36">
      <w:pPr>
        <w:pStyle w:val="NormalWeb"/>
        <w:shd w:val="clear" w:color="auto" w:fill="FFFFFF"/>
        <w:tabs>
          <w:tab w:val="left" w:pos="990"/>
        </w:tabs>
        <w:spacing w:before="0" w:beforeAutospacing="0" w:after="0" w:afterAutospacing="0" w:line="360" w:lineRule="auto"/>
        <w:ind w:right="36" w:firstLine="540"/>
        <w:jc w:val="both"/>
        <w:rPr>
          <w:rFonts w:ascii="GHEA Grapalat" w:hAnsi="GHEA Grapalat" w:cs="GHEA Grapalat"/>
          <w:color w:val="000000"/>
          <w:lang w:val="hy-AM"/>
        </w:rPr>
      </w:pPr>
      <w:r>
        <w:rPr>
          <w:rFonts w:ascii="GHEA Grapalat" w:hAnsi="GHEA Grapalat" w:cs="Arial Unicode"/>
          <w:color w:val="000000"/>
          <w:lang w:val="hy-AM"/>
        </w:rPr>
        <w:t xml:space="preserve"> </w:t>
      </w:r>
    </w:p>
    <w:p w14:paraId="63B186A8" w14:textId="77777777" w:rsidR="00445B36" w:rsidRDefault="00445B36" w:rsidP="00445B36">
      <w:pPr>
        <w:pStyle w:val="NormalWeb"/>
        <w:shd w:val="clear" w:color="auto" w:fill="FFFFFF"/>
        <w:spacing w:before="0" w:beforeAutospacing="0" w:after="0" w:afterAutospacing="0" w:line="360" w:lineRule="auto"/>
        <w:ind w:right="36" w:firstLine="540"/>
        <w:jc w:val="both"/>
        <w:rPr>
          <w:rFonts w:ascii="GHEA Grapalat" w:hAnsi="GHEA Grapalat" w:cs="GHEA Grapalat"/>
          <w:color w:val="000000"/>
          <w:lang w:val="hy-AM"/>
        </w:rPr>
      </w:pPr>
    </w:p>
    <w:p w14:paraId="2C87D1F2" w14:textId="77777777" w:rsidR="00445B36" w:rsidRDefault="00445B36" w:rsidP="00445B36">
      <w:pPr>
        <w:shd w:val="clear" w:color="auto" w:fill="FFFFFF"/>
        <w:tabs>
          <w:tab w:val="left" w:pos="450"/>
          <w:tab w:val="left" w:pos="990"/>
        </w:tabs>
        <w:spacing w:after="0" w:line="360" w:lineRule="auto"/>
        <w:ind w:right="36" w:firstLine="540"/>
        <w:jc w:val="both"/>
        <w:rPr>
          <w:rFonts w:ascii="GHEA Grapalat" w:hAnsi="GHEA Grapalat"/>
          <w:sz w:val="24"/>
          <w:szCs w:val="24"/>
          <w:lang w:val="hy-AM"/>
        </w:rPr>
      </w:pPr>
      <w:r>
        <w:rPr>
          <w:rFonts w:ascii="GHEA Grapalat" w:hAnsi="GHEA Grapalat"/>
          <w:b/>
          <w:bCs/>
          <w:sz w:val="24"/>
          <w:szCs w:val="24"/>
          <w:lang w:val="hy-AM"/>
        </w:rPr>
        <w:t xml:space="preserve">3. </w:t>
      </w:r>
      <w:r>
        <w:rPr>
          <w:rFonts w:ascii="GHEA Grapalat" w:hAnsi="GHEA Grapalat" w:cs="Sylfaen"/>
          <w:b/>
          <w:bCs/>
          <w:sz w:val="24"/>
          <w:szCs w:val="24"/>
          <w:lang w:val="hy-AM"/>
        </w:rPr>
        <w:t>Իրավական</w:t>
      </w:r>
      <w:r>
        <w:rPr>
          <w:rFonts w:ascii="GHEA Grapalat" w:hAnsi="GHEA Grapalat"/>
          <w:b/>
          <w:bCs/>
          <w:sz w:val="24"/>
          <w:szCs w:val="24"/>
          <w:lang w:val="hy-AM"/>
        </w:rPr>
        <w:t xml:space="preserve"> </w:t>
      </w:r>
      <w:r>
        <w:rPr>
          <w:rFonts w:ascii="GHEA Grapalat" w:hAnsi="GHEA Grapalat" w:cs="Sylfaen"/>
          <w:b/>
          <w:bCs/>
          <w:sz w:val="24"/>
          <w:szCs w:val="24"/>
          <w:lang w:val="hy-AM"/>
        </w:rPr>
        <w:t>ակտի</w:t>
      </w:r>
      <w:r>
        <w:rPr>
          <w:rFonts w:ascii="GHEA Grapalat" w:hAnsi="GHEA Grapalat"/>
          <w:b/>
          <w:bCs/>
          <w:sz w:val="24"/>
          <w:szCs w:val="24"/>
          <w:lang w:val="hy-AM"/>
        </w:rPr>
        <w:t xml:space="preserve"> </w:t>
      </w:r>
      <w:r>
        <w:rPr>
          <w:rFonts w:ascii="GHEA Grapalat" w:hAnsi="GHEA Grapalat" w:cs="Sylfaen"/>
          <w:b/>
          <w:bCs/>
          <w:sz w:val="24"/>
          <w:szCs w:val="24"/>
          <w:lang w:val="hy-AM"/>
        </w:rPr>
        <w:t>կիրառման</w:t>
      </w:r>
      <w:r>
        <w:rPr>
          <w:rFonts w:ascii="GHEA Grapalat" w:hAnsi="GHEA Grapalat"/>
          <w:b/>
          <w:bCs/>
          <w:sz w:val="24"/>
          <w:szCs w:val="24"/>
          <w:lang w:val="hy-AM"/>
        </w:rPr>
        <w:t xml:space="preserve"> </w:t>
      </w:r>
      <w:r>
        <w:rPr>
          <w:rFonts w:ascii="GHEA Grapalat" w:hAnsi="GHEA Grapalat" w:cs="Sylfaen"/>
          <w:b/>
          <w:bCs/>
          <w:sz w:val="24"/>
          <w:szCs w:val="24"/>
          <w:lang w:val="hy-AM"/>
        </w:rPr>
        <w:t>դեպքում</w:t>
      </w:r>
      <w:r>
        <w:rPr>
          <w:rFonts w:ascii="GHEA Grapalat" w:hAnsi="GHEA Grapalat"/>
          <w:b/>
          <w:bCs/>
          <w:sz w:val="24"/>
          <w:szCs w:val="24"/>
          <w:lang w:val="hy-AM"/>
        </w:rPr>
        <w:t xml:space="preserve"> </w:t>
      </w:r>
      <w:r>
        <w:rPr>
          <w:rFonts w:ascii="GHEA Grapalat" w:hAnsi="GHEA Grapalat" w:cs="Sylfaen"/>
          <w:b/>
          <w:bCs/>
          <w:sz w:val="24"/>
          <w:szCs w:val="24"/>
          <w:lang w:val="hy-AM"/>
        </w:rPr>
        <w:t>ակնկալվող</w:t>
      </w:r>
      <w:r>
        <w:rPr>
          <w:rFonts w:ascii="GHEA Grapalat" w:hAnsi="GHEA Grapalat"/>
          <w:b/>
          <w:bCs/>
          <w:sz w:val="24"/>
          <w:szCs w:val="24"/>
          <w:lang w:val="hy-AM"/>
        </w:rPr>
        <w:t xml:space="preserve"> </w:t>
      </w:r>
      <w:r>
        <w:rPr>
          <w:rFonts w:ascii="GHEA Grapalat" w:hAnsi="GHEA Grapalat" w:cs="Sylfaen"/>
          <w:b/>
          <w:bCs/>
          <w:sz w:val="24"/>
          <w:szCs w:val="24"/>
          <w:lang w:val="hy-AM"/>
        </w:rPr>
        <w:t>արդյունքը</w:t>
      </w:r>
      <w:r>
        <w:rPr>
          <w:rFonts w:ascii="GHEA Grapalat" w:hAnsi="GHEA Grapalat"/>
          <w:sz w:val="24"/>
          <w:szCs w:val="24"/>
          <w:lang w:val="hy-AM"/>
        </w:rPr>
        <w:t xml:space="preserve"> </w:t>
      </w:r>
    </w:p>
    <w:p w14:paraId="718DEE81" w14:textId="02D5DC43" w:rsidR="00445B36" w:rsidRDefault="00370AA3" w:rsidP="00445B36">
      <w:pPr>
        <w:tabs>
          <w:tab w:val="left" w:pos="1170"/>
        </w:tabs>
        <w:spacing w:after="0" w:line="360" w:lineRule="auto"/>
        <w:ind w:right="36" w:firstLine="540"/>
        <w:jc w:val="both"/>
        <w:rPr>
          <w:rFonts w:ascii="GHEA Grapalat" w:hAnsi="GHEA Grapalat"/>
          <w:color w:val="000000"/>
          <w:sz w:val="24"/>
          <w:szCs w:val="24"/>
          <w:shd w:val="clear" w:color="auto" w:fill="FFFFFF"/>
          <w:lang w:val="hy-AM"/>
        </w:rPr>
      </w:pPr>
      <w:r w:rsidRPr="00370AA3">
        <w:rPr>
          <w:rFonts w:ascii="GHEA Grapalat" w:hAnsi="GHEA Grapalat" w:cs="Arial Unicode"/>
          <w:color w:val="000000"/>
          <w:sz w:val="24"/>
          <w:szCs w:val="24"/>
          <w:lang w:val="hy-AM"/>
        </w:rPr>
        <w:t>«Արմենիան Քարդ» ՓԲԸ-ի կողմից գործարկվող ԱՐՔԱ վճարային համակարգի և ԱՐՔԱՓԵՅ ակնթարթային վճարումների վճարային համակարգի միջոցով ֆիզիկական անձանց կողմից կատարված անկանխիկ եղանակով վճարումներից հետվճար տրամադրելու</w:t>
      </w:r>
      <w:r>
        <w:rPr>
          <w:rFonts w:ascii="GHEA Grapalat" w:hAnsi="GHEA Grapalat" w:cs="Arial Unicode"/>
          <w:color w:val="000000"/>
          <w:sz w:val="24"/>
          <w:szCs w:val="24"/>
          <w:lang w:val="hy-AM"/>
        </w:rPr>
        <w:t xml:space="preserve"> </w:t>
      </w:r>
      <w:r w:rsidR="00EC6434" w:rsidRPr="00EC6434">
        <w:rPr>
          <w:rFonts w:ascii="GHEA Grapalat" w:hAnsi="GHEA Grapalat" w:cs="Arial Unicode"/>
          <w:color w:val="000000"/>
          <w:sz w:val="24"/>
          <w:szCs w:val="24"/>
          <w:lang w:val="hy-AM"/>
        </w:rPr>
        <w:t>միջոցառումը և կարգը հաստատելու մասին» Հայաստանի Հանրապետության կառավարության որոշման</w:t>
      </w:r>
      <w:r w:rsidR="00445B36">
        <w:rPr>
          <w:rFonts w:ascii="GHEA Grapalat" w:hAnsi="GHEA Grapalat"/>
          <w:sz w:val="24"/>
          <w:szCs w:val="24"/>
          <w:lang w:val="hy-AM"/>
        </w:rPr>
        <w:t xml:space="preserve"> նախագծով</w:t>
      </w:r>
      <w:r w:rsidR="00445B36">
        <w:rPr>
          <w:rFonts w:ascii="GHEA Grapalat" w:hAnsi="GHEA Grapalat"/>
          <w:color w:val="000000"/>
          <w:sz w:val="24"/>
          <w:szCs w:val="24"/>
          <w:shd w:val="clear" w:color="auto" w:fill="FFFFFF"/>
          <w:lang w:val="hy-AM"/>
        </w:rPr>
        <w:t xml:space="preserve"> ակնկալվում է անկանխիկ եղանակով վճարումներից հ</w:t>
      </w:r>
      <w:r w:rsidR="00445B36">
        <w:rPr>
          <w:rFonts w:ascii="GHEA Grapalat" w:hAnsi="GHEA Grapalat" w:cs="Arial Unicode"/>
          <w:color w:val="000000"/>
          <w:sz w:val="24"/>
          <w:szCs w:val="24"/>
          <w:lang w:val="hy-AM"/>
        </w:rPr>
        <w:t>ետվճարները հաշվարկել և վճարել</w:t>
      </w:r>
      <w:r w:rsidR="00EC6434">
        <w:rPr>
          <w:rFonts w:ascii="GHEA Grapalat" w:hAnsi="GHEA Grapalat" w:cs="Arial Unicode"/>
          <w:color w:val="000000"/>
          <w:sz w:val="24"/>
          <w:szCs w:val="24"/>
          <w:lang w:val="hy-AM"/>
        </w:rPr>
        <w:t xml:space="preserve"> 2026</w:t>
      </w:r>
      <w:r w:rsidR="00445B36">
        <w:rPr>
          <w:rFonts w:ascii="GHEA Grapalat" w:hAnsi="GHEA Grapalat" w:cs="Arial Unicode"/>
          <w:color w:val="000000"/>
          <w:sz w:val="24"/>
          <w:szCs w:val="24"/>
          <w:lang w:val="hy-AM"/>
        </w:rPr>
        <w:t xml:space="preserve"> թվականի հունվար ամսից մինչև</w:t>
      </w:r>
      <w:r w:rsidR="00EC6434">
        <w:rPr>
          <w:rFonts w:ascii="GHEA Grapalat" w:hAnsi="GHEA Grapalat" w:cs="Arial Unicode"/>
          <w:color w:val="000000"/>
          <w:sz w:val="24"/>
          <w:szCs w:val="24"/>
          <w:lang w:val="hy-AM"/>
        </w:rPr>
        <w:t xml:space="preserve"> 2026</w:t>
      </w:r>
      <w:r w:rsidR="00445B36">
        <w:rPr>
          <w:rFonts w:ascii="GHEA Grapalat" w:hAnsi="GHEA Grapalat" w:cs="Arial Unicode"/>
          <w:color w:val="000000"/>
          <w:sz w:val="24"/>
          <w:szCs w:val="24"/>
          <w:lang w:val="hy-AM"/>
        </w:rPr>
        <w:t xml:space="preserve"> թվականի </w:t>
      </w:r>
      <w:r w:rsidR="00EC6434">
        <w:rPr>
          <w:rFonts w:ascii="GHEA Grapalat" w:hAnsi="GHEA Grapalat" w:cs="Arial Unicode"/>
          <w:color w:val="000000"/>
          <w:sz w:val="24"/>
          <w:szCs w:val="24"/>
          <w:lang w:val="hy-AM"/>
        </w:rPr>
        <w:t>դեկտեմբեր</w:t>
      </w:r>
      <w:r w:rsidR="00445B36">
        <w:rPr>
          <w:rFonts w:ascii="GHEA Grapalat" w:hAnsi="GHEA Grapalat" w:cs="Arial Unicode"/>
          <w:color w:val="000000"/>
          <w:sz w:val="24"/>
          <w:szCs w:val="24"/>
          <w:lang w:val="hy-AM"/>
        </w:rPr>
        <w:t xml:space="preserve"> ամիսը ներառյալ (նախորդ ամսվա անկանխիկ գործառնությունների ծավալներից ելնելով)</w:t>
      </w:r>
      <w:r w:rsidR="007D08FE" w:rsidRPr="00396421">
        <w:rPr>
          <w:rFonts w:ascii="GHEA Grapalat" w:hAnsi="GHEA Grapalat" w:cs="Arial Unicode"/>
          <w:color w:val="000000"/>
          <w:sz w:val="24"/>
          <w:szCs w:val="24"/>
          <w:lang w:val="hy-AM"/>
        </w:rPr>
        <w:t xml:space="preserve">, </w:t>
      </w:r>
      <w:r w:rsidR="007D08FE">
        <w:rPr>
          <w:rFonts w:ascii="GHEA Grapalat" w:hAnsi="GHEA Grapalat" w:cs="Arial Unicode"/>
          <w:color w:val="000000"/>
          <w:sz w:val="24"/>
          <w:szCs w:val="24"/>
          <w:lang w:val="hy-AM"/>
        </w:rPr>
        <w:t>ինչը հնարավորություն կտա ընդլայնել անկանխիկ գործառնությունների մասնաբաժինն ընդհանուրում</w:t>
      </w:r>
      <w:r w:rsidR="00445B36">
        <w:rPr>
          <w:rFonts w:ascii="GHEA Grapalat" w:hAnsi="GHEA Grapalat"/>
          <w:color w:val="000000"/>
          <w:sz w:val="24"/>
          <w:szCs w:val="24"/>
          <w:lang w:val="hy-AM"/>
        </w:rPr>
        <w:t xml:space="preserve">:  </w:t>
      </w:r>
    </w:p>
    <w:p w14:paraId="6D03B08A" w14:textId="77777777" w:rsidR="00445B36" w:rsidRDefault="00445B36" w:rsidP="00445B36">
      <w:pPr>
        <w:pStyle w:val="NormalWeb"/>
        <w:shd w:val="clear" w:color="auto" w:fill="FFFFFF"/>
        <w:spacing w:before="0" w:beforeAutospacing="0" w:after="0" w:afterAutospacing="0" w:line="360" w:lineRule="auto"/>
        <w:ind w:right="36" w:firstLine="540"/>
        <w:jc w:val="both"/>
        <w:rPr>
          <w:rFonts w:ascii="GHEA Grapalat" w:hAnsi="GHEA Grapalat"/>
          <w:lang w:val="hy-AM"/>
        </w:rPr>
      </w:pPr>
    </w:p>
    <w:p w14:paraId="41988AB4" w14:textId="77777777" w:rsidR="00445B36" w:rsidRDefault="00445B36" w:rsidP="00445B36">
      <w:pPr>
        <w:tabs>
          <w:tab w:val="left" w:pos="567"/>
          <w:tab w:val="left" w:pos="900"/>
        </w:tabs>
        <w:spacing w:after="0" w:line="360" w:lineRule="auto"/>
        <w:ind w:right="36" w:firstLine="540"/>
        <w:jc w:val="both"/>
        <w:rPr>
          <w:rFonts w:ascii="GHEA Grapalat" w:hAnsi="GHEA Grapalat"/>
          <w:b/>
          <w:bCs/>
          <w:sz w:val="24"/>
          <w:szCs w:val="24"/>
          <w:lang w:val="hy-AM"/>
        </w:rPr>
      </w:pPr>
      <w:r>
        <w:rPr>
          <w:rFonts w:ascii="GHEA Grapalat" w:hAnsi="GHEA Grapalat" w:cs="Sylfaen"/>
          <w:b/>
          <w:sz w:val="24"/>
          <w:szCs w:val="24"/>
          <w:lang w:val="hy-AM"/>
        </w:rPr>
        <w:lastRenderedPageBreak/>
        <w:t>4.</w:t>
      </w:r>
      <w:r>
        <w:rPr>
          <w:rFonts w:ascii="GHEA Grapalat" w:hAnsi="GHEA Grapalat"/>
          <w:b/>
          <w:bCs/>
          <w:sz w:val="24"/>
          <w:szCs w:val="24"/>
          <w:lang w:val="hy-AM"/>
        </w:rPr>
        <w:t xml:space="preserve"> Կապը ռազմավարական փաստաթղթերի հետ, Հայաստանի վերափոխման ռազմավարություն 2050, Կառավարության 2021-2026թթ</w:t>
      </w:r>
      <w:r>
        <w:rPr>
          <w:rFonts w:ascii="Times New Roman" w:hAnsi="Times New Roman" w:cs="Times New Roman"/>
          <w:b/>
          <w:bCs/>
          <w:sz w:val="24"/>
          <w:szCs w:val="24"/>
          <w:lang w:val="hy-AM"/>
        </w:rPr>
        <w:t>․</w:t>
      </w:r>
      <w:r>
        <w:rPr>
          <w:rFonts w:ascii="GHEA Grapalat" w:hAnsi="GHEA Grapalat"/>
          <w:b/>
          <w:bCs/>
          <w:sz w:val="24"/>
          <w:szCs w:val="24"/>
          <w:lang w:val="hy-AM"/>
        </w:rPr>
        <w:t xml:space="preserve"> ծրագիր, ոլորտային և/կամ այլ ռազմավարություններ:</w:t>
      </w:r>
    </w:p>
    <w:p w14:paraId="140DFCE0" w14:textId="2F4BAD00" w:rsidR="00445B36" w:rsidRDefault="00370AA3" w:rsidP="00445B36">
      <w:pPr>
        <w:tabs>
          <w:tab w:val="left" w:pos="567"/>
          <w:tab w:val="left" w:pos="900"/>
        </w:tabs>
        <w:spacing w:after="0" w:line="360" w:lineRule="auto"/>
        <w:ind w:right="36" w:firstLine="540"/>
        <w:jc w:val="both"/>
        <w:rPr>
          <w:rFonts w:ascii="GHEA Grapalat" w:hAnsi="GHEA Grapalat"/>
          <w:sz w:val="24"/>
          <w:szCs w:val="24"/>
          <w:lang w:val="hy-AM"/>
        </w:rPr>
      </w:pPr>
      <w:r w:rsidRPr="00370AA3">
        <w:rPr>
          <w:rFonts w:ascii="GHEA Grapalat" w:hAnsi="GHEA Grapalat" w:cs="Arial Unicode"/>
          <w:color w:val="000000"/>
          <w:sz w:val="24"/>
          <w:szCs w:val="24"/>
          <w:lang w:val="hy-AM"/>
        </w:rPr>
        <w:t>«Արմենիան Քարդ» ՓԲԸ-ի կողմից գործարկվող ԱՐՔԱ վճարային համակարգի և ԱՐՔԱՓԵՅ ակնթարթային վճարումների վճարային համակարգի միջոցով ֆիզիկական անձանց կողմից կատարված անկանխիկ եղանակով վճարումներից հետվճար տրամադրելու</w:t>
      </w:r>
      <w:r w:rsidRPr="00370AA3" w:rsidDel="00370AA3">
        <w:rPr>
          <w:rFonts w:ascii="GHEA Grapalat" w:hAnsi="GHEA Grapalat" w:cs="Arial Unicode"/>
          <w:color w:val="000000"/>
          <w:sz w:val="24"/>
          <w:szCs w:val="24"/>
          <w:lang w:val="hy-AM"/>
        </w:rPr>
        <w:t xml:space="preserve"> </w:t>
      </w:r>
      <w:r w:rsidR="00EC6434" w:rsidRPr="00EC6434">
        <w:rPr>
          <w:rFonts w:ascii="GHEA Grapalat" w:hAnsi="GHEA Grapalat" w:cs="Arial Unicode"/>
          <w:color w:val="000000"/>
          <w:sz w:val="24"/>
          <w:szCs w:val="24"/>
          <w:lang w:val="hy-AM"/>
        </w:rPr>
        <w:t>միջոցառումը և կարգը հաստատելու մասին» Հայաստանի Հանրապետության կառավարության որոշման</w:t>
      </w:r>
      <w:r w:rsidR="00EC6434">
        <w:rPr>
          <w:rFonts w:ascii="GHEA Grapalat" w:hAnsi="GHEA Grapalat" w:cs="Arial Unicode"/>
          <w:color w:val="000000"/>
          <w:sz w:val="24"/>
          <w:szCs w:val="24"/>
          <w:lang w:val="hy-AM"/>
        </w:rPr>
        <w:t xml:space="preserve"> </w:t>
      </w:r>
      <w:r w:rsidR="00445B36">
        <w:rPr>
          <w:rFonts w:ascii="GHEA Grapalat" w:hAnsi="GHEA Grapalat"/>
          <w:sz w:val="24"/>
          <w:szCs w:val="24"/>
          <w:lang w:val="hy-AM"/>
        </w:rPr>
        <w:t>նախագիծը չի բխում Հայաստանի վերափոխման ռազմավարություն 2050, Կառավարության 2021-2026 թթ. ծրագրից:</w:t>
      </w:r>
    </w:p>
    <w:p w14:paraId="77AADCE9" w14:textId="77777777" w:rsidR="00445B36" w:rsidRDefault="00445B36" w:rsidP="00445B36">
      <w:pPr>
        <w:tabs>
          <w:tab w:val="left" w:pos="1170"/>
        </w:tabs>
        <w:spacing w:after="0" w:line="360" w:lineRule="auto"/>
        <w:ind w:right="36" w:firstLine="540"/>
        <w:jc w:val="both"/>
        <w:rPr>
          <w:rFonts w:ascii="GHEA Grapalat" w:hAnsi="GHEA Grapalat"/>
          <w:sz w:val="24"/>
          <w:szCs w:val="24"/>
          <w:lang w:val="hy-AM"/>
        </w:rPr>
      </w:pPr>
    </w:p>
    <w:p w14:paraId="70E9D80B" w14:textId="77777777" w:rsidR="00445B36" w:rsidRDefault="00445B36" w:rsidP="00445B36">
      <w:pPr>
        <w:tabs>
          <w:tab w:val="left" w:pos="567"/>
          <w:tab w:val="left" w:pos="900"/>
        </w:tabs>
        <w:spacing w:after="0" w:line="360" w:lineRule="auto"/>
        <w:ind w:right="36" w:firstLine="540"/>
        <w:jc w:val="both"/>
        <w:rPr>
          <w:rFonts w:ascii="GHEA Grapalat" w:hAnsi="GHEA Grapalat" w:cs="Sylfaen"/>
          <w:b/>
          <w:sz w:val="24"/>
          <w:szCs w:val="24"/>
          <w:lang w:val="hy-AM"/>
        </w:rPr>
      </w:pPr>
      <w:r>
        <w:rPr>
          <w:rFonts w:ascii="GHEA Grapalat" w:hAnsi="GHEA Grapalat" w:cs="Sylfaen"/>
          <w:b/>
          <w:sz w:val="24"/>
          <w:szCs w:val="24"/>
          <w:lang w:val="hy-AM"/>
        </w:rPr>
        <w:t>5. Տեղեկանք</w:t>
      </w:r>
    </w:p>
    <w:p w14:paraId="56121282" w14:textId="74D5EBBE" w:rsidR="00445B36" w:rsidRDefault="00370AA3" w:rsidP="00445B36">
      <w:pPr>
        <w:tabs>
          <w:tab w:val="left" w:pos="1170"/>
        </w:tabs>
        <w:spacing w:after="0" w:line="360" w:lineRule="auto"/>
        <w:ind w:right="36" w:firstLine="540"/>
        <w:jc w:val="both"/>
        <w:rPr>
          <w:rFonts w:ascii="GHEA Grapalat" w:eastAsia="Times New Roman" w:hAnsi="GHEA Grapalat" w:cs="Times New Roman"/>
          <w:sz w:val="24"/>
          <w:szCs w:val="24"/>
          <w:lang w:val="hy-AM"/>
        </w:rPr>
      </w:pPr>
      <w:r w:rsidRPr="00370AA3">
        <w:rPr>
          <w:rFonts w:ascii="GHEA Grapalat" w:hAnsi="GHEA Grapalat" w:cs="Sylfaen"/>
          <w:bCs/>
          <w:color w:val="000000"/>
          <w:sz w:val="24"/>
          <w:szCs w:val="24"/>
          <w:shd w:val="clear" w:color="auto" w:fill="FFFFFF"/>
          <w:lang w:val="hy-AM"/>
        </w:rPr>
        <w:t>«Արմենիան Քարդ» ՓԲԸ-ի կողմից գործարկվող ԱՐՔԱ վճարային համակարգի և ԱՐՔԱՓԵՅ ակնթարթային վճարումների վճարային համակարգի միջոցով ֆիզիկական անձանց կողմից կատարված անկանխիկ եղանակով վճարումներից հետվճար տրամադրելու</w:t>
      </w:r>
      <w:r w:rsidRPr="00370AA3" w:rsidDel="00370AA3">
        <w:rPr>
          <w:rFonts w:ascii="GHEA Grapalat" w:hAnsi="GHEA Grapalat" w:cs="Sylfaen"/>
          <w:bCs/>
          <w:color w:val="000000"/>
          <w:sz w:val="24"/>
          <w:szCs w:val="24"/>
          <w:shd w:val="clear" w:color="auto" w:fill="FFFFFF"/>
          <w:lang w:val="hy-AM"/>
        </w:rPr>
        <w:t xml:space="preserve"> </w:t>
      </w:r>
      <w:r w:rsidR="00382169" w:rsidRPr="00083624">
        <w:rPr>
          <w:rFonts w:ascii="GHEA Grapalat" w:hAnsi="GHEA Grapalat" w:cs="Sylfaen"/>
          <w:bCs/>
          <w:color w:val="000000"/>
          <w:sz w:val="24"/>
          <w:szCs w:val="24"/>
          <w:shd w:val="clear" w:color="auto" w:fill="FFFFFF"/>
          <w:lang w:val="hy-AM"/>
        </w:rPr>
        <w:t xml:space="preserve">միջոցառումը </w:t>
      </w:r>
      <w:r>
        <w:rPr>
          <w:rFonts w:ascii="GHEA Grapalat" w:hAnsi="GHEA Grapalat" w:cs="Sylfaen"/>
          <w:bCs/>
          <w:color w:val="000000"/>
          <w:sz w:val="24"/>
          <w:szCs w:val="24"/>
          <w:shd w:val="clear" w:color="auto" w:fill="FFFFFF"/>
          <w:lang w:val="hy-AM"/>
        </w:rPr>
        <w:t>և</w:t>
      </w:r>
      <w:r w:rsidR="00382169" w:rsidRPr="00083624">
        <w:rPr>
          <w:rFonts w:ascii="GHEA Grapalat" w:hAnsi="GHEA Grapalat" w:cs="Sylfaen"/>
          <w:bCs/>
          <w:color w:val="000000"/>
          <w:sz w:val="24"/>
          <w:szCs w:val="24"/>
          <w:shd w:val="clear" w:color="auto" w:fill="FFFFFF"/>
          <w:lang w:val="hy-AM"/>
        </w:rPr>
        <w:t xml:space="preserve"> կարգը հաստատելու մասին»</w:t>
      </w:r>
      <w:r w:rsidR="00382169">
        <w:rPr>
          <w:rFonts w:ascii="GHEA Grapalat" w:hAnsi="GHEA Grapalat" w:cs="Sylfaen"/>
          <w:b/>
          <w:bCs/>
          <w:color w:val="000000"/>
          <w:sz w:val="24"/>
          <w:szCs w:val="24"/>
          <w:shd w:val="clear" w:color="auto" w:fill="FFFFFF"/>
          <w:lang w:val="hy-AM"/>
        </w:rPr>
        <w:t xml:space="preserve"> </w:t>
      </w:r>
      <w:r w:rsidR="00445B36">
        <w:rPr>
          <w:rFonts w:ascii="GHEA Grapalat" w:hAnsi="GHEA Grapalat"/>
          <w:sz w:val="24"/>
          <w:szCs w:val="24"/>
          <w:lang w:val="af-ZA"/>
        </w:rPr>
        <w:t>Հայաստանի  Հանրապետության կառավարության ո</w:t>
      </w:r>
      <w:r w:rsidR="00445B36">
        <w:rPr>
          <w:rFonts w:ascii="GHEA Grapalat" w:hAnsi="GHEA Grapalat" w:cs="GHEA Grapalat"/>
          <w:bCs/>
          <w:sz w:val="24"/>
          <w:szCs w:val="24"/>
          <w:lang w:val="hy-AM"/>
        </w:rPr>
        <w:t xml:space="preserve">րոշման </w:t>
      </w:r>
      <w:r w:rsidR="00445B36">
        <w:rPr>
          <w:rFonts w:ascii="GHEA Grapalat" w:hAnsi="GHEA Grapalat"/>
          <w:sz w:val="24"/>
          <w:szCs w:val="24"/>
          <w:lang w:val="hy-AM"/>
        </w:rPr>
        <w:t>նախագծի ընդունման դեպքում Հայաստանի Հանրապետության</w:t>
      </w:r>
      <w:r w:rsidR="005F3450">
        <w:rPr>
          <w:rFonts w:ascii="GHEA Grapalat" w:hAnsi="GHEA Grapalat"/>
          <w:sz w:val="24"/>
          <w:szCs w:val="24"/>
          <w:lang w:val="hy-AM"/>
        </w:rPr>
        <w:t xml:space="preserve"> 2025</w:t>
      </w:r>
      <w:r w:rsidR="00445B36">
        <w:rPr>
          <w:rFonts w:ascii="GHEA Grapalat" w:hAnsi="GHEA Grapalat"/>
          <w:sz w:val="24"/>
          <w:szCs w:val="24"/>
          <w:lang w:val="hy-AM"/>
        </w:rPr>
        <w:t xml:space="preserve"> թվականի պետական</w:t>
      </w:r>
      <w:r w:rsidR="00445B36">
        <w:rPr>
          <w:rFonts w:ascii="GHEA Grapalat" w:eastAsia="Times New Roman" w:hAnsi="GHEA Grapalat" w:cs="Times New Roman"/>
          <w:sz w:val="24"/>
          <w:szCs w:val="24"/>
          <w:lang w:val="hy-AM"/>
        </w:rPr>
        <w:t xml:space="preserve"> բյուջեում եկամուտների նվազեցում կամ ավելացում չի նախատեսվում։ </w:t>
      </w:r>
      <w:r w:rsidR="00B8080F" w:rsidRPr="00B8080F">
        <w:rPr>
          <w:rFonts w:ascii="GHEA Grapalat" w:eastAsia="Times New Roman" w:hAnsi="GHEA Grapalat" w:cs="Times New Roman"/>
          <w:sz w:val="24"/>
          <w:szCs w:val="24"/>
          <w:lang w:val="hy-AM"/>
        </w:rPr>
        <w:t>2026 թվականին հետվճարի գծով ծախսերը նախատեսված են ՀՀ 2026 թվականի պետական բյուջեի նախագծով (</w:t>
      </w:r>
      <w:r w:rsidR="003E4FEB">
        <w:rPr>
          <w:rFonts w:ascii="GHEA Grapalat" w:eastAsia="Times New Roman" w:hAnsi="GHEA Grapalat" w:cs="Times New Roman"/>
          <w:sz w:val="24"/>
          <w:szCs w:val="24"/>
          <w:lang w:val="hy-AM"/>
        </w:rPr>
        <w:t xml:space="preserve">1242 </w:t>
      </w:r>
      <w:r w:rsidR="00B8080F" w:rsidRPr="00B8080F">
        <w:rPr>
          <w:rFonts w:ascii="GHEA Grapalat" w:eastAsia="Times New Roman" w:hAnsi="GHEA Grapalat" w:cs="Times New Roman"/>
          <w:sz w:val="24"/>
          <w:szCs w:val="24"/>
          <w:lang w:val="hy-AM"/>
        </w:rPr>
        <w:t>«Հայկական վճարահաշվային համակարգի լավարկում» ծրագրի 12001 «</w:t>
      </w:r>
      <w:r w:rsidR="00382169" w:rsidRPr="00B8080F">
        <w:rPr>
          <w:rFonts w:ascii="GHEA Grapalat" w:eastAsia="Times New Roman" w:hAnsi="GHEA Grapalat" w:cs="Times New Roman"/>
          <w:sz w:val="24"/>
          <w:szCs w:val="24"/>
          <w:lang w:val="hy-AM"/>
        </w:rPr>
        <w:t xml:space="preserve">ARCA </w:t>
      </w:r>
      <w:r w:rsidR="00B8080F" w:rsidRPr="00B8080F">
        <w:rPr>
          <w:rFonts w:ascii="GHEA Grapalat" w:eastAsia="Times New Roman" w:hAnsi="GHEA Grapalat" w:cs="Times New Roman"/>
          <w:sz w:val="24"/>
          <w:szCs w:val="24"/>
          <w:lang w:val="hy-AM"/>
        </w:rPr>
        <w:t>ազգային վճարահաշվային համակարգով անկանխիկ վճարումներից հետվճարի տրամադրում» միջոցառում)։</w:t>
      </w:r>
      <w:r w:rsidR="00445B36">
        <w:rPr>
          <w:rFonts w:ascii="GHEA Grapalat" w:eastAsia="Times New Roman" w:hAnsi="GHEA Grapalat" w:cs="Times New Roman"/>
          <w:sz w:val="24"/>
          <w:szCs w:val="24"/>
          <w:lang w:val="hy-AM"/>
        </w:rPr>
        <w:t xml:space="preserve"> </w:t>
      </w:r>
    </w:p>
    <w:p w14:paraId="0E5CF074" w14:textId="77777777" w:rsidR="00445B36" w:rsidRDefault="00445B36" w:rsidP="00445B36">
      <w:pPr>
        <w:tabs>
          <w:tab w:val="left" w:pos="1170"/>
        </w:tabs>
        <w:spacing w:after="0" w:line="360" w:lineRule="auto"/>
        <w:ind w:right="36" w:firstLine="540"/>
        <w:jc w:val="both"/>
        <w:rPr>
          <w:rFonts w:ascii="GHEA Grapalat" w:eastAsia="Times New Roman" w:hAnsi="GHEA Grapalat" w:cs="Times New Roman"/>
          <w:sz w:val="24"/>
          <w:szCs w:val="24"/>
          <w:lang w:val="hy-AM"/>
        </w:rPr>
      </w:pPr>
    </w:p>
    <w:p w14:paraId="1E8142D9" w14:textId="77777777" w:rsidR="00F62D5D" w:rsidRDefault="00F62D5D" w:rsidP="00871E15">
      <w:pPr>
        <w:tabs>
          <w:tab w:val="left" w:pos="1170"/>
        </w:tabs>
        <w:spacing w:after="0" w:line="360" w:lineRule="auto"/>
        <w:ind w:right="36" w:firstLine="540"/>
        <w:jc w:val="both"/>
        <w:rPr>
          <w:rFonts w:ascii="GHEA Grapalat" w:eastAsia="Times New Roman" w:hAnsi="GHEA Grapalat" w:cs="Times New Roman"/>
          <w:sz w:val="24"/>
          <w:szCs w:val="24"/>
          <w:lang w:val="hy-AM"/>
        </w:rPr>
      </w:pPr>
    </w:p>
    <w:sectPr w:rsidR="00F62D5D" w:rsidSect="00D454B4">
      <w:pgSz w:w="11907" w:h="16840" w:code="9"/>
      <w:pgMar w:top="990" w:right="837" w:bottom="72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Sylfaen"/>
    <w:panose1 w:val="02000506050000020003"/>
    <w:charset w:val="00"/>
    <w:family w:val="auto"/>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E51EF"/>
    <w:multiLevelType w:val="hybridMultilevel"/>
    <w:tmpl w:val="12E40F8A"/>
    <w:lvl w:ilvl="0" w:tplc="F0E2BFF8">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1EFF65C7"/>
    <w:multiLevelType w:val="hybridMultilevel"/>
    <w:tmpl w:val="8C22984C"/>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 w15:restartNumberingAfterBreak="0">
    <w:nsid w:val="3AE80709"/>
    <w:multiLevelType w:val="hybridMultilevel"/>
    <w:tmpl w:val="043CB01A"/>
    <w:lvl w:ilvl="0" w:tplc="04090011">
      <w:start w:val="1"/>
      <w:numFmt w:val="decimal"/>
      <w:lvlText w:val="%1)"/>
      <w:lvlJc w:val="left"/>
      <w:pPr>
        <w:ind w:left="855" w:hanging="48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3FC816B9"/>
    <w:multiLevelType w:val="multilevel"/>
    <w:tmpl w:val="B9F21BA6"/>
    <w:lvl w:ilvl="0">
      <w:start w:val="1"/>
      <w:numFmt w:val="decimal"/>
      <w:lvlText w:val="%1."/>
      <w:lvlJc w:val="left"/>
      <w:pPr>
        <w:ind w:left="750" w:hanging="375"/>
      </w:pPr>
      <w:rPr>
        <w:rFonts w:hint="default"/>
        <w:b w:val="0"/>
      </w:rPr>
    </w:lvl>
    <w:lvl w:ilvl="1">
      <w:start w:val="1"/>
      <w:numFmt w:val="decimal"/>
      <w:isLgl/>
      <w:lvlText w:val="%1.%2."/>
      <w:lvlJc w:val="left"/>
      <w:pPr>
        <w:ind w:left="1440" w:hanging="720"/>
      </w:pPr>
      <w:rPr>
        <w:rFonts w:cstheme="minorBidi" w:hint="default"/>
      </w:rPr>
    </w:lvl>
    <w:lvl w:ilvl="2">
      <w:start w:val="1"/>
      <w:numFmt w:val="decimal"/>
      <w:isLgl/>
      <w:lvlText w:val="%1.%2.%3."/>
      <w:lvlJc w:val="left"/>
      <w:pPr>
        <w:ind w:left="1785" w:hanging="720"/>
      </w:pPr>
      <w:rPr>
        <w:rFonts w:cstheme="minorBidi" w:hint="default"/>
      </w:rPr>
    </w:lvl>
    <w:lvl w:ilvl="3">
      <w:start w:val="1"/>
      <w:numFmt w:val="decimal"/>
      <w:isLgl/>
      <w:lvlText w:val="%1.%2.%3.%4."/>
      <w:lvlJc w:val="left"/>
      <w:pPr>
        <w:ind w:left="2490" w:hanging="1080"/>
      </w:pPr>
      <w:rPr>
        <w:rFonts w:cstheme="minorBidi" w:hint="default"/>
      </w:rPr>
    </w:lvl>
    <w:lvl w:ilvl="4">
      <w:start w:val="1"/>
      <w:numFmt w:val="decimal"/>
      <w:isLgl/>
      <w:lvlText w:val="%1.%2.%3.%4.%5."/>
      <w:lvlJc w:val="left"/>
      <w:pPr>
        <w:ind w:left="2835" w:hanging="1080"/>
      </w:pPr>
      <w:rPr>
        <w:rFonts w:cstheme="minorBidi" w:hint="default"/>
      </w:rPr>
    </w:lvl>
    <w:lvl w:ilvl="5">
      <w:start w:val="1"/>
      <w:numFmt w:val="decimal"/>
      <w:isLgl/>
      <w:lvlText w:val="%1.%2.%3.%4.%5.%6."/>
      <w:lvlJc w:val="left"/>
      <w:pPr>
        <w:ind w:left="3540" w:hanging="1440"/>
      </w:pPr>
      <w:rPr>
        <w:rFonts w:cstheme="minorBidi" w:hint="default"/>
      </w:rPr>
    </w:lvl>
    <w:lvl w:ilvl="6">
      <w:start w:val="1"/>
      <w:numFmt w:val="decimal"/>
      <w:isLgl/>
      <w:lvlText w:val="%1.%2.%3.%4.%5.%6.%7."/>
      <w:lvlJc w:val="left"/>
      <w:pPr>
        <w:ind w:left="4245" w:hanging="1800"/>
      </w:pPr>
      <w:rPr>
        <w:rFonts w:cstheme="minorBidi" w:hint="default"/>
      </w:rPr>
    </w:lvl>
    <w:lvl w:ilvl="7">
      <w:start w:val="1"/>
      <w:numFmt w:val="decimal"/>
      <w:isLgl/>
      <w:lvlText w:val="%1.%2.%3.%4.%5.%6.%7.%8."/>
      <w:lvlJc w:val="left"/>
      <w:pPr>
        <w:ind w:left="4590" w:hanging="1800"/>
      </w:pPr>
      <w:rPr>
        <w:rFonts w:cstheme="minorBidi" w:hint="default"/>
      </w:rPr>
    </w:lvl>
    <w:lvl w:ilvl="8">
      <w:start w:val="1"/>
      <w:numFmt w:val="decimal"/>
      <w:isLgl/>
      <w:lvlText w:val="%1.%2.%3.%4.%5.%6.%7.%8.%9."/>
      <w:lvlJc w:val="left"/>
      <w:pPr>
        <w:ind w:left="5295" w:hanging="2160"/>
      </w:pPr>
      <w:rPr>
        <w:rFonts w:cstheme="minorBidi" w:hint="default"/>
      </w:rPr>
    </w:lvl>
  </w:abstractNum>
  <w:abstractNum w:abstractNumId="4" w15:restartNumberingAfterBreak="0">
    <w:nsid w:val="45D94EDD"/>
    <w:multiLevelType w:val="hybridMultilevel"/>
    <w:tmpl w:val="E8E2A478"/>
    <w:lvl w:ilvl="0" w:tplc="0E9E07C2">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546D31ED"/>
    <w:multiLevelType w:val="hybridMultilevel"/>
    <w:tmpl w:val="3F502A14"/>
    <w:lvl w:ilvl="0" w:tplc="39D4FA68">
      <w:start w:val="1"/>
      <w:numFmt w:val="decimal"/>
      <w:lvlText w:val="%1."/>
      <w:lvlJc w:val="left"/>
      <w:pPr>
        <w:ind w:left="1095" w:hanging="360"/>
      </w:pPr>
      <w:rPr>
        <w:rFonts w:hint="default"/>
      </w:rPr>
    </w:lvl>
    <w:lvl w:ilvl="1" w:tplc="9AF65BC6">
      <w:start w:val="1"/>
      <w:numFmt w:val="decimal"/>
      <w:lvlText w:val="%2)"/>
      <w:lvlJc w:val="left"/>
      <w:pPr>
        <w:ind w:left="1815" w:hanging="360"/>
      </w:pPr>
      <w:rPr>
        <w:rFonts w:hint="default"/>
      </w:r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6" w15:restartNumberingAfterBreak="0">
    <w:nsid w:val="58852A69"/>
    <w:multiLevelType w:val="hybridMultilevel"/>
    <w:tmpl w:val="043CB01A"/>
    <w:lvl w:ilvl="0" w:tplc="04090011">
      <w:start w:val="1"/>
      <w:numFmt w:val="decimal"/>
      <w:lvlText w:val="%1)"/>
      <w:lvlJc w:val="left"/>
      <w:pPr>
        <w:ind w:left="855" w:hanging="48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641669EE"/>
    <w:multiLevelType w:val="hybridMultilevel"/>
    <w:tmpl w:val="5B5E8504"/>
    <w:lvl w:ilvl="0" w:tplc="C3BED858">
      <w:start w:val="1"/>
      <w:numFmt w:val="decimal"/>
      <w:lvlText w:val="%1."/>
      <w:lvlJc w:val="left"/>
      <w:pPr>
        <w:ind w:left="855" w:hanging="48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8" w15:restartNumberingAfterBreak="0">
    <w:nsid w:val="649A35C9"/>
    <w:multiLevelType w:val="hybridMultilevel"/>
    <w:tmpl w:val="2F1C9D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D467DD"/>
    <w:multiLevelType w:val="hybridMultilevel"/>
    <w:tmpl w:val="CA5EE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E97AA2"/>
    <w:multiLevelType w:val="hybridMultilevel"/>
    <w:tmpl w:val="13E23B60"/>
    <w:lvl w:ilvl="0" w:tplc="F7EA857A">
      <w:start w:val="1"/>
      <w:numFmt w:val="decimal"/>
      <w:lvlText w:val="%1)"/>
      <w:lvlJc w:val="left"/>
      <w:pPr>
        <w:ind w:left="1170" w:hanging="360"/>
      </w:pPr>
      <w:rPr>
        <w:rFonts w:eastAsia="Times New Roman" w:cs="Times New Roman" w:hint="default"/>
        <w:color w:val="00000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73D343CC"/>
    <w:multiLevelType w:val="hybridMultilevel"/>
    <w:tmpl w:val="35649266"/>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15:restartNumberingAfterBreak="0">
    <w:nsid w:val="74F51AF8"/>
    <w:multiLevelType w:val="hybridMultilevel"/>
    <w:tmpl w:val="8738E0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A21431"/>
    <w:multiLevelType w:val="hybridMultilevel"/>
    <w:tmpl w:val="29D682E4"/>
    <w:lvl w:ilvl="0" w:tplc="DF5A1984">
      <w:numFmt w:val="bullet"/>
      <w:lvlText w:val="-"/>
      <w:lvlJc w:val="left"/>
      <w:pPr>
        <w:ind w:left="1080" w:hanging="360"/>
      </w:pPr>
      <w:rPr>
        <w:rFonts w:ascii="GHEA Grapalat" w:eastAsiaTheme="minorHAnsi" w:hAnsi="GHEA Grapalat"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B3283A"/>
    <w:multiLevelType w:val="multilevel"/>
    <w:tmpl w:val="10CCB29C"/>
    <w:lvl w:ilvl="0">
      <w:start w:val="1"/>
      <w:numFmt w:val="decimal"/>
      <w:lvlText w:val="%1."/>
      <w:lvlJc w:val="left"/>
      <w:pPr>
        <w:ind w:left="1080" w:hanging="360"/>
      </w:pPr>
      <w:rPr>
        <w:b/>
      </w:rPr>
    </w:lvl>
    <w:lvl w:ilvl="1">
      <w:start w:val="2"/>
      <w:numFmt w:val="decimal"/>
      <w:isLgl/>
      <w:lvlText w:val="%1.%2."/>
      <w:lvlJc w:val="left"/>
      <w:pPr>
        <w:ind w:left="1440" w:hanging="720"/>
      </w:pPr>
      <w:rPr>
        <w:b/>
      </w:rPr>
    </w:lvl>
    <w:lvl w:ilvl="2">
      <w:start w:val="1"/>
      <w:numFmt w:val="decimal"/>
      <w:isLgl/>
      <w:lvlText w:val="%1.%2.%3."/>
      <w:lvlJc w:val="left"/>
      <w:pPr>
        <w:ind w:left="1440" w:hanging="720"/>
      </w:pPr>
      <w:rPr>
        <w:b/>
      </w:rPr>
    </w:lvl>
    <w:lvl w:ilvl="3">
      <w:start w:val="1"/>
      <w:numFmt w:val="decimal"/>
      <w:isLgl/>
      <w:lvlText w:val="%1.%2.%3.%4."/>
      <w:lvlJc w:val="left"/>
      <w:pPr>
        <w:ind w:left="1800" w:hanging="1080"/>
      </w:pPr>
      <w:rPr>
        <w:b/>
      </w:rPr>
    </w:lvl>
    <w:lvl w:ilvl="4">
      <w:start w:val="1"/>
      <w:numFmt w:val="decimal"/>
      <w:isLgl/>
      <w:lvlText w:val="%1.%2.%3.%4.%5."/>
      <w:lvlJc w:val="left"/>
      <w:pPr>
        <w:ind w:left="1800" w:hanging="1080"/>
      </w:pPr>
      <w:rPr>
        <w:b/>
      </w:rPr>
    </w:lvl>
    <w:lvl w:ilvl="5">
      <w:start w:val="1"/>
      <w:numFmt w:val="decimal"/>
      <w:isLgl/>
      <w:lvlText w:val="%1.%2.%3.%4.%5.%6."/>
      <w:lvlJc w:val="left"/>
      <w:pPr>
        <w:ind w:left="2160" w:hanging="1440"/>
      </w:pPr>
      <w:rPr>
        <w:b/>
      </w:rPr>
    </w:lvl>
    <w:lvl w:ilvl="6">
      <w:start w:val="1"/>
      <w:numFmt w:val="decimal"/>
      <w:isLgl/>
      <w:lvlText w:val="%1.%2.%3.%4.%5.%6.%7."/>
      <w:lvlJc w:val="left"/>
      <w:pPr>
        <w:ind w:left="2520" w:hanging="1800"/>
      </w:pPr>
      <w:rPr>
        <w:b/>
      </w:rPr>
    </w:lvl>
    <w:lvl w:ilvl="7">
      <w:start w:val="1"/>
      <w:numFmt w:val="decimal"/>
      <w:isLgl/>
      <w:lvlText w:val="%1.%2.%3.%4.%5.%6.%7.%8."/>
      <w:lvlJc w:val="left"/>
      <w:pPr>
        <w:ind w:left="2520" w:hanging="1800"/>
      </w:pPr>
      <w:rPr>
        <w:b/>
      </w:rPr>
    </w:lvl>
    <w:lvl w:ilvl="8">
      <w:start w:val="1"/>
      <w:numFmt w:val="decimal"/>
      <w:isLgl/>
      <w:lvlText w:val="%1.%2.%3.%4.%5.%6.%7.%8.%9."/>
      <w:lvlJc w:val="left"/>
      <w:pPr>
        <w:ind w:left="2880" w:hanging="2160"/>
      </w:pPr>
      <w:rPr>
        <w:b/>
      </w:rPr>
    </w:lvl>
  </w:abstractNum>
  <w:abstractNum w:abstractNumId="15" w15:restartNumberingAfterBreak="0">
    <w:nsid w:val="796442E5"/>
    <w:multiLevelType w:val="hybridMultilevel"/>
    <w:tmpl w:val="3142017E"/>
    <w:lvl w:ilvl="0" w:tplc="04090011">
      <w:start w:val="1"/>
      <w:numFmt w:val="decimal"/>
      <w:lvlText w:val="%1)"/>
      <w:lvlJc w:val="left"/>
      <w:pPr>
        <w:ind w:left="1095" w:hanging="360"/>
      </w:pPr>
    </w:lvl>
    <w:lvl w:ilvl="1" w:tplc="04090011">
      <w:start w:val="1"/>
      <w:numFmt w:val="decimal"/>
      <w:lvlText w:val="%2)"/>
      <w:lvlJc w:val="left"/>
      <w:pPr>
        <w:ind w:left="1815" w:hanging="360"/>
      </w:pPr>
    </w:lvl>
    <w:lvl w:ilvl="2" w:tplc="A296E076">
      <w:start w:val="1"/>
      <w:numFmt w:val="decimal"/>
      <w:lvlText w:val="%3."/>
      <w:lvlJc w:val="left"/>
      <w:pPr>
        <w:ind w:left="2805" w:hanging="450"/>
      </w:pPr>
      <w:rPr>
        <w:rFonts w:hint="default"/>
      </w:r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7A39322C"/>
    <w:multiLevelType w:val="hybridMultilevel"/>
    <w:tmpl w:val="DB9CA822"/>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7" w15:restartNumberingAfterBreak="0">
    <w:nsid w:val="7B7769F7"/>
    <w:multiLevelType w:val="hybridMultilevel"/>
    <w:tmpl w:val="04660CA2"/>
    <w:lvl w:ilvl="0" w:tplc="7B1C6A00">
      <w:start w:val="1"/>
      <w:numFmt w:val="decimal"/>
      <w:lvlText w:val="%1."/>
      <w:lvlJc w:val="left"/>
      <w:pPr>
        <w:ind w:left="915" w:hanging="54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8" w15:restartNumberingAfterBreak="0">
    <w:nsid w:val="7F984509"/>
    <w:multiLevelType w:val="hybridMultilevel"/>
    <w:tmpl w:val="7918E8B4"/>
    <w:lvl w:ilvl="0" w:tplc="0409000F">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18"/>
  </w:num>
  <w:num w:numId="2">
    <w:abstractNumId w:val="17"/>
  </w:num>
  <w:num w:numId="3">
    <w:abstractNumId w:val="11"/>
  </w:num>
  <w:num w:numId="4">
    <w:abstractNumId w:val="16"/>
  </w:num>
  <w:num w:numId="5">
    <w:abstractNumId w:val="7"/>
  </w:num>
  <w:num w:numId="6">
    <w:abstractNumId w:val="2"/>
  </w:num>
  <w:num w:numId="7">
    <w:abstractNumId w:val="6"/>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0"/>
  </w:num>
  <w:num w:numId="14">
    <w:abstractNumId w:val="13"/>
  </w:num>
  <w:num w:numId="15">
    <w:abstractNumId w:val="1"/>
  </w:num>
  <w:num w:numId="16">
    <w:abstractNumId w:val="15"/>
  </w:num>
  <w:num w:numId="17">
    <w:abstractNumId w:val="5"/>
  </w:num>
  <w:num w:numId="18">
    <w:abstractNumId w:val="9"/>
  </w:num>
  <w:num w:numId="19">
    <w:abstractNumId w:val="12"/>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69A"/>
    <w:rsid w:val="00010E36"/>
    <w:rsid w:val="000114A0"/>
    <w:rsid w:val="00024091"/>
    <w:rsid w:val="000251A4"/>
    <w:rsid w:val="00036ADB"/>
    <w:rsid w:val="00042975"/>
    <w:rsid w:val="00063AE1"/>
    <w:rsid w:val="00083624"/>
    <w:rsid w:val="000923E0"/>
    <w:rsid w:val="000A1E0B"/>
    <w:rsid w:val="000B2610"/>
    <w:rsid w:val="000C0F57"/>
    <w:rsid w:val="000C2133"/>
    <w:rsid w:val="000C6192"/>
    <w:rsid w:val="000D3BE5"/>
    <w:rsid w:val="000E28F8"/>
    <w:rsid w:val="000E3E01"/>
    <w:rsid w:val="000F60C6"/>
    <w:rsid w:val="00111273"/>
    <w:rsid w:val="0012597B"/>
    <w:rsid w:val="00135F09"/>
    <w:rsid w:val="001458E9"/>
    <w:rsid w:val="0016569A"/>
    <w:rsid w:val="0017783F"/>
    <w:rsid w:val="00184EAC"/>
    <w:rsid w:val="001B0AD0"/>
    <w:rsid w:val="001B63BE"/>
    <w:rsid w:val="001C67E3"/>
    <w:rsid w:val="001C6A1D"/>
    <w:rsid w:val="001D0781"/>
    <w:rsid w:val="00202797"/>
    <w:rsid w:val="002130B7"/>
    <w:rsid w:val="002216A3"/>
    <w:rsid w:val="00223EF1"/>
    <w:rsid w:val="00232557"/>
    <w:rsid w:val="00232EC2"/>
    <w:rsid w:val="0023418C"/>
    <w:rsid w:val="00243372"/>
    <w:rsid w:val="0025084A"/>
    <w:rsid w:val="0025669E"/>
    <w:rsid w:val="00256997"/>
    <w:rsid w:val="002761F1"/>
    <w:rsid w:val="00276B66"/>
    <w:rsid w:val="00290B24"/>
    <w:rsid w:val="0029663A"/>
    <w:rsid w:val="002A268A"/>
    <w:rsid w:val="002A3F4D"/>
    <w:rsid w:val="002A693F"/>
    <w:rsid w:val="002A6A19"/>
    <w:rsid w:val="002A7632"/>
    <w:rsid w:val="002C0BC3"/>
    <w:rsid w:val="002D474D"/>
    <w:rsid w:val="002E339B"/>
    <w:rsid w:val="002F1CD4"/>
    <w:rsid w:val="002F27E0"/>
    <w:rsid w:val="002F6887"/>
    <w:rsid w:val="00311605"/>
    <w:rsid w:val="00327C0E"/>
    <w:rsid w:val="00360A10"/>
    <w:rsid w:val="00361BFB"/>
    <w:rsid w:val="00367E03"/>
    <w:rsid w:val="0037061E"/>
    <w:rsid w:val="00370AA3"/>
    <w:rsid w:val="003710D0"/>
    <w:rsid w:val="00382169"/>
    <w:rsid w:val="0039155F"/>
    <w:rsid w:val="00394B87"/>
    <w:rsid w:val="00396421"/>
    <w:rsid w:val="003A13B6"/>
    <w:rsid w:val="003A36FA"/>
    <w:rsid w:val="003D2DE5"/>
    <w:rsid w:val="003D4CB9"/>
    <w:rsid w:val="003E2A47"/>
    <w:rsid w:val="003E35B6"/>
    <w:rsid w:val="003E42E7"/>
    <w:rsid w:val="003E4FEB"/>
    <w:rsid w:val="003F6DCF"/>
    <w:rsid w:val="00405A4B"/>
    <w:rsid w:val="004160E7"/>
    <w:rsid w:val="00423F11"/>
    <w:rsid w:val="00425D54"/>
    <w:rsid w:val="00430716"/>
    <w:rsid w:val="00443BC2"/>
    <w:rsid w:val="00445B36"/>
    <w:rsid w:val="004618D9"/>
    <w:rsid w:val="004662C7"/>
    <w:rsid w:val="00472EC8"/>
    <w:rsid w:val="004827A3"/>
    <w:rsid w:val="00485D31"/>
    <w:rsid w:val="004911BD"/>
    <w:rsid w:val="00492E09"/>
    <w:rsid w:val="004959F0"/>
    <w:rsid w:val="004B6E33"/>
    <w:rsid w:val="004C13B9"/>
    <w:rsid w:val="004E2F57"/>
    <w:rsid w:val="004E7EA6"/>
    <w:rsid w:val="00505BBB"/>
    <w:rsid w:val="00505D2A"/>
    <w:rsid w:val="0051058D"/>
    <w:rsid w:val="00523D82"/>
    <w:rsid w:val="005313E4"/>
    <w:rsid w:val="0054195A"/>
    <w:rsid w:val="00550C49"/>
    <w:rsid w:val="00566C11"/>
    <w:rsid w:val="0057066B"/>
    <w:rsid w:val="00575F3F"/>
    <w:rsid w:val="0057754C"/>
    <w:rsid w:val="00584F7D"/>
    <w:rsid w:val="00595047"/>
    <w:rsid w:val="005A21C8"/>
    <w:rsid w:val="005B1DB7"/>
    <w:rsid w:val="005C00C5"/>
    <w:rsid w:val="005D31CF"/>
    <w:rsid w:val="005D34DF"/>
    <w:rsid w:val="005E21C9"/>
    <w:rsid w:val="005E305F"/>
    <w:rsid w:val="005F3450"/>
    <w:rsid w:val="005F3F77"/>
    <w:rsid w:val="00600618"/>
    <w:rsid w:val="00603AE2"/>
    <w:rsid w:val="00620BE8"/>
    <w:rsid w:val="00637820"/>
    <w:rsid w:val="0064150F"/>
    <w:rsid w:val="00662221"/>
    <w:rsid w:val="006625C3"/>
    <w:rsid w:val="00665620"/>
    <w:rsid w:val="006728AB"/>
    <w:rsid w:val="006738B3"/>
    <w:rsid w:val="006745EA"/>
    <w:rsid w:val="0068626A"/>
    <w:rsid w:val="006866F0"/>
    <w:rsid w:val="006918EB"/>
    <w:rsid w:val="00691A9B"/>
    <w:rsid w:val="0069248B"/>
    <w:rsid w:val="006A3BF3"/>
    <w:rsid w:val="006C3E88"/>
    <w:rsid w:val="006C76FA"/>
    <w:rsid w:val="006D3728"/>
    <w:rsid w:val="006E1768"/>
    <w:rsid w:val="006E51BE"/>
    <w:rsid w:val="006E69BB"/>
    <w:rsid w:val="00711279"/>
    <w:rsid w:val="007239C8"/>
    <w:rsid w:val="00724B19"/>
    <w:rsid w:val="00740AAB"/>
    <w:rsid w:val="00747C4D"/>
    <w:rsid w:val="00763453"/>
    <w:rsid w:val="00771E29"/>
    <w:rsid w:val="007728B1"/>
    <w:rsid w:val="00777049"/>
    <w:rsid w:val="00777178"/>
    <w:rsid w:val="00777817"/>
    <w:rsid w:val="00785E24"/>
    <w:rsid w:val="007A4F7D"/>
    <w:rsid w:val="007C2953"/>
    <w:rsid w:val="007C58BD"/>
    <w:rsid w:val="007D08FE"/>
    <w:rsid w:val="007D5216"/>
    <w:rsid w:val="007E422E"/>
    <w:rsid w:val="007F28D6"/>
    <w:rsid w:val="0080534D"/>
    <w:rsid w:val="00820B11"/>
    <w:rsid w:val="00821C30"/>
    <w:rsid w:val="00821C4E"/>
    <w:rsid w:val="00822069"/>
    <w:rsid w:val="00840689"/>
    <w:rsid w:val="00841F59"/>
    <w:rsid w:val="00853BA4"/>
    <w:rsid w:val="00853E3E"/>
    <w:rsid w:val="008605C5"/>
    <w:rsid w:val="0087121D"/>
    <w:rsid w:val="00871E15"/>
    <w:rsid w:val="00873531"/>
    <w:rsid w:val="008755F7"/>
    <w:rsid w:val="0088704B"/>
    <w:rsid w:val="00897B36"/>
    <w:rsid w:val="00897E1D"/>
    <w:rsid w:val="008B1AC5"/>
    <w:rsid w:val="008C6959"/>
    <w:rsid w:val="008D58DD"/>
    <w:rsid w:val="008D5E5A"/>
    <w:rsid w:val="008F2DE8"/>
    <w:rsid w:val="00910ECA"/>
    <w:rsid w:val="009124AF"/>
    <w:rsid w:val="00914D09"/>
    <w:rsid w:val="0091790D"/>
    <w:rsid w:val="00923F31"/>
    <w:rsid w:val="00942D58"/>
    <w:rsid w:val="00943275"/>
    <w:rsid w:val="0098249F"/>
    <w:rsid w:val="009A4A0F"/>
    <w:rsid w:val="009A53E3"/>
    <w:rsid w:val="009C42D2"/>
    <w:rsid w:val="009C461A"/>
    <w:rsid w:val="009C73EB"/>
    <w:rsid w:val="009C7A4E"/>
    <w:rsid w:val="009E3F34"/>
    <w:rsid w:val="00A1241D"/>
    <w:rsid w:val="00A13BB8"/>
    <w:rsid w:val="00A210D3"/>
    <w:rsid w:val="00A400BA"/>
    <w:rsid w:val="00A62EED"/>
    <w:rsid w:val="00A70B42"/>
    <w:rsid w:val="00A71579"/>
    <w:rsid w:val="00A72EBF"/>
    <w:rsid w:val="00A74FBA"/>
    <w:rsid w:val="00A84C2F"/>
    <w:rsid w:val="00A92CFE"/>
    <w:rsid w:val="00AA7DA2"/>
    <w:rsid w:val="00AB19D6"/>
    <w:rsid w:val="00AB2E49"/>
    <w:rsid w:val="00AC4B36"/>
    <w:rsid w:val="00AC747F"/>
    <w:rsid w:val="00AE1B7F"/>
    <w:rsid w:val="00AE5093"/>
    <w:rsid w:val="00AF1564"/>
    <w:rsid w:val="00AF316A"/>
    <w:rsid w:val="00AF5F18"/>
    <w:rsid w:val="00B22100"/>
    <w:rsid w:val="00B44FF9"/>
    <w:rsid w:val="00B65FBE"/>
    <w:rsid w:val="00B77C43"/>
    <w:rsid w:val="00B8080F"/>
    <w:rsid w:val="00B81389"/>
    <w:rsid w:val="00B90FB0"/>
    <w:rsid w:val="00B91726"/>
    <w:rsid w:val="00B970F9"/>
    <w:rsid w:val="00B97E8F"/>
    <w:rsid w:val="00BA00E6"/>
    <w:rsid w:val="00BA0F83"/>
    <w:rsid w:val="00BB28BF"/>
    <w:rsid w:val="00BF293F"/>
    <w:rsid w:val="00BF6101"/>
    <w:rsid w:val="00C108F0"/>
    <w:rsid w:val="00C23920"/>
    <w:rsid w:val="00C36782"/>
    <w:rsid w:val="00C50538"/>
    <w:rsid w:val="00C5549E"/>
    <w:rsid w:val="00C61588"/>
    <w:rsid w:val="00C7165C"/>
    <w:rsid w:val="00C75E96"/>
    <w:rsid w:val="00C775A8"/>
    <w:rsid w:val="00C92645"/>
    <w:rsid w:val="00C97A2E"/>
    <w:rsid w:val="00CA2AB7"/>
    <w:rsid w:val="00CD00F2"/>
    <w:rsid w:val="00CD0AB1"/>
    <w:rsid w:val="00CD5C46"/>
    <w:rsid w:val="00CD6EF1"/>
    <w:rsid w:val="00CE7615"/>
    <w:rsid w:val="00D00217"/>
    <w:rsid w:val="00D11753"/>
    <w:rsid w:val="00D1664E"/>
    <w:rsid w:val="00D214B7"/>
    <w:rsid w:val="00D21CD9"/>
    <w:rsid w:val="00D30FE6"/>
    <w:rsid w:val="00D3514B"/>
    <w:rsid w:val="00D454B4"/>
    <w:rsid w:val="00D4550A"/>
    <w:rsid w:val="00D47F50"/>
    <w:rsid w:val="00D5546F"/>
    <w:rsid w:val="00D56F56"/>
    <w:rsid w:val="00D84393"/>
    <w:rsid w:val="00D96DD5"/>
    <w:rsid w:val="00DA5FB7"/>
    <w:rsid w:val="00DA76BF"/>
    <w:rsid w:val="00DD3CCE"/>
    <w:rsid w:val="00DE2958"/>
    <w:rsid w:val="00DE6D29"/>
    <w:rsid w:val="00DF6256"/>
    <w:rsid w:val="00E102C3"/>
    <w:rsid w:val="00E10A57"/>
    <w:rsid w:val="00E16488"/>
    <w:rsid w:val="00E213D9"/>
    <w:rsid w:val="00E246AD"/>
    <w:rsid w:val="00E24BF6"/>
    <w:rsid w:val="00E337C9"/>
    <w:rsid w:val="00E43555"/>
    <w:rsid w:val="00E9361D"/>
    <w:rsid w:val="00EC1CE8"/>
    <w:rsid w:val="00EC6434"/>
    <w:rsid w:val="00ED3FEB"/>
    <w:rsid w:val="00EF2092"/>
    <w:rsid w:val="00EF2F4E"/>
    <w:rsid w:val="00F02693"/>
    <w:rsid w:val="00F02B4C"/>
    <w:rsid w:val="00F0684A"/>
    <w:rsid w:val="00F116AE"/>
    <w:rsid w:val="00F169A2"/>
    <w:rsid w:val="00F1760E"/>
    <w:rsid w:val="00F207F4"/>
    <w:rsid w:val="00F24A00"/>
    <w:rsid w:val="00F24E51"/>
    <w:rsid w:val="00F274DC"/>
    <w:rsid w:val="00F403B6"/>
    <w:rsid w:val="00F5195E"/>
    <w:rsid w:val="00F51B18"/>
    <w:rsid w:val="00F51CBA"/>
    <w:rsid w:val="00F549B7"/>
    <w:rsid w:val="00F55002"/>
    <w:rsid w:val="00F55DB9"/>
    <w:rsid w:val="00F62D5D"/>
    <w:rsid w:val="00F705D8"/>
    <w:rsid w:val="00F72836"/>
    <w:rsid w:val="00F74F72"/>
    <w:rsid w:val="00F762DB"/>
    <w:rsid w:val="00F76DAF"/>
    <w:rsid w:val="00F8082C"/>
    <w:rsid w:val="00F950D5"/>
    <w:rsid w:val="00FB0BD0"/>
    <w:rsid w:val="00FD1A06"/>
    <w:rsid w:val="00FD2A69"/>
    <w:rsid w:val="00FE49AD"/>
    <w:rsid w:val="00FF2857"/>
    <w:rsid w:val="00FF5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2981"/>
  <w15:chartTrackingRefBased/>
  <w15:docId w15:val="{3FC39574-CA9B-4E50-8CE9-D27746D31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B3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Знак,Знак,Char Char Char,Char Char Char Char,Обычный (веб),Char Char Char1, web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paragraph" w:styleId="ListParagraph">
    <w:name w:val="List Paragraph"/>
    <w:aliases w:val="Table no. List Paragraph,Akapit z listą BS,Bullet1,References,List Paragraph (numbered (a)),IBL List Paragraph,List Paragraph nowy,Numbered List Paragraph,List Paragraph 1,List_Paragraph,Multilevel para_II,Абзац списка3,Bullet Points,lp1"/>
    <w:basedOn w:val="Normal"/>
    <w:link w:val="ListParagraphChar"/>
    <w:uiPriority w:val="34"/>
    <w:qFormat/>
    <w:pPr>
      <w:ind w:left="720"/>
      <w:contextualSpacing/>
    </w:pPr>
  </w:style>
  <w:style w:type="paragraph" w:styleId="BodyTextIndent3">
    <w:name w:val="Body Text Indent 3"/>
    <w:basedOn w:val="Normal"/>
    <w:link w:val="BodyTextIndent3Char"/>
    <w:uiPriority w:val="99"/>
    <w:semiHidden/>
    <w:unhideWhenUsed/>
    <w:pPr>
      <w:spacing w:after="120" w:line="240" w:lineRule="auto"/>
      <w:ind w:left="283"/>
    </w:pPr>
    <w:rPr>
      <w:rFonts w:ascii="Arial Unicode" w:eastAsia="Times New Roman" w:hAnsi="Arial Unicode" w:cs="Times New Roman"/>
      <w:sz w:val="16"/>
      <w:szCs w:val="16"/>
    </w:rPr>
  </w:style>
  <w:style w:type="character" w:customStyle="1" w:styleId="BodyTextIndent3Char">
    <w:name w:val="Body Text Indent 3 Char"/>
    <w:basedOn w:val="DefaultParagraphFont"/>
    <w:link w:val="BodyTextIndent3"/>
    <w:uiPriority w:val="99"/>
    <w:semiHidden/>
    <w:rPr>
      <w:rFonts w:ascii="Arial Unicode" w:eastAsia="Times New Roman" w:hAnsi="Arial Unicode" w:cs="Times New Roman"/>
      <w:sz w:val="16"/>
      <w:szCs w:val="16"/>
    </w:rPr>
  </w:style>
  <w:style w:type="character" w:customStyle="1" w:styleId="ListParagraphChar">
    <w:name w:val="List Paragraph Char"/>
    <w:aliases w:val="Table no. List Paragraph Char,Akapit z listą BS Char,Bullet1 Char,References Char,List Paragraph (numbered (a)) Char,IBL List Paragraph Char,List Paragraph nowy Char,Numbered List Paragraph Char,List Paragraph 1 Char,lp1 Char"/>
    <w:link w:val="ListParagraph"/>
    <w:uiPriority w:val="34"/>
    <w:locked/>
  </w:style>
  <w:style w:type="paragraph" w:styleId="BalloonText">
    <w:name w:val="Balloon Text"/>
    <w:basedOn w:val="Normal"/>
    <w:link w:val="BalloonTextChar"/>
    <w:uiPriority w:val="99"/>
    <w:semiHidden/>
    <w:unhideWhenUsed/>
    <w:rsid w:val="00943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275"/>
    <w:rPr>
      <w:rFonts w:ascii="Segoe UI" w:hAnsi="Segoe UI" w:cs="Segoe UI"/>
      <w:sz w:val="18"/>
      <w:szCs w:val="18"/>
    </w:rPr>
  </w:style>
  <w:style w:type="paragraph" w:customStyle="1" w:styleId="mechtex">
    <w:name w:val="mechtex"/>
    <w:basedOn w:val="Normal"/>
    <w:link w:val="mechtexChar"/>
    <w:qFormat/>
    <w:rsid w:val="00740AAB"/>
    <w:pPr>
      <w:spacing w:after="0" w:line="240" w:lineRule="auto"/>
      <w:jc w:val="center"/>
    </w:pPr>
    <w:rPr>
      <w:rFonts w:ascii="Arial Armenian" w:eastAsia="Times New Roman" w:hAnsi="Arial Armenian" w:cs="Times New Roman"/>
      <w:szCs w:val="24"/>
      <w:lang w:val="ru-RU" w:eastAsia="ru-RU"/>
    </w:rPr>
  </w:style>
  <w:style w:type="character" w:customStyle="1" w:styleId="mechtexChar">
    <w:name w:val="mechtex Char"/>
    <w:link w:val="mechtex"/>
    <w:locked/>
    <w:rsid w:val="00740AAB"/>
    <w:rPr>
      <w:rFonts w:ascii="Arial Armenian" w:eastAsia="Times New Roman" w:hAnsi="Arial Armenian" w:cs="Times New Roman"/>
      <w:szCs w:val="24"/>
      <w:lang w:val="ru-RU" w:eastAsia="ru-RU"/>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Знак Char,Знак Char,Char Char Char Char1,Обычный (веб) Char"/>
    <w:link w:val="NormalWeb"/>
    <w:uiPriority w:val="99"/>
    <w:locked/>
    <w:rsid w:val="009A4A0F"/>
    <w:rPr>
      <w:rFonts w:ascii="Times New Roman" w:eastAsia="Times New Roman" w:hAnsi="Times New Roman" w:cs="Times New Roman"/>
      <w:sz w:val="24"/>
      <w:szCs w:val="24"/>
    </w:rPr>
  </w:style>
  <w:style w:type="paragraph" w:styleId="Header">
    <w:name w:val="header"/>
    <w:basedOn w:val="Normal"/>
    <w:link w:val="HeaderChar"/>
    <w:rsid w:val="00AB2E49"/>
    <w:pPr>
      <w:tabs>
        <w:tab w:val="center" w:pos="4677"/>
        <w:tab w:val="right" w:pos="9355"/>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basedOn w:val="DefaultParagraphFont"/>
    <w:link w:val="Header"/>
    <w:rsid w:val="00AB2E49"/>
    <w:rPr>
      <w:rFonts w:ascii="Times New Roman" w:eastAsia="Times New Roman" w:hAnsi="Times New Roman" w:cs="Times New Roman"/>
      <w:sz w:val="24"/>
      <w:szCs w:val="24"/>
      <w:lang w:val="ru-RU" w:eastAsia="ru-RU"/>
    </w:rPr>
  </w:style>
  <w:style w:type="paragraph" w:styleId="Revision">
    <w:name w:val="Revision"/>
    <w:hidden/>
    <w:uiPriority w:val="99"/>
    <w:semiHidden/>
    <w:rsid w:val="00EC1CE8"/>
    <w:pPr>
      <w:spacing w:after="0" w:line="240" w:lineRule="auto"/>
    </w:pPr>
  </w:style>
  <w:style w:type="character" w:styleId="CommentReference">
    <w:name w:val="annotation reference"/>
    <w:basedOn w:val="DefaultParagraphFont"/>
    <w:uiPriority w:val="99"/>
    <w:semiHidden/>
    <w:unhideWhenUsed/>
    <w:rsid w:val="00EC1CE8"/>
    <w:rPr>
      <w:sz w:val="16"/>
      <w:szCs w:val="16"/>
    </w:rPr>
  </w:style>
  <w:style w:type="paragraph" w:styleId="CommentText">
    <w:name w:val="annotation text"/>
    <w:basedOn w:val="Normal"/>
    <w:link w:val="CommentTextChar"/>
    <w:uiPriority w:val="99"/>
    <w:semiHidden/>
    <w:unhideWhenUsed/>
    <w:rsid w:val="00EC1CE8"/>
    <w:pPr>
      <w:spacing w:line="240" w:lineRule="auto"/>
    </w:pPr>
    <w:rPr>
      <w:sz w:val="20"/>
      <w:szCs w:val="20"/>
    </w:rPr>
  </w:style>
  <w:style w:type="character" w:customStyle="1" w:styleId="CommentTextChar">
    <w:name w:val="Comment Text Char"/>
    <w:basedOn w:val="DefaultParagraphFont"/>
    <w:link w:val="CommentText"/>
    <w:uiPriority w:val="99"/>
    <w:semiHidden/>
    <w:rsid w:val="00EC1CE8"/>
    <w:rPr>
      <w:sz w:val="20"/>
      <w:szCs w:val="20"/>
    </w:rPr>
  </w:style>
  <w:style w:type="paragraph" w:styleId="CommentSubject">
    <w:name w:val="annotation subject"/>
    <w:basedOn w:val="CommentText"/>
    <w:next w:val="CommentText"/>
    <w:link w:val="CommentSubjectChar"/>
    <w:uiPriority w:val="99"/>
    <w:semiHidden/>
    <w:unhideWhenUsed/>
    <w:rsid w:val="00EC1CE8"/>
    <w:rPr>
      <w:b/>
      <w:bCs/>
    </w:rPr>
  </w:style>
  <w:style w:type="character" w:customStyle="1" w:styleId="CommentSubjectChar">
    <w:name w:val="Comment Subject Char"/>
    <w:basedOn w:val="CommentTextChar"/>
    <w:link w:val="CommentSubject"/>
    <w:uiPriority w:val="99"/>
    <w:semiHidden/>
    <w:rsid w:val="00EC1C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0157">
      <w:bodyDiv w:val="1"/>
      <w:marLeft w:val="0"/>
      <w:marRight w:val="0"/>
      <w:marTop w:val="0"/>
      <w:marBottom w:val="0"/>
      <w:divBdr>
        <w:top w:val="none" w:sz="0" w:space="0" w:color="auto"/>
        <w:left w:val="none" w:sz="0" w:space="0" w:color="auto"/>
        <w:bottom w:val="none" w:sz="0" w:space="0" w:color="auto"/>
        <w:right w:val="none" w:sz="0" w:space="0" w:color="auto"/>
      </w:divBdr>
    </w:div>
    <w:div w:id="80103802">
      <w:bodyDiv w:val="1"/>
      <w:marLeft w:val="0"/>
      <w:marRight w:val="0"/>
      <w:marTop w:val="0"/>
      <w:marBottom w:val="0"/>
      <w:divBdr>
        <w:top w:val="none" w:sz="0" w:space="0" w:color="auto"/>
        <w:left w:val="none" w:sz="0" w:space="0" w:color="auto"/>
        <w:bottom w:val="none" w:sz="0" w:space="0" w:color="auto"/>
        <w:right w:val="none" w:sz="0" w:space="0" w:color="auto"/>
      </w:divBdr>
    </w:div>
    <w:div w:id="96758297">
      <w:bodyDiv w:val="1"/>
      <w:marLeft w:val="0"/>
      <w:marRight w:val="0"/>
      <w:marTop w:val="0"/>
      <w:marBottom w:val="0"/>
      <w:divBdr>
        <w:top w:val="none" w:sz="0" w:space="0" w:color="auto"/>
        <w:left w:val="none" w:sz="0" w:space="0" w:color="auto"/>
        <w:bottom w:val="none" w:sz="0" w:space="0" w:color="auto"/>
        <w:right w:val="none" w:sz="0" w:space="0" w:color="auto"/>
      </w:divBdr>
    </w:div>
    <w:div w:id="351883870">
      <w:bodyDiv w:val="1"/>
      <w:marLeft w:val="0"/>
      <w:marRight w:val="0"/>
      <w:marTop w:val="0"/>
      <w:marBottom w:val="0"/>
      <w:divBdr>
        <w:top w:val="none" w:sz="0" w:space="0" w:color="auto"/>
        <w:left w:val="none" w:sz="0" w:space="0" w:color="auto"/>
        <w:bottom w:val="none" w:sz="0" w:space="0" w:color="auto"/>
        <w:right w:val="none" w:sz="0" w:space="0" w:color="auto"/>
      </w:divBdr>
    </w:div>
    <w:div w:id="588738490">
      <w:bodyDiv w:val="1"/>
      <w:marLeft w:val="0"/>
      <w:marRight w:val="0"/>
      <w:marTop w:val="0"/>
      <w:marBottom w:val="0"/>
      <w:divBdr>
        <w:top w:val="none" w:sz="0" w:space="0" w:color="auto"/>
        <w:left w:val="none" w:sz="0" w:space="0" w:color="auto"/>
        <w:bottom w:val="none" w:sz="0" w:space="0" w:color="auto"/>
        <w:right w:val="none" w:sz="0" w:space="0" w:color="auto"/>
      </w:divBdr>
    </w:div>
    <w:div w:id="1054934078">
      <w:bodyDiv w:val="1"/>
      <w:marLeft w:val="0"/>
      <w:marRight w:val="0"/>
      <w:marTop w:val="0"/>
      <w:marBottom w:val="0"/>
      <w:divBdr>
        <w:top w:val="none" w:sz="0" w:space="0" w:color="auto"/>
        <w:left w:val="none" w:sz="0" w:space="0" w:color="auto"/>
        <w:bottom w:val="none" w:sz="0" w:space="0" w:color="auto"/>
        <w:right w:val="none" w:sz="0" w:space="0" w:color="auto"/>
      </w:divBdr>
    </w:div>
    <w:div w:id="1159542978">
      <w:bodyDiv w:val="1"/>
      <w:marLeft w:val="0"/>
      <w:marRight w:val="0"/>
      <w:marTop w:val="0"/>
      <w:marBottom w:val="0"/>
      <w:divBdr>
        <w:top w:val="none" w:sz="0" w:space="0" w:color="auto"/>
        <w:left w:val="none" w:sz="0" w:space="0" w:color="auto"/>
        <w:bottom w:val="none" w:sz="0" w:space="0" w:color="auto"/>
        <w:right w:val="none" w:sz="0" w:space="0" w:color="auto"/>
      </w:divBdr>
    </w:div>
    <w:div w:id="1179127129">
      <w:bodyDiv w:val="1"/>
      <w:marLeft w:val="0"/>
      <w:marRight w:val="0"/>
      <w:marTop w:val="0"/>
      <w:marBottom w:val="0"/>
      <w:divBdr>
        <w:top w:val="none" w:sz="0" w:space="0" w:color="auto"/>
        <w:left w:val="none" w:sz="0" w:space="0" w:color="auto"/>
        <w:bottom w:val="none" w:sz="0" w:space="0" w:color="auto"/>
        <w:right w:val="none" w:sz="0" w:space="0" w:color="auto"/>
      </w:divBdr>
    </w:div>
    <w:div w:id="1218862491">
      <w:bodyDiv w:val="1"/>
      <w:marLeft w:val="0"/>
      <w:marRight w:val="0"/>
      <w:marTop w:val="0"/>
      <w:marBottom w:val="0"/>
      <w:divBdr>
        <w:top w:val="none" w:sz="0" w:space="0" w:color="auto"/>
        <w:left w:val="none" w:sz="0" w:space="0" w:color="auto"/>
        <w:bottom w:val="none" w:sz="0" w:space="0" w:color="auto"/>
        <w:right w:val="none" w:sz="0" w:space="0" w:color="auto"/>
      </w:divBdr>
      <w:divsChild>
        <w:div w:id="1663241854">
          <w:marLeft w:val="0"/>
          <w:marRight w:val="0"/>
          <w:marTop w:val="0"/>
          <w:marBottom w:val="0"/>
          <w:divBdr>
            <w:top w:val="none" w:sz="0" w:space="0" w:color="auto"/>
            <w:left w:val="none" w:sz="0" w:space="0" w:color="auto"/>
            <w:bottom w:val="none" w:sz="0" w:space="0" w:color="auto"/>
            <w:right w:val="none" w:sz="0" w:space="0" w:color="auto"/>
          </w:divBdr>
        </w:div>
        <w:div w:id="2021081512">
          <w:marLeft w:val="0"/>
          <w:marRight w:val="0"/>
          <w:marTop w:val="0"/>
          <w:marBottom w:val="0"/>
          <w:divBdr>
            <w:top w:val="none" w:sz="0" w:space="0" w:color="auto"/>
            <w:left w:val="none" w:sz="0" w:space="0" w:color="auto"/>
            <w:bottom w:val="none" w:sz="0" w:space="0" w:color="auto"/>
            <w:right w:val="none" w:sz="0" w:space="0" w:color="auto"/>
          </w:divBdr>
        </w:div>
        <w:div w:id="1726643373">
          <w:marLeft w:val="0"/>
          <w:marRight w:val="0"/>
          <w:marTop w:val="0"/>
          <w:marBottom w:val="0"/>
          <w:divBdr>
            <w:top w:val="none" w:sz="0" w:space="0" w:color="auto"/>
            <w:left w:val="none" w:sz="0" w:space="0" w:color="auto"/>
            <w:bottom w:val="none" w:sz="0" w:space="0" w:color="auto"/>
            <w:right w:val="none" w:sz="0" w:space="0" w:color="auto"/>
          </w:divBdr>
        </w:div>
        <w:div w:id="735318956">
          <w:marLeft w:val="0"/>
          <w:marRight w:val="0"/>
          <w:marTop w:val="0"/>
          <w:marBottom w:val="0"/>
          <w:divBdr>
            <w:top w:val="none" w:sz="0" w:space="0" w:color="auto"/>
            <w:left w:val="none" w:sz="0" w:space="0" w:color="auto"/>
            <w:bottom w:val="none" w:sz="0" w:space="0" w:color="auto"/>
            <w:right w:val="none" w:sz="0" w:space="0" w:color="auto"/>
          </w:divBdr>
        </w:div>
        <w:div w:id="887954157">
          <w:marLeft w:val="0"/>
          <w:marRight w:val="0"/>
          <w:marTop w:val="0"/>
          <w:marBottom w:val="0"/>
          <w:divBdr>
            <w:top w:val="none" w:sz="0" w:space="0" w:color="auto"/>
            <w:left w:val="none" w:sz="0" w:space="0" w:color="auto"/>
            <w:bottom w:val="none" w:sz="0" w:space="0" w:color="auto"/>
            <w:right w:val="none" w:sz="0" w:space="0" w:color="auto"/>
          </w:divBdr>
        </w:div>
        <w:div w:id="2058426705">
          <w:marLeft w:val="0"/>
          <w:marRight w:val="0"/>
          <w:marTop w:val="0"/>
          <w:marBottom w:val="0"/>
          <w:divBdr>
            <w:top w:val="none" w:sz="0" w:space="0" w:color="auto"/>
            <w:left w:val="none" w:sz="0" w:space="0" w:color="auto"/>
            <w:bottom w:val="none" w:sz="0" w:space="0" w:color="auto"/>
            <w:right w:val="none" w:sz="0" w:space="0" w:color="auto"/>
          </w:divBdr>
        </w:div>
        <w:div w:id="1256865772">
          <w:marLeft w:val="0"/>
          <w:marRight w:val="0"/>
          <w:marTop w:val="0"/>
          <w:marBottom w:val="0"/>
          <w:divBdr>
            <w:top w:val="none" w:sz="0" w:space="0" w:color="auto"/>
            <w:left w:val="none" w:sz="0" w:space="0" w:color="auto"/>
            <w:bottom w:val="none" w:sz="0" w:space="0" w:color="auto"/>
            <w:right w:val="none" w:sz="0" w:space="0" w:color="auto"/>
          </w:divBdr>
        </w:div>
      </w:divsChild>
    </w:div>
    <w:div w:id="1401055234">
      <w:bodyDiv w:val="1"/>
      <w:marLeft w:val="0"/>
      <w:marRight w:val="0"/>
      <w:marTop w:val="0"/>
      <w:marBottom w:val="0"/>
      <w:divBdr>
        <w:top w:val="none" w:sz="0" w:space="0" w:color="auto"/>
        <w:left w:val="none" w:sz="0" w:space="0" w:color="auto"/>
        <w:bottom w:val="none" w:sz="0" w:space="0" w:color="auto"/>
        <w:right w:val="none" w:sz="0" w:space="0" w:color="auto"/>
      </w:divBdr>
    </w:div>
    <w:div w:id="1660229552">
      <w:bodyDiv w:val="1"/>
      <w:marLeft w:val="0"/>
      <w:marRight w:val="0"/>
      <w:marTop w:val="0"/>
      <w:marBottom w:val="0"/>
      <w:divBdr>
        <w:top w:val="none" w:sz="0" w:space="0" w:color="auto"/>
        <w:left w:val="none" w:sz="0" w:space="0" w:color="auto"/>
        <w:bottom w:val="none" w:sz="0" w:space="0" w:color="auto"/>
        <w:right w:val="none" w:sz="0" w:space="0" w:color="auto"/>
      </w:divBdr>
    </w:div>
    <w:div w:id="1728802260">
      <w:bodyDiv w:val="1"/>
      <w:marLeft w:val="0"/>
      <w:marRight w:val="0"/>
      <w:marTop w:val="0"/>
      <w:marBottom w:val="0"/>
      <w:divBdr>
        <w:top w:val="none" w:sz="0" w:space="0" w:color="auto"/>
        <w:left w:val="none" w:sz="0" w:space="0" w:color="auto"/>
        <w:bottom w:val="none" w:sz="0" w:space="0" w:color="auto"/>
        <w:right w:val="none" w:sz="0" w:space="0" w:color="auto"/>
      </w:divBdr>
    </w:div>
    <w:div w:id="1981956608">
      <w:bodyDiv w:val="1"/>
      <w:marLeft w:val="0"/>
      <w:marRight w:val="0"/>
      <w:marTop w:val="0"/>
      <w:marBottom w:val="0"/>
      <w:divBdr>
        <w:top w:val="none" w:sz="0" w:space="0" w:color="auto"/>
        <w:left w:val="none" w:sz="0" w:space="0" w:color="auto"/>
        <w:bottom w:val="none" w:sz="0" w:space="0" w:color="auto"/>
        <w:right w:val="none" w:sz="0" w:space="0" w:color="auto"/>
      </w:divBdr>
    </w:div>
    <w:div w:id="2011564276">
      <w:bodyDiv w:val="1"/>
      <w:marLeft w:val="0"/>
      <w:marRight w:val="0"/>
      <w:marTop w:val="0"/>
      <w:marBottom w:val="0"/>
      <w:divBdr>
        <w:top w:val="none" w:sz="0" w:space="0" w:color="auto"/>
        <w:left w:val="none" w:sz="0" w:space="0" w:color="auto"/>
        <w:bottom w:val="none" w:sz="0" w:space="0" w:color="auto"/>
        <w:right w:val="none" w:sz="0" w:space="0" w:color="auto"/>
      </w:divBdr>
    </w:div>
    <w:div w:id="205607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E1DE3-9E07-488F-B3D8-F01401AB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Davit Khachatryan</dc:creator>
  <cp:keywords>https:/mul2-minfin.gov.am/tasks/1079730/oneclick?token=94e96f81246f3d95227c4b19c4c516a3</cp:keywords>
  <dc:description/>
  <cp:lastModifiedBy>Arshaluys Harutyunyan</cp:lastModifiedBy>
  <cp:revision>3</cp:revision>
  <cp:lastPrinted>2023-11-29T06:00:00Z</cp:lastPrinted>
  <dcterms:created xsi:type="dcterms:W3CDTF">2025-11-26T10:09:00Z</dcterms:created>
  <dcterms:modified xsi:type="dcterms:W3CDTF">2025-11-26T10:09:00Z</dcterms:modified>
</cp:coreProperties>
</file>