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D5469" w14:textId="53B36173" w:rsidR="001F00B0" w:rsidRPr="0013730C" w:rsidRDefault="001F00B0" w:rsidP="00EC2C65">
      <w:pPr>
        <w:spacing w:after="0" w:line="360" w:lineRule="auto"/>
        <w:jc w:val="center"/>
        <w:rPr>
          <w:rFonts w:ascii="GHEA Grapalat" w:eastAsia="Calibri" w:hAnsi="GHEA Grapalat" w:cs="GHEA Mariam"/>
          <w:b/>
          <w:bCs/>
          <w:sz w:val="24"/>
          <w:szCs w:val="24"/>
          <w:lang w:val="hy-AM"/>
        </w:rPr>
      </w:pPr>
      <w:r w:rsidRPr="0013730C">
        <w:rPr>
          <w:rFonts w:ascii="GHEA Grapalat" w:eastAsia="Calibri" w:hAnsi="GHEA Grapalat" w:cs="GHEA Mariam"/>
          <w:b/>
          <w:bCs/>
          <w:sz w:val="24"/>
          <w:szCs w:val="24"/>
          <w:lang w:val="hy-AM"/>
        </w:rPr>
        <w:t>Հիմնավորում</w:t>
      </w:r>
    </w:p>
    <w:p w14:paraId="353DD5CA" w14:textId="3424ECF4" w:rsidR="00CD37A3" w:rsidRPr="0013730C" w:rsidRDefault="00CD37A3" w:rsidP="00EC2C65">
      <w:pPr>
        <w:spacing w:after="0" w:line="360" w:lineRule="auto"/>
        <w:jc w:val="center"/>
        <w:rPr>
          <w:rFonts w:ascii="GHEA Grapalat" w:eastAsia="Calibri" w:hAnsi="GHEA Grapalat" w:cs="Times New Roman"/>
          <w:sz w:val="24"/>
          <w:szCs w:val="24"/>
          <w:lang w:val="hy-AM" w:eastAsia="hy-AM"/>
        </w:rPr>
      </w:pPr>
      <w:r w:rsidRPr="0013730C">
        <w:rPr>
          <w:rFonts w:ascii="GHEA Grapalat" w:eastAsia="Calibri" w:hAnsi="GHEA Grapalat" w:cs="Times New Roman"/>
          <w:sz w:val="24"/>
          <w:szCs w:val="24"/>
          <w:lang w:val="hy-AM" w:eastAsia="hy-AM"/>
        </w:rPr>
        <w:t>«Եկամտային հարկի տարեկան հաշվարկում (հայտարարագրում) հայտարարագրման ոչ ենթակա</w:t>
      </w:r>
      <w:r w:rsidR="004C7994" w:rsidRPr="0013730C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նվազեցվող (չհարկվող)</w:t>
      </w:r>
      <w:r w:rsidRPr="0013730C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եկամուտների տեսակներ </w:t>
      </w:r>
      <w:r w:rsidR="00EC2C65" w:rsidRPr="0013730C">
        <w:rPr>
          <w:rFonts w:ascii="GHEA Grapalat" w:eastAsia="Calibri" w:hAnsi="GHEA Grapalat" w:cs="Times New Roman"/>
          <w:sz w:val="24"/>
          <w:szCs w:val="24"/>
          <w:lang w:val="hy-AM" w:eastAsia="hy-AM"/>
        </w:rPr>
        <w:t>և</w:t>
      </w:r>
      <w:r w:rsidRPr="0013730C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շեմեր սահմանելու մասին» և «Հայաստանի Հանրապետության կառավարության 2023 թվականի հունիսի 29-ի N 1067-Ն որոշման մեջ լրացումներ կատարելու մասին» ՀՀ կառավարության որոշումների նախագծերի վերաբերյալ</w:t>
      </w:r>
    </w:p>
    <w:p w14:paraId="029ACF4C" w14:textId="4BECA96C" w:rsidR="00CD37A3" w:rsidRPr="0013730C" w:rsidRDefault="00CD37A3" w:rsidP="00D20555">
      <w:pPr>
        <w:spacing w:after="0" w:line="360" w:lineRule="auto"/>
        <w:jc w:val="center"/>
        <w:rPr>
          <w:rFonts w:ascii="GHEA Grapalat" w:eastAsia="Calibri" w:hAnsi="GHEA Grapalat" w:cs="GHEA Mariam"/>
          <w:sz w:val="24"/>
          <w:szCs w:val="24"/>
          <w:lang w:val="hy-AM"/>
        </w:rPr>
      </w:pPr>
    </w:p>
    <w:p w14:paraId="483084D1" w14:textId="76941A36" w:rsidR="00973E09" w:rsidRPr="0013730C" w:rsidRDefault="00973E09" w:rsidP="00D345C2">
      <w:pPr>
        <w:numPr>
          <w:ilvl w:val="0"/>
          <w:numId w:val="4"/>
        </w:numPr>
        <w:tabs>
          <w:tab w:val="clear" w:pos="928"/>
          <w:tab w:val="left" w:pos="851"/>
        </w:tabs>
        <w:autoSpaceDN w:val="0"/>
        <w:spacing w:after="0" w:line="360" w:lineRule="auto"/>
        <w:ind w:left="0" w:firstLine="567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13730C">
        <w:rPr>
          <w:rFonts w:ascii="GHEA Grapalat" w:eastAsia="Calibri" w:hAnsi="GHEA Grapalat" w:cs="Sylfaen"/>
          <w:b/>
          <w:sz w:val="24"/>
          <w:szCs w:val="24"/>
          <w:lang w:val="hy-AM"/>
        </w:rPr>
        <w:t>Իրավական ակտի անհրաժեշտությունը (նպատակը</w:t>
      </w:r>
      <w:r w:rsidR="00805A4B" w:rsidRPr="0013730C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). </w:t>
      </w:r>
      <w:r w:rsidRPr="0013730C">
        <w:rPr>
          <w:rFonts w:ascii="GHEA Grapalat" w:eastAsia="Calibri" w:hAnsi="GHEA Grapalat" w:cs="Sylfaen"/>
          <w:sz w:val="24"/>
          <w:szCs w:val="24"/>
          <w:lang w:val="hy-AM"/>
        </w:rPr>
        <w:t>Նախագծ</w:t>
      </w:r>
      <w:r w:rsidR="00A17A1B" w:rsidRPr="0013730C">
        <w:rPr>
          <w:rFonts w:ascii="GHEA Grapalat" w:eastAsia="Calibri" w:hAnsi="GHEA Grapalat" w:cs="Sylfaen"/>
          <w:sz w:val="24"/>
          <w:szCs w:val="24"/>
          <w:lang w:val="hy-AM"/>
        </w:rPr>
        <w:t>եր</w:t>
      </w:r>
      <w:r w:rsidRPr="0013730C">
        <w:rPr>
          <w:rFonts w:ascii="GHEA Grapalat" w:eastAsia="Calibri" w:hAnsi="GHEA Grapalat" w:cs="Sylfaen"/>
          <w:sz w:val="24"/>
          <w:szCs w:val="24"/>
          <w:lang w:val="hy-AM"/>
        </w:rPr>
        <w:t>ի նպատակը</w:t>
      </w:r>
      <w:r w:rsidR="00090747" w:rsidRPr="0013730C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1451FD" w:rsidRPr="0013730C">
        <w:rPr>
          <w:rFonts w:ascii="GHEA Grapalat" w:eastAsia="Calibri" w:hAnsi="GHEA Grapalat" w:cs="Sylfaen"/>
          <w:bCs/>
          <w:iCs/>
          <w:sz w:val="24"/>
          <w:szCs w:val="24"/>
          <w:lang w:val="hy-AM"/>
        </w:rPr>
        <w:t>Հայաս</w:t>
      </w:r>
      <w:r w:rsidR="002D4F74">
        <w:rPr>
          <w:rFonts w:ascii="GHEA Grapalat" w:eastAsia="Calibri" w:hAnsi="GHEA Grapalat" w:cs="Sylfaen"/>
          <w:bCs/>
          <w:iCs/>
          <w:sz w:val="24"/>
          <w:szCs w:val="24"/>
          <w:lang w:val="hy-AM"/>
        </w:rPr>
        <w:softHyphen/>
      </w:r>
      <w:r w:rsidR="002D4F74">
        <w:rPr>
          <w:rFonts w:ascii="GHEA Grapalat" w:eastAsia="Calibri" w:hAnsi="GHEA Grapalat" w:cs="Sylfaen"/>
          <w:bCs/>
          <w:iCs/>
          <w:sz w:val="24"/>
          <w:szCs w:val="24"/>
          <w:lang w:val="hy-AM"/>
        </w:rPr>
        <w:softHyphen/>
      </w:r>
      <w:r w:rsidR="00D345C2" w:rsidRPr="0013730C">
        <w:rPr>
          <w:rFonts w:ascii="GHEA Grapalat" w:eastAsia="Calibri" w:hAnsi="GHEA Grapalat" w:cs="Sylfaen"/>
          <w:bCs/>
          <w:iCs/>
          <w:sz w:val="24"/>
          <w:szCs w:val="24"/>
          <w:lang w:val="hy-AM"/>
        </w:rPr>
        <w:softHyphen/>
      </w:r>
      <w:r w:rsidR="001451FD" w:rsidRPr="0013730C">
        <w:rPr>
          <w:rFonts w:ascii="GHEA Grapalat" w:eastAsia="Calibri" w:hAnsi="GHEA Grapalat" w:cs="Sylfaen"/>
          <w:bCs/>
          <w:iCs/>
          <w:sz w:val="24"/>
          <w:szCs w:val="24"/>
          <w:lang w:val="hy-AM"/>
        </w:rPr>
        <w:t>տանի Հանրապետությունում ֆիզիկական անձանց եկամուտների հայ</w:t>
      </w:r>
      <w:r w:rsidR="00D345C2" w:rsidRPr="0013730C">
        <w:rPr>
          <w:rFonts w:ascii="GHEA Grapalat" w:eastAsia="Calibri" w:hAnsi="GHEA Grapalat" w:cs="Sylfaen"/>
          <w:bCs/>
          <w:iCs/>
          <w:sz w:val="24"/>
          <w:szCs w:val="24"/>
          <w:lang w:val="hy-AM"/>
        </w:rPr>
        <w:softHyphen/>
      </w:r>
      <w:r w:rsidR="001451FD" w:rsidRPr="0013730C">
        <w:rPr>
          <w:rFonts w:ascii="GHEA Grapalat" w:eastAsia="Calibri" w:hAnsi="GHEA Grapalat" w:cs="Sylfaen"/>
          <w:bCs/>
          <w:iCs/>
          <w:sz w:val="24"/>
          <w:szCs w:val="24"/>
          <w:lang w:val="hy-AM"/>
        </w:rPr>
        <w:t>տա</w:t>
      </w:r>
      <w:r w:rsidR="00D345C2" w:rsidRPr="0013730C">
        <w:rPr>
          <w:rFonts w:ascii="GHEA Grapalat" w:eastAsia="Calibri" w:hAnsi="GHEA Grapalat" w:cs="Sylfaen"/>
          <w:bCs/>
          <w:iCs/>
          <w:sz w:val="24"/>
          <w:szCs w:val="24"/>
          <w:lang w:val="hy-AM"/>
        </w:rPr>
        <w:softHyphen/>
      </w:r>
      <w:r w:rsidR="001451FD" w:rsidRPr="0013730C">
        <w:rPr>
          <w:rFonts w:ascii="GHEA Grapalat" w:eastAsia="Calibri" w:hAnsi="GHEA Grapalat" w:cs="Sylfaen"/>
          <w:bCs/>
          <w:iCs/>
          <w:sz w:val="24"/>
          <w:szCs w:val="24"/>
          <w:lang w:val="hy-AM"/>
        </w:rPr>
        <w:t xml:space="preserve">րարագրման </w:t>
      </w:r>
      <w:r w:rsidR="000B135B" w:rsidRPr="0013730C">
        <w:rPr>
          <w:rFonts w:ascii="GHEA Grapalat" w:eastAsia="Calibri" w:hAnsi="GHEA Grapalat" w:cs="Sylfaen"/>
          <w:bCs/>
          <w:iCs/>
          <w:sz w:val="24"/>
          <w:szCs w:val="24"/>
          <w:lang w:val="hy-AM"/>
        </w:rPr>
        <w:t>համա</w:t>
      </w:r>
      <w:r w:rsidR="002D4F74">
        <w:rPr>
          <w:rFonts w:ascii="GHEA Grapalat" w:eastAsia="Calibri" w:hAnsi="GHEA Grapalat" w:cs="Sylfaen"/>
          <w:bCs/>
          <w:iCs/>
          <w:sz w:val="24"/>
          <w:szCs w:val="24"/>
          <w:lang w:val="hy-AM"/>
        </w:rPr>
        <w:softHyphen/>
      </w:r>
      <w:r w:rsidR="000B135B" w:rsidRPr="0013730C">
        <w:rPr>
          <w:rFonts w:ascii="GHEA Grapalat" w:eastAsia="Calibri" w:hAnsi="GHEA Grapalat" w:cs="Sylfaen"/>
          <w:bCs/>
          <w:iCs/>
          <w:sz w:val="24"/>
          <w:szCs w:val="24"/>
          <w:lang w:val="hy-AM"/>
        </w:rPr>
        <w:t>կարգի պարզեցման և բարելավման շրջանակ</w:t>
      </w:r>
      <w:r w:rsidR="0013730C">
        <w:rPr>
          <w:rFonts w:ascii="GHEA Grapalat" w:eastAsia="Calibri" w:hAnsi="GHEA Grapalat" w:cs="Sylfaen"/>
          <w:bCs/>
          <w:iCs/>
          <w:sz w:val="24"/>
          <w:szCs w:val="24"/>
          <w:lang w:val="hy-AM"/>
        </w:rPr>
        <w:t>ներ</w:t>
      </w:r>
      <w:r w:rsidR="000B135B" w:rsidRPr="0013730C">
        <w:rPr>
          <w:rFonts w:ascii="GHEA Grapalat" w:eastAsia="Calibri" w:hAnsi="GHEA Grapalat" w:cs="Sylfaen"/>
          <w:bCs/>
          <w:iCs/>
          <w:sz w:val="24"/>
          <w:szCs w:val="24"/>
          <w:lang w:val="hy-AM"/>
        </w:rPr>
        <w:t xml:space="preserve">ում </w:t>
      </w:r>
      <w:r w:rsidR="002A2326" w:rsidRPr="0013730C">
        <w:rPr>
          <w:rFonts w:ascii="GHEA Grapalat" w:eastAsia="Calibri" w:hAnsi="GHEA Grapalat" w:cs="Times New Roman"/>
          <w:sz w:val="24"/>
          <w:szCs w:val="24"/>
          <w:lang w:val="hy-AM" w:eastAsia="hy-AM"/>
        </w:rPr>
        <w:t>եկամտային հարկի տարե</w:t>
      </w:r>
      <w:r w:rsidR="00D345C2" w:rsidRPr="0013730C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2A2326" w:rsidRPr="0013730C">
        <w:rPr>
          <w:rFonts w:ascii="GHEA Grapalat" w:eastAsia="Calibri" w:hAnsi="GHEA Grapalat" w:cs="Times New Roman"/>
          <w:sz w:val="24"/>
          <w:szCs w:val="24"/>
          <w:lang w:val="hy-AM" w:eastAsia="hy-AM"/>
        </w:rPr>
        <w:t>կան հաշ</w:t>
      </w:r>
      <w:r w:rsidR="002D4F74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2A2326" w:rsidRPr="0013730C">
        <w:rPr>
          <w:rFonts w:ascii="GHEA Grapalat" w:eastAsia="Calibri" w:hAnsi="GHEA Grapalat" w:cs="Times New Roman"/>
          <w:sz w:val="24"/>
          <w:szCs w:val="24"/>
          <w:lang w:val="hy-AM" w:eastAsia="hy-AM"/>
        </w:rPr>
        <w:t>վար</w:t>
      </w:r>
      <w:r w:rsidR="002D4F74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2A2326" w:rsidRPr="0013730C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կում (հայտարարագրում) հայտարարագրման ոչ ենթակա </w:t>
      </w:r>
      <w:r w:rsidR="00E93C70" w:rsidRPr="0013730C">
        <w:rPr>
          <w:rFonts w:ascii="GHEA Grapalat" w:eastAsia="Calibri" w:hAnsi="GHEA Grapalat" w:cs="Times New Roman"/>
          <w:sz w:val="24"/>
          <w:szCs w:val="24"/>
          <w:lang w:val="hy-AM" w:eastAsia="hy-AM"/>
        </w:rPr>
        <w:t>նվազեցվող (չհար</w:t>
      </w:r>
      <w:r w:rsidR="00D345C2" w:rsidRPr="0013730C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E93C70" w:rsidRPr="0013730C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կվող) </w:t>
      </w:r>
      <w:r w:rsidR="002A2326" w:rsidRPr="0013730C">
        <w:rPr>
          <w:rFonts w:ascii="GHEA Grapalat" w:eastAsia="Calibri" w:hAnsi="GHEA Grapalat" w:cs="Times New Roman"/>
          <w:sz w:val="24"/>
          <w:szCs w:val="24"/>
          <w:lang w:val="hy-AM" w:eastAsia="hy-AM"/>
        </w:rPr>
        <w:t>եկա</w:t>
      </w:r>
      <w:r w:rsidR="002D4F74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2A2326" w:rsidRPr="0013730C">
        <w:rPr>
          <w:rFonts w:ascii="GHEA Grapalat" w:eastAsia="Calibri" w:hAnsi="GHEA Grapalat" w:cs="Times New Roman"/>
          <w:sz w:val="24"/>
          <w:szCs w:val="24"/>
          <w:lang w:val="hy-AM" w:eastAsia="hy-AM"/>
        </w:rPr>
        <w:t>մուտ</w:t>
      </w:r>
      <w:r w:rsidR="002D4F74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2A2326" w:rsidRPr="0013730C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ների տեսակներ </w:t>
      </w:r>
      <w:r w:rsidR="0013730C">
        <w:rPr>
          <w:rFonts w:ascii="GHEA Grapalat" w:eastAsia="Calibri" w:hAnsi="GHEA Grapalat" w:cs="Times New Roman"/>
          <w:sz w:val="24"/>
          <w:szCs w:val="24"/>
          <w:lang w:val="hy-AM" w:eastAsia="hy-AM"/>
        </w:rPr>
        <w:t>և</w:t>
      </w:r>
      <w:r w:rsidR="002A2326" w:rsidRPr="0013730C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շեմեր </w:t>
      </w:r>
      <w:r w:rsidRPr="0013730C">
        <w:rPr>
          <w:rFonts w:ascii="GHEA Grapalat" w:eastAsia="Calibri" w:hAnsi="GHEA Grapalat" w:cs="Sylfaen"/>
          <w:sz w:val="24"/>
          <w:szCs w:val="24"/>
          <w:lang w:val="hy-AM"/>
        </w:rPr>
        <w:t>սահման</w:t>
      </w:r>
      <w:r w:rsidR="001451FD" w:rsidRPr="0013730C">
        <w:rPr>
          <w:rFonts w:ascii="GHEA Grapalat" w:eastAsia="Calibri" w:hAnsi="GHEA Grapalat" w:cs="Sylfaen"/>
          <w:sz w:val="24"/>
          <w:szCs w:val="24"/>
          <w:lang w:val="hy-AM"/>
        </w:rPr>
        <w:t>ելն է</w:t>
      </w:r>
      <w:r w:rsidRPr="0013730C">
        <w:rPr>
          <w:rFonts w:ascii="GHEA Grapalat" w:eastAsia="Calibri" w:hAnsi="GHEA Grapalat" w:cs="Sylfaen"/>
          <w:sz w:val="24"/>
          <w:szCs w:val="24"/>
          <w:lang w:val="hy-AM"/>
        </w:rPr>
        <w:t>:</w:t>
      </w:r>
    </w:p>
    <w:p w14:paraId="0864161A" w14:textId="77777777" w:rsidR="00973E09" w:rsidRPr="0013730C" w:rsidRDefault="00973E09" w:rsidP="0013730C">
      <w:pPr>
        <w:numPr>
          <w:ilvl w:val="0"/>
          <w:numId w:val="4"/>
        </w:numPr>
        <w:tabs>
          <w:tab w:val="clear" w:pos="928"/>
          <w:tab w:val="left" w:pos="851"/>
        </w:tabs>
        <w:autoSpaceDN w:val="0"/>
        <w:spacing w:after="0" w:line="360" w:lineRule="auto"/>
        <w:ind w:left="0" w:firstLine="567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13730C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Կարգավորման հարաբերությունների ներկա վիճակը և առկա խնդիրները. </w:t>
      </w:r>
    </w:p>
    <w:p w14:paraId="38977578" w14:textId="0F257F8B" w:rsidR="0013730C" w:rsidRDefault="00973E09" w:rsidP="0013730C">
      <w:pPr>
        <w:autoSpaceDN w:val="0"/>
        <w:spacing w:after="0" w:line="360" w:lineRule="auto"/>
        <w:ind w:firstLine="567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13730C">
        <w:rPr>
          <w:rFonts w:ascii="GHEA Grapalat" w:eastAsia="Calibri" w:hAnsi="GHEA Grapalat" w:cs="Sylfaen"/>
          <w:sz w:val="24"/>
          <w:szCs w:val="24"/>
          <w:lang w:val="hy-AM"/>
        </w:rPr>
        <w:t xml:space="preserve">ՀՀ </w:t>
      </w:r>
      <w:r w:rsidR="00B15061" w:rsidRPr="0013730C">
        <w:rPr>
          <w:rFonts w:ascii="GHEA Grapalat" w:eastAsia="Calibri" w:hAnsi="GHEA Grapalat" w:cs="Sylfaen"/>
          <w:sz w:val="24"/>
          <w:szCs w:val="24"/>
          <w:lang w:val="hy-AM"/>
        </w:rPr>
        <w:t>ա</w:t>
      </w:r>
      <w:r w:rsidRPr="0013730C">
        <w:rPr>
          <w:rFonts w:ascii="GHEA Grapalat" w:eastAsia="Calibri" w:hAnsi="GHEA Grapalat" w:cs="Sylfaen"/>
          <w:sz w:val="24"/>
          <w:szCs w:val="24"/>
          <w:lang w:val="hy-AM"/>
        </w:rPr>
        <w:t xml:space="preserve">զգային </w:t>
      </w:r>
      <w:r w:rsidR="00B15061" w:rsidRPr="0013730C">
        <w:rPr>
          <w:rFonts w:ascii="GHEA Grapalat" w:eastAsia="Calibri" w:hAnsi="GHEA Grapalat" w:cs="Sylfaen"/>
          <w:sz w:val="24"/>
          <w:szCs w:val="24"/>
          <w:lang w:val="hy-AM"/>
        </w:rPr>
        <w:t>ժ</w:t>
      </w:r>
      <w:r w:rsidRPr="0013730C">
        <w:rPr>
          <w:rFonts w:ascii="GHEA Grapalat" w:eastAsia="Calibri" w:hAnsi="GHEA Grapalat" w:cs="Sylfaen"/>
          <w:sz w:val="24"/>
          <w:szCs w:val="24"/>
          <w:lang w:val="hy-AM"/>
        </w:rPr>
        <w:t>ողովի կողմից 202</w:t>
      </w:r>
      <w:r w:rsidR="00B15061" w:rsidRPr="0013730C">
        <w:rPr>
          <w:rFonts w:ascii="GHEA Grapalat" w:eastAsia="Calibri" w:hAnsi="GHEA Grapalat" w:cs="Sylfaen"/>
          <w:sz w:val="24"/>
          <w:szCs w:val="24"/>
          <w:lang w:val="hy-AM"/>
        </w:rPr>
        <w:t>5</w:t>
      </w:r>
      <w:r w:rsidRPr="0013730C">
        <w:rPr>
          <w:rFonts w:ascii="GHEA Grapalat" w:eastAsia="Calibri" w:hAnsi="GHEA Grapalat" w:cs="Sylfaen"/>
          <w:sz w:val="24"/>
          <w:szCs w:val="24"/>
          <w:lang w:val="hy-AM"/>
        </w:rPr>
        <w:t xml:space="preserve"> թվականի </w:t>
      </w:r>
      <w:r w:rsidR="00B15061" w:rsidRPr="0013730C">
        <w:rPr>
          <w:rFonts w:ascii="GHEA Grapalat" w:eastAsia="Calibri" w:hAnsi="GHEA Grapalat" w:cs="Sylfaen"/>
          <w:sz w:val="24"/>
          <w:szCs w:val="24"/>
          <w:lang w:val="hy-AM"/>
        </w:rPr>
        <w:t xml:space="preserve">հոկտեմբերի </w:t>
      </w:r>
      <w:r w:rsidR="009607BE" w:rsidRPr="0013730C">
        <w:rPr>
          <w:rFonts w:ascii="GHEA Grapalat" w:eastAsia="Calibri" w:hAnsi="GHEA Grapalat" w:cs="Sylfaen"/>
          <w:sz w:val="24"/>
          <w:szCs w:val="24"/>
          <w:lang w:val="hy-AM"/>
        </w:rPr>
        <w:t>24</w:t>
      </w:r>
      <w:r w:rsidRPr="0013730C">
        <w:rPr>
          <w:rFonts w:ascii="GHEA Grapalat" w:eastAsia="Calibri" w:hAnsi="GHEA Grapalat" w:cs="Sylfaen"/>
          <w:sz w:val="24"/>
          <w:szCs w:val="24"/>
          <w:lang w:val="hy-AM"/>
        </w:rPr>
        <w:t xml:space="preserve">-ին ընդունված՝ </w:t>
      </w:r>
      <w:r w:rsidR="00B15061" w:rsidRPr="0013730C">
        <w:rPr>
          <w:rFonts w:ascii="GHEA Grapalat" w:eastAsia="Calibri" w:hAnsi="GHEA Grapalat" w:cs="Times New Roman"/>
          <w:caps/>
          <w:sz w:val="24"/>
          <w:szCs w:val="24"/>
          <w:lang w:val="hy-AM" w:eastAsia="hy-AM"/>
        </w:rPr>
        <w:t></w:t>
      </w:r>
      <w:r w:rsidR="00B15061" w:rsidRPr="0013730C">
        <w:rPr>
          <w:rFonts w:ascii="GHEA Grapalat" w:eastAsia="Calibri" w:hAnsi="GHEA Grapalat" w:cs="Times New Roman"/>
          <w:sz w:val="24"/>
          <w:szCs w:val="24"/>
          <w:lang w:val="hy-AM" w:eastAsia="hy-AM"/>
        </w:rPr>
        <w:t>Հայաստանի Հանրապետության հարկային օրենսգրքում լրացումներ և փոփոխություններ կատարելու</w:t>
      </w:r>
      <w:r w:rsidR="00403F07" w:rsidRPr="0013730C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</w:t>
      </w:r>
      <w:r w:rsidR="00B15061" w:rsidRPr="0013730C">
        <w:rPr>
          <w:rFonts w:ascii="GHEA Grapalat" w:eastAsia="Calibri" w:hAnsi="GHEA Grapalat" w:cs="Times New Roman"/>
          <w:sz w:val="24"/>
          <w:szCs w:val="24"/>
          <w:lang w:val="hy-AM" w:eastAsia="hy-AM"/>
        </w:rPr>
        <w:t>մասին</w:t>
      </w:r>
      <w:r w:rsidRPr="0013730C">
        <w:rPr>
          <w:rFonts w:ascii="GHEA Grapalat" w:eastAsia="Calibri" w:hAnsi="GHEA Grapalat" w:cs="Sylfaen"/>
          <w:sz w:val="24"/>
          <w:szCs w:val="24"/>
          <w:lang w:val="hy-AM"/>
        </w:rPr>
        <w:t xml:space="preserve"> ՀՀ օրենքով </w:t>
      </w:r>
      <w:r w:rsidR="00A27C51" w:rsidRPr="0013730C">
        <w:rPr>
          <w:rFonts w:ascii="GHEA Grapalat" w:eastAsia="Calibri" w:hAnsi="GHEA Grapalat" w:cs="Sylfaen"/>
          <w:sz w:val="24"/>
          <w:szCs w:val="24"/>
          <w:lang w:val="hy-AM"/>
        </w:rPr>
        <w:t>էականորեն պարզեցվել է ֆիզիկական անձանց եկամուտների հայտա</w:t>
      </w:r>
      <w:r w:rsidR="002D4F74">
        <w:rPr>
          <w:rFonts w:ascii="GHEA Grapalat" w:eastAsia="Calibri" w:hAnsi="GHEA Grapalat" w:cs="Sylfaen"/>
          <w:sz w:val="24"/>
          <w:szCs w:val="24"/>
          <w:lang w:val="hy-AM"/>
        </w:rPr>
        <w:softHyphen/>
      </w:r>
      <w:r w:rsidR="00A27C51" w:rsidRPr="0013730C">
        <w:rPr>
          <w:rFonts w:ascii="GHEA Grapalat" w:eastAsia="Calibri" w:hAnsi="GHEA Grapalat" w:cs="Sylfaen"/>
          <w:sz w:val="24"/>
          <w:szCs w:val="24"/>
          <w:lang w:val="hy-AM"/>
        </w:rPr>
        <w:t>րա</w:t>
      </w:r>
      <w:r w:rsidR="002D4F74">
        <w:rPr>
          <w:rFonts w:ascii="GHEA Grapalat" w:eastAsia="Calibri" w:hAnsi="GHEA Grapalat" w:cs="Sylfaen"/>
          <w:sz w:val="24"/>
          <w:szCs w:val="24"/>
          <w:lang w:val="hy-AM"/>
        </w:rPr>
        <w:softHyphen/>
      </w:r>
      <w:r w:rsidR="00A27C51" w:rsidRPr="0013730C">
        <w:rPr>
          <w:rFonts w:ascii="GHEA Grapalat" w:eastAsia="Calibri" w:hAnsi="GHEA Grapalat" w:cs="Sylfaen"/>
          <w:sz w:val="24"/>
          <w:szCs w:val="24"/>
          <w:lang w:val="hy-AM"/>
        </w:rPr>
        <w:t>րագր</w:t>
      </w:r>
      <w:r w:rsidR="002D4F74">
        <w:rPr>
          <w:rFonts w:ascii="GHEA Grapalat" w:eastAsia="Calibri" w:hAnsi="GHEA Grapalat" w:cs="Sylfaen"/>
          <w:sz w:val="24"/>
          <w:szCs w:val="24"/>
          <w:lang w:val="hy-AM"/>
        </w:rPr>
        <w:softHyphen/>
      </w:r>
      <w:r w:rsidR="00A27C51" w:rsidRPr="0013730C">
        <w:rPr>
          <w:rFonts w:ascii="GHEA Grapalat" w:eastAsia="Calibri" w:hAnsi="GHEA Grapalat" w:cs="Sylfaen"/>
          <w:sz w:val="24"/>
          <w:szCs w:val="24"/>
          <w:lang w:val="hy-AM"/>
        </w:rPr>
        <w:t xml:space="preserve">ման համակարգը: Մասնավորապես, </w:t>
      </w:r>
      <w:r w:rsidR="003D0B30" w:rsidRPr="0013730C">
        <w:rPr>
          <w:rFonts w:ascii="GHEA Grapalat" w:eastAsia="Calibri" w:hAnsi="GHEA Grapalat" w:cs="Sylfaen"/>
          <w:sz w:val="24"/>
          <w:szCs w:val="24"/>
          <w:lang w:val="hy-AM"/>
        </w:rPr>
        <w:t>սահմանվել է</w:t>
      </w:r>
      <w:r w:rsidR="008F343E" w:rsidRPr="0013730C">
        <w:rPr>
          <w:rFonts w:ascii="GHEA Grapalat" w:eastAsia="Calibri" w:hAnsi="GHEA Grapalat" w:cs="Sylfaen"/>
          <w:sz w:val="24"/>
          <w:szCs w:val="24"/>
          <w:lang w:val="hy-AM"/>
        </w:rPr>
        <w:t>,</w:t>
      </w:r>
      <w:r w:rsidR="003D0B30" w:rsidRPr="0013730C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8176C9" w:rsidRPr="0013730C">
        <w:rPr>
          <w:rFonts w:ascii="GHEA Grapalat" w:eastAsia="Calibri" w:hAnsi="GHEA Grapalat" w:cs="Sylfaen"/>
          <w:sz w:val="24"/>
          <w:szCs w:val="24"/>
          <w:lang w:val="hy-AM"/>
        </w:rPr>
        <w:t xml:space="preserve">որ </w:t>
      </w:r>
      <w:r w:rsidR="003D0B30" w:rsidRPr="0013730C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հայտարարագրման ենթակա չեն ընտանիքի անդամներից ստացվող՝ նվազեցվող (չհար</w:t>
      </w:r>
      <w:r w:rsidR="003D0B30" w:rsidRPr="0013730C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softHyphen/>
        <w:t xml:space="preserve">կվող) եկամուտները: </w:t>
      </w:r>
      <w:r w:rsidR="008176C9" w:rsidRPr="0013730C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Ս</w:t>
      </w:r>
      <w:r w:rsidR="003D0B30" w:rsidRPr="0013730C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ահ</w:t>
      </w:r>
      <w:r w:rsidR="008176C9" w:rsidRPr="0013730C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softHyphen/>
      </w:r>
      <w:r w:rsidR="003D0B30" w:rsidRPr="0013730C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ման</w:t>
      </w:r>
      <w:r w:rsidR="008176C9" w:rsidRPr="0013730C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softHyphen/>
      </w:r>
      <w:r w:rsidR="003D0B30" w:rsidRPr="0013730C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վել է</w:t>
      </w:r>
      <w:r w:rsidR="008176C9" w:rsidRPr="0013730C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նաև</w:t>
      </w:r>
      <w:r w:rsidR="003D0B30" w:rsidRPr="0013730C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, որ եկամտային հարկի հաշվարկ (հայտարարա</w:t>
      </w:r>
      <w:r w:rsidR="009C7C7D" w:rsidRPr="0013730C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softHyphen/>
      </w:r>
      <w:r w:rsidR="003D0B30" w:rsidRPr="0013730C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գիր) ներկայացնելու պարտավո</w:t>
      </w:r>
      <w:r w:rsidR="008176C9" w:rsidRPr="0013730C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softHyphen/>
      </w:r>
      <w:r w:rsidR="003D0B30" w:rsidRPr="0013730C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րու</w:t>
      </w:r>
      <w:r w:rsidR="008176C9" w:rsidRPr="0013730C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softHyphen/>
      </w:r>
      <w:r w:rsidR="003D0B30" w:rsidRPr="0013730C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թյուն կրող ֆիզի</w:t>
      </w:r>
      <w:r w:rsidR="002D4F74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softHyphen/>
      </w:r>
      <w:r w:rsidR="003D0B30" w:rsidRPr="0013730C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կական անձի ընտանիքի անդամներ են համարվում նրա ամուսինը, ծնող</w:t>
      </w:r>
      <w:r w:rsidR="008176C9" w:rsidRPr="0013730C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softHyphen/>
      </w:r>
      <w:r w:rsidR="003D0B30" w:rsidRPr="0013730C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ները, քույրերը, եղբայրները, զավակները (որդեգրողներն ու որդեգրվածները), պապերը, տատերը և թոռները:</w:t>
      </w:r>
    </w:p>
    <w:p w14:paraId="2BCB1C0A" w14:textId="60953DD2" w:rsidR="0013730C" w:rsidRDefault="008176C9" w:rsidP="0013730C">
      <w:pPr>
        <w:autoSpaceDN w:val="0"/>
        <w:spacing w:after="0" w:line="360" w:lineRule="auto"/>
        <w:ind w:firstLine="567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13730C">
        <w:rPr>
          <w:rFonts w:ascii="GHEA Grapalat" w:eastAsia="Calibri" w:hAnsi="GHEA Grapalat" w:cs="Sylfaen"/>
          <w:sz w:val="24"/>
          <w:szCs w:val="24"/>
          <w:lang w:val="hy-AM"/>
        </w:rPr>
        <w:t xml:space="preserve">Միաժամանակ, </w:t>
      </w:r>
      <w:r w:rsidR="00973E09" w:rsidRPr="0013730C">
        <w:rPr>
          <w:rFonts w:ascii="GHEA Grapalat" w:eastAsia="Calibri" w:hAnsi="GHEA Grapalat" w:cs="Sylfaen"/>
          <w:sz w:val="24"/>
          <w:szCs w:val="24"/>
          <w:lang w:val="hy-AM"/>
        </w:rPr>
        <w:t xml:space="preserve">սահմանվել է, որ </w:t>
      </w:r>
      <w:r w:rsidR="0013730C">
        <w:rPr>
          <w:rFonts w:ascii="GHEA Grapalat" w:eastAsia="Calibri" w:hAnsi="GHEA Grapalat" w:cs="Sylfaen"/>
          <w:sz w:val="24"/>
          <w:szCs w:val="24"/>
          <w:lang w:val="hy-AM"/>
        </w:rPr>
        <w:t xml:space="preserve">Կառավարությունը իրավասու է սահմանել </w:t>
      </w:r>
      <w:r w:rsidR="003D0B30" w:rsidRPr="0013730C">
        <w:rPr>
          <w:rFonts w:ascii="GHEA Grapalat" w:eastAsia="Calibri" w:hAnsi="GHEA Grapalat" w:cs="Sylfaen"/>
          <w:sz w:val="24"/>
          <w:szCs w:val="24"/>
          <w:lang w:val="hy-AM"/>
        </w:rPr>
        <w:t>եկամտային հարկի տարեկան հաշվարկում (հայտա</w:t>
      </w:r>
      <w:r w:rsidR="009C7C7D" w:rsidRPr="0013730C">
        <w:rPr>
          <w:rFonts w:ascii="GHEA Grapalat" w:eastAsia="Calibri" w:hAnsi="GHEA Grapalat" w:cs="Sylfaen"/>
          <w:sz w:val="24"/>
          <w:szCs w:val="24"/>
          <w:lang w:val="hy-AM"/>
        </w:rPr>
        <w:softHyphen/>
      </w:r>
      <w:r w:rsidR="003D0B30" w:rsidRPr="0013730C">
        <w:rPr>
          <w:rFonts w:ascii="GHEA Grapalat" w:eastAsia="Calibri" w:hAnsi="GHEA Grapalat" w:cs="Sylfaen"/>
          <w:sz w:val="24"/>
          <w:szCs w:val="24"/>
          <w:lang w:val="hy-AM"/>
        </w:rPr>
        <w:t>րա</w:t>
      </w:r>
      <w:r w:rsidRPr="0013730C">
        <w:rPr>
          <w:rFonts w:ascii="GHEA Grapalat" w:eastAsia="Calibri" w:hAnsi="GHEA Grapalat" w:cs="Sylfaen"/>
          <w:sz w:val="24"/>
          <w:szCs w:val="24"/>
          <w:lang w:val="hy-AM"/>
        </w:rPr>
        <w:softHyphen/>
      </w:r>
      <w:r w:rsidR="003D0B30" w:rsidRPr="0013730C">
        <w:rPr>
          <w:rFonts w:ascii="GHEA Grapalat" w:eastAsia="Calibri" w:hAnsi="GHEA Grapalat" w:cs="Sylfaen"/>
          <w:sz w:val="24"/>
          <w:szCs w:val="24"/>
          <w:lang w:val="hy-AM"/>
        </w:rPr>
        <w:t>րագ</w:t>
      </w:r>
      <w:r w:rsidRPr="0013730C">
        <w:rPr>
          <w:rFonts w:ascii="GHEA Grapalat" w:eastAsia="Calibri" w:hAnsi="GHEA Grapalat" w:cs="Sylfaen"/>
          <w:sz w:val="24"/>
          <w:szCs w:val="24"/>
          <w:lang w:val="hy-AM"/>
        </w:rPr>
        <w:softHyphen/>
      </w:r>
      <w:r w:rsidR="003D0B30" w:rsidRPr="0013730C">
        <w:rPr>
          <w:rFonts w:ascii="GHEA Grapalat" w:eastAsia="Calibri" w:hAnsi="GHEA Grapalat" w:cs="Sylfaen"/>
          <w:sz w:val="24"/>
          <w:szCs w:val="24"/>
          <w:lang w:val="hy-AM"/>
        </w:rPr>
        <w:t xml:space="preserve">րում) </w:t>
      </w:r>
      <w:r w:rsidR="003D0B30" w:rsidRPr="0013730C">
        <w:rPr>
          <w:rFonts w:ascii="GHEA Grapalat" w:eastAsia="Calibri" w:hAnsi="GHEA Grapalat" w:cs="Sylfaen"/>
          <w:i/>
          <w:sz w:val="24"/>
          <w:szCs w:val="24"/>
          <w:lang w:val="hy-AM"/>
        </w:rPr>
        <w:t>հայտարարագրման ոչ ենթակա այլ եկա</w:t>
      </w:r>
      <w:r w:rsidR="002D4F74">
        <w:rPr>
          <w:rFonts w:ascii="GHEA Grapalat" w:eastAsia="Calibri" w:hAnsi="GHEA Grapalat" w:cs="Sylfaen"/>
          <w:i/>
          <w:sz w:val="24"/>
          <w:szCs w:val="24"/>
          <w:lang w:val="hy-AM"/>
        </w:rPr>
        <w:softHyphen/>
      </w:r>
      <w:r w:rsidR="003D0B30" w:rsidRPr="0013730C">
        <w:rPr>
          <w:rFonts w:ascii="GHEA Grapalat" w:eastAsia="Calibri" w:hAnsi="GHEA Grapalat" w:cs="Sylfaen"/>
          <w:i/>
          <w:sz w:val="24"/>
          <w:szCs w:val="24"/>
          <w:lang w:val="hy-AM"/>
        </w:rPr>
        <w:t>մուտ</w:t>
      </w:r>
      <w:r w:rsidR="002D4F74">
        <w:rPr>
          <w:rFonts w:ascii="GHEA Grapalat" w:eastAsia="Calibri" w:hAnsi="GHEA Grapalat" w:cs="Sylfaen"/>
          <w:i/>
          <w:sz w:val="24"/>
          <w:szCs w:val="24"/>
          <w:lang w:val="hy-AM"/>
        </w:rPr>
        <w:softHyphen/>
      </w:r>
      <w:r w:rsidR="003D0B30" w:rsidRPr="0013730C">
        <w:rPr>
          <w:rFonts w:ascii="GHEA Grapalat" w:eastAsia="Calibri" w:hAnsi="GHEA Grapalat" w:cs="Sylfaen"/>
          <w:i/>
          <w:sz w:val="24"/>
          <w:szCs w:val="24"/>
          <w:lang w:val="hy-AM"/>
        </w:rPr>
        <w:t>ների տեսակներ կամ շեմեր</w:t>
      </w:r>
      <w:r w:rsidR="00973E09" w:rsidRPr="0013730C">
        <w:rPr>
          <w:rFonts w:ascii="GHEA Grapalat" w:eastAsia="Calibri" w:hAnsi="GHEA Grapalat" w:cs="Sylfaen"/>
          <w:sz w:val="24"/>
          <w:szCs w:val="24"/>
          <w:lang w:val="hy-AM"/>
        </w:rPr>
        <w:t>:</w:t>
      </w:r>
    </w:p>
    <w:p w14:paraId="64EC8F67" w14:textId="7FA1A905" w:rsidR="005602BD" w:rsidRPr="0013730C" w:rsidRDefault="00973E09" w:rsidP="0013730C">
      <w:pPr>
        <w:autoSpaceDN w:val="0"/>
        <w:spacing w:after="0" w:line="360" w:lineRule="auto"/>
        <w:ind w:firstLine="567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13730C">
        <w:rPr>
          <w:rFonts w:ascii="GHEA Grapalat" w:eastAsia="Times New Roman" w:hAnsi="GHEA Grapalat" w:cs="Times New Roman"/>
          <w:sz w:val="24"/>
          <w:szCs w:val="24"/>
          <w:lang w:val="hy-AM"/>
        </w:rPr>
        <w:t>Խնդիրն այն է, որ</w:t>
      </w:r>
      <w:r w:rsidR="00BE3B2F" w:rsidRPr="0013730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Կառավարության որոշմամաբ </w:t>
      </w:r>
      <w:r w:rsidR="00BE3B2F" w:rsidRPr="0013730C">
        <w:rPr>
          <w:rFonts w:ascii="GHEA Grapalat" w:eastAsia="Calibri" w:hAnsi="GHEA Grapalat" w:cs="Sylfaen"/>
          <w:sz w:val="24"/>
          <w:szCs w:val="24"/>
          <w:lang w:val="hy-AM"/>
        </w:rPr>
        <w:t>հայտարարագրման ոչ ենթակա այլ եկա</w:t>
      </w:r>
      <w:r w:rsidR="00BE3B2F" w:rsidRPr="0013730C">
        <w:rPr>
          <w:rFonts w:ascii="GHEA Grapalat" w:eastAsia="Calibri" w:hAnsi="GHEA Grapalat" w:cs="Sylfaen"/>
          <w:sz w:val="24"/>
          <w:szCs w:val="24"/>
          <w:lang w:val="hy-AM"/>
        </w:rPr>
        <w:softHyphen/>
        <w:t>մուտ</w:t>
      </w:r>
      <w:r w:rsidR="00BE3B2F" w:rsidRPr="0013730C">
        <w:rPr>
          <w:rFonts w:ascii="GHEA Grapalat" w:eastAsia="Calibri" w:hAnsi="GHEA Grapalat" w:cs="Sylfaen"/>
          <w:sz w:val="24"/>
          <w:szCs w:val="24"/>
          <w:lang w:val="hy-AM"/>
        </w:rPr>
        <w:softHyphen/>
        <w:t>ների տեսակներ կամ շեմեր սահմանված չեն։</w:t>
      </w:r>
    </w:p>
    <w:p w14:paraId="17382799" w14:textId="20A94AA5" w:rsidR="005E4C2A" w:rsidRPr="0013730C" w:rsidRDefault="00973E09" w:rsidP="0013730C">
      <w:pPr>
        <w:numPr>
          <w:ilvl w:val="0"/>
          <w:numId w:val="4"/>
        </w:numPr>
        <w:tabs>
          <w:tab w:val="clear" w:pos="928"/>
          <w:tab w:val="left" w:pos="851"/>
        </w:tabs>
        <w:autoSpaceDN w:val="0"/>
        <w:spacing w:after="0" w:line="360" w:lineRule="auto"/>
        <w:ind w:left="0"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13730C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Առկա խնդիրների առաջարկվող լուծումները. </w:t>
      </w:r>
      <w:r w:rsidRPr="0013730C">
        <w:rPr>
          <w:rFonts w:ascii="GHEA Grapalat" w:eastAsia="Calibri" w:hAnsi="GHEA Grapalat" w:cs="Sylfaen"/>
          <w:sz w:val="24"/>
          <w:szCs w:val="24"/>
          <w:lang w:val="hy-AM"/>
        </w:rPr>
        <w:t>Նախագծ</w:t>
      </w:r>
      <w:r w:rsidR="00CB52F9" w:rsidRPr="0013730C">
        <w:rPr>
          <w:rFonts w:ascii="GHEA Grapalat" w:eastAsia="Calibri" w:hAnsi="GHEA Grapalat" w:cs="Sylfaen"/>
          <w:sz w:val="24"/>
          <w:szCs w:val="24"/>
          <w:lang w:val="hy-AM"/>
        </w:rPr>
        <w:t xml:space="preserve">երով </w:t>
      </w:r>
      <w:r w:rsidRPr="0013730C">
        <w:rPr>
          <w:rFonts w:ascii="GHEA Grapalat" w:eastAsia="Calibri" w:hAnsi="GHEA Grapalat" w:cs="Sylfaen"/>
          <w:sz w:val="24"/>
          <w:szCs w:val="24"/>
          <w:lang w:val="hy-AM"/>
        </w:rPr>
        <w:t xml:space="preserve">առաջարկվում է </w:t>
      </w:r>
      <w:r w:rsidRPr="0013730C">
        <w:rPr>
          <w:rFonts w:ascii="GHEA Grapalat" w:eastAsia="Calibri" w:hAnsi="GHEA Grapalat" w:cs="Times New Roman"/>
          <w:sz w:val="24"/>
          <w:szCs w:val="24"/>
          <w:lang w:val="hy-AM"/>
        </w:rPr>
        <w:t>սահմա</w:t>
      </w:r>
      <w:r w:rsidR="00705967" w:rsidRPr="0013730C">
        <w:rPr>
          <w:rFonts w:ascii="GHEA Grapalat" w:eastAsia="Calibri" w:hAnsi="GHEA Grapalat" w:cs="Times New Roman"/>
          <w:sz w:val="24"/>
          <w:szCs w:val="24"/>
          <w:lang w:val="hy-AM"/>
        </w:rPr>
        <w:softHyphen/>
      </w:r>
      <w:r w:rsidRPr="0013730C">
        <w:rPr>
          <w:rFonts w:ascii="GHEA Grapalat" w:eastAsia="Calibri" w:hAnsi="GHEA Grapalat" w:cs="Times New Roman"/>
          <w:sz w:val="24"/>
          <w:szCs w:val="24"/>
          <w:lang w:val="hy-AM"/>
        </w:rPr>
        <w:t>նել</w:t>
      </w:r>
      <w:r w:rsidR="00CB52F9" w:rsidRPr="0013730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հայտարարագրման ոչ ենթակա </w:t>
      </w:r>
      <w:r w:rsidR="00511C1B" w:rsidRPr="0013730C">
        <w:rPr>
          <w:rFonts w:ascii="GHEA Grapalat" w:eastAsia="Calibri" w:hAnsi="GHEA Grapalat" w:cs="Times New Roman"/>
          <w:sz w:val="24"/>
          <w:szCs w:val="24"/>
          <w:lang w:val="hy-AM"/>
        </w:rPr>
        <w:t xml:space="preserve">նվազեցվող (չհարկվող) </w:t>
      </w:r>
      <w:r w:rsidR="00CB52F9" w:rsidRPr="0013730C">
        <w:rPr>
          <w:rFonts w:ascii="GHEA Grapalat" w:eastAsia="Calibri" w:hAnsi="GHEA Grapalat" w:cs="Times New Roman"/>
          <w:sz w:val="24"/>
          <w:szCs w:val="24"/>
          <w:lang w:val="hy-AM"/>
        </w:rPr>
        <w:t xml:space="preserve">եկամուտների տեսակներ և շեմեր, </w:t>
      </w:r>
      <w:r w:rsidR="005E4C2A" w:rsidRPr="0013730C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 xml:space="preserve">ինչպես նաև </w:t>
      </w:r>
      <w:r w:rsidR="002A36AF" w:rsidRPr="0013730C">
        <w:rPr>
          <w:rFonts w:ascii="GHEA Grapalat" w:eastAsia="Calibri" w:hAnsi="GHEA Grapalat" w:cs="Times New Roman"/>
          <w:sz w:val="24"/>
          <w:szCs w:val="24"/>
          <w:lang w:val="hy-AM"/>
        </w:rPr>
        <w:t>ՀՀ կառավարության 2023 թվականի հունիսի 29-ի «Սոցիալական ծախսերի տեսակ</w:t>
      </w:r>
      <w:r w:rsidR="002D4F74">
        <w:rPr>
          <w:rFonts w:ascii="GHEA Grapalat" w:eastAsia="Calibri" w:hAnsi="GHEA Grapalat" w:cs="Times New Roman"/>
          <w:sz w:val="24"/>
          <w:szCs w:val="24"/>
          <w:lang w:val="hy-AM"/>
        </w:rPr>
        <w:softHyphen/>
      </w:r>
      <w:r w:rsidR="00705967" w:rsidRPr="0013730C">
        <w:rPr>
          <w:rFonts w:ascii="GHEA Grapalat" w:eastAsia="Calibri" w:hAnsi="GHEA Grapalat" w:cs="Times New Roman"/>
          <w:sz w:val="24"/>
          <w:szCs w:val="24"/>
          <w:lang w:val="hy-AM"/>
        </w:rPr>
        <w:softHyphen/>
      </w:r>
      <w:r w:rsidR="002A36AF" w:rsidRPr="0013730C">
        <w:rPr>
          <w:rFonts w:ascii="GHEA Grapalat" w:eastAsia="Calibri" w:hAnsi="GHEA Grapalat" w:cs="Times New Roman"/>
          <w:sz w:val="24"/>
          <w:szCs w:val="24"/>
          <w:lang w:val="hy-AM"/>
        </w:rPr>
        <w:t>ների առանձին ուղղությունները, ընտանիքի անդամների շրջանակը և սոցիալական ծախ</w:t>
      </w:r>
      <w:r w:rsidR="00705967" w:rsidRPr="0013730C">
        <w:rPr>
          <w:rFonts w:ascii="GHEA Grapalat" w:eastAsia="Calibri" w:hAnsi="GHEA Grapalat" w:cs="Times New Roman"/>
          <w:sz w:val="24"/>
          <w:szCs w:val="24"/>
          <w:lang w:val="hy-AM"/>
        </w:rPr>
        <w:softHyphen/>
      </w:r>
      <w:r w:rsidR="002D4F74">
        <w:rPr>
          <w:rFonts w:ascii="GHEA Grapalat" w:eastAsia="Calibri" w:hAnsi="GHEA Grapalat" w:cs="Times New Roman"/>
          <w:sz w:val="24"/>
          <w:szCs w:val="24"/>
          <w:lang w:val="hy-AM"/>
        </w:rPr>
        <w:softHyphen/>
      </w:r>
      <w:r w:rsidR="002A36AF" w:rsidRPr="0013730C">
        <w:rPr>
          <w:rFonts w:ascii="GHEA Grapalat" w:eastAsia="Calibri" w:hAnsi="GHEA Grapalat" w:cs="Times New Roman"/>
          <w:sz w:val="24"/>
          <w:szCs w:val="24"/>
          <w:lang w:val="hy-AM"/>
        </w:rPr>
        <w:t>սերի փոխհատուցման առավելագույն չափերը սահմանելու մասին» թիվ 1067-Ն որոշման դրույթները համապատասխանեցնել ՀՀ հարկային օրենսգրքով սահմանված կարգավորումնե</w:t>
      </w:r>
      <w:r w:rsidR="00765FAB" w:rsidRPr="0013730C">
        <w:rPr>
          <w:rFonts w:ascii="GHEA Grapalat" w:eastAsia="Calibri" w:hAnsi="GHEA Grapalat" w:cs="Times New Roman"/>
          <w:sz w:val="24"/>
          <w:szCs w:val="24"/>
          <w:lang w:val="hy-AM"/>
        </w:rPr>
        <w:softHyphen/>
      </w:r>
      <w:r w:rsidR="002A36AF" w:rsidRPr="0013730C">
        <w:rPr>
          <w:rFonts w:ascii="GHEA Grapalat" w:eastAsia="Calibri" w:hAnsi="GHEA Grapalat" w:cs="Times New Roman"/>
          <w:sz w:val="24"/>
          <w:szCs w:val="24"/>
          <w:lang w:val="hy-AM"/>
        </w:rPr>
        <w:t>րին</w:t>
      </w:r>
      <w:r w:rsidR="005E4C2A" w:rsidRPr="0013730C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14:paraId="55306E99" w14:textId="6121A16C" w:rsidR="00520E8D" w:rsidRPr="0013730C" w:rsidRDefault="005E4C2A" w:rsidP="0013730C">
      <w:pPr>
        <w:autoSpaceDN w:val="0"/>
        <w:spacing w:after="0" w:line="360" w:lineRule="auto"/>
        <w:ind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13730C">
        <w:rPr>
          <w:rFonts w:ascii="GHEA Grapalat" w:eastAsia="Calibri" w:hAnsi="GHEA Grapalat" w:cs="Times New Roman"/>
          <w:sz w:val="24"/>
          <w:szCs w:val="24"/>
          <w:lang w:val="hy-AM"/>
        </w:rPr>
        <w:t>Նախագծերով</w:t>
      </w:r>
      <w:r w:rsidR="00B6694A" w:rsidRPr="0013730C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  <w:r w:rsidRPr="0013730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մասնավորապես</w:t>
      </w:r>
      <w:r w:rsidR="00B6694A" w:rsidRPr="0013730C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  <w:r w:rsidRPr="0013730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առաջարկվում է սահմանել, որ</w:t>
      </w:r>
      <w:r w:rsidR="00B6694A" w:rsidRPr="0013730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հայտարարագրման ենթակա չեն՝</w:t>
      </w:r>
    </w:p>
    <w:p w14:paraId="79C7A60F" w14:textId="7AA292A9" w:rsidR="00D63EDE" w:rsidRPr="0013730C" w:rsidRDefault="00B6694A" w:rsidP="0013730C">
      <w:pPr>
        <w:pStyle w:val="ListParagraph"/>
        <w:numPr>
          <w:ilvl w:val="0"/>
          <w:numId w:val="26"/>
        </w:numPr>
        <w:tabs>
          <w:tab w:val="left" w:pos="851"/>
        </w:tabs>
        <w:autoSpaceDN w:val="0"/>
        <w:spacing w:after="0" w:line="360" w:lineRule="auto"/>
        <w:ind w:left="0"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13730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ստացվող վարկերի գումարները, բացառությամբ պարտատի</w:t>
      </w:r>
      <w:r w:rsidRPr="0013730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softHyphen/>
        <w:t>րոջ կողմից վարկի գումար</w:t>
      </w:r>
      <w:r w:rsidRPr="0013730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softHyphen/>
        <w:t>ների զիջման կամ որևէ այլ ձևով այդ գումար</w:t>
      </w:r>
      <w:r w:rsidRPr="0013730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softHyphen/>
        <w:t>ները չվերադարձնելու մասին պարտատիրոջ հետ համաձայնության դեպքերի (այդ թվում` օրենքով սահմանված հայցային վաղեմության ժամկետը լրանալու պահին)</w:t>
      </w:r>
      <w:r w:rsidR="00F86ACD" w:rsidRPr="0013730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,</w:t>
      </w:r>
    </w:p>
    <w:p w14:paraId="49E14FCF" w14:textId="1730CEFB" w:rsidR="00B14E91" w:rsidRPr="0013730C" w:rsidRDefault="008F343E" w:rsidP="0013730C">
      <w:pPr>
        <w:pStyle w:val="ListParagraph"/>
        <w:numPr>
          <w:ilvl w:val="0"/>
          <w:numId w:val="26"/>
        </w:numPr>
        <w:tabs>
          <w:tab w:val="left" w:pos="851"/>
        </w:tabs>
        <w:autoSpaceDN w:val="0"/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13730C">
        <w:rPr>
          <w:rFonts w:ascii="GHEA Grapalat" w:eastAsia="Calibri" w:hAnsi="GHEA Grapalat" w:cs="Times New Roman"/>
          <w:sz w:val="24"/>
          <w:szCs w:val="24"/>
          <w:lang w:val="hy-AM"/>
        </w:rPr>
        <w:t>Հայաստանի</w:t>
      </w:r>
      <w:r w:rsidRPr="0013730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Հանրապետության հարկային օրենսգրքի 156-րդ հոդվածի վերջին պար</w:t>
      </w:r>
      <w:r w:rsidRPr="0013730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softHyphen/>
        <w:t>բե</w:t>
      </w:r>
      <w:r w:rsidRPr="0013730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softHyphen/>
        <w:t>րու</w:t>
      </w:r>
      <w:r w:rsidRPr="0013730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softHyphen/>
        <w:t>թյամբ սահմանված ընտանիքի անդամ չհամարվող ֆիզիկական անձանցից</w:t>
      </w:r>
      <w:r w:rsidRPr="0013730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B14E91" w:rsidRPr="0013730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մինչև </w:t>
      </w:r>
      <w:r w:rsidR="002D4F74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5</w:t>
      </w:r>
      <w:r w:rsidR="00EA53F0" w:rsidRPr="0013730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միլիոն</w:t>
      </w:r>
      <w:r w:rsidR="00B14E91" w:rsidRPr="0013730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ՀՀ դրամը ներառյալ միանվագ ստացվող փոխառությունների գումար</w:t>
      </w:r>
      <w:r w:rsidR="00B14E91" w:rsidRPr="0013730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softHyphen/>
        <w:t>ները, բացառությամբ պար</w:t>
      </w:r>
      <w:r w:rsidRPr="0013730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softHyphen/>
      </w:r>
      <w:r w:rsidR="00B14E91" w:rsidRPr="0013730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տատի</w:t>
      </w:r>
      <w:r w:rsidR="00B14E91" w:rsidRPr="0013730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softHyphen/>
        <w:t>րոջ կողմից փոխա</w:t>
      </w:r>
      <w:r w:rsidR="00B14E91" w:rsidRPr="0013730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softHyphen/>
        <w:t>ռության գումարների զիջման կամ որևէ այլ ձևով այդ գումար</w:t>
      </w:r>
      <w:r w:rsidR="00B14E91" w:rsidRPr="0013730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softHyphen/>
        <w:t>ները չվերադարձնելու մասին պարտատիրոջ հետ համաձայնության դեպքերի (այդ թվում` օրենքով սահմանված հայցային վաղեմության ժամկետը լրանալու պահին),</w:t>
      </w:r>
    </w:p>
    <w:p w14:paraId="1FEE8C9B" w14:textId="6748E7FC" w:rsidR="00B14E91" w:rsidRPr="0013730C" w:rsidRDefault="00B14E91" w:rsidP="0013730C">
      <w:pPr>
        <w:pStyle w:val="ListParagraph"/>
        <w:numPr>
          <w:ilvl w:val="0"/>
          <w:numId w:val="26"/>
        </w:numPr>
        <w:tabs>
          <w:tab w:val="left" w:pos="851"/>
        </w:tabs>
        <w:autoSpaceDN w:val="0"/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13730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Հայաստանի Հանրապետության ազգային հավաքականի կազմում միջազգային մրցույթ</w:t>
      </w:r>
      <w:r w:rsidRPr="0013730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softHyphen/>
        <w:t>նե</w:t>
      </w:r>
      <w:r w:rsidRPr="0013730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softHyphen/>
        <w:t>րում հաղթած մարզիկների և մարզիչների մրցանակները,</w:t>
      </w:r>
      <w:r w:rsidR="00EA53F0" w:rsidRPr="0013730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ինչպես նաև պետական պար</w:t>
      </w:r>
      <w:r w:rsidR="00EA53F0" w:rsidRPr="0013730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softHyphen/>
        <w:t>գևները (մրցա</w:t>
      </w:r>
      <w:r w:rsidR="00EA53F0" w:rsidRPr="0013730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softHyphen/>
        <w:t>նակ</w:t>
      </w:r>
      <w:r w:rsidR="00EA53F0" w:rsidRPr="0013730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softHyphen/>
        <w:t>ները),</w:t>
      </w:r>
    </w:p>
    <w:p w14:paraId="263BC01E" w14:textId="14C005E5" w:rsidR="00B14E91" w:rsidRPr="0013730C" w:rsidRDefault="00B14E91" w:rsidP="0013730C">
      <w:pPr>
        <w:pStyle w:val="ListParagraph"/>
        <w:numPr>
          <w:ilvl w:val="0"/>
          <w:numId w:val="26"/>
        </w:numPr>
        <w:tabs>
          <w:tab w:val="left" w:pos="851"/>
        </w:tabs>
        <w:autoSpaceDN w:val="0"/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13730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գործատուի կողմից առողջության ապահովագրության համար կատարվող ապահովա</w:t>
      </w:r>
      <w:r w:rsidRPr="0013730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softHyphen/>
        <w:t>գրա</w:t>
      </w:r>
      <w:r w:rsidRPr="0013730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softHyphen/>
        <w:t>վճարները` եկամտի ստացման յուրաքանչյուր ամսվա հաշվով մինչև 10 հազար դրամի չափով,</w:t>
      </w:r>
    </w:p>
    <w:p w14:paraId="25AEDF43" w14:textId="64A38123" w:rsidR="00B14E91" w:rsidRPr="0013730C" w:rsidRDefault="00B14E91" w:rsidP="0013730C">
      <w:pPr>
        <w:pStyle w:val="ListParagraph"/>
        <w:numPr>
          <w:ilvl w:val="0"/>
          <w:numId w:val="26"/>
        </w:numPr>
        <w:tabs>
          <w:tab w:val="left" w:pos="851"/>
        </w:tabs>
        <w:autoSpaceDN w:val="0"/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13730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մրցույթներում ստացվող դրամական և իրային մրցանակների արժեքը` յուրաքանչ</w:t>
      </w:r>
      <w:r w:rsidRPr="0013730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softHyphen/>
        <w:t>յուր մրցա</w:t>
      </w:r>
      <w:r w:rsidRPr="0013730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softHyphen/>
      </w:r>
      <w:r w:rsidRPr="0013730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softHyphen/>
        <w:t>նակի դեպքում 50 հազար դրամը չգերազանցող չափով,</w:t>
      </w:r>
    </w:p>
    <w:p w14:paraId="1AAAF455" w14:textId="2ABE71B2" w:rsidR="004F1BF0" w:rsidRPr="0013730C" w:rsidRDefault="00B14E91" w:rsidP="0013730C">
      <w:pPr>
        <w:pStyle w:val="ListParagraph"/>
        <w:numPr>
          <w:ilvl w:val="0"/>
          <w:numId w:val="26"/>
        </w:numPr>
        <w:tabs>
          <w:tab w:val="left" w:pos="851"/>
        </w:tabs>
        <w:autoSpaceDN w:val="0"/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13730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Հայաստանի Հանրապետության օրենսդրության համաձայն՝ ժառանգության և (կամ) նվի</w:t>
      </w:r>
      <w:r w:rsidRPr="0013730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softHyphen/>
        <w:t>րատվության կարգով Հայաստանի Հանրապետության հարկային օրենսգրքի 156-րդ հոդ</w:t>
      </w:r>
      <w:r w:rsidRPr="0013730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softHyphen/>
        <w:t xml:space="preserve">վածի վերջին պարբերությամբ սահմանված ընտանիքի անդամ չհամարվող ֆիզիկական </w:t>
      </w:r>
      <w:r w:rsidRPr="0013730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lastRenderedPageBreak/>
        <w:t>անձան</w:t>
      </w:r>
      <w:r w:rsidR="002D4F74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softHyphen/>
      </w:r>
      <w:r w:rsidRPr="0013730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softHyphen/>
        <w:t>ցից, մինչև 300 հազար ՀՀ դրամը ներառյալ արժեքով ստացվող գույքը և (կամ) դրա</w:t>
      </w:r>
      <w:r w:rsidRPr="0013730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softHyphen/>
        <w:t>մա</w:t>
      </w:r>
      <w:r w:rsidRPr="0013730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softHyphen/>
        <w:t>կան միջոցները, բացառությամբ Հայաստանի Հանրապետության հարկային օրենսգրքի 145-րդ հոդվածի 1-ին մասի 1-ին կետով սահմանված՝ բազմաբնակարան (այդ թվում՝ բազմա</w:t>
      </w:r>
      <w:r w:rsidRPr="0013730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softHyphen/>
        <w:t>ֆունկ</w:t>
      </w:r>
      <w:r w:rsidRPr="0013730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softHyphen/>
        <w:t>ցիո</w:t>
      </w:r>
      <w:r w:rsidRPr="0013730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softHyphen/>
        <w:t>նալ) շենքի, ստորաբաժանված շենքի կառուցապատող համարվող ֆիզիկական անձից նվիրատ</w:t>
      </w:r>
      <w:r w:rsidRPr="0013730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softHyphen/>
        <w:t>վու</w:t>
      </w:r>
      <w:r w:rsidRPr="0013730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softHyphen/>
        <w:t>թյան կարգով ստացվող գույքի,</w:t>
      </w:r>
    </w:p>
    <w:p w14:paraId="77E8A7B0" w14:textId="3C105699" w:rsidR="00B14E91" w:rsidRPr="0013730C" w:rsidRDefault="00B14E91" w:rsidP="0013730C">
      <w:pPr>
        <w:pStyle w:val="ListParagraph"/>
        <w:numPr>
          <w:ilvl w:val="0"/>
          <w:numId w:val="26"/>
        </w:numPr>
        <w:tabs>
          <w:tab w:val="left" w:pos="851"/>
        </w:tabs>
        <w:autoSpaceDN w:val="0"/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13730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ոչ առևտրային կազմակերպություններից մինչև 300 հազար ՀՀ դրամը ներառյալ չափով անհա</w:t>
      </w:r>
      <w:r w:rsidRPr="0013730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softHyphen/>
        <w:t>տույց ստացվող ակտիվները, աշխատանքները, ծառայությունները</w:t>
      </w:r>
      <w:r w:rsidR="00FA25DD" w:rsidRPr="0013730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,</w:t>
      </w:r>
    </w:p>
    <w:p w14:paraId="59D7124F" w14:textId="3AF86335" w:rsidR="00FA25DD" w:rsidRPr="0013730C" w:rsidRDefault="00FA25DD" w:rsidP="0013730C">
      <w:pPr>
        <w:pStyle w:val="ListParagraph"/>
        <w:numPr>
          <w:ilvl w:val="0"/>
          <w:numId w:val="26"/>
        </w:numPr>
        <w:tabs>
          <w:tab w:val="left" w:pos="851"/>
        </w:tabs>
        <w:autoSpaceDN w:val="0"/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13730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սեփականության իրավունքով ֆիզիկական անձին պատկանող գույքի օտարումից Հայաս</w:t>
      </w:r>
      <w:r w:rsidRPr="0013730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softHyphen/>
      </w:r>
      <w:r w:rsidR="002D4F74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softHyphen/>
      </w:r>
      <w:r w:rsidRPr="0013730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տանի Հանրապետության հարկային օրենսգրքի 156-րդ հոդվածի վերջին պարբե</w:t>
      </w:r>
      <w:r w:rsidRPr="0013730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softHyphen/>
        <w:t>րու</w:t>
      </w:r>
      <w:r w:rsidRPr="0013730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softHyphen/>
        <w:t>թյամբ սահմանված ընտանիքի անդամ չհամարվող անհատ ձեռնարկատեր և նոտար չհան</w:t>
      </w:r>
      <w:r w:rsidRPr="0013730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softHyphen/>
        <w:t>դի</w:t>
      </w:r>
      <w:r w:rsidRPr="0013730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softHyphen/>
        <w:t>սա</w:t>
      </w:r>
      <w:r w:rsidRPr="0013730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softHyphen/>
        <w:t>ցող ֆիզիկական անձանցից ստացվող եկամուտներ</w:t>
      </w:r>
      <w:r w:rsidR="008F343E" w:rsidRPr="0013730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ը</w:t>
      </w:r>
      <w:r w:rsidRPr="0013730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, բացառությամբ՝ Հայաստանի Հանրա</w:t>
      </w:r>
      <w:r w:rsidRPr="0013730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softHyphen/>
        <w:t>պե</w:t>
      </w:r>
      <w:r w:rsidRPr="0013730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softHyphen/>
        <w:t>տության հարկային օրենսգրքի 145-րդ հոդվածի 1-ին մասի 1-ին կետով սահմանված` բազ</w:t>
      </w:r>
      <w:r w:rsidRPr="0013730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softHyphen/>
        <w:t>մաբնակարան (այդ թվում` բազմաֆունկցիոնալ) շենքի, ստորաբաժանված շենքի կառուցա</w:t>
      </w:r>
      <w:r w:rsidRPr="0013730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softHyphen/>
        <w:t>պա</w:t>
      </w:r>
      <w:r w:rsidRPr="0013730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softHyphen/>
        <w:t>տող համարվող (համարված) ֆիզիկական անձի կողմից շենքի, դրա բնակարանների, շինու</w:t>
      </w:r>
      <w:r w:rsidRPr="0013730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softHyphen/>
        <w:t>թյունների (այդ թվում` անավարտ, կիսակառույց) կամ այլ տարածքների (առանց ընդհանուր բաժ</w:t>
      </w:r>
      <w:r w:rsidR="00914128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softHyphen/>
      </w:r>
      <w:bookmarkStart w:id="0" w:name="_GoBack"/>
      <w:bookmarkEnd w:id="0"/>
      <w:r w:rsidRPr="0013730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softHyphen/>
        <w:t>նային սեփականություն հանդիսացող ոչ բնակելի տարածքների) օտարումից ստացվող եկա</w:t>
      </w:r>
      <w:r w:rsidRPr="0013730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softHyphen/>
        <w:t>մուտների, ինչպես նաև Հայաս</w:t>
      </w:r>
      <w:r w:rsidRPr="0013730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softHyphen/>
        <w:t>տանի Հանրապետության հարկային օրենսգրքի 147-րդ հոդ</w:t>
      </w:r>
      <w:r w:rsidRPr="0013730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softHyphen/>
        <w:t>վածի 1-ին մասի 38-րդ կետով սահմանված հողամասի (անկախ հողամասի նպատակային նշա</w:t>
      </w:r>
      <w:r w:rsidRPr="0013730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softHyphen/>
        <w:t>նա</w:t>
      </w:r>
      <w:r w:rsidRPr="0013730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softHyphen/>
        <w:t>կությունից) օտարումից ստացվող եկամուտների</w:t>
      </w:r>
      <w:r w:rsidR="008F343E" w:rsidRPr="0013730C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։</w:t>
      </w:r>
    </w:p>
    <w:p w14:paraId="424B19E5" w14:textId="542F706A" w:rsidR="00F6005E" w:rsidRPr="0013730C" w:rsidRDefault="001F00B0" w:rsidP="0013730C">
      <w:pPr>
        <w:numPr>
          <w:ilvl w:val="0"/>
          <w:numId w:val="4"/>
        </w:numPr>
        <w:tabs>
          <w:tab w:val="clear" w:pos="928"/>
          <w:tab w:val="left" w:pos="851"/>
        </w:tabs>
        <w:autoSpaceDN w:val="0"/>
        <w:spacing w:after="0" w:line="360" w:lineRule="auto"/>
        <w:ind w:left="0" w:firstLine="567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13730C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Կարգավորման առարկան. </w:t>
      </w:r>
      <w:r w:rsidRPr="0013730C">
        <w:rPr>
          <w:rFonts w:ascii="GHEA Grapalat" w:eastAsia="Calibri" w:hAnsi="GHEA Grapalat" w:cs="Sylfaen"/>
          <w:sz w:val="24"/>
          <w:szCs w:val="24"/>
          <w:lang w:val="hy-AM"/>
        </w:rPr>
        <w:t>Նախագծ</w:t>
      </w:r>
      <w:r w:rsidR="002360CA" w:rsidRPr="0013730C">
        <w:rPr>
          <w:rFonts w:ascii="GHEA Grapalat" w:eastAsia="Calibri" w:hAnsi="GHEA Grapalat" w:cs="Sylfaen"/>
          <w:sz w:val="24"/>
          <w:szCs w:val="24"/>
          <w:lang w:val="hy-AM"/>
        </w:rPr>
        <w:t>եր</w:t>
      </w:r>
      <w:r w:rsidRPr="0013730C">
        <w:rPr>
          <w:rFonts w:ascii="GHEA Grapalat" w:eastAsia="Calibri" w:hAnsi="GHEA Grapalat" w:cs="Sylfaen"/>
          <w:sz w:val="24"/>
          <w:szCs w:val="24"/>
          <w:lang w:val="hy-AM"/>
        </w:rPr>
        <w:t>ի կարգավորման առարկան</w:t>
      </w:r>
      <w:r w:rsidR="00F6005E" w:rsidRPr="0013730C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</w:t>
      </w:r>
      <w:r w:rsidR="002360CA" w:rsidRPr="0013730C">
        <w:rPr>
          <w:rFonts w:ascii="GHEA Grapalat" w:eastAsia="Calibri" w:hAnsi="GHEA Grapalat" w:cs="Times New Roman"/>
          <w:sz w:val="24"/>
          <w:szCs w:val="24"/>
          <w:lang w:val="hy-AM" w:eastAsia="hy-AM"/>
        </w:rPr>
        <w:t>եկամտային հարկի տարեկան հաշվարկում (հայտարարագրում) հայտարարագրման ոչ ենթակա</w:t>
      </w:r>
      <w:r w:rsidR="00F41A02" w:rsidRPr="0013730C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նվազեցվող (չհարկ</w:t>
      </w:r>
      <w:r w:rsidR="00914128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F41A02" w:rsidRPr="0013730C">
        <w:rPr>
          <w:rFonts w:ascii="GHEA Grapalat" w:eastAsia="Calibri" w:hAnsi="GHEA Grapalat" w:cs="Times New Roman"/>
          <w:sz w:val="24"/>
          <w:szCs w:val="24"/>
          <w:lang w:val="hy-AM" w:eastAsia="hy-AM"/>
        </w:rPr>
        <w:t>վող)</w:t>
      </w:r>
      <w:r w:rsidR="002360CA" w:rsidRPr="0013730C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եկամուտների տեսակներ</w:t>
      </w:r>
      <w:r w:rsidR="00B93E43" w:rsidRPr="0013730C">
        <w:rPr>
          <w:rFonts w:ascii="GHEA Grapalat" w:eastAsia="Calibri" w:hAnsi="GHEA Grapalat" w:cs="Times New Roman"/>
          <w:sz w:val="24"/>
          <w:szCs w:val="24"/>
          <w:lang w:val="hy-AM" w:eastAsia="hy-AM"/>
        </w:rPr>
        <w:t>ն</w:t>
      </w:r>
      <w:r w:rsidR="002360CA" w:rsidRPr="0013730C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</w:t>
      </w:r>
      <w:r w:rsidR="00B93E43" w:rsidRPr="0013730C">
        <w:rPr>
          <w:rFonts w:ascii="GHEA Grapalat" w:eastAsia="Calibri" w:hAnsi="GHEA Grapalat" w:cs="Times New Roman"/>
          <w:sz w:val="24"/>
          <w:szCs w:val="24"/>
          <w:lang w:val="hy-AM" w:eastAsia="hy-AM"/>
        </w:rPr>
        <w:t>ու</w:t>
      </w:r>
      <w:r w:rsidR="002360CA" w:rsidRPr="0013730C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</w:t>
      </w:r>
      <w:r w:rsidR="00B93E43" w:rsidRPr="0013730C">
        <w:rPr>
          <w:rFonts w:ascii="GHEA Grapalat" w:eastAsia="Calibri" w:hAnsi="GHEA Grapalat" w:cs="Times New Roman"/>
          <w:sz w:val="24"/>
          <w:szCs w:val="24"/>
          <w:lang w:val="hy-AM" w:eastAsia="hy-AM"/>
        </w:rPr>
        <w:t>շեմերն են</w:t>
      </w:r>
      <w:r w:rsidR="00D20555" w:rsidRPr="0013730C">
        <w:rPr>
          <w:rFonts w:ascii="GHEA Grapalat" w:eastAsia="Calibri" w:hAnsi="GHEA Grapalat" w:cs="Sylfaen"/>
          <w:sz w:val="24"/>
          <w:szCs w:val="24"/>
          <w:lang w:val="hy-AM"/>
        </w:rPr>
        <w:t>:</w:t>
      </w:r>
    </w:p>
    <w:p w14:paraId="562D3B75" w14:textId="5403B8AA" w:rsidR="001F00B0" w:rsidRPr="0013730C" w:rsidRDefault="001F00B0" w:rsidP="0013730C">
      <w:pPr>
        <w:numPr>
          <w:ilvl w:val="0"/>
          <w:numId w:val="4"/>
        </w:numPr>
        <w:tabs>
          <w:tab w:val="clear" w:pos="928"/>
          <w:tab w:val="left" w:pos="851"/>
        </w:tabs>
        <w:autoSpaceDN w:val="0"/>
        <w:spacing w:after="0" w:line="360" w:lineRule="auto"/>
        <w:ind w:left="0" w:firstLine="567"/>
        <w:jc w:val="both"/>
        <w:rPr>
          <w:rFonts w:ascii="GHEA Grapalat" w:eastAsia="Calibri" w:hAnsi="GHEA Grapalat" w:cs="GHEA Grapalat"/>
          <w:sz w:val="24"/>
          <w:szCs w:val="24"/>
          <w:lang w:val="hy-AM"/>
        </w:rPr>
      </w:pPr>
      <w:r w:rsidRPr="0013730C">
        <w:rPr>
          <w:rFonts w:ascii="GHEA Grapalat" w:eastAsia="Calibri" w:hAnsi="GHEA Grapalat" w:cs="Sylfaen"/>
          <w:b/>
          <w:sz w:val="24"/>
          <w:szCs w:val="24"/>
          <w:lang w:val="hy-AM"/>
        </w:rPr>
        <w:t>Նախագծի</w:t>
      </w:r>
      <w:r w:rsidRPr="0013730C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մշակման գործընթացում ներգրավված ինստիտուտները և անձինք. </w:t>
      </w:r>
      <w:r w:rsidRPr="0013730C">
        <w:rPr>
          <w:rFonts w:ascii="GHEA Grapalat" w:eastAsia="Calibri" w:hAnsi="GHEA Grapalat" w:cs="Times New Roman"/>
          <w:sz w:val="24"/>
          <w:szCs w:val="24"/>
          <w:lang w:val="hy-AM"/>
        </w:rPr>
        <w:t>Նախա</w:t>
      </w:r>
      <w:r w:rsidR="001E7865" w:rsidRPr="0013730C">
        <w:rPr>
          <w:rFonts w:ascii="GHEA Grapalat" w:eastAsia="Calibri" w:hAnsi="GHEA Grapalat" w:cs="Times New Roman"/>
          <w:sz w:val="24"/>
          <w:szCs w:val="24"/>
          <w:lang w:val="hy-AM"/>
        </w:rPr>
        <w:t>գ</w:t>
      </w:r>
      <w:r w:rsidRPr="0013730C">
        <w:rPr>
          <w:rFonts w:ascii="GHEA Grapalat" w:eastAsia="Calibri" w:hAnsi="GHEA Grapalat" w:cs="Times New Roman"/>
          <w:sz w:val="24"/>
          <w:szCs w:val="24"/>
          <w:lang w:val="hy-AM"/>
        </w:rPr>
        <w:t>ծ</w:t>
      </w:r>
      <w:r w:rsidR="001E7865" w:rsidRPr="0013730C">
        <w:rPr>
          <w:rFonts w:ascii="GHEA Grapalat" w:eastAsia="Calibri" w:hAnsi="GHEA Grapalat" w:cs="Times New Roman"/>
          <w:sz w:val="24"/>
          <w:szCs w:val="24"/>
          <w:lang w:val="hy-AM"/>
        </w:rPr>
        <w:t>եր</w:t>
      </w:r>
      <w:r w:rsidRPr="0013730C">
        <w:rPr>
          <w:rFonts w:ascii="GHEA Grapalat" w:eastAsia="Calibri" w:hAnsi="GHEA Grapalat" w:cs="Times New Roman"/>
          <w:sz w:val="24"/>
          <w:szCs w:val="24"/>
          <w:lang w:val="hy-AM"/>
        </w:rPr>
        <w:t xml:space="preserve">ը մշակվել </w:t>
      </w:r>
      <w:r w:rsidR="001E7865" w:rsidRPr="0013730C">
        <w:rPr>
          <w:rFonts w:ascii="GHEA Grapalat" w:eastAsia="Calibri" w:hAnsi="GHEA Grapalat" w:cs="Times New Roman"/>
          <w:sz w:val="24"/>
          <w:szCs w:val="24"/>
          <w:lang w:val="hy-AM"/>
        </w:rPr>
        <w:t>են</w:t>
      </w:r>
      <w:r w:rsidRPr="0013730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CB59F2" w:rsidRPr="0013730C">
        <w:rPr>
          <w:rFonts w:ascii="GHEA Grapalat" w:eastAsia="Calibri" w:hAnsi="GHEA Grapalat" w:cs="Times New Roman"/>
          <w:sz w:val="24"/>
          <w:szCs w:val="24"/>
          <w:lang w:val="hy-AM"/>
        </w:rPr>
        <w:t>ՀՀ ֆ</w:t>
      </w:r>
      <w:r w:rsidRPr="0013730C">
        <w:rPr>
          <w:rFonts w:ascii="GHEA Grapalat" w:eastAsia="Calibri" w:hAnsi="GHEA Grapalat" w:cs="Times New Roman"/>
          <w:sz w:val="24"/>
          <w:szCs w:val="24"/>
          <w:lang w:val="hy-AM"/>
        </w:rPr>
        <w:t>ինանսների նախարարության կողմից:</w:t>
      </w:r>
    </w:p>
    <w:p w14:paraId="204EEC78" w14:textId="2A37B620" w:rsidR="00F6005E" w:rsidRPr="0013730C" w:rsidRDefault="001F00B0" w:rsidP="0013730C">
      <w:pPr>
        <w:numPr>
          <w:ilvl w:val="0"/>
          <w:numId w:val="4"/>
        </w:numPr>
        <w:tabs>
          <w:tab w:val="clear" w:pos="928"/>
          <w:tab w:val="left" w:pos="851"/>
        </w:tabs>
        <w:autoSpaceDN w:val="0"/>
        <w:spacing w:after="0" w:line="360" w:lineRule="auto"/>
        <w:ind w:left="0" w:firstLine="567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13730C">
        <w:rPr>
          <w:rFonts w:ascii="GHEA Grapalat" w:eastAsia="Calibri" w:hAnsi="GHEA Grapalat" w:cs="Sylfaen"/>
          <w:b/>
          <w:sz w:val="24"/>
          <w:szCs w:val="24"/>
          <w:lang w:val="hy-AM"/>
        </w:rPr>
        <w:t>Իրավական</w:t>
      </w:r>
      <w:r w:rsidRPr="0013730C">
        <w:rPr>
          <w:rFonts w:ascii="GHEA Grapalat" w:eastAsia="Calibri" w:hAnsi="GHEA Grapalat" w:cs="Courier New"/>
          <w:b/>
          <w:sz w:val="24"/>
          <w:szCs w:val="24"/>
          <w:lang w:val="hy-AM"/>
        </w:rPr>
        <w:t xml:space="preserve"> </w:t>
      </w:r>
      <w:r w:rsidRPr="0013730C">
        <w:rPr>
          <w:rFonts w:ascii="GHEA Grapalat" w:eastAsia="Calibri" w:hAnsi="GHEA Grapalat" w:cs="Sylfaen"/>
          <w:b/>
          <w:sz w:val="24"/>
          <w:szCs w:val="24"/>
          <w:lang w:val="hy-AM"/>
        </w:rPr>
        <w:t>ակտի</w:t>
      </w:r>
      <w:r w:rsidRPr="0013730C">
        <w:rPr>
          <w:rFonts w:ascii="GHEA Grapalat" w:eastAsia="Calibri" w:hAnsi="GHEA Grapalat" w:cs="Courier New"/>
          <w:b/>
          <w:sz w:val="24"/>
          <w:szCs w:val="24"/>
          <w:lang w:val="hy-AM"/>
        </w:rPr>
        <w:t xml:space="preserve"> </w:t>
      </w:r>
      <w:r w:rsidRPr="0013730C">
        <w:rPr>
          <w:rFonts w:ascii="GHEA Grapalat" w:eastAsia="Calibri" w:hAnsi="GHEA Grapalat" w:cs="Sylfaen"/>
          <w:b/>
          <w:sz w:val="24"/>
          <w:szCs w:val="24"/>
          <w:lang w:val="hy-AM"/>
        </w:rPr>
        <w:t>կիրառման</w:t>
      </w:r>
      <w:r w:rsidRPr="0013730C">
        <w:rPr>
          <w:rFonts w:ascii="GHEA Grapalat" w:eastAsia="Calibri" w:hAnsi="GHEA Grapalat" w:cs="Courier New"/>
          <w:b/>
          <w:sz w:val="24"/>
          <w:szCs w:val="24"/>
          <w:lang w:val="hy-AM"/>
        </w:rPr>
        <w:t xml:space="preserve"> </w:t>
      </w:r>
      <w:r w:rsidRPr="0013730C">
        <w:rPr>
          <w:rFonts w:ascii="GHEA Grapalat" w:eastAsia="Calibri" w:hAnsi="GHEA Grapalat" w:cs="Sylfaen"/>
          <w:b/>
          <w:sz w:val="24"/>
          <w:szCs w:val="24"/>
          <w:lang w:val="hy-AM"/>
        </w:rPr>
        <w:t>դեպքում</w:t>
      </w:r>
      <w:r w:rsidRPr="0013730C">
        <w:rPr>
          <w:rFonts w:ascii="GHEA Grapalat" w:eastAsia="Calibri" w:hAnsi="GHEA Grapalat" w:cs="Courier New"/>
          <w:b/>
          <w:sz w:val="24"/>
          <w:szCs w:val="24"/>
          <w:lang w:val="hy-AM"/>
        </w:rPr>
        <w:t xml:space="preserve"> </w:t>
      </w:r>
      <w:r w:rsidRPr="0013730C">
        <w:rPr>
          <w:rFonts w:ascii="GHEA Grapalat" w:eastAsia="Calibri" w:hAnsi="GHEA Grapalat" w:cs="Sylfaen"/>
          <w:b/>
          <w:sz w:val="24"/>
          <w:szCs w:val="24"/>
          <w:lang w:val="hy-AM"/>
        </w:rPr>
        <w:t>ակնկալվող</w:t>
      </w:r>
      <w:r w:rsidRPr="0013730C">
        <w:rPr>
          <w:rFonts w:ascii="GHEA Grapalat" w:eastAsia="Calibri" w:hAnsi="GHEA Grapalat" w:cs="Courier New"/>
          <w:b/>
          <w:sz w:val="24"/>
          <w:szCs w:val="24"/>
          <w:lang w:val="hy-AM"/>
        </w:rPr>
        <w:t xml:space="preserve"> </w:t>
      </w:r>
      <w:r w:rsidRPr="0013730C">
        <w:rPr>
          <w:rFonts w:ascii="GHEA Grapalat" w:eastAsia="Calibri" w:hAnsi="GHEA Grapalat" w:cs="Sylfaen"/>
          <w:b/>
          <w:sz w:val="24"/>
          <w:szCs w:val="24"/>
          <w:lang w:val="hy-AM"/>
        </w:rPr>
        <w:t>արդյունքը</w:t>
      </w:r>
      <w:r w:rsidRPr="0013730C">
        <w:rPr>
          <w:rFonts w:ascii="GHEA Grapalat" w:eastAsia="Calibri" w:hAnsi="GHEA Grapalat" w:cs="Courier New"/>
          <w:b/>
          <w:sz w:val="24"/>
          <w:szCs w:val="24"/>
          <w:lang w:val="hy-AM"/>
        </w:rPr>
        <w:t xml:space="preserve">. </w:t>
      </w:r>
      <w:r w:rsidRPr="0013730C">
        <w:rPr>
          <w:rFonts w:ascii="GHEA Grapalat" w:eastAsia="Calibri" w:hAnsi="GHEA Grapalat" w:cs="Sylfaen"/>
          <w:sz w:val="24"/>
          <w:szCs w:val="24"/>
          <w:lang w:val="hy-AM"/>
        </w:rPr>
        <w:t>Նախագծ</w:t>
      </w:r>
      <w:r w:rsidR="00D96DDA" w:rsidRPr="0013730C">
        <w:rPr>
          <w:rFonts w:ascii="GHEA Grapalat" w:eastAsia="Calibri" w:hAnsi="GHEA Grapalat" w:cs="Sylfaen"/>
          <w:sz w:val="24"/>
          <w:szCs w:val="24"/>
          <w:lang w:val="hy-AM"/>
        </w:rPr>
        <w:t>եր</w:t>
      </w:r>
      <w:r w:rsidRPr="0013730C">
        <w:rPr>
          <w:rFonts w:ascii="GHEA Grapalat" w:eastAsia="Calibri" w:hAnsi="GHEA Grapalat" w:cs="Sylfaen"/>
          <w:sz w:val="24"/>
          <w:szCs w:val="24"/>
          <w:lang w:val="hy-AM"/>
        </w:rPr>
        <w:t>ի</w:t>
      </w:r>
      <w:r w:rsidRPr="0013730C">
        <w:rPr>
          <w:rFonts w:ascii="GHEA Grapalat" w:eastAsia="Calibri" w:hAnsi="GHEA Grapalat" w:cs="Courier New"/>
          <w:sz w:val="24"/>
          <w:szCs w:val="24"/>
          <w:lang w:val="hy-AM"/>
        </w:rPr>
        <w:t xml:space="preserve"> </w:t>
      </w:r>
      <w:r w:rsidRPr="0013730C">
        <w:rPr>
          <w:rFonts w:ascii="GHEA Grapalat" w:eastAsia="Calibri" w:hAnsi="GHEA Grapalat" w:cs="Sylfaen"/>
          <w:sz w:val="24"/>
          <w:szCs w:val="24"/>
          <w:lang w:val="hy-AM"/>
        </w:rPr>
        <w:t>ընդուն</w:t>
      </w:r>
      <w:r w:rsidR="00050280" w:rsidRPr="0013730C">
        <w:rPr>
          <w:rFonts w:ascii="GHEA Grapalat" w:eastAsia="Calibri" w:hAnsi="GHEA Grapalat" w:cs="Sylfaen"/>
          <w:sz w:val="24"/>
          <w:szCs w:val="24"/>
          <w:lang w:val="hy-AM"/>
        </w:rPr>
        <w:softHyphen/>
      </w:r>
      <w:r w:rsidRPr="0013730C">
        <w:rPr>
          <w:rFonts w:ascii="GHEA Grapalat" w:eastAsia="Calibri" w:hAnsi="GHEA Grapalat" w:cs="Sylfaen"/>
          <w:sz w:val="24"/>
          <w:szCs w:val="24"/>
          <w:lang w:val="hy-AM"/>
        </w:rPr>
        <w:t>ման</w:t>
      </w:r>
      <w:r w:rsidRPr="0013730C">
        <w:rPr>
          <w:rFonts w:ascii="GHEA Grapalat" w:eastAsia="Calibri" w:hAnsi="GHEA Grapalat" w:cs="Courier New"/>
          <w:sz w:val="24"/>
          <w:szCs w:val="24"/>
          <w:lang w:val="hy-AM"/>
        </w:rPr>
        <w:t xml:space="preserve"> </w:t>
      </w:r>
      <w:r w:rsidRPr="0013730C">
        <w:rPr>
          <w:rFonts w:ascii="GHEA Grapalat" w:eastAsia="Calibri" w:hAnsi="GHEA Grapalat" w:cs="Sylfaen"/>
          <w:sz w:val="24"/>
          <w:szCs w:val="24"/>
          <w:lang w:val="hy-AM"/>
        </w:rPr>
        <w:t>արդյունքում</w:t>
      </w:r>
      <w:r w:rsidRPr="0013730C">
        <w:rPr>
          <w:rFonts w:ascii="GHEA Grapalat" w:eastAsia="Calibri" w:hAnsi="GHEA Grapalat" w:cs="Courier New"/>
          <w:sz w:val="24"/>
          <w:szCs w:val="24"/>
          <w:lang w:val="hy-AM"/>
        </w:rPr>
        <w:t xml:space="preserve"> </w:t>
      </w:r>
      <w:r w:rsidRPr="0013730C">
        <w:rPr>
          <w:rFonts w:ascii="GHEA Grapalat" w:eastAsia="Calibri" w:hAnsi="GHEA Grapalat" w:cs="Sylfaen"/>
          <w:sz w:val="24"/>
          <w:szCs w:val="24"/>
          <w:lang w:val="hy-AM"/>
        </w:rPr>
        <w:t>ակնկալվում</w:t>
      </w:r>
      <w:r w:rsidRPr="0013730C">
        <w:rPr>
          <w:rFonts w:ascii="GHEA Grapalat" w:eastAsia="Calibri" w:hAnsi="GHEA Grapalat" w:cs="Courier New"/>
          <w:sz w:val="24"/>
          <w:szCs w:val="24"/>
          <w:lang w:val="hy-AM"/>
        </w:rPr>
        <w:t xml:space="preserve"> </w:t>
      </w:r>
      <w:r w:rsidRPr="0013730C">
        <w:rPr>
          <w:rFonts w:ascii="GHEA Grapalat" w:eastAsia="Calibri" w:hAnsi="GHEA Grapalat" w:cs="Sylfaen"/>
          <w:sz w:val="24"/>
          <w:szCs w:val="24"/>
          <w:lang w:val="hy-AM"/>
        </w:rPr>
        <w:t>է սահմանել</w:t>
      </w:r>
      <w:r w:rsidR="00650666" w:rsidRPr="0013730C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650666" w:rsidRPr="0013730C">
        <w:rPr>
          <w:rFonts w:ascii="GHEA Grapalat" w:eastAsia="Calibri" w:hAnsi="GHEA Grapalat" w:cs="Times New Roman"/>
          <w:sz w:val="24"/>
          <w:szCs w:val="24"/>
          <w:lang w:val="hy-AM" w:eastAsia="hy-AM"/>
        </w:rPr>
        <w:t>եկամտային հարկի տարեկան հաշվարկում (հայ</w:t>
      </w:r>
      <w:r w:rsidR="00050280" w:rsidRPr="0013730C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650666" w:rsidRPr="0013730C">
        <w:rPr>
          <w:rFonts w:ascii="GHEA Grapalat" w:eastAsia="Calibri" w:hAnsi="GHEA Grapalat" w:cs="Times New Roman"/>
          <w:sz w:val="24"/>
          <w:szCs w:val="24"/>
          <w:lang w:val="hy-AM" w:eastAsia="hy-AM"/>
        </w:rPr>
        <w:t>տա</w:t>
      </w:r>
      <w:r w:rsidR="00050280" w:rsidRPr="0013730C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650666" w:rsidRPr="0013730C">
        <w:rPr>
          <w:rFonts w:ascii="GHEA Grapalat" w:eastAsia="Calibri" w:hAnsi="GHEA Grapalat" w:cs="Times New Roman"/>
          <w:sz w:val="24"/>
          <w:szCs w:val="24"/>
          <w:lang w:val="hy-AM" w:eastAsia="hy-AM"/>
        </w:rPr>
        <w:t>րա</w:t>
      </w:r>
      <w:r w:rsidR="00050280" w:rsidRPr="0013730C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650666" w:rsidRPr="0013730C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րագրում) հայտարարագրման ոչ ենթակա </w:t>
      </w:r>
      <w:r w:rsidR="003E6BD6" w:rsidRPr="0013730C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նվազեցվող (չհարկվող) </w:t>
      </w:r>
      <w:r w:rsidR="00650666" w:rsidRPr="0013730C">
        <w:rPr>
          <w:rFonts w:ascii="GHEA Grapalat" w:eastAsia="Calibri" w:hAnsi="GHEA Grapalat" w:cs="Times New Roman"/>
          <w:sz w:val="24"/>
          <w:szCs w:val="24"/>
          <w:lang w:val="hy-AM" w:eastAsia="hy-AM"/>
        </w:rPr>
        <w:t>եկամուտների տեսակներ և շեմեր:</w:t>
      </w:r>
    </w:p>
    <w:p w14:paraId="3EC7D2E4" w14:textId="4476888C" w:rsidR="00CF2903" w:rsidRPr="0013730C" w:rsidRDefault="00CF2903" w:rsidP="0013730C">
      <w:pPr>
        <w:autoSpaceDN w:val="0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13730C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Միաժամանակ</w:t>
      </w:r>
      <w:r w:rsidRPr="0013730C">
        <w:rPr>
          <w:rFonts w:ascii="GHEA Grapalat" w:eastAsia="Calibri" w:hAnsi="GHEA Grapalat" w:cs="Sylfaen"/>
          <w:sz w:val="24"/>
          <w:szCs w:val="24"/>
          <w:lang w:val="hy-AM"/>
        </w:rPr>
        <w:t>, նախագծ</w:t>
      </w:r>
      <w:r w:rsidR="00075627" w:rsidRPr="0013730C">
        <w:rPr>
          <w:rFonts w:ascii="GHEA Grapalat" w:eastAsia="Calibri" w:hAnsi="GHEA Grapalat" w:cs="Sylfaen"/>
          <w:sz w:val="24"/>
          <w:szCs w:val="24"/>
          <w:lang w:val="hy-AM"/>
        </w:rPr>
        <w:t>եր</w:t>
      </w:r>
      <w:r w:rsidRPr="0013730C">
        <w:rPr>
          <w:rFonts w:ascii="GHEA Grapalat" w:eastAsia="Calibri" w:hAnsi="GHEA Grapalat" w:cs="Sylfaen"/>
          <w:sz w:val="24"/>
          <w:szCs w:val="24"/>
          <w:lang w:val="hy-AM"/>
        </w:rPr>
        <w:t xml:space="preserve">ի </w:t>
      </w:r>
      <w:r w:rsidRPr="0013730C">
        <w:rPr>
          <w:rFonts w:ascii="GHEA Grapalat" w:eastAsia="Times New Roman" w:hAnsi="GHEA Grapalat" w:cs="Times New Roman"/>
          <w:sz w:val="24"/>
          <w:szCs w:val="24"/>
          <w:lang w:val="hy-AM"/>
        </w:rPr>
        <w:t>ընդունումը</w:t>
      </w:r>
      <w:r w:rsidR="00650666" w:rsidRPr="0013730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չի հանգեցնի</w:t>
      </w:r>
      <w:r w:rsidRPr="0013730C">
        <w:rPr>
          <w:rFonts w:ascii="GHEA Grapalat" w:eastAsia="Times New Roman" w:hAnsi="GHEA Grapalat" w:cs="Times New Roman"/>
          <w:bCs/>
          <w:iCs/>
          <w:sz w:val="24"/>
          <w:szCs w:val="24"/>
          <w:shd w:val="clear" w:color="auto" w:fill="FFFFFF"/>
          <w:lang w:val="hy-AM" w:eastAsia="ru-RU"/>
        </w:rPr>
        <w:t xml:space="preserve"> </w:t>
      </w:r>
      <w:r w:rsidRPr="0013730C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sv-FI"/>
        </w:rPr>
        <w:t>պետական բյուջեի ծախսերի ավե</w:t>
      </w:r>
      <w:r w:rsidR="009351B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sv-FI"/>
        </w:rPr>
        <w:softHyphen/>
      </w:r>
      <w:r w:rsidRPr="0013730C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sv-FI"/>
        </w:rPr>
        <w:t>լաց</w:t>
      </w:r>
      <w:r w:rsidR="009351B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sv-FI"/>
        </w:rPr>
        <w:softHyphen/>
      </w:r>
      <w:r w:rsidRPr="0013730C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sv-FI"/>
        </w:rPr>
        <w:t>ման</w:t>
      </w:r>
      <w:r w:rsidR="00650666" w:rsidRPr="0013730C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fr-FR"/>
        </w:rPr>
        <w:t xml:space="preserve"> և </w:t>
      </w:r>
      <w:r w:rsidRPr="0013730C">
        <w:rPr>
          <w:rFonts w:ascii="GHEA Grapalat" w:eastAsia="Times New Roman" w:hAnsi="GHEA Grapalat" w:cs="Times New Roman"/>
          <w:bCs/>
          <w:iCs/>
          <w:sz w:val="24"/>
          <w:szCs w:val="24"/>
          <w:shd w:val="clear" w:color="auto" w:fill="FFFFFF"/>
          <w:lang w:val="hy-AM" w:eastAsia="ru-RU"/>
        </w:rPr>
        <w:t>եկամուտների նվազեցման</w:t>
      </w:r>
      <w:r w:rsidR="00650666" w:rsidRPr="0013730C">
        <w:rPr>
          <w:rFonts w:ascii="GHEA Grapalat" w:eastAsia="Times New Roman" w:hAnsi="GHEA Grapalat" w:cs="Times New Roman"/>
          <w:bCs/>
          <w:iCs/>
          <w:sz w:val="24"/>
          <w:szCs w:val="24"/>
          <w:shd w:val="clear" w:color="auto" w:fill="FFFFFF"/>
          <w:lang w:val="hy-AM" w:eastAsia="ru-RU"/>
        </w:rPr>
        <w:t>:</w:t>
      </w:r>
    </w:p>
    <w:p w14:paraId="3C7E9F63" w14:textId="64A91C47" w:rsidR="00F6005E" w:rsidRPr="0013730C" w:rsidRDefault="00F6005E" w:rsidP="0013730C">
      <w:pPr>
        <w:numPr>
          <w:ilvl w:val="0"/>
          <w:numId w:val="4"/>
        </w:numPr>
        <w:tabs>
          <w:tab w:val="clear" w:pos="928"/>
          <w:tab w:val="left" w:pos="851"/>
        </w:tabs>
        <w:autoSpaceDN w:val="0"/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</w:pPr>
      <w:r w:rsidRPr="0013730C">
        <w:rPr>
          <w:rFonts w:ascii="GHEA Grapalat" w:eastAsia="Calibri" w:hAnsi="GHEA Grapalat" w:cs="Sylfaen"/>
          <w:b/>
          <w:sz w:val="24"/>
          <w:szCs w:val="24"/>
          <w:lang w:val="hy-AM"/>
        </w:rPr>
        <w:t>Կապը</w:t>
      </w:r>
      <w:r w:rsidRPr="0013730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ռազմավարական փաստաթղթերի հետ. Կառավարության 2021-2026թթ. ծրա</w:t>
      </w:r>
      <w:r w:rsidRPr="0013730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softHyphen/>
        <w:t xml:space="preserve">գիր, </w:t>
      </w:r>
      <w:r w:rsidRPr="0013730C">
        <w:rPr>
          <w:rFonts w:ascii="GHEA Grapalat" w:eastAsia="Times New Roman" w:hAnsi="GHEA Grapalat" w:cs="Sylfaen"/>
          <w:b/>
          <w:sz w:val="24"/>
          <w:szCs w:val="24"/>
          <w:lang w:val="fr-FR"/>
        </w:rPr>
        <w:t>ոլորտային</w:t>
      </w:r>
      <w:r w:rsidRPr="0013730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և/կամ այլ ռազմավարություններ (Պետական ֆինանսների կառավարման համակարգի բարեփոխումների 2019-2023թթ. գործողությունների ծրագիր).</w:t>
      </w:r>
    </w:p>
    <w:p w14:paraId="2D582B1F" w14:textId="5222F197" w:rsidR="00811042" w:rsidRPr="0013730C" w:rsidRDefault="000473E1" w:rsidP="00D20555">
      <w:pPr>
        <w:tabs>
          <w:tab w:val="num" w:pos="2912"/>
        </w:tabs>
        <w:autoSpaceDN w:val="0"/>
        <w:spacing w:after="0" w:line="360" w:lineRule="auto"/>
        <w:ind w:firstLine="567"/>
        <w:jc w:val="both"/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</w:pPr>
      <w:r w:rsidRPr="0013730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Նախագծերը</w:t>
      </w:r>
      <w:r w:rsidR="00F6005E" w:rsidRPr="0013730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բխում </w:t>
      </w:r>
      <w:r w:rsidRPr="0013730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են</w:t>
      </w:r>
      <w:r w:rsidR="00F6005E" w:rsidRPr="0013730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Կառավարության 2021-2026 թվականների ծրագրի 6.8-րդ «</w:t>
      </w:r>
      <w:r w:rsidR="00F6005E" w:rsidRPr="0013730C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Հար</w:t>
      </w:r>
      <w:r w:rsidR="00F6005E" w:rsidRPr="0013730C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  <w:t>կաբյուջետային քաղաքականություն» մասով սահմանված քաղաքականության ուղղություննե</w:t>
      </w:r>
      <w:r w:rsidR="00F6005E" w:rsidRPr="0013730C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  <w:t>րից, ըստ որի ներդրվելու է ֆիզիկական անձանց եկամուտների հայտարարագրման գործուն համակարգ, որը կնպաստի նաև միջազգային պրակտիկայում լայնորեն կիրառվող «սոցիա</w:t>
      </w:r>
      <w:r w:rsidR="00F6005E" w:rsidRPr="0013730C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softHyphen/>
        <w:t>լական կրեդիտների» համակարգի ներդրմանը:</w:t>
      </w:r>
    </w:p>
    <w:sectPr w:rsidR="00811042" w:rsidRPr="0013730C" w:rsidSect="007B0346">
      <w:pgSz w:w="12240" w:h="15840"/>
      <w:pgMar w:top="1134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00B7B"/>
    <w:multiLevelType w:val="multilevel"/>
    <w:tmpl w:val="E8CC80B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1" w15:restartNumberingAfterBreak="0">
    <w:nsid w:val="079F213C"/>
    <w:multiLevelType w:val="multilevel"/>
    <w:tmpl w:val="CDF25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A446992"/>
    <w:multiLevelType w:val="hybridMultilevel"/>
    <w:tmpl w:val="B3FEC54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CF06411"/>
    <w:multiLevelType w:val="hybridMultilevel"/>
    <w:tmpl w:val="5000A0FC"/>
    <w:lvl w:ilvl="0" w:tplc="DC52E898">
      <w:start w:val="1"/>
      <w:numFmt w:val="decimal"/>
      <w:lvlText w:val="%1)"/>
      <w:lvlJc w:val="left"/>
      <w:pPr>
        <w:ind w:left="1287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9304763"/>
    <w:multiLevelType w:val="hybridMultilevel"/>
    <w:tmpl w:val="66506B38"/>
    <w:lvl w:ilvl="0" w:tplc="04090011">
      <w:start w:val="1"/>
      <w:numFmt w:val="decimal"/>
      <w:lvlText w:val="%1)"/>
      <w:lvlJc w:val="left"/>
      <w:pPr>
        <w:ind w:left="1400" w:hanging="360"/>
      </w:p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 w15:restartNumberingAfterBreak="0">
    <w:nsid w:val="2F296EAA"/>
    <w:multiLevelType w:val="hybridMultilevel"/>
    <w:tmpl w:val="6FACBCD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21934C9"/>
    <w:multiLevelType w:val="hybridMultilevel"/>
    <w:tmpl w:val="73585176"/>
    <w:lvl w:ilvl="0" w:tplc="04090011">
      <w:start w:val="1"/>
      <w:numFmt w:val="decimal"/>
      <w:lvlText w:val="%1)"/>
      <w:lvlJc w:val="left"/>
      <w:pPr>
        <w:ind w:left="1356" w:hanging="360"/>
      </w:p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7" w15:restartNumberingAfterBreak="0">
    <w:nsid w:val="323C6E72"/>
    <w:multiLevelType w:val="hybridMultilevel"/>
    <w:tmpl w:val="2124C02C"/>
    <w:lvl w:ilvl="0" w:tplc="31DC484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7C831A9"/>
    <w:multiLevelType w:val="hybridMultilevel"/>
    <w:tmpl w:val="B4A011E2"/>
    <w:lvl w:ilvl="0" w:tplc="04090011">
      <w:start w:val="1"/>
      <w:numFmt w:val="decimal"/>
      <w:lvlText w:val="%1)"/>
      <w:lvlJc w:val="left"/>
      <w:pPr>
        <w:ind w:left="1400" w:hanging="360"/>
      </w:p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9" w15:restartNumberingAfterBreak="0">
    <w:nsid w:val="40327939"/>
    <w:multiLevelType w:val="hybridMultilevel"/>
    <w:tmpl w:val="AD76F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6283F"/>
    <w:multiLevelType w:val="hybridMultilevel"/>
    <w:tmpl w:val="31502EF6"/>
    <w:lvl w:ilvl="0" w:tplc="04090011">
      <w:start w:val="1"/>
      <w:numFmt w:val="decimal"/>
      <w:lvlText w:val="%1)"/>
      <w:lvlJc w:val="left"/>
      <w:pPr>
        <w:ind w:left="1365" w:hanging="360"/>
      </w:p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1" w15:restartNumberingAfterBreak="0">
    <w:nsid w:val="418B3D0A"/>
    <w:multiLevelType w:val="hybridMultilevel"/>
    <w:tmpl w:val="B086789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3277400"/>
    <w:multiLevelType w:val="hybridMultilevel"/>
    <w:tmpl w:val="DF6E05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ACF283F"/>
    <w:multiLevelType w:val="hybridMultilevel"/>
    <w:tmpl w:val="6BF62826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1032C2F"/>
    <w:multiLevelType w:val="multilevel"/>
    <w:tmpl w:val="85EC30E0"/>
    <w:lvl w:ilvl="0">
      <w:start w:val="1"/>
      <w:numFmt w:val="decimal"/>
      <w:lvlText w:val="%1.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sz w:val="24"/>
      </w:rPr>
    </w:lvl>
    <w:lvl w:ilvl="1">
      <w:start w:val="1"/>
      <w:numFmt w:val="decimal"/>
      <w:lvlText w:val="%2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3">
      <w:start w:val="1"/>
      <w:numFmt w:val="upperRoman"/>
      <w:lvlText w:val="(%4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6"/>
        </w:tabs>
        <w:ind w:left="-538" w:firstLine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"/>
        </w:tabs>
        <w:ind w:left="0" w:firstLine="680"/>
      </w:pPr>
      <w:rPr>
        <w:rFonts w:hint="default"/>
      </w:rPr>
    </w:lvl>
  </w:abstractNum>
  <w:abstractNum w:abstractNumId="15" w15:restartNumberingAfterBreak="0">
    <w:nsid w:val="55571FEC"/>
    <w:multiLevelType w:val="multilevel"/>
    <w:tmpl w:val="85EC30E0"/>
    <w:styleLink w:val="Normalmultilevelnumbering"/>
    <w:lvl w:ilvl="0">
      <w:start w:val="1"/>
      <w:numFmt w:val="decimal"/>
      <w:lvlText w:val="%1.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sz w:val="24"/>
      </w:rPr>
    </w:lvl>
    <w:lvl w:ilvl="1">
      <w:start w:val="1"/>
      <w:numFmt w:val="decimal"/>
      <w:lvlText w:val="%2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3">
      <w:start w:val="1"/>
      <w:numFmt w:val="upperRoman"/>
      <w:lvlText w:val="(%4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"/>
        </w:tabs>
        <w:ind w:left="0" w:firstLine="680"/>
      </w:pPr>
      <w:rPr>
        <w:rFonts w:hint="default"/>
      </w:rPr>
    </w:lvl>
  </w:abstractNum>
  <w:abstractNum w:abstractNumId="16" w15:restartNumberingAfterBreak="0">
    <w:nsid w:val="56BB0098"/>
    <w:multiLevelType w:val="hybridMultilevel"/>
    <w:tmpl w:val="0F382660"/>
    <w:lvl w:ilvl="0" w:tplc="04090011">
      <w:start w:val="1"/>
      <w:numFmt w:val="decimal"/>
      <w:lvlText w:val="%1)"/>
      <w:lvlJc w:val="left"/>
      <w:pPr>
        <w:ind w:left="1400" w:hanging="360"/>
      </w:p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7" w15:restartNumberingAfterBreak="0">
    <w:nsid w:val="5E81476E"/>
    <w:multiLevelType w:val="hybridMultilevel"/>
    <w:tmpl w:val="36F82930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606435F6"/>
    <w:multiLevelType w:val="hybridMultilevel"/>
    <w:tmpl w:val="AF2A770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19D1BB9"/>
    <w:multiLevelType w:val="hybridMultilevel"/>
    <w:tmpl w:val="AF2A770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4735422"/>
    <w:multiLevelType w:val="hybridMultilevel"/>
    <w:tmpl w:val="B3C649D6"/>
    <w:lvl w:ilvl="0" w:tplc="08090011">
      <w:start w:val="1"/>
      <w:numFmt w:val="decimal"/>
      <w:lvlText w:val="%1)"/>
      <w:lvlJc w:val="left"/>
      <w:pPr>
        <w:ind w:left="1400" w:hanging="360"/>
      </w:pPr>
    </w:lvl>
    <w:lvl w:ilvl="1" w:tplc="042B0019" w:tentative="1">
      <w:start w:val="1"/>
      <w:numFmt w:val="lowerLetter"/>
      <w:lvlText w:val="%2."/>
      <w:lvlJc w:val="left"/>
      <w:pPr>
        <w:ind w:left="2120" w:hanging="360"/>
      </w:pPr>
    </w:lvl>
    <w:lvl w:ilvl="2" w:tplc="042B001B" w:tentative="1">
      <w:start w:val="1"/>
      <w:numFmt w:val="lowerRoman"/>
      <w:lvlText w:val="%3."/>
      <w:lvlJc w:val="right"/>
      <w:pPr>
        <w:ind w:left="2840" w:hanging="180"/>
      </w:pPr>
    </w:lvl>
    <w:lvl w:ilvl="3" w:tplc="042B000F" w:tentative="1">
      <w:start w:val="1"/>
      <w:numFmt w:val="decimal"/>
      <w:lvlText w:val="%4."/>
      <w:lvlJc w:val="left"/>
      <w:pPr>
        <w:ind w:left="3560" w:hanging="360"/>
      </w:pPr>
    </w:lvl>
    <w:lvl w:ilvl="4" w:tplc="042B0019" w:tentative="1">
      <w:start w:val="1"/>
      <w:numFmt w:val="lowerLetter"/>
      <w:lvlText w:val="%5."/>
      <w:lvlJc w:val="left"/>
      <w:pPr>
        <w:ind w:left="4280" w:hanging="360"/>
      </w:pPr>
    </w:lvl>
    <w:lvl w:ilvl="5" w:tplc="042B001B" w:tentative="1">
      <w:start w:val="1"/>
      <w:numFmt w:val="lowerRoman"/>
      <w:lvlText w:val="%6."/>
      <w:lvlJc w:val="right"/>
      <w:pPr>
        <w:ind w:left="5000" w:hanging="180"/>
      </w:pPr>
    </w:lvl>
    <w:lvl w:ilvl="6" w:tplc="042B000F" w:tentative="1">
      <w:start w:val="1"/>
      <w:numFmt w:val="decimal"/>
      <w:lvlText w:val="%7."/>
      <w:lvlJc w:val="left"/>
      <w:pPr>
        <w:ind w:left="5720" w:hanging="360"/>
      </w:pPr>
    </w:lvl>
    <w:lvl w:ilvl="7" w:tplc="042B0019" w:tentative="1">
      <w:start w:val="1"/>
      <w:numFmt w:val="lowerLetter"/>
      <w:lvlText w:val="%8."/>
      <w:lvlJc w:val="left"/>
      <w:pPr>
        <w:ind w:left="6440" w:hanging="360"/>
      </w:pPr>
    </w:lvl>
    <w:lvl w:ilvl="8" w:tplc="042B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1" w15:restartNumberingAfterBreak="0">
    <w:nsid w:val="6ADC53E9"/>
    <w:multiLevelType w:val="multilevel"/>
    <w:tmpl w:val="85EC30E0"/>
    <w:lvl w:ilvl="0">
      <w:start w:val="1"/>
      <w:numFmt w:val="decimal"/>
      <w:lvlText w:val="%1.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sz w:val="24"/>
      </w:rPr>
    </w:lvl>
    <w:lvl w:ilvl="1">
      <w:start w:val="1"/>
      <w:numFmt w:val="decimal"/>
      <w:lvlText w:val="%2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3">
      <w:start w:val="1"/>
      <w:numFmt w:val="upperRoman"/>
      <w:lvlText w:val="(%4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6"/>
        </w:tabs>
        <w:ind w:left="-538" w:firstLine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"/>
        </w:tabs>
        <w:ind w:left="0" w:firstLine="680"/>
      </w:pPr>
      <w:rPr>
        <w:rFonts w:hint="default"/>
      </w:rPr>
    </w:lvl>
  </w:abstractNum>
  <w:abstractNum w:abstractNumId="22" w15:restartNumberingAfterBreak="0">
    <w:nsid w:val="6BBE362E"/>
    <w:multiLevelType w:val="hybridMultilevel"/>
    <w:tmpl w:val="97F4045E"/>
    <w:lvl w:ilvl="0" w:tplc="04090011">
      <w:start w:val="1"/>
      <w:numFmt w:val="decimal"/>
      <w:lvlText w:val="%1)"/>
      <w:lvlJc w:val="left"/>
      <w:pPr>
        <w:ind w:left="706" w:hanging="360"/>
      </w:p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23" w15:restartNumberingAfterBreak="0">
    <w:nsid w:val="74425ECC"/>
    <w:multiLevelType w:val="hybridMultilevel"/>
    <w:tmpl w:val="B2F4B472"/>
    <w:lvl w:ilvl="0" w:tplc="115667DC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4" w15:restartNumberingAfterBreak="0">
    <w:nsid w:val="796A2A08"/>
    <w:multiLevelType w:val="hybridMultilevel"/>
    <w:tmpl w:val="6154459E"/>
    <w:lvl w:ilvl="0" w:tplc="04190011">
      <w:start w:val="1"/>
      <w:numFmt w:val="decimal"/>
      <w:lvlText w:val="%1)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7C477F2B"/>
    <w:multiLevelType w:val="multilevel"/>
    <w:tmpl w:val="85EC30E0"/>
    <w:lvl w:ilvl="0">
      <w:start w:val="1"/>
      <w:numFmt w:val="decimal"/>
      <w:lvlText w:val="%1.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sz w:val="24"/>
      </w:rPr>
    </w:lvl>
    <w:lvl w:ilvl="1">
      <w:start w:val="1"/>
      <w:numFmt w:val="decimal"/>
      <w:lvlText w:val="%2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3">
      <w:start w:val="1"/>
      <w:numFmt w:val="upperRoman"/>
      <w:lvlText w:val="(%4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6"/>
        </w:tabs>
        <w:ind w:left="-538" w:firstLine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"/>
        </w:tabs>
        <w:ind w:left="0" w:firstLine="680"/>
      </w:pPr>
      <w:rPr>
        <w:rFonts w:hint="default"/>
      </w:rPr>
    </w:lvl>
  </w:abstractNum>
  <w:num w:numId="1">
    <w:abstractNumId w:val="21"/>
  </w:num>
  <w:num w:numId="2">
    <w:abstractNumId w:val="23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2"/>
  </w:num>
  <w:num w:numId="7">
    <w:abstractNumId w:val="7"/>
  </w:num>
  <w:num w:numId="8">
    <w:abstractNumId w:val="8"/>
  </w:num>
  <w:num w:numId="9">
    <w:abstractNumId w:val="16"/>
  </w:num>
  <w:num w:numId="10">
    <w:abstractNumId w:val="17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2"/>
  </w:num>
  <w:num w:numId="14">
    <w:abstractNumId w:val="13"/>
  </w:num>
  <w:num w:numId="15">
    <w:abstractNumId w:val="5"/>
  </w:num>
  <w:num w:numId="16">
    <w:abstractNumId w:val="10"/>
  </w:num>
  <w:num w:numId="17">
    <w:abstractNumId w:val="9"/>
  </w:num>
  <w:num w:numId="18">
    <w:abstractNumId w:val="14"/>
  </w:num>
  <w:num w:numId="19">
    <w:abstractNumId w:val="25"/>
  </w:num>
  <w:num w:numId="20">
    <w:abstractNumId w:val="20"/>
  </w:num>
  <w:num w:numId="21">
    <w:abstractNumId w:val="24"/>
  </w:num>
  <w:num w:numId="22">
    <w:abstractNumId w:val="12"/>
  </w:num>
  <w:num w:numId="23">
    <w:abstractNumId w:val="18"/>
  </w:num>
  <w:num w:numId="24">
    <w:abstractNumId w:val="19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231"/>
    <w:rsid w:val="000151F7"/>
    <w:rsid w:val="000473E1"/>
    <w:rsid w:val="00050280"/>
    <w:rsid w:val="0005040D"/>
    <w:rsid w:val="00052981"/>
    <w:rsid w:val="0006742E"/>
    <w:rsid w:val="00071045"/>
    <w:rsid w:val="000720F5"/>
    <w:rsid w:val="00075627"/>
    <w:rsid w:val="00085557"/>
    <w:rsid w:val="00085FC4"/>
    <w:rsid w:val="00090747"/>
    <w:rsid w:val="00095ECE"/>
    <w:rsid w:val="000A3AF7"/>
    <w:rsid w:val="000A484E"/>
    <w:rsid w:val="000B135B"/>
    <w:rsid w:val="000E2F3D"/>
    <w:rsid w:val="000F39E8"/>
    <w:rsid w:val="000F781B"/>
    <w:rsid w:val="00110FFA"/>
    <w:rsid w:val="0011437D"/>
    <w:rsid w:val="001168CC"/>
    <w:rsid w:val="0013730C"/>
    <w:rsid w:val="001451FD"/>
    <w:rsid w:val="00155DB7"/>
    <w:rsid w:val="001644B9"/>
    <w:rsid w:val="00167427"/>
    <w:rsid w:val="001737C4"/>
    <w:rsid w:val="00181CD5"/>
    <w:rsid w:val="00184F51"/>
    <w:rsid w:val="00197942"/>
    <w:rsid w:val="001B340A"/>
    <w:rsid w:val="001B5F1B"/>
    <w:rsid w:val="001C02CE"/>
    <w:rsid w:val="001C5BC1"/>
    <w:rsid w:val="001D21C5"/>
    <w:rsid w:val="001D4615"/>
    <w:rsid w:val="001D5E50"/>
    <w:rsid w:val="001E1015"/>
    <w:rsid w:val="001E349C"/>
    <w:rsid w:val="001E7865"/>
    <w:rsid w:val="001F00B0"/>
    <w:rsid w:val="00201826"/>
    <w:rsid w:val="00202904"/>
    <w:rsid w:val="00206CCF"/>
    <w:rsid w:val="00207B3B"/>
    <w:rsid w:val="002360CA"/>
    <w:rsid w:val="00252856"/>
    <w:rsid w:val="002935AE"/>
    <w:rsid w:val="00295685"/>
    <w:rsid w:val="002A1CC7"/>
    <w:rsid w:val="002A2326"/>
    <w:rsid w:val="002A36AF"/>
    <w:rsid w:val="002B0973"/>
    <w:rsid w:val="002D4F74"/>
    <w:rsid w:val="002E13B5"/>
    <w:rsid w:val="002F723E"/>
    <w:rsid w:val="00304DBC"/>
    <w:rsid w:val="00304FF9"/>
    <w:rsid w:val="00310F11"/>
    <w:rsid w:val="003150B3"/>
    <w:rsid w:val="00327A68"/>
    <w:rsid w:val="00342E83"/>
    <w:rsid w:val="0034386C"/>
    <w:rsid w:val="00350ADD"/>
    <w:rsid w:val="00363E25"/>
    <w:rsid w:val="003861FF"/>
    <w:rsid w:val="003953A7"/>
    <w:rsid w:val="003C191B"/>
    <w:rsid w:val="003D0B30"/>
    <w:rsid w:val="003E6BD6"/>
    <w:rsid w:val="003F7EEB"/>
    <w:rsid w:val="00403F07"/>
    <w:rsid w:val="004114F4"/>
    <w:rsid w:val="00420ACD"/>
    <w:rsid w:val="004223DB"/>
    <w:rsid w:val="00431757"/>
    <w:rsid w:val="004546C8"/>
    <w:rsid w:val="00460443"/>
    <w:rsid w:val="00463DBA"/>
    <w:rsid w:val="004B74A1"/>
    <w:rsid w:val="004C3877"/>
    <w:rsid w:val="004C7994"/>
    <w:rsid w:val="004D3842"/>
    <w:rsid w:val="004F1BF0"/>
    <w:rsid w:val="00506421"/>
    <w:rsid w:val="005079F2"/>
    <w:rsid w:val="00511C1B"/>
    <w:rsid w:val="00516085"/>
    <w:rsid w:val="00520E8D"/>
    <w:rsid w:val="005272AE"/>
    <w:rsid w:val="00527C38"/>
    <w:rsid w:val="005515E3"/>
    <w:rsid w:val="00551974"/>
    <w:rsid w:val="005602BD"/>
    <w:rsid w:val="005B360C"/>
    <w:rsid w:val="005C5175"/>
    <w:rsid w:val="005E4C2A"/>
    <w:rsid w:val="005F350E"/>
    <w:rsid w:val="00600017"/>
    <w:rsid w:val="00611BD1"/>
    <w:rsid w:val="00612449"/>
    <w:rsid w:val="006165DA"/>
    <w:rsid w:val="00650666"/>
    <w:rsid w:val="0068520B"/>
    <w:rsid w:val="0068595C"/>
    <w:rsid w:val="00695B69"/>
    <w:rsid w:val="00696A03"/>
    <w:rsid w:val="00697466"/>
    <w:rsid w:val="006B371F"/>
    <w:rsid w:val="00705967"/>
    <w:rsid w:val="00721280"/>
    <w:rsid w:val="00724B25"/>
    <w:rsid w:val="00740481"/>
    <w:rsid w:val="00741322"/>
    <w:rsid w:val="00744EF1"/>
    <w:rsid w:val="00745B26"/>
    <w:rsid w:val="007526FF"/>
    <w:rsid w:val="00762037"/>
    <w:rsid w:val="00765FAB"/>
    <w:rsid w:val="00772853"/>
    <w:rsid w:val="00783D98"/>
    <w:rsid w:val="007A13F1"/>
    <w:rsid w:val="007A1B85"/>
    <w:rsid w:val="007A2138"/>
    <w:rsid w:val="007B0346"/>
    <w:rsid w:val="007E132D"/>
    <w:rsid w:val="007F00C5"/>
    <w:rsid w:val="00805A4B"/>
    <w:rsid w:val="00811042"/>
    <w:rsid w:val="008176C9"/>
    <w:rsid w:val="00845072"/>
    <w:rsid w:val="00855303"/>
    <w:rsid w:val="008631D4"/>
    <w:rsid w:val="00867641"/>
    <w:rsid w:val="00886B1C"/>
    <w:rsid w:val="008A2422"/>
    <w:rsid w:val="008A3396"/>
    <w:rsid w:val="008B233D"/>
    <w:rsid w:val="008B3698"/>
    <w:rsid w:val="008B76D9"/>
    <w:rsid w:val="008D4AA4"/>
    <w:rsid w:val="008F343E"/>
    <w:rsid w:val="008F4D6F"/>
    <w:rsid w:val="00906F2D"/>
    <w:rsid w:val="00914128"/>
    <w:rsid w:val="009255E4"/>
    <w:rsid w:val="009351B3"/>
    <w:rsid w:val="00940F17"/>
    <w:rsid w:val="009607BE"/>
    <w:rsid w:val="00964AE7"/>
    <w:rsid w:val="00973E09"/>
    <w:rsid w:val="009772D9"/>
    <w:rsid w:val="009773F7"/>
    <w:rsid w:val="00995548"/>
    <w:rsid w:val="009A0579"/>
    <w:rsid w:val="009C7C7D"/>
    <w:rsid w:val="009E066E"/>
    <w:rsid w:val="009E1DCC"/>
    <w:rsid w:val="00A0503D"/>
    <w:rsid w:val="00A17A1B"/>
    <w:rsid w:val="00A20139"/>
    <w:rsid w:val="00A22DAC"/>
    <w:rsid w:val="00A27C51"/>
    <w:rsid w:val="00A31536"/>
    <w:rsid w:val="00A46766"/>
    <w:rsid w:val="00A805A6"/>
    <w:rsid w:val="00AE3882"/>
    <w:rsid w:val="00AF34E7"/>
    <w:rsid w:val="00B0651C"/>
    <w:rsid w:val="00B12064"/>
    <w:rsid w:val="00B12C2F"/>
    <w:rsid w:val="00B14E91"/>
    <w:rsid w:val="00B14F34"/>
    <w:rsid w:val="00B15061"/>
    <w:rsid w:val="00B21FE0"/>
    <w:rsid w:val="00B463B6"/>
    <w:rsid w:val="00B4663C"/>
    <w:rsid w:val="00B51947"/>
    <w:rsid w:val="00B538AF"/>
    <w:rsid w:val="00B57EEB"/>
    <w:rsid w:val="00B616A0"/>
    <w:rsid w:val="00B6694A"/>
    <w:rsid w:val="00B849F4"/>
    <w:rsid w:val="00B855CA"/>
    <w:rsid w:val="00B9370B"/>
    <w:rsid w:val="00B93E43"/>
    <w:rsid w:val="00BB37A0"/>
    <w:rsid w:val="00BB7926"/>
    <w:rsid w:val="00BC72B9"/>
    <w:rsid w:val="00BE3514"/>
    <w:rsid w:val="00BE3B2F"/>
    <w:rsid w:val="00C42E45"/>
    <w:rsid w:val="00C44C3A"/>
    <w:rsid w:val="00C5098F"/>
    <w:rsid w:val="00C6224E"/>
    <w:rsid w:val="00C8643D"/>
    <w:rsid w:val="00CA33C9"/>
    <w:rsid w:val="00CA557A"/>
    <w:rsid w:val="00CB3A48"/>
    <w:rsid w:val="00CB52F9"/>
    <w:rsid w:val="00CB5536"/>
    <w:rsid w:val="00CB59F2"/>
    <w:rsid w:val="00CD37A3"/>
    <w:rsid w:val="00CD7CB7"/>
    <w:rsid w:val="00CF2903"/>
    <w:rsid w:val="00D00D17"/>
    <w:rsid w:val="00D036D6"/>
    <w:rsid w:val="00D20555"/>
    <w:rsid w:val="00D20BBE"/>
    <w:rsid w:val="00D345C2"/>
    <w:rsid w:val="00D35C77"/>
    <w:rsid w:val="00D40D23"/>
    <w:rsid w:val="00D61AC3"/>
    <w:rsid w:val="00D63EDE"/>
    <w:rsid w:val="00D71D08"/>
    <w:rsid w:val="00D96910"/>
    <w:rsid w:val="00D96DDA"/>
    <w:rsid w:val="00DA5949"/>
    <w:rsid w:val="00DB054A"/>
    <w:rsid w:val="00DB1808"/>
    <w:rsid w:val="00DB6AD0"/>
    <w:rsid w:val="00DB7784"/>
    <w:rsid w:val="00DF7598"/>
    <w:rsid w:val="00DF78A4"/>
    <w:rsid w:val="00E025AA"/>
    <w:rsid w:val="00E14E81"/>
    <w:rsid w:val="00E33B9E"/>
    <w:rsid w:val="00E46EC7"/>
    <w:rsid w:val="00E66A4B"/>
    <w:rsid w:val="00E7016A"/>
    <w:rsid w:val="00E70355"/>
    <w:rsid w:val="00E749FF"/>
    <w:rsid w:val="00E75194"/>
    <w:rsid w:val="00E7757C"/>
    <w:rsid w:val="00E80797"/>
    <w:rsid w:val="00E93C70"/>
    <w:rsid w:val="00E96446"/>
    <w:rsid w:val="00EA53F0"/>
    <w:rsid w:val="00EA5534"/>
    <w:rsid w:val="00EB4F83"/>
    <w:rsid w:val="00EC181E"/>
    <w:rsid w:val="00EC2C65"/>
    <w:rsid w:val="00ED4699"/>
    <w:rsid w:val="00ED4C2A"/>
    <w:rsid w:val="00F032FF"/>
    <w:rsid w:val="00F13DB5"/>
    <w:rsid w:val="00F15A85"/>
    <w:rsid w:val="00F24944"/>
    <w:rsid w:val="00F35B4E"/>
    <w:rsid w:val="00F41A02"/>
    <w:rsid w:val="00F543DB"/>
    <w:rsid w:val="00F6005E"/>
    <w:rsid w:val="00F6111A"/>
    <w:rsid w:val="00F81144"/>
    <w:rsid w:val="00F83BA8"/>
    <w:rsid w:val="00F86ACD"/>
    <w:rsid w:val="00F8773C"/>
    <w:rsid w:val="00FA25DD"/>
    <w:rsid w:val="00FB59F4"/>
    <w:rsid w:val="00FB7EE4"/>
    <w:rsid w:val="00FC7E50"/>
    <w:rsid w:val="00FF5231"/>
    <w:rsid w:val="00FF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CB1C1"/>
  <w15:docId w15:val="{698CAF9C-15D9-4785-8501-44F768FA4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396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E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206CCF"/>
    <w:pPr>
      <w:ind w:left="720"/>
      <w:contextualSpacing/>
    </w:pPr>
  </w:style>
  <w:style w:type="numbering" w:customStyle="1" w:styleId="Normalmultilevelnumbering">
    <w:name w:val="Normal multilevel numbering"/>
    <w:uiPriority w:val="99"/>
    <w:rsid w:val="008A3396"/>
    <w:pPr>
      <w:numPr>
        <w:numId w:val="1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5B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B6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B340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773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73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73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3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3F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D40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EF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3D0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918</Words>
  <Characters>5237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Սուսաննա Արզումանյան</dc:creator>
  <cp:keywords>https:/mul2-minfin.gov.am/tasks/1083269/oneclick?token=369ffb98cbc665ed4238bc3b8323ceff</cp:keywords>
  <dc:description/>
  <cp:lastModifiedBy>Artur Aleksanyan</cp:lastModifiedBy>
  <cp:revision>2</cp:revision>
  <cp:lastPrinted>2023-02-15T11:30:00Z</cp:lastPrinted>
  <dcterms:created xsi:type="dcterms:W3CDTF">2025-11-17T13:07:00Z</dcterms:created>
  <dcterms:modified xsi:type="dcterms:W3CDTF">2025-11-17T13:07:00Z</dcterms:modified>
</cp:coreProperties>
</file>