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040CC" w14:textId="77777777" w:rsidR="00246F6C" w:rsidRPr="008E2804" w:rsidRDefault="00246F6C" w:rsidP="00026383">
      <w:pPr>
        <w:spacing w:after="0" w:line="240" w:lineRule="auto"/>
        <w:ind w:firstLine="252"/>
        <w:jc w:val="center"/>
        <w:rPr>
          <w:rFonts w:ascii="GHEA Grapalat" w:hAnsi="GHEA Grapalat" w:cs="Sylfaen"/>
          <w:b/>
          <w:sz w:val="24"/>
          <w:szCs w:val="24"/>
          <w:lang w:val="en-GB"/>
        </w:rPr>
      </w:pPr>
      <w:r w:rsidRPr="008E2804">
        <w:rPr>
          <w:rFonts w:ascii="GHEA Grapalat" w:hAnsi="GHEA Grapalat" w:cs="Sylfaen"/>
          <w:b/>
          <w:sz w:val="24"/>
          <w:szCs w:val="24"/>
          <w:lang w:val="en-GB"/>
        </w:rPr>
        <w:t>Ա Մ Փ Ո Փ Ա Թ Ե Ր Թ</w:t>
      </w:r>
    </w:p>
    <w:p w14:paraId="57213514" w14:textId="7E7B4E0D" w:rsidR="00EE1173" w:rsidRPr="008E2804" w:rsidRDefault="00FD055E" w:rsidP="00026383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  <w:lang w:val="hy-AM"/>
        </w:rPr>
      </w:pPr>
      <w:bookmarkStart w:id="0" w:name="_Hlk164792927"/>
      <w:r w:rsidRPr="008E2804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>«</w:t>
      </w:r>
      <w:r w:rsidRPr="00FD055E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>ՕՏԱՐԵՐԿՐՅԱ և ՄԻՋԱԶԳԱՅԻՆ ԿԱԶՄԱԿԵՐՊՈՒԹՅՈՒՆՆԵՐԻ ԿՈՂՄԻՑ ԿԱԶՄԱԿԵՐՊՎՈՂ ՇԱՐՈՒՆԱԿԱԿԱՆ ՄԱՍՆԱԳԻՏԱԿԱՆ ԶԱՐԳԱՑՈՒՄՆ ԱՊԱՀՈՎՈՂ ՄԻՋՈՑԱՌՈՒՄՆԵՐԻՆ ԱՌՑԱՆՑ ՄԱՍՆԱԿՑՈՒԹՅԱՆ ԴԵՊՔՈՒՄ ԴՐԱՆՑ ՀԱՄԱՐ ՆԱԽԱՏԵՍՎԱԾ ՎՃԱՐԻ ՓՈԽՀԱՏՈՒՑՄԱՆ ԿԱՐԳԸ և ԴԵՊՔԵՐԸ ՍԱՀՄԱՆԵԼՈՒ ՄԱՍԻՆ»</w:t>
      </w:r>
      <w:r w:rsidR="002734A0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Pr="008E2804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 xml:space="preserve"> </w:t>
      </w:r>
      <w:r w:rsidR="00EE1173" w:rsidRPr="008E2804">
        <w:rPr>
          <w:rStyle w:val="Strong"/>
          <w:rFonts w:ascii="GHEA Grapalat" w:hAnsi="GHEA Grapalat"/>
          <w:color w:val="000000"/>
          <w:shd w:val="clear" w:color="auto" w:fill="FFFFFF"/>
          <w:lang w:val="hy-AM"/>
        </w:rPr>
        <w:t>ԿԱՌԱՎԱՐՈՒԹՅԱՆ ՈՐՈՇՄԱՆ ՆԱԽԱԳԾԻ ՎԵՐԱԲԵՐՅԱԼ</w:t>
      </w:r>
    </w:p>
    <w:tbl>
      <w:tblPr>
        <w:tblStyle w:val="TableGrid"/>
        <w:tblW w:w="14760" w:type="dxa"/>
        <w:tblInd w:w="-1085" w:type="dxa"/>
        <w:tblLook w:val="04A0" w:firstRow="1" w:lastRow="0" w:firstColumn="1" w:lastColumn="0" w:noHBand="0" w:noVBand="1"/>
      </w:tblPr>
      <w:tblGrid>
        <w:gridCol w:w="8095"/>
        <w:gridCol w:w="6665"/>
      </w:tblGrid>
      <w:tr w:rsidR="00B8592D" w:rsidRPr="008E2804" w14:paraId="5C21FC98" w14:textId="77777777" w:rsidTr="00681D76">
        <w:tc>
          <w:tcPr>
            <w:tcW w:w="8095" w:type="dxa"/>
          </w:tcPr>
          <w:p w14:paraId="40C67E74" w14:textId="7BE55647" w:rsidR="00B8592D" w:rsidRPr="008E2804" w:rsidRDefault="00B8592D" w:rsidP="00026383">
            <w:pPr>
              <w:tabs>
                <w:tab w:val="left" w:pos="630"/>
                <w:tab w:val="left" w:pos="990"/>
                <w:tab w:val="left" w:pos="3420"/>
              </w:tabs>
              <w:jc w:val="center"/>
              <w:rPr>
                <w:rFonts w:ascii="GHEA Grapalat" w:hAnsi="GHEA Grapalat" w:cs="Sylfaen"/>
                <w:b/>
                <w:sz w:val="24"/>
                <w:szCs w:val="24"/>
                <w:lang w:val="en-GB"/>
              </w:rPr>
            </w:pPr>
            <w:r w:rsidRPr="008E2804">
              <w:rPr>
                <w:rFonts w:ascii="GHEA Grapalat" w:hAnsi="GHEA Grapalat" w:cs="Calibri"/>
                <w:b/>
                <w:bCs/>
                <w:sz w:val="24"/>
                <w:szCs w:val="24"/>
                <w:lang w:val="hy-AM"/>
              </w:rPr>
              <w:t xml:space="preserve">1. </w:t>
            </w:r>
            <w:r w:rsidRPr="008E2804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ֆինանսների նախարարություն</w:t>
            </w:r>
          </w:p>
        </w:tc>
        <w:tc>
          <w:tcPr>
            <w:tcW w:w="6665" w:type="dxa"/>
          </w:tcPr>
          <w:p w14:paraId="4C4DCE93" w14:textId="5F01E6F0" w:rsidR="00B8592D" w:rsidRPr="008E2804" w:rsidRDefault="000418CE" w:rsidP="00026383">
            <w:pPr>
              <w:ind w:left="133" w:firstLine="43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04</w:t>
            </w:r>
            <w:r w:rsidR="00B8592D" w:rsidRPr="008E2804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  <w: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11</w:t>
            </w:r>
            <w:r w:rsidR="00B8592D" w:rsidRPr="008E2804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.202</w:t>
            </w:r>
            <w:r w:rsidR="00EE1173" w:rsidRPr="008E2804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5</w:t>
            </w:r>
            <w:r w:rsidR="00B8592D" w:rsidRPr="008E2804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թ.</w:t>
            </w:r>
          </w:p>
          <w:p w14:paraId="19EE0AD3" w14:textId="01C9904E" w:rsidR="00B8592D" w:rsidRPr="008E2804" w:rsidRDefault="00B8592D" w:rsidP="00026383">
            <w:pPr>
              <w:tabs>
                <w:tab w:val="left" w:pos="630"/>
                <w:tab w:val="left" w:pos="990"/>
                <w:tab w:val="left" w:pos="3420"/>
              </w:tabs>
              <w:jc w:val="center"/>
              <w:rPr>
                <w:rFonts w:ascii="GHEA Grapalat" w:hAnsi="GHEA Grapalat" w:cs="Sylfaen"/>
                <w:b/>
                <w:sz w:val="24"/>
                <w:szCs w:val="24"/>
                <w:lang w:val="en-GB"/>
              </w:rPr>
            </w:pPr>
            <w:r w:rsidRPr="000418C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№ </w:t>
            </w:r>
            <w:r w:rsidR="000418CE" w:rsidRPr="000418C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01/34/22519-2025</w:t>
            </w:r>
          </w:p>
        </w:tc>
      </w:tr>
      <w:tr w:rsidR="00B8592D" w:rsidRPr="00FD19DC" w14:paraId="3731E68F" w14:textId="77777777" w:rsidTr="00681D76">
        <w:tc>
          <w:tcPr>
            <w:tcW w:w="8095" w:type="dxa"/>
          </w:tcPr>
          <w:p w14:paraId="039E5FA4" w14:textId="77777777" w:rsidR="000418CE" w:rsidRPr="002C0879" w:rsidRDefault="000418CE" w:rsidP="000418CE">
            <w:pPr>
              <w:spacing w:line="360" w:lineRule="auto"/>
              <w:ind w:firstLine="567"/>
              <w:contextualSpacing/>
              <w:jc w:val="both"/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</w:pPr>
            <w:proofErr w:type="spellStart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Ձեր</w:t>
            </w:r>
            <w:proofErr w:type="spellEnd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 xml:space="preserve"> 02.10.2025թ.-ի N ԱԱ/06/28680-2025 </w:t>
            </w:r>
            <w:proofErr w:type="spellStart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գրությամբ</w:t>
            </w:r>
            <w:proofErr w:type="spellEnd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ներկայացված</w:t>
            </w:r>
            <w:proofErr w:type="spellEnd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Օտարերկրյա</w:t>
            </w:r>
            <w:proofErr w:type="spellEnd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 xml:space="preserve"> և </w:t>
            </w:r>
            <w:proofErr w:type="spellStart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միջազգային</w:t>
            </w:r>
            <w:proofErr w:type="spellEnd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կազմակերպությունների</w:t>
            </w:r>
            <w:proofErr w:type="spellEnd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կողմից</w:t>
            </w:r>
            <w:proofErr w:type="spellEnd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կազմակերպվող</w:t>
            </w:r>
            <w:proofErr w:type="spellEnd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շարունակական</w:t>
            </w:r>
            <w:proofErr w:type="spellEnd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մասնագիտական</w:t>
            </w:r>
            <w:proofErr w:type="spellEnd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զարգացումն</w:t>
            </w:r>
            <w:proofErr w:type="spellEnd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ապահովող</w:t>
            </w:r>
            <w:proofErr w:type="spellEnd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միջոցառումներին</w:t>
            </w:r>
            <w:proofErr w:type="spellEnd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առցանց</w:t>
            </w:r>
            <w:proofErr w:type="spellEnd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մասնակցության</w:t>
            </w:r>
            <w:proofErr w:type="spellEnd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դեպքում</w:t>
            </w:r>
            <w:proofErr w:type="spellEnd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դրանց</w:t>
            </w:r>
            <w:proofErr w:type="spellEnd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համար</w:t>
            </w:r>
            <w:proofErr w:type="spellEnd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նախատեսված</w:t>
            </w:r>
            <w:proofErr w:type="spellEnd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վճարի</w:t>
            </w:r>
            <w:proofErr w:type="spellEnd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փոխհատուցման</w:t>
            </w:r>
            <w:proofErr w:type="spellEnd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կարգը</w:t>
            </w:r>
            <w:proofErr w:type="spellEnd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 xml:space="preserve"> և </w:t>
            </w:r>
            <w:proofErr w:type="spellStart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դեպքերը</w:t>
            </w:r>
            <w:proofErr w:type="spellEnd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սահմանելու</w:t>
            </w:r>
            <w:proofErr w:type="spellEnd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մասին</w:t>
            </w:r>
            <w:proofErr w:type="spellEnd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 xml:space="preserve">» ՀՀ </w:t>
            </w:r>
            <w:proofErr w:type="spellStart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կառավարության</w:t>
            </w:r>
            <w:proofErr w:type="spellEnd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որոշման</w:t>
            </w:r>
            <w:proofErr w:type="spellEnd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նախագծի</w:t>
            </w:r>
            <w:proofErr w:type="spellEnd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այսուհետ</w:t>
            </w:r>
            <w:proofErr w:type="spellEnd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 xml:space="preserve">՝ </w:t>
            </w:r>
            <w:proofErr w:type="spellStart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Նախագիծ</w:t>
            </w:r>
            <w:proofErr w:type="spellEnd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վերաբերյալ</w:t>
            </w:r>
            <w:proofErr w:type="spellEnd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հայտում</w:t>
            </w:r>
            <w:proofErr w:type="spellEnd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ենք</w:t>
            </w:r>
            <w:proofErr w:type="spellEnd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հետևյալը</w:t>
            </w:r>
            <w:proofErr w:type="spellEnd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.</w:t>
            </w:r>
          </w:p>
          <w:p w14:paraId="6DC7D1D8" w14:textId="77777777" w:rsidR="000418CE" w:rsidRPr="002C0879" w:rsidRDefault="000418CE" w:rsidP="000418CE">
            <w:pPr>
              <w:spacing w:line="360" w:lineRule="auto"/>
              <w:ind w:firstLine="567"/>
              <w:contextualSpacing/>
              <w:jc w:val="both"/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Հ</w:t>
            </w:r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իմք</w:t>
            </w:r>
            <w:proofErr w:type="spellEnd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ընդունելով</w:t>
            </w:r>
            <w:proofErr w:type="spellEnd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 xml:space="preserve"> ՀՀ </w:t>
            </w:r>
            <w:proofErr w:type="spellStart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վարչապետի</w:t>
            </w:r>
            <w:proofErr w:type="spellEnd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 xml:space="preserve"> 16.12.2024թ. «</w:t>
            </w:r>
            <w:proofErr w:type="spellStart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Բնակչության</w:t>
            </w:r>
            <w:proofErr w:type="spellEnd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բժշկական</w:t>
            </w:r>
            <w:proofErr w:type="spellEnd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օգնության</w:t>
            </w:r>
            <w:proofErr w:type="spellEnd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 xml:space="preserve"> և </w:t>
            </w:r>
            <w:proofErr w:type="spellStart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սպասարկման</w:t>
            </w:r>
            <w:proofErr w:type="spellEnd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մասին</w:t>
            </w:r>
            <w:proofErr w:type="spellEnd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օրենքում</w:t>
            </w:r>
            <w:proofErr w:type="spellEnd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լրացումներ</w:t>
            </w:r>
            <w:proofErr w:type="spellEnd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կատարելու</w:t>
            </w:r>
            <w:proofErr w:type="spellEnd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մասին</w:t>
            </w:r>
            <w:proofErr w:type="spellEnd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Հայաստանի</w:t>
            </w:r>
            <w:proofErr w:type="spellEnd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Հանրապետության</w:t>
            </w:r>
            <w:proofErr w:type="spellEnd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օրենքի</w:t>
            </w:r>
            <w:proofErr w:type="spellEnd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կիրարկումն</w:t>
            </w:r>
            <w:proofErr w:type="spellEnd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ապահովող</w:t>
            </w:r>
            <w:proofErr w:type="spellEnd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միջոցառումների</w:t>
            </w:r>
            <w:proofErr w:type="spellEnd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 xml:space="preserve">» N 1159-Ա </w:t>
            </w:r>
            <w:proofErr w:type="spellStart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որոշման</w:t>
            </w:r>
            <w:proofErr w:type="spellEnd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այսուհետ</w:t>
            </w:r>
            <w:proofErr w:type="spellEnd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 xml:space="preserve">՝ </w:t>
            </w:r>
            <w:proofErr w:type="spellStart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Որոշում</w:t>
            </w:r>
            <w:proofErr w:type="spellEnd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 xml:space="preserve">) </w:t>
            </w:r>
            <w:proofErr w:type="spellStart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հավելվածի</w:t>
            </w:r>
            <w:proofErr w:type="spellEnd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 xml:space="preserve"> 2-րդ </w:t>
            </w:r>
            <w:proofErr w:type="spellStart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կետը</w:t>
            </w:r>
            <w:proofErr w:type="spellEnd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 xml:space="preserve">՝ </w:t>
            </w:r>
            <w:proofErr w:type="spellStart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Նախագծով</w:t>
            </w:r>
            <w:proofErr w:type="spellEnd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առաջարկվում</w:t>
            </w:r>
            <w:proofErr w:type="spellEnd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 xml:space="preserve"> է </w:t>
            </w:r>
            <w:proofErr w:type="spellStart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սահմանել</w:t>
            </w:r>
            <w:proofErr w:type="spellEnd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բուժաշխատողների</w:t>
            </w:r>
            <w:proofErr w:type="spellEnd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կողմից</w:t>
            </w:r>
            <w:proofErr w:type="spellEnd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շարունակական</w:t>
            </w:r>
            <w:proofErr w:type="spellEnd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մասնագիտական</w:t>
            </w:r>
            <w:proofErr w:type="spellEnd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զարգացումն</w:t>
            </w:r>
            <w:proofErr w:type="spellEnd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ապահովող</w:t>
            </w:r>
            <w:proofErr w:type="spellEnd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միջոցառումներին</w:t>
            </w:r>
            <w:proofErr w:type="spellEnd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առցանց</w:t>
            </w:r>
            <w:proofErr w:type="spellEnd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մասնակցության</w:t>
            </w:r>
            <w:proofErr w:type="spellEnd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դեպքում</w:t>
            </w:r>
            <w:proofErr w:type="spellEnd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կատարված</w:t>
            </w:r>
            <w:proofErr w:type="spellEnd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ծախսերի</w:t>
            </w:r>
            <w:proofErr w:type="spellEnd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փոխհատուցման</w:t>
            </w:r>
            <w:proofErr w:type="spellEnd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դեպքերը</w:t>
            </w:r>
            <w:proofErr w:type="spellEnd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 xml:space="preserve"> և </w:t>
            </w:r>
            <w:proofErr w:type="spellStart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կարգը</w:t>
            </w:r>
            <w:proofErr w:type="spellEnd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 xml:space="preserve">: </w:t>
            </w:r>
          </w:p>
          <w:p w14:paraId="25CA3F4F" w14:textId="56D8D85E" w:rsidR="000418CE" w:rsidRPr="007D67D7" w:rsidRDefault="000418CE" w:rsidP="000418CE">
            <w:pPr>
              <w:spacing w:line="360" w:lineRule="auto"/>
              <w:ind w:firstLine="567"/>
              <w:contextualSpacing/>
              <w:jc w:val="both"/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</w:pPr>
            <w:proofErr w:type="spellStart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lastRenderedPageBreak/>
              <w:t>Այս</w:t>
            </w:r>
            <w:proofErr w:type="spellEnd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կապակցությամբ</w:t>
            </w:r>
            <w:proofErr w:type="spellEnd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հայտնում</w:t>
            </w:r>
            <w:proofErr w:type="spellEnd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ենք</w:t>
            </w:r>
            <w:proofErr w:type="spellEnd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որ</w:t>
            </w:r>
            <w:proofErr w:type="spellEnd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Որոշման</w:t>
            </w:r>
            <w:proofErr w:type="spellEnd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հավելվածի</w:t>
            </w:r>
            <w:proofErr w:type="spellEnd"/>
            <w:r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նույն</w:t>
            </w:r>
            <w:proofErr w:type="spellEnd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կետի</w:t>
            </w:r>
            <w:proofErr w:type="spellEnd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«</w:t>
            </w:r>
            <w:proofErr w:type="spellStart"/>
            <w:r w:rsidRPr="007D67D7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Իրավական</w:t>
            </w:r>
            <w:proofErr w:type="spellEnd"/>
            <w:r w:rsidRPr="007D67D7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67D7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ակտի</w:t>
            </w:r>
            <w:proofErr w:type="spellEnd"/>
            <w:r w:rsidRPr="007D67D7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67D7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ընդունման</w:t>
            </w:r>
            <w:proofErr w:type="spellEnd"/>
            <w:r w:rsidRPr="007D67D7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67D7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առնչությամբ</w:t>
            </w:r>
            <w:proofErr w:type="spellEnd"/>
            <w:r w:rsidRPr="007D67D7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67D7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իրականացվող</w:t>
            </w:r>
            <w:proofErr w:type="spellEnd"/>
            <w:r w:rsidRPr="007D67D7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67D7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միջոցառումների</w:t>
            </w:r>
            <w:proofErr w:type="spellEnd"/>
            <w:r w:rsidRPr="007D67D7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67D7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ֆինանսական</w:t>
            </w:r>
            <w:proofErr w:type="spellEnd"/>
            <w:r w:rsidRPr="007D67D7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67D7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ապահովման</w:t>
            </w:r>
            <w:proofErr w:type="spellEnd"/>
            <w:r w:rsidRPr="007D67D7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D67D7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աղբյուրը</w:t>
            </w:r>
            <w:proofErr w:type="spellEnd"/>
            <w:r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 xml:space="preserve">» </w:t>
            </w:r>
            <w:proofErr w:type="spellStart"/>
            <w:r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սյան</w:t>
            </w:r>
            <w:proofErr w:type="spellEnd"/>
            <w:r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մեջ</w:t>
            </w:r>
            <w:proofErr w:type="spellEnd"/>
            <w:r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ներառված</w:t>
            </w:r>
            <w:proofErr w:type="spellEnd"/>
            <w:r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տեղեկության</w:t>
            </w:r>
            <w:proofErr w:type="spellEnd"/>
            <w:r w:rsidRPr="007D67D7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համաձայն</w:t>
            </w:r>
            <w:proofErr w:type="spellEnd"/>
            <w:r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՝</w:t>
            </w:r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Նախագծով</w:t>
            </w:r>
            <w:proofErr w:type="spellEnd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իրականացվող</w:t>
            </w:r>
            <w:proofErr w:type="spellEnd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միջոցառումների</w:t>
            </w:r>
            <w:proofErr w:type="spellEnd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իրականացումը</w:t>
            </w:r>
            <w:proofErr w:type="spellEnd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ֆինանսավորում</w:t>
            </w:r>
            <w:proofErr w:type="spellEnd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չի</w:t>
            </w:r>
            <w:proofErr w:type="spellEnd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պահանջում</w:t>
            </w:r>
            <w:proofErr w:type="spellEnd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:</w:t>
            </w:r>
          </w:p>
          <w:p w14:paraId="5AEB8CA5" w14:textId="77777777" w:rsidR="000418CE" w:rsidRPr="002C0879" w:rsidRDefault="000418CE" w:rsidP="000418CE">
            <w:pPr>
              <w:spacing w:line="360" w:lineRule="auto"/>
              <w:ind w:firstLine="567"/>
              <w:contextualSpacing/>
              <w:jc w:val="both"/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</w:pPr>
            <w:proofErr w:type="spellStart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Մինչդեռ</w:t>
            </w:r>
            <w:proofErr w:type="spellEnd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Նախագծով</w:t>
            </w:r>
            <w:proofErr w:type="spellEnd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նախատեսվում</w:t>
            </w:r>
            <w:proofErr w:type="spellEnd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 xml:space="preserve"> է </w:t>
            </w:r>
            <w:proofErr w:type="spellStart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նաև</w:t>
            </w:r>
            <w:proofErr w:type="spellEnd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սահմանել</w:t>
            </w:r>
            <w:proofErr w:type="spellEnd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փոխհատուցման</w:t>
            </w:r>
            <w:proofErr w:type="spellEnd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ենթակա</w:t>
            </w:r>
            <w:proofErr w:type="spellEnd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գումարի</w:t>
            </w:r>
            <w:proofErr w:type="spellEnd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չափ</w:t>
            </w:r>
            <w:proofErr w:type="spellEnd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 xml:space="preserve">` 250,000 ՀՀ </w:t>
            </w:r>
            <w:proofErr w:type="spellStart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դրամ</w:t>
            </w:r>
            <w:proofErr w:type="spellEnd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յուրաքանչյուր</w:t>
            </w:r>
            <w:proofErr w:type="spellEnd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բյուջետային</w:t>
            </w:r>
            <w:proofErr w:type="spellEnd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տարի</w:t>
            </w:r>
            <w:proofErr w:type="spellEnd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նախատեսելով</w:t>
            </w:r>
            <w:proofErr w:type="spellEnd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 xml:space="preserve"> 50-100 </w:t>
            </w:r>
            <w:proofErr w:type="spellStart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շահառու</w:t>
            </w:r>
            <w:proofErr w:type="spellEnd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 xml:space="preserve">), </w:t>
            </w:r>
            <w:proofErr w:type="spellStart"/>
            <w:r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որ</w:t>
            </w:r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ի</w:t>
            </w:r>
            <w:proofErr w:type="spellEnd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արդյունքում</w:t>
            </w:r>
            <w:proofErr w:type="spellEnd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Նախագծի</w:t>
            </w:r>
            <w:proofErr w:type="spellEnd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ընդունմամբ</w:t>
            </w:r>
            <w:proofErr w:type="spellEnd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 xml:space="preserve"> ՀՀ </w:t>
            </w:r>
            <w:proofErr w:type="spellStart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պետական</w:t>
            </w:r>
            <w:proofErr w:type="spellEnd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բյուջեի</w:t>
            </w:r>
            <w:proofErr w:type="spellEnd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ծախսերը</w:t>
            </w:r>
            <w:proofErr w:type="spellEnd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կավելանան</w:t>
            </w:r>
            <w:proofErr w:type="spellEnd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 xml:space="preserve"> 25.0 </w:t>
            </w:r>
            <w:proofErr w:type="spellStart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մլն</w:t>
            </w:r>
            <w:proofErr w:type="spellEnd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դրամով</w:t>
            </w:r>
            <w:proofErr w:type="spellEnd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ինչը</w:t>
            </w:r>
            <w:proofErr w:type="spellEnd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հակասում</w:t>
            </w:r>
            <w:proofErr w:type="spellEnd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 xml:space="preserve"> է </w:t>
            </w:r>
            <w:proofErr w:type="spellStart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Որոշման</w:t>
            </w:r>
            <w:proofErr w:type="spellEnd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հավելվածի</w:t>
            </w:r>
            <w:proofErr w:type="spellEnd"/>
            <w:r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 xml:space="preserve"> 2-րդ </w:t>
            </w:r>
            <w:proofErr w:type="spellStart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կետի</w:t>
            </w:r>
            <w:proofErr w:type="spellEnd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պահանջին</w:t>
            </w:r>
            <w:proofErr w:type="spellEnd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 xml:space="preserve">: </w:t>
            </w:r>
            <w:proofErr w:type="spellStart"/>
            <w:r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Հետևաբար</w:t>
            </w:r>
            <w:proofErr w:type="spellEnd"/>
            <w:r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Որոշման</w:t>
            </w:r>
            <w:proofErr w:type="spellEnd"/>
            <w:r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շրջանառման</w:t>
            </w:r>
            <w:proofErr w:type="spellEnd"/>
            <w:r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փուլում</w:t>
            </w:r>
            <w:proofErr w:type="spellEnd"/>
            <w:r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վերջինիս</w:t>
            </w:r>
            <w:proofErr w:type="spellEnd"/>
            <w:r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ֆինանսական</w:t>
            </w:r>
            <w:proofErr w:type="spellEnd"/>
            <w:r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ազդեցության</w:t>
            </w:r>
            <w:proofErr w:type="spellEnd"/>
            <w:r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վերաբերյալ</w:t>
            </w:r>
            <w:proofErr w:type="spellEnd"/>
            <w:r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տեղեկատվությունը</w:t>
            </w:r>
            <w:proofErr w:type="spellEnd"/>
            <w:r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եղել</w:t>
            </w:r>
            <w:proofErr w:type="spellEnd"/>
            <w:r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 xml:space="preserve"> է </w:t>
            </w:r>
            <w:proofErr w:type="spellStart"/>
            <w:r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ոչ</w:t>
            </w:r>
            <w:proofErr w:type="spellEnd"/>
            <w:r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ճիշտ</w:t>
            </w:r>
            <w:proofErr w:type="spellEnd"/>
            <w:r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 xml:space="preserve"> և </w:t>
            </w:r>
            <w:proofErr w:type="spellStart"/>
            <w:r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ապակողմնորոշող</w:t>
            </w:r>
            <w:proofErr w:type="spellEnd"/>
            <w:r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։</w:t>
            </w:r>
          </w:p>
          <w:p w14:paraId="197F72B5" w14:textId="77777777" w:rsidR="000418CE" w:rsidRPr="002C0879" w:rsidRDefault="000418CE" w:rsidP="000418CE">
            <w:pPr>
              <w:spacing w:line="360" w:lineRule="auto"/>
              <w:ind w:firstLine="567"/>
              <w:contextualSpacing/>
              <w:jc w:val="both"/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</w:pPr>
            <w:proofErr w:type="spellStart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Հաշվի</w:t>
            </w:r>
            <w:proofErr w:type="spellEnd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առնելով</w:t>
            </w:r>
            <w:proofErr w:type="spellEnd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վերոգրյալը</w:t>
            </w:r>
            <w:proofErr w:type="spellEnd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 xml:space="preserve"> և 2026-2028թթ. </w:t>
            </w:r>
            <w:proofErr w:type="spellStart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միջնաժամկետ</w:t>
            </w:r>
            <w:proofErr w:type="spellEnd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հատվածի</w:t>
            </w:r>
            <w:proofErr w:type="spellEnd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հարկաբյուջետային</w:t>
            </w:r>
            <w:proofErr w:type="spellEnd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սահմանափակումներ</w:t>
            </w:r>
            <w:r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ը</w:t>
            </w:r>
            <w:proofErr w:type="spellEnd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 xml:space="preserve">՝ </w:t>
            </w:r>
            <w:proofErr w:type="spellStart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առաջարկում</w:t>
            </w:r>
            <w:proofErr w:type="spellEnd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ենք</w:t>
            </w:r>
            <w:proofErr w:type="spellEnd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ձեռնպահ</w:t>
            </w:r>
            <w:proofErr w:type="spellEnd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մնալ</w:t>
            </w:r>
            <w:proofErr w:type="spellEnd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 xml:space="preserve"> ՀՀ </w:t>
            </w:r>
            <w:proofErr w:type="spellStart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պետական</w:t>
            </w:r>
            <w:proofErr w:type="spellEnd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բյուջեի</w:t>
            </w:r>
            <w:proofErr w:type="spellEnd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համար</w:t>
            </w:r>
            <w:proofErr w:type="spellEnd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հավելյալ</w:t>
            </w:r>
            <w:proofErr w:type="spellEnd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ծախսային</w:t>
            </w:r>
            <w:proofErr w:type="spellEnd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պարտավորություններ</w:t>
            </w:r>
            <w:proofErr w:type="spellEnd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առաջացնող</w:t>
            </w:r>
            <w:proofErr w:type="spellEnd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նոր</w:t>
            </w:r>
            <w:proofErr w:type="spellEnd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նախաձեռնություններից</w:t>
            </w:r>
            <w:proofErr w:type="spellEnd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 xml:space="preserve">: </w:t>
            </w:r>
          </w:p>
          <w:p w14:paraId="2183FFD9" w14:textId="6776E26A" w:rsidR="00B8592D" w:rsidRPr="008E2804" w:rsidRDefault="000418CE" w:rsidP="000418CE">
            <w:pPr>
              <w:spacing w:line="360" w:lineRule="auto"/>
              <w:ind w:firstLine="567"/>
              <w:contextualSpacing/>
              <w:jc w:val="both"/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</w:pPr>
            <w:proofErr w:type="spellStart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Այնուամենայնիվ</w:t>
            </w:r>
            <w:proofErr w:type="spellEnd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եթե</w:t>
            </w:r>
            <w:proofErr w:type="spellEnd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քննարկման</w:t>
            </w:r>
            <w:proofErr w:type="spellEnd"/>
            <w:r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արդյունքներով</w:t>
            </w:r>
            <w:proofErr w:type="spellEnd"/>
            <w:r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վերոնշված</w:t>
            </w:r>
            <w:proofErr w:type="spellEnd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միջոցառումը</w:t>
            </w:r>
            <w:proofErr w:type="spellEnd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համարվի</w:t>
            </w:r>
            <w:proofErr w:type="spellEnd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առաջնահերթ</w:t>
            </w:r>
            <w:proofErr w:type="spellEnd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առաջարկում</w:t>
            </w:r>
            <w:proofErr w:type="spellEnd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ենք</w:t>
            </w:r>
            <w:proofErr w:type="spellEnd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միաժամանակ</w:t>
            </w:r>
            <w:proofErr w:type="spellEnd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ներկայացնել</w:t>
            </w:r>
            <w:proofErr w:type="spellEnd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ոլորտի</w:t>
            </w:r>
            <w:proofErr w:type="spellEnd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այլ</w:t>
            </w:r>
            <w:proofErr w:type="spellEnd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ծրագրերի</w:t>
            </w:r>
            <w:proofErr w:type="spellEnd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օպտիմալացման</w:t>
            </w:r>
            <w:proofErr w:type="spellEnd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առաջարկություն</w:t>
            </w:r>
            <w:proofErr w:type="spellEnd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որոնց</w:t>
            </w:r>
            <w:proofErr w:type="spellEnd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տնտեսումների</w:t>
            </w:r>
            <w:proofErr w:type="spellEnd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հաշվին</w:t>
            </w:r>
            <w:proofErr w:type="spellEnd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հնարավոր</w:t>
            </w:r>
            <w:proofErr w:type="spellEnd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կլինի</w:t>
            </w:r>
            <w:proofErr w:type="spellEnd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իրականացնել</w:t>
            </w:r>
            <w:proofErr w:type="spellEnd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հավելյալ</w:t>
            </w:r>
            <w:proofErr w:type="spellEnd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lastRenderedPageBreak/>
              <w:t>ծախսերի</w:t>
            </w:r>
            <w:proofErr w:type="spellEnd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ֆինանսավորումը</w:t>
            </w:r>
            <w:proofErr w:type="spellEnd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կամ</w:t>
            </w:r>
            <w:proofErr w:type="spellEnd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Նախագծով</w:t>
            </w:r>
            <w:proofErr w:type="spellEnd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առաջարկվող</w:t>
            </w:r>
            <w:proofErr w:type="spellEnd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միջոցառումն</w:t>
            </w:r>
            <w:proofErr w:type="spellEnd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իրականացնել</w:t>
            </w:r>
            <w:proofErr w:type="spellEnd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 xml:space="preserve"> ՀՀ </w:t>
            </w:r>
            <w:proofErr w:type="spellStart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պետական</w:t>
            </w:r>
            <w:proofErr w:type="spellEnd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բյուջեի</w:t>
            </w:r>
            <w:proofErr w:type="spellEnd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Առողջապահություն</w:t>
            </w:r>
            <w:proofErr w:type="spellEnd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բաժնի</w:t>
            </w:r>
            <w:proofErr w:type="spellEnd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Խորհրդատվական</w:t>
            </w:r>
            <w:proofErr w:type="spellEnd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մասնագիտական</w:t>
            </w:r>
            <w:proofErr w:type="spellEnd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աջակցություն</w:t>
            </w:r>
            <w:proofErr w:type="spellEnd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 xml:space="preserve"> և </w:t>
            </w:r>
            <w:proofErr w:type="spellStart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հետազոտություններ</w:t>
            </w:r>
            <w:proofErr w:type="spellEnd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 xml:space="preserve">» </w:t>
            </w:r>
            <w:proofErr w:type="spellStart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միջոցառմանը</w:t>
            </w:r>
            <w:proofErr w:type="spellEnd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հատկացված</w:t>
            </w:r>
            <w:proofErr w:type="spellEnd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գումարի</w:t>
            </w:r>
            <w:proofErr w:type="spellEnd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շրջանակում</w:t>
            </w:r>
            <w:proofErr w:type="spellEnd"/>
            <w:r w:rsidRPr="002C0879">
              <w:rPr>
                <w:rFonts w:ascii="GHEA Grapalat" w:eastAsia="Times New Roman" w:hAnsi="GHEA Grapalat" w:cs="Sylfae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6665" w:type="dxa"/>
          </w:tcPr>
          <w:p w14:paraId="0B472740" w14:textId="77777777" w:rsidR="00F34B8E" w:rsidRPr="000418CE" w:rsidRDefault="000418CE" w:rsidP="008E2804">
            <w:pPr>
              <w:pStyle w:val="NormalWeb"/>
              <w:shd w:val="clear" w:color="auto" w:fill="FFFFFF"/>
              <w:spacing w:before="0" w:beforeAutospacing="0" w:after="0" w:afterAutospacing="0"/>
              <w:ind w:left="133" w:firstLine="43"/>
              <w:jc w:val="both"/>
              <w:rPr>
                <w:rFonts w:ascii="GHEA Grapalat" w:hAnsi="GHEA Grapalat"/>
                <w:b/>
                <w:bCs/>
                <w:lang w:val="hy-AM"/>
              </w:rPr>
            </w:pPr>
            <w:r w:rsidRPr="000418CE">
              <w:rPr>
                <w:rFonts w:ascii="GHEA Grapalat" w:hAnsi="GHEA Grapalat"/>
                <w:b/>
                <w:bCs/>
                <w:lang w:val="hy-AM"/>
              </w:rPr>
              <w:lastRenderedPageBreak/>
              <w:t>Չի ընդունվել մասամբ</w:t>
            </w:r>
          </w:p>
          <w:p w14:paraId="20B99B4C" w14:textId="1B1CFCE3" w:rsidR="00E557AF" w:rsidRDefault="000418CE" w:rsidP="008E2804">
            <w:pPr>
              <w:pStyle w:val="NormalWeb"/>
              <w:shd w:val="clear" w:color="auto" w:fill="FFFFFF"/>
              <w:spacing w:before="0" w:beforeAutospacing="0" w:after="0" w:afterAutospacing="0"/>
              <w:ind w:left="133" w:firstLine="43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Նախագծի վերնագիրը ինքնին ենթադրում է ֆինանսական միջոցների ներգրավում, մասնավորապես «Առողջապահություն» բաժնի լրացուցիչ բյուջետային միջոցների հատկացում: Նախագի</w:t>
            </w:r>
            <w:r w:rsidR="00E557AF">
              <w:rPr>
                <w:rFonts w:ascii="GHEA Grapalat" w:hAnsi="GHEA Grapalat"/>
                <w:lang w:val="hy-AM"/>
              </w:rPr>
              <w:t xml:space="preserve">ծը ընդունվելուց հետո, ինչպես նաև ՄԺԾԾ և բյուջետային հայտերը մշակելիս կներկայացվի համապատասխան հայտ սահմանված կարգով: Սակայն չի բացառվում, որ կդիտարկվի նաև Առողջապահության նախարարությանը հատկացված միջոցների շրջանակում Նախագծով սահմանված միջոցառումների իրականացումը, որը կդիտարկվի որպես այլընտրանքային տարբերակ: </w:t>
            </w:r>
          </w:p>
          <w:p w14:paraId="5FFAE50C" w14:textId="68C81918" w:rsidR="000418CE" w:rsidRPr="000418CE" w:rsidRDefault="000418CE" w:rsidP="008E2804">
            <w:pPr>
              <w:pStyle w:val="NormalWeb"/>
              <w:shd w:val="clear" w:color="auto" w:fill="FFFFFF"/>
              <w:spacing w:before="0" w:beforeAutospacing="0" w:after="0" w:afterAutospacing="0"/>
              <w:ind w:left="133" w:firstLine="43"/>
              <w:jc w:val="both"/>
              <w:rPr>
                <w:rFonts w:ascii="GHEA Grapalat" w:hAnsi="GHEA Grapalat"/>
                <w:lang w:val="hy-AM"/>
              </w:rPr>
            </w:pPr>
          </w:p>
        </w:tc>
      </w:tr>
      <w:tr w:rsidR="003A1359" w:rsidRPr="008E2804" w14:paraId="240C9C65" w14:textId="77777777" w:rsidTr="00681D76">
        <w:tc>
          <w:tcPr>
            <w:tcW w:w="8095" w:type="dxa"/>
          </w:tcPr>
          <w:p w14:paraId="3A424BB9" w14:textId="7608DCF5" w:rsidR="003A1359" w:rsidRPr="008E2804" w:rsidRDefault="00062838" w:rsidP="00026383">
            <w:pPr>
              <w:tabs>
                <w:tab w:val="left" w:pos="7722"/>
              </w:tabs>
              <w:ind w:right="158" w:firstLine="567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E2804">
              <w:rPr>
                <w:rFonts w:ascii="GHEA Grapalat" w:hAnsi="GHEA Grapalat" w:cs="Calibri"/>
                <w:b/>
                <w:bCs/>
                <w:sz w:val="24"/>
                <w:szCs w:val="24"/>
                <w:lang w:val="hy-AM"/>
              </w:rPr>
              <w:lastRenderedPageBreak/>
              <w:t>2</w:t>
            </w:r>
            <w:r w:rsidR="003A1359" w:rsidRPr="008E2804">
              <w:rPr>
                <w:rFonts w:ascii="GHEA Grapalat" w:hAnsi="GHEA Grapalat" w:cs="Calibri"/>
                <w:b/>
                <w:bCs/>
                <w:sz w:val="24"/>
                <w:szCs w:val="24"/>
                <w:lang w:val="hy-AM"/>
              </w:rPr>
              <w:t xml:space="preserve">. </w:t>
            </w:r>
            <w:r w:rsidR="00026383" w:rsidRPr="008E2804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տարածքային կառավարման և ենթակառուցվածքների նախարարություն</w:t>
            </w:r>
          </w:p>
        </w:tc>
        <w:tc>
          <w:tcPr>
            <w:tcW w:w="6665" w:type="dxa"/>
          </w:tcPr>
          <w:p w14:paraId="2D6E69FA" w14:textId="4E4BE1EC" w:rsidR="003A1359" w:rsidRPr="008E2804" w:rsidRDefault="009240EB" w:rsidP="008E2804">
            <w:pPr>
              <w:ind w:left="133" w:firstLine="43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15</w:t>
            </w:r>
            <w:r w:rsidR="003A1359" w:rsidRPr="008E2804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10</w:t>
            </w:r>
            <w:r w:rsidR="003A1359" w:rsidRPr="008E2804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.202</w:t>
            </w:r>
            <w:r w:rsidR="00026383" w:rsidRPr="008E2804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5</w:t>
            </w:r>
            <w:r w:rsidR="003A1359" w:rsidRPr="008E2804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թ.</w:t>
            </w:r>
          </w:p>
          <w:p w14:paraId="1C5FD8CB" w14:textId="76CAEE9E" w:rsidR="003A1359" w:rsidRPr="008E2804" w:rsidRDefault="009240EB" w:rsidP="008E2804">
            <w:pPr>
              <w:ind w:left="133" w:firstLine="43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9240EB">
              <w:rPr>
                <w:rFonts w:ascii="GHEA Grapalat" w:hAnsi="GHEA Grapalat"/>
                <w:b/>
                <w:bCs/>
                <w:sz w:val="24"/>
                <w:szCs w:val="24"/>
              </w:rPr>
              <w:t>ԴԽ/15.3/35045-2025</w:t>
            </w:r>
          </w:p>
        </w:tc>
      </w:tr>
      <w:tr w:rsidR="003A1359" w:rsidRPr="009240EB" w14:paraId="747BA8AE" w14:textId="77777777" w:rsidTr="00681D76">
        <w:tc>
          <w:tcPr>
            <w:tcW w:w="8095" w:type="dxa"/>
          </w:tcPr>
          <w:p w14:paraId="2DD8492F" w14:textId="77777777" w:rsidR="009240EB" w:rsidRPr="009240EB" w:rsidRDefault="009240EB" w:rsidP="009240EB">
            <w:pPr>
              <w:pStyle w:val="BodyText"/>
              <w:tabs>
                <w:tab w:val="left" w:pos="540"/>
              </w:tabs>
              <w:spacing w:after="0" w:line="360" w:lineRule="auto"/>
              <w:ind w:firstLine="567"/>
              <w:jc w:val="both"/>
              <w:rPr>
                <w:rFonts w:ascii="GHEA Grapalat" w:eastAsiaTheme="minorHAnsi" w:hAnsi="GHEA Grapalat" w:cstheme="minorBidi"/>
                <w:color w:val="000000"/>
                <w:lang w:val="hy-AM" w:eastAsia="en-US"/>
              </w:rPr>
            </w:pPr>
            <w:r w:rsidRPr="009240EB">
              <w:rPr>
                <w:rFonts w:ascii="GHEA Grapalat" w:eastAsiaTheme="minorHAnsi" w:hAnsi="GHEA Grapalat" w:cstheme="minorBidi"/>
                <w:color w:val="000000"/>
                <w:lang w:val="hy-AM" w:eastAsia="en-US"/>
              </w:rPr>
              <w:t>«Օտարերկրյա և միջազգային կազմակերպությունների կողմից կազմակերպվող շարունակական մասնագիտական զարգացումն ապահովող միջոցառումներին առցանց մասնակցության դեպքում դրանց համար նախատեսված վճարի փոխհատուցման կարգը և դեպքերը սահմանելու մասին» կառավարության որոշման նախագիծը (այսուհետ՝ Նախագիծ) քննարկվել է ՀՀ  տարածքային կառավարման և ենթակառուցվածքների  նախարարությունում և մարզպետների աշխատակազմերի հետ։</w:t>
            </w:r>
          </w:p>
          <w:p w14:paraId="5D7C4DBD" w14:textId="77777777" w:rsidR="009240EB" w:rsidRPr="009240EB" w:rsidRDefault="009240EB" w:rsidP="009240EB">
            <w:pPr>
              <w:tabs>
                <w:tab w:val="left" w:pos="630"/>
                <w:tab w:val="left" w:pos="810"/>
                <w:tab w:val="center" w:pos="4844"/>
              </w:tabs>
              <w:spacing w:line="360" w:lineRule="auto"/>
              <w:jc w:val="both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9240EB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     Քննարկման արդյունքով հայտնում ենք, որ Նախագծի վերաբերյալ  առաջարկություններ և դիտողություններ չկան։</w:t>
            </w:r>
          </w:p>
          <w:p w14:paraId="04BF384F" w14:textId="77777777" w:rsidR="009240EB" w:rsidRPr="009240EB" w:rsidRDefault="009240EB" w:rsidP="009240EB">
            <w:pPr>
              <w:tabs>
                <w:tab w:val="left" w:pos="450"/>
                <w:tab w:val="center" w:pos="4844"/>
              </w:tabs>
              <w:spacing w:line="360" w:lineRule="auto"/>
              <w:jc w:val="both"/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</w:pPr>
            <w:r w:rsidRPr="009240EB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      Միաժամանակ  հայտնում ենք, որ Երևանի քաղաքապետարանի աշխատակազմից դեռևս տեղեկատվություն չի ներկայացվել։ </w:t>
            </w:r>
          </w:p>
          <w:p w14:paraId="20504C4F" w14:textId="482250EE" w:rsidR="003A1359" w:rsidRPr="008E2804" w:rsidRDefault="009240EB" w:rsidP="009240EB">
            <w:pPr>
              <w:tabs>
                <w:tab w:val="center" w:pos="4844"/>
              </w:tabs>
              <w:spacing w:line="360" w:lineRule="auto"/>
              <w:jc w:val="both"/>
              <w:rPr>
                <w:rFonts w:ascii="GHEA Grapalat" w:hAnsi="GHEA Grapalat" w:cs="Arial"/>
                <w:bCs/>
                <w:iCs/>
                <w:sz w:val="24"/>
                <w:szCs w:val="24"/>
                <w:lang w:val="hy-AM"/>
              </w:rPr>
            </w:pPr>
            <w:r w:rsidRPr="009240EB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     Վերջինիս կողմից տեղեկատվություն ստանալուց հետո,  այն լրացուցիչ Ձեզ կներկայացվի։</w:t>
            </w:r>
          </w:p>
        </w:tc>
        <w:tc>
          <w:tcPr>
            <w:tcW w:w="6665" w:type="dxa"/>
          </w:tcPr>
          <w:p w14:paraId="438C328A" w14:textId="48C9C04A" w:rsidR="00026383" w:rsidRPr="008E2804" w:rsidRDefault="008E2804" w:rsidP="008E2804">
            <w:pPr>
              <w:ind w:left="133" w:firstLine="43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 xml:space="preserve"> </w:t>
            </w:r>
            <w:r w:rsidR="009240EB"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  <w:t>Ընդունվել է ի գիտություն</w:t>
            </w:r>
          </w:p>
        </w:tc>
      </w:tr>
      <w:tr w:rsidR="009240EB" w:rsidRPr="009240EB" w14:paraId="128F4C9C" w14:textId="77777777" w:rsidTr="00681D76">
        <w:tc>
          <w:tcPr>
            <w:tcW w:w="8095" w:type="dxa"/>
          </w:tcPr>
          <w:p w14:paraId="1B1F4606" w14:textId="77777777" w:rsidR="009240EB" w:rsidRPr="001009BA" w:rsidRDefault="009240EB" w:rsidP="009240EB">
            <w:pPr>
              <w:pStyle w:val="BodyText"/>
              <w:tabs>
                <w:tab w:val="left" w:pos="540"/>
              </w:tabs>
              <w:spacing w:after="0"/>
              <w:ind w:firstLine="567"/>
              <w:jc w:val="both"/>
              <w:rPr>
                <w:rFonts w:ascii="GHEA Grapalat" w:hAnsi="GHEA Grapalat"/>
                <w:color w:val="000000"/>
                <w:lang w:val="hy-AM"/>
              </w:rPr>
            </w:pPr>
          </w:p>
        </w:tc>
        <w:tc>
          <w:tcPr>
            <w:tcW w:w="6665" w:type="dxa"/>
          </w:tcPr>
          <w:p w14:paraId="40069E08" w14:textId="372467DF" w:rsidR="009240EB" w:rsidRPr="008E2804" w:rsidRDefault="009240EB" w:rsidP="009240EB">
            <w:pPr>
              <w:ind w:left="133" w:firstLine="43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22</w:t>
            </w:r>
            <w:r w:rsidRPr="008E2804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10</w:t>
            </w:r>
            <w:r w:rsidRPr="008E2804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.2025թ.</w:t>
            </w:r>
          </w:p>
          <w:p w14:paraId="19CE1884" w14:textId="0D03DD7F" w:rsidR="009240EB" w:rsidRDefault="009240EB" w:rsidP="009240EB">
            <w:pPr>
              <w:ind w:left="133" w:firstLine="43"/>
              <w:jc w:val="center"/>
              <w:rPr>
                <w:rFonts w:ascii="GHEA Grapalat" w:eastAsia="Times New Roman" w:hAnsi="GHEA Grapalat" w:cs="Sylfaen"/>
                <w:sz w:val="24"/>
                <w:szCs w:val="24"/>
                <w:lang w:val="hy-AM" w:eastAsia="ru-RU"/>
              </w:rPr>
            </w:pPr>
            <w:r w:rsidRPr="009240EB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lastRenderedPageBreak/>
              <w:t>ԴԽ/15.3/36087-2025</w:t>
            </w:r>
          </w:p>
        </w:tc>
      </w:tr>
      <w:tr w:rsidR="009240EB" w:rsidRPr="009240EB" w14:paraId="76A48DBF" w14:textId="77777777" w:rsidTr="00681D76">
        <w:tc>
          <w:tcPr>
            <w:tcW w:w="8095" w:type="dxa"/>
          </w:tcPr>
          <w:p w14:paraId="51254C08" w14:textId="2B4AD075" w:rsidR="009240EB" w:rsidRPr="001009BA" w:rsidRDefault="009240EB" w:rsidP="009240EB">
            <w:pPr>
              <w:spacing w:line="360" w:lineRule="auto"/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9240EB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lastRenderedPageBreak/>
              <w:t xml:space="preserve">         Հայտնում ենք Ձեզ, որ  «Օտարերկրյա և միջազգային կազմակերպությունների կողմից կազմակերպվող շարունակական մասնագիտական զարգացումն ապահովող միջոցառումներին առցանց մասնակցության դեպքում դրանց համար նախատեսված վճարի փոխհատուցման կարգը և դեպքերը սահմանելու մասին» ՀՀ կառավարության որոշման նախագծի (այսուհետ՝ Նախագիծ) վերաբերյալ Երևանի քաղաքապետարանը առաջարկություններ և դիտողություններ չունի։</w:t>
            </w:r>
          </w:p>
        </w:tc>
        <w:tc>
          <w:tcPr>
            <w:tcW w:w="6665" w:type="dxa"/>
          </w:tcPr>
          <w:p w14:paraId="1EE29CC2" w14:textId="74BCF6FF" w:rsidR="009240EB" w:rsidRPr="009240EB" w:rsidRDefault="009240EB" w:rsidP="009240EB">
            <w:pPr>
              <w:ind w:left="133" w:firstLine="43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Ընդունվել է ի գիտություն</w:t>
            </w:r>
          </w:p>
        </w:tc>
      </w:tr>
      <w:tr w:rsidR="00FD055E" w:rsidRPr="008E2804" w14:paraId="6DBCE160" w14:textId="77777777" w:rsidTr="00681D76">
        <w:tc>
          <w:tcPr>
            <w:tcW w:w="8095" w:type="dxa"/>
          </w:tcPr>
          <w:p w14:paraId="3E181A1D" w14:textId="041A93FD" w:rsidR="00FD055E" w:rsidRPr="008E2804" w:rsidRDefault="00F45F05" w:rsidP="00FD055E">
            <w:pPr>
              <w:pStyle w:val="ListParagraph"/>
              <w:shd w:val="clear" w:color="auto" w:fill="FFFFFF"/>
              <w:tabs>
                <w:tab w:val="left" w:pos="0"/>
                <w:tab w:val="left" w:pos="630"/>
              </w:tabs>
              <w:ind w:left="540"/>
              <w:jc w:val="center"/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af-ZA"/>
              </w:rPr>
            </w:pPr>
            <w:r>
              <w:rPr>
                <w:rFonts w:ascii="GHEA Grapalat" w:hAnsi="GHEA Grapalat" w:cs="Calibri"/>
                <w:b/>
                <w:bCs/>
                <w:sz w:val="24"/>
                <w:szCs w:val="24"/>
                <w:lang w:val="hy-AM"/>
              </w:rPr>
              <w:t>3</w:t>
            </w:r>
            <w:r w:rsidR="00FD055E" w:rsidRPr="008E2804">
              <w:rPr>
                <w:rFonts w:ascii="GHEA Grapalat" w:hAnsi="GHEA Grapalat" w:cs="Calibri"/>
                <w:b/>
                <w:bCs/>
                <w:sz w:val="24"/>
                <w:szCs w:val="24"/>
                <w:lang w:val="hy-AM"/>
              </w:rPr>
              <w:t xml:space="preserve">. </w:t>
            </w:r>
            <w:r w:rsidR="00FD055E" w:rsidRPr="008E2804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 w:rsidR="00FD055E" w:rsidRPr="00FD055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կրթության, գիտության, մշակույթի և սպորտի նախարարություն</w:t>
            </w:r>
          </w:p>
        </w:tc>
        <w:tc>
          <w:tcPr>
            <w:tcW w:w="6665" w:type="dxa"/>
          </w:tcPr>
          <w:p w14:paraId="59444A2B" w14:textId="5E517572" w:rsidR="00FD055E" w:rsidRPr="008E2804" w:rsidRDefault="00FD055E" w:rsidP="00FD055E">
            <w:pPr>
              <w:ind w:left="133" w:firstLine="43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8E2804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1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0</w:t>
            </w:r>
            <w:r w:rsidRPr="008E2804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10</w:t>
            </w:r>
            <w:r w:rsidRPr="008E2804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.2025թ.</w:t>
            </w:r>
          </w:p>
          <w:p w14:paraId="3DAE95FD" w14:textId="19992C43" w:rsidR="00FD055E" w:rsidRPr="008E2804" w:rsidRDefault="00FD055E" w:rsidP="00FD055E">
            <w:pPr>
              <w:ind w:left="133" w:firstLine="43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FD055E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01/9.1.1/33727-2025</w:t>
            </w:r>
          </w:p>
        </w:tc>
      </w:tr>
      <w:tr w:rsidR="00FD055E" w:rsidRPr="008E2804" w14:paraId="32624D91" w14:textId="77777777" w:rsidTr="00681D76">
        <w:tc>
          <w:tcPr>
            <w:tcW w:w="8095" w:type="dxa"/>
          </w:tcPr>
          <w:p w14:paraId="389DD636" w14:textId="547C2A5E" w:rsidR="00FD055E" w:rsidRPr="00FD055E" w:rsidRDefault="00FD055E" w:rsidP="00FD055E">
            <w:pPr>
              <w:spacing w:line="360" w:lineRule="auto"/>
              <w:jc w:val="both"/>
              <w:rPr>
                <w:rFonts w:ascii="GHEA Grapalat" w:hAnsi="GHEA Grapalat"/>
                <w:bCs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1009BA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«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Օ</w:t>
            </w:r>
            <w:r w:rsidRPr="001009BA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տարերկրյա 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և </w:t>
            </w:r>
            <w:r w:rsidRPr="001009BA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միջազգային կազմակերպությունների կողմից կազմակերպվող շարունակական մասնագիտական զարգացումն ապահովող միջոցառումներին առցանց մասնակցության դեպքում դրանց համար նախատեսված վճարի փոխհատուցման կարգը 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և </w:t>
            </w:r>
            <w:r w:rsidRPr="001009BA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դեպքերը սահմանելու մասին» </w:t>
            </w:r>
            <w:r w:rsidRPr="000D228B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ՀՀ </w:t>
            </w:r>
            <w:r w:rsidRPr="001009BA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կառավարության որոշման 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նախագիծը քննարկվել է </w:t>
            </w:r>
            <w:r w:rsidRPr="00F37BF6">
              <w:rPr>
                <w:rFonts w:ascii="GHEA Grapalat" w:hAnsi="GHEA Grapalat"/>
                <w:sz w:val="24"/>
                <w:szCs w:val="24"/>
                <w:lang w:val="hy-AM"/>
              </w:rPr>
              <w:t>ՀՀ կրթության, գիտության, մշակույթի և սպորտի նախարարությունում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, </w:t>
            </w:r>
            <w:r w:rsidRPr="00DA3406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որի </w:t>
            </w:r>
            <w:r w:rsidRPr="000D228B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վերաբերյալ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</w:t>
            </w:r>
            <w:r w:rsidRPr="000D3A37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առաջարկու</w:t>
            </w:r>
            <w: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թյուններ և դիտողություններ չկան։</w:t>
            </w:r>
          </w:p>
        </w:tc>
        <w:tc>
          <w:tcPr>
            <w:tcW w:w="6665" w:type="dxa"/>
          </w:tcPr>
          <w:p w14:paraId="1A2FAF3C" w14:textId="25974186" w:rsidR="00FD055E" w:rsidRPr="00FD055E" w:rsidRDefault="00FD055E" w:rsidP="00026383">
            <w:pPr>
              <w:ind w:left="133" w:firstLine="43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>Ընդունվել է ի գիտություն</w:t>
            </w:r>
          </w:p>
        </w:tc>
      </w:tr>
    </w:tbl>
    <w:bookmarkEnd w:id="0"/>
    <w:p w14:paraId="462E992D" w14:textId="77777777" w:rsidR="004A0D8F" w:rsidRPr="008E2804" w:rsidRDefault="004A0D8F" w:rsidP="00026383">
      <w:pPr>
        <w:spacing w:after="0" w:line="240" w:lineRule="auto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8E2804">
        <w:rPr>
          <w:rFonts w:ascii="GHEA Grapalat" w:hAnsi="GHEA Grapalat"/>
          <w:b/>
          <w:sz w:val="24"/>
          <w:szCs w:val="24"/>
          <w:lang w:val="hy-AM"/>
        </w:rPr>
        <w:t>Առողջապահության նախարարություն</w:t>
      </w:r>
    </w:p>
    <w:sectPr w:rsidR="004A0D8F" w:rsidRPr="008E2804" w:rsidSect="00FD19DC">
      <w:pgSz w:w="16840" w:h="11907" w:orient="landscape" w:code="9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24059"/>
    <w:multiLevelType w:val="hybridMultilevel"/>
    <w:tmpl w:val="FCB435D4"/>
    <w:lvl w:ilvl="0" w:tplc="CBF8A8FA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" w15:restartNumberingAfterBreak="0">
    <w:nsid w:val="08345869"/>
    <w:multiLevelType w:val="hybridMultilevel"/>
    <w:tmpl w:val="F40E7AB6"/>
    <w:lvl w:ilvl="0" w:tplc="4FE68F88">
      <w:start w:val="1"/>
      <w:numFmt w:val="decimal"/>
      <w:lvlText w:val="%1."/>
      <w:lvlJc w:val="left"/>
      <w:pPr>
        <w:ind w:left="4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2" w:hanging="360"/>
      </w:pPr>
    </w:lvl>
    <w:lvl w:ilvl="2" w:tplc="0409001B" w:tentative="1">
      <w:start w:val="1"/>
      <w:numFmt w:val="lowerRoman"/>
      <w:lvlText w:val="%3."/>
      <w:lvlJc w:val="right"/>
      <w:pPr>
        <w:ind w:left="1912" w:hanging="180"/>
      </w:pPr>
    </w:lvl>
    <w:lvl w:ilvl="3" w:tplc="0409000F" w:tentative="1">
      <w:start w:val="1"/>
      <w:numFmt w:val="decimal"/>
      <w:lvlText w:val="%4."/>
      <w:lvlJc w:val="left"/>
      <w:pPr>
        <w:ind w:left="2632" w:hanging="360"/>
      </w:pPr>
    </w:lvl>
    <w:lvl w:ilvl="4" w:tplc="04090019" w:tentative="1">
      <w:start w:val="1"/>
      <w:numFmt w:val="lowerLetter"/>
      <w:lvlText w:val="%5."/>
      <w:lvlJc w:val="left"/>
      <w:pPr>
        <w:ind w:left="3352" w:hanging="360"/>
      </w:pPr>
    </w:lvl>
    <w:lvl w:ilvl="5" w:tplc="0409001B" w:tentative="1">
      <w:start w:val="1"/>
      <w:numFmt w:val="lowerRoman"/>
      <w:lvlText w:val="%6."/>
      <w:lvlJc w:val="right"/>
      <w:pPr>
        <w:ind w:left="4072" w:hanging="180"/>
      </w:pPr>
    </w:lvl>
    <w:lvl w:ilvl="6" w:tplc="0409000F" w:tentative="1">
      <w:start w:val="1"/>
      <w:numFmt w:val="decimal"/>
      <w:lvlText w:val="%7."/>
      <w:lvlJc w:val="left"/>
      <w:pPr>
        <w:ind w:left="4792" w:hanging="360"/>
      </w:pPr>
    </w:lvl>
    <w:lvl w:ilvl="7" w:tplc="04090019" w:tentative="1">
      <w:start w:val="1"/>
      <w:numFmt w:val="lowerLetter"/>
      <w:lvlText w:val="%8."/>
      <w:lvlJc w:val="left"/>
      <w:pPr>
        <w:ind w:left="5512" w:hanging="360"/>
      </w:pPr>
    </w:lvl>
    <w:lvl w:ilvl="8" w:tplc="0409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2" w15:restartNumberingAfterBreak="0">
    <w:nsid w:val="0906667A"/>
    <w:multiLevelType w:val="hybridMultilevel"/>
    <w:tmpl w:val="95D6C7CA"/>
    <w:lvl w:ilvl="0" w:tplc="25C2DBFC">
      <w:start w:val="1"/>
      <w:numFmt w:val="decimal"/>
      <w:lvlText w:val="%1."/>
      <w:lvlJc w:val="left"/>
      <w:pPr>
        <w:ind w:left="900" w:hanging="360"/>
      </w:pPr>
      <w:rPr>
        <w:b w:val="0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17566BD7"/>
    <w:multiLevelType w:val="hybridMultilevel"/>
    <w:tmpl w:val="FCB435D4"/>
    <w:lvl w:ilvl="0" w:tplc="CBF8A8FA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" w15:restartNumberingAfterBreak="0">
    <w:nsid w:val="1C2A2268"/>
    <w:multiLevelType w:val="hybridMultilevel"/>
    <w:tmpl w:val="6CE4CCA2"/>
    <w:lvl w:ilvl="0" w:tplc="F01883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8F595B"/>
    <w:multiLevelType w:val="hybridMultilevel"/>
    <w:tmpl w:val="E1D078F2"/>
    <w:lvl w:ilvl="0" w:tplc="3E1E8744">
      <w:start w:val="1"/>
      <w:numFmt w:val="decimal"/>
      <w:lvlText w:val="%1."/>
      <w:lvlJc w:val="left"/>
      <w:pPr>
        <w:ind w:left="420" w:hanging="360"/>
      </w:pPr>
      <w:rPr>
        <w:rFonts w:eastAsia="Times New Roman"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35C759F0"/>
    <w:multiLevelType w:val="hybridMultilevel"/>
    <w:tmpl w:val="8D2A2468"/>
    <w:lvl w:ilvl="0" w:tplc="7F8A723A">
      <w:start w:val="1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143861"/>
    <w:multiLevelType w:val="hybridMultilevel"/>
    <w:tmpl w:val="2DD6E442"/>
    <w:lvl w:ilvl="0" w:tplc="ED2EBE6E">
      <w:start w:val="1"/>
      <w:numFmt w:val="bullet"/>
      <w:lvlText w:val="-"/>
      <w:lvlJc w:val="left"/>
      <w:pPr>
        <w:ind w:left="927" w:hanging="360"/>
      </w:pPr>
      <w:rPr>
        <w:rFonts w:ascii="GHEA Grapalat" w:eastAsia="Times New Roman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384162DE"/>
    <w:multiLevelType w:val="hybridMultilevel"/>
    <w:tmpl w:val="3C2CF8BE"/>
    <w:lvl w:ilvl="0" w:tplc="04090001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9" w15:restartNumberingAfterBreak="0">
    <w:nsid w:val="4317105C"/>
    <w:multiLevelType w:val="hybridMultilevel"/>
    <w:tmpl w:val="FCB435D4"/>
    <w:lvl w:ilvl="0" w:tplc="CBF8A8FA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0" w15:restartNumberingAfterBreak="0">
    <w:nsid w:val="4AF721D8"/>
    <w:multiLevelType w:val="hybridMultilevel"/>
    <w:tmpl w:val="17823910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4D591DD7"/>
    <w:multiLevelType w:val="hybridMultilevel"/>
    <w:tmpl w:val="FCB435D4"/>
    <w:lvl w:ilvl="0" w:tplc="CBF8A8FA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2" w15:restartNumberingAfterBreak="0">
    <w:nsid w:val="4ED226C5"/>
    <w:multiLevelType w:val="hybridMultilevel"/>
    <w:tmpl w:val="C182131E"/>
    <w:lvl w:ilvl="0" w:tplc="1A92BA54">
      <w:start w:val="1"/>
      <w:numFmt w:val="decimal"/>
      <w:lvlText w:val="%1."/>
      <w:lvlJc w:val="left"/>
      <w:pPr>
        <w:ind w:left="103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9" w:hanging="360"/>
      </w:pPr>
    </w:lvl>
    <w:lvl w:ilvl="2" w:tplc="0409001B" w:tentative="1">
      <w:start w:val="1"/>
      <w:numFmt w:val="lowerRoman"/>
      <w:lvlText w:val="%3."/>
      <w:lvlJc w:val="right"/>
      <w:pPr>
        <w:ind w:left="2479" w:hanging="180"/>
      </w:pPr>
    </w:lvl>
    <w:lvl w:ilvl="3" w:tplc="0409000F" w:tentative="1">
      <w:start w:val="1"/>
      <w:numFmt w:val="decimal"/>
      <w:lvlText w:val="%4."/>
      <w:lvlJc w:val="left"/>
      <w:pPr>
        <w:ind w:left="3199" w:hanging="360"/>
      </w:pPr>
    </w:lvl>
    <w:lvl w:ilvl="4" w:tplc="04090019" w:tentative="1">
      <w:start w:val="1"/>
      <w:numFmt w:val="lowerLetter"/>
      <w:lvlText w:val="%5."/>
      <w:lvlJc w:val="left"/>
      <w:pPr>
        <w:ind w:left="3919" w:hanging="360"/>
      </w:pPr>
    </w:lvl>
    <w:lvl w:ilvl="5" w:tplc="0409001B" w:tentative="1">
      <w:start w:val="1"/>
      <w:numFmt w:val="lowerRoman"/>
      <w:lvlText w:val="%6."/>
      <w:lvlJc w:val="right"/>
      <w:pPr>
        <w:ind w:left="4639" w:hanging="180"/>
      </w:pPr>
    </w:lvl>
    <w:lvl w:ilvl="6" w:tplc="0409000F" w:tentative="1">
      <w:start w:val="1"/>
      <w:numFmt w:val="decimal"/>
      <w:lvlText w:val="%7."/>
      <w:lvlJc w:val="left"/>
      <w:pPr>
        <w:ind w:left="5359" w:hanging="360"/>
      </w:pPr>
    </w:lvl>
    <w:lvl w:ilvl="7" w:tplc="04090019" w:tentative="1">
      <w:start w:val="1"/>
      <w:numFmt w:val="lowerLetter"/>
      <w:lvlText w:val="%8."/>
      <w:lvlJc w:val="left"/>
      <w:pPr>
        <w:ind w:left="6079" w:hanging="360"/>
      </w:pPr>
    </w:lvl>
    <w:lvl w:ilvl="8" w:tplc="0409001B" w:tentative="1">
      <w:start w:val="1"/>
      <w:numFmt w:val="lowerRoman"/>
      <w:lvlText w:val="%9."/>
      <w:lvlJc w:val="right"/>
      <w:pPr>
        <w:ind w:left="6799" w:hanging="180"/>
      </w:pPr>
    </w:lvl>
  </w:abstractNum>
  <w:abstractNum w:abstractNumId="13" w15:restartNumberingAfterBreak="0">
    <w:nsid w:val="5DAD068C"/>
    <w:multiLevelType w:val="hybridMultilevel"/>
    <w:tmpl w:val="FCB435D4"/>
    <w:lvl w:ilvl="0" w:tplc="CBF8A8FA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4" w15:restartNumberingAfterBreak="0">
    <w:nsid w:val="656D61EA"/>
    <w:multiLevelType w:val="hybridMultilevel"/>
    <w:tmpl w:val="FCB435D4"/>
    <w:lvl w:ilvl="0" w:tplc="CBF8A8FA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5" w15:restartNumberingAfterBreak="0">
    <w:nsid w:val="694E2961"/>
    <w:multiLevelType w:val="hybridMultilevel"/>
    <w:tmpl w:val="E0888712"/>
    <w:lvl w:ilvl="0" w:tplc="6D4A3926">
      <w:start w:val="1"/>
      <w:numFmt w:val="bullet"/>
      <w:lvlText w:val="-"/>
      <w:lvlJc w:val="left"/>
      <w:pPr>
        <w:ind w:left="525" w:hanging="360"/>
      </w:pPr>
      <w:rPr>
        <w:rFonts w:ascii="GHEA Grapalat" w:eastAsia="Calibri" w:hAnsi="GHEA Grapalat" w:cs="Times New Roman" w:hint="default"/>
      </w:rPr>
    </w:lvl>
    <w:lvl w:ilvl="1" w:tplc="04090003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16" w15:restartNumberingAfterBreak="0">
    <w:nsid w:val="6BDA549C"/>
    <w:multiLevelType w:val="hybridMultilevel"/>
    <w:tmpl w:val="2DB4A9B4"/>
    <w:lvl w:ilvl="0" w:tplc="F4225F9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7" w15:restartNumberingAfterBreak="0">
    <w:nsid w:val="7190617B"/>
    <w:multiLevelType w:val="hybridMultilevel"/>
    <w:tmpl w:val="0EFACB94"/>
    <w:lvl w:ilvl="0" w:tplc="CCE4E9C6">
      <w:numFmt w:val="bullet"/>
      <w:lvlText w:val="-"/>
      <w:lvlJc w:val="left"/>
      <w:pPr>
        <w:ind w:left="1215" w:hanging="360"/>
      </w:pPr>
      <w:rPr>
        <w:rFonts w:ascii="GHEA Grapalat" w:eastAsia="Times New Roman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18" w15:restartNumberingAfterBreak="0">
    <w:nsid w:val="75E94B14"/>
    <w:multiLevelType w:val="hybridMultilevel"/>
    <w:tmpl w:val="FCB435D4"/>
    <w:lvl w:ilvl="0" w:tplc="CBF8A8FA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6" w:hanging="360"/>
      </w:pPr>
    </w:lvl>
    <w:lvl w:ilvl="2" w:tplc="0409001B" w:tentative="1">
      <w:start w:val="1"/>
      <w:numFmt w:val="lowerRoman"/>
      <w:lvlText w:val="%3."/>
      <w:lvlJc w:val="right"/>
      <w:pPr>
        <w:ind w:left="1976" w:hanging="180"/>
      </w:pPr>
    </w:lvl>
    <w:lvl w:ilvl="3" w:tplc="0409000F" w:tentative="1">
      <w:start w:val="1"/>
      <w:numFmt w:val="decimal"/>
      <w:lvlText w:val="%4."/>
      <w:lvlJc w:val="left"/>
      <w:pPr>
        <w:ind w:left="2696" w:hanging="360"/>
      </w:pPr>
    </w:lvl>
    <w:lvl w:ilvl="4" w:tplc="04090019" w:tentative="1">
      <w:start w:val="1"/>
      <w:numFmt w:val="lowerLetter"/>
      <w:lvlText w:val="%5."/>
      <w:lvlJc w:val="left"/>
      <w:pPr>
        <w:ind w:left="3416" w:hanging="360"/>
      </w:pPr>
    </w:lvl>
    <w:lvl w:ilvl="5" w:tplc="0409001B" w:tentative="1">
      <w:start w:val="1"/>
      <w:numFmt w:val="lowerRoman"/>
      <w:lvlText w:val="%6."/>
      <w:lvlJc w:val="right"/>
      <w:pPr>
        <w:ind w:left="4136" w:hanging="180"/>
      </w:pPr>
    </w:lvl>
    <w:lvl w:ilvl="6" w:tplc="0409000F" w:tentative="1">
      <w:start w:val="1"/>
      <w:numFmt w:val="decimal"/>
      <w:lvlText w:val="%7."/>
      <w:lvlJc w:val="left"/>
      <w:pPr>
        <w:ind w:left="4856" w:hanging="360"/>
      </w:pPr>
    </w:lvl>
    <w:lvl w:ilvl="7" w:tplc="04090019" w:tentative="1">
      <w:start w:val="1"/>
      <w:numFmt w:val="lowerLetter"/>
      <w:lvlText w:val="%8."/>
      <w:lvlJc w:val="left"/>
      <w:pPr>
        <w:ind w:left="5576" w:hanging="360"/>
      </w:pPr>
    </w:lvl>
    <w:lvl w:ilvl="8" w:tplc="040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9" w15:restartNumberingAfterBreak="0">
    <w:nsid w:val="7A264FF2"/>
    <w:multiLevelType w:val="hybridMultilevel"/>
    <w:tmpl w:val="4F82C5EA"/>
    <w:lvl w:ilvl="0" w:tplc="2684144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4"/>
  </w:num>
  <w:num w:numId="4">
    <w:abstractNumId w:val="5"/>
  </w:num>
  <w:num w:numId="5">
    <w:abstractNumId w:val="10"/>
  </w:num>
  <w:num w:numId="6">
    <w:abstractNumId w:val="19"/>
  </w:num>
  <w:num w:numId="7">
    <w:abstractNumId w:val="8"/>
  </w:num>
  <w:num w:numId="8">
    <w:abstractNumId w:val="15"/>
  </w:num>
  <w:num w:numId="9">
    <w:abstractNumId w:val="16"/>
  </w:num>
  <w:num w:numId="10">
    <w:abstractNumId w:val="17"/>
  </w:num>
  <w:num w:numId="11">
    <w:abstractNumId w:val="7"/>
  </w:num>
  <w:num w:numId="12">
    <w:abstractNumId w:val="2"/>
  </w:num>
  <w:num w:numId="13">
    <w:abstractNumId w:val="9"/>
  </w:num>
  <w:num w:numId="14">
    <w:abstractNumId w:val="14"/>
  </w:num>
  <w:num w:numId="15">
    <w:abstractNumId w:val="3"/>
  </w:num>
  <w:num w:numId="16">
    <w:abstractNumId w:val="13"/>
  </w:num>
  <w:num w:numId="17">
    <w:abstractNumId w:val="0"/>
  </w:num>
  <w:num w:numId="18">
    <w:abstractNumId w:val="18"/>
  </w:num>
  <w:num w:numId="19">
    <w:abstractNumId w:val="11"/>
  </w:num>
  <w:num w:numId="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F6C"/>
    <w:rsid w:val="0000781B"/>
    <w:rsid w:val="000134D6"/>
    <w:rsid w:val="00026383"/>
    <w:rsid w:val="00034D95"/>
    <w:rsid w:val="000418CE"/>
    <w:rsid w:val="0004780C"/>
    <w:rsid w:val="00062838"/>
    <w:rsid w:val="000762CE"/>
    <w:rsid w:val="000F7F19"/>
    <w:rsid w:val="00116FFD"/>
    <w:rsid w:val="001450D7"/>
    <w:rsid w:val="00157824"/>
    <w:rsid w:val="001654D3"/>
    <w:rsid w:val="001753B4"/>
    <w:rsid w:val="001759AE"/>
    <w:rsid w:val="00180882"/>
    <w:rsid w:val="001A055C"/>
    <w:rsid w:val="001B38BE"/>
    <w:rsid w:val="001D42FC"/>
    <w:rsid w:val="0024488D"/>
    <w:rsid w:val="00246F6C"/>
    <w:rsid w:val="002734A0"/>
    <w:rsid w:val="00276043"/>
    <w:rsid w:val="00285005"/>
    <w:rsid w:val="002A0E1A"/>
    <w:rsid w:val="002A545C"/>
    <w:rsid w:val="002B0D5B"/>
    <w:rsid w:val="002B4160"/>
    <w:rsid w:val="002C18ED"/>
    <w:rsid w:val="002C4309"/>
    <w:rsid w:val="002D3782"/>
    <w:rsid w:val="0031653D"/>
    <w:rsid w:val="0032077B"/>
    <w:rsid w:val="00335AAA"/>
    <w:rsid w:val="00373521"/>
    <w:rsid w:val="003863AE"/>
    <w:rsid w:val="00393365"/>
    <w:rsid w:val="003A05D7"/>
    <w:rsid w:val="003A1359"/>
    <w:rsid w:val="0040672F"/>
    <w:rsid w:val="00431698"/>
    <w:rsid w:val="00454BC2"/>
    <w:rsid w:val="00483108"/>
    <w:rsid w:val="00497BDB"/>
    <w:rsid w:val="004A0D8F"/>
    <w:rsid w:val="004A7012"/>
    <w:rsid w:val="004C0DFD"/>
    <w:rsid w:val="00533A0C"/>
    <w:rsid w:val="00537D46"/>
    <w:rsid w:val="00564ECE"/>
    <w:rsid w:val="00577345"/>
    <w:rsid w:val="0058042D"/>
    <w:rsid w:val="00597C9B"/>
    <w:rsid w:val="005A74F0"/>
    <w:rsid w:val="005B5CA5"/>
    <w:rsid w:val="005C224B"/>
    <w:rsid w:val="005E2737"/>
    <w:rsid w:val="005F0A5C"/>
    <w:rsid w:val="005F16F0"/>
    <w:rsid w:val="006259FB"/>
    <w:rsid w:val="00641B8F"/>
    <w:rsid w:val="006714BD"/>
    <w:rsid w:val="00681D76"/>
    <w:rsid w:val="006C4C88"/>
    <w:rsid w:val="006C5420"/>
    <w:rsid w:val="006D21C6"/>
    <w:rsid w:val="00700015"/>
    <w:rsid w:val="00704E72"/>
    <w:rsid w:val="007418B0"/>
    <w:rsid w:val="0076074A"/>
    <w:rsid w:val="00772A21"/>
    <w:rsid w:val="00777F1B"/>
    <w:rsid w:val="00790AC3"/>
    <w:rsid w:val="007D32D2"/>
    <w:rsid w:val="007E6519"/>
    <w:rsid w:val="007F5ADA"/>
    <w:rsid w:val="0081584E"/>
    <w:rsid w:val="00815A3D"/>
    <w:rsid w:val="008270E1"/>
    <w:rsid w:val="0085711B"/>
    <w:rsid w:val="00864356"/>
    <w:rsid w:val="00873952"/>
    <w:rsid w:val="008A790C"/>
    <w:rsid w:val="008E0CD1"/>
    <w:rsid w:val="008E2804"/>
    <w:rsid w:val="008F7C9B"/>
    <w:rsid w:val="00916B3B"/>
    <w:rsid w:val="009240EB"/>
    <w:rsid w:val="009334D3"/>
    <w:rsid w:val="009431DE"/>
    <w:rsid w:val="0095209F"/>
    <w:rsid w:val="00966704"/>
    <w:rsid w:val="00973E8D"/>
    <w:rsid w:val="00997FE7"/>
    <w:rsid w:val="009D4592"/>
    <w:rsid w:val="009E2B7C"/>
    <w:rsid w:val="009F3408"/>
    <w:rsid w:val="00A37943"/>
    <w:rsid w:val="00A81860"/>
    <w:rsid w:val="00AB071E"/>
    <w:rsid w:val="00AE0278"/>
    <w:rsid w:val="00AF7A46"/>
    <w:rsid w:val="00B123FD"/>
    <w:rsid w:val="00B17B2B"/>
    <w:rsid w:val="00B416BC"/>
    <w:rsid w:val="00B8592D"/>
    <w:rsid w:val="00B85C9A"/>
    <w:rsid w:val="00B9670D"/>
    <w:rsid w:val="00BE334A"/>
    <w:rsid w:val="00C0686F"/>
    <w:rsid w:val="00C20BD7"/>
    <w:rsid w:val="00C53356"/>
    <w:rsid w:val="00C6706D"/>
    <w:rsid w:val="00CA448C"/>
    <w:rsid w:val="00D025F5"/>
    <w:rsid w:val="00D05CF2"/>
    <w:rsid w:val="00D06BFF"/>
    <w:rsid w:val="00D12C05"/>
    <w:rsid w:val="00D2011A"/>
    <w:rsid w:val="00D41B8C"/>
    <w:rsid w:val="00D43183"/>
    <w:rsid w:val="00DA32AC"/>
    <w:rsid w:val="00DF059D"/>
    <w:rsid w:val="00DF229F"/>
    <w:rsid w:val="00E36169"/>
    <w:rsid w:val="00E4277F"/>
    <w:rsid w:val="00E44F22"/>
    <w:rsid w:val="00E50B26"/>
    <w:rsid w:val="00E557AF"/>
    <w:rsid w:val="00E74360"/>
    <w:rsid w:val="00E902B3"/>
    <w:rsid w:val="00EA02D0"/>
    <w:rsid w:val="00EB47EB"/>
    <w:rsid w:val="00EC18D0"/>
    <w:rsid w:val="00EE1173"/>
    <w:rsid w:val="00F30F69"/>
    <w:rsid w:val="00F338AC"/>
    <w:rsid w:val="00F34B8E"/>
    <w:rsid w:val="00F45F05"/>
    <w:rsid w:val="00F71F1B"/>
    <w:rsid w:val="00FA47D7"/>
    <w:rsid w:val="00FA507A"/>
    <w:rsid w:val="00FA5F73"/>
    <w:rsid w:val="00FB111A"/>
    <w:rsid w:val="00FC4B80"/>
    <w:rsid w:val="00FD055E"/>
    <w:rsid w:val="00FD19D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0E60C47"/>
  <w15:chartTrackingRefBased/>
  <w15:docId w15:val="{7949BAD4-16B6-4501-95BF-B36FA10DB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46F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ECDC AF Paragraph,Абзац списка1,Paragraphe de liste PBLH,Bullets,List Paragraph1,References"/>
    <w:basedOn w:val="Normal"/>
    <w:link w:val="ListParagraphChar"/>
    <w:uiPriority w:val="34"/>
    <w:qFormat/>
    <w:rsid w:val="00246F6C"/>
    <w:pPr>
      <w:ind w:left="720"/>
      <w:contextualSpacing/>
    </w:p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ECDC AF Paragraph Char,Абзац списка1 Char"/>
    <w:link w:val="ListParagraph"/>
    <w:uiPriority w:val="34"/>
    <w:qFormat/>
    <w:locked/>
    <w:rsid w:val="0085711B"/>
  </w:style>
  <w:style w:type="character" w:customStyle="1" w:styleId="mechtexChar">
    <w:name w:val="mechtex Char"/>
    <w:link w:val="mechtex"/>
    <w:uiPriority w:val="99"/>
    <w:locked/>
    <w:rsid w:val="00641B8F"/>
    <w:rPr>
      <w:rFonts w:ascii="Arial Armenian" w:eastAsia="Times New Roman" w:hAnsi="Arial Armenian" w:cs="Times New Roman"/>
      <w:lang w:eastAsia="ru-RU"/>
    </w:rPr>
  </w:style>
  <w:style w:type="paragraph" w:customStyle="1" w:styleId="mechtex">
    <w:name w:val="mechtex"/>
    <w:basedOn w:val="Normal"/>
    <w:link w:val="mechtexChar"/>
    <w:uiPriority w:val="99"/>
    <w:rsid w:val="00641B8F"/>
    <w:pPr>
      <w:spacing w:after="0" w:line="240" w:lineRule="auto"/>
      <w:jc w:val="center"/>
    </w:pPr>
    <w:rPr>
      <w:rFonts w:ascii="Arial Armenian" w:eastAsia="Times New Roman" w:hAnsi="Arial Armenian" w:cs="Times New Roman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4B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4B80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rsid w:val="00B123FD"/>
    <w:pPr>
      <w:suppressAutoHyphens/>
      <w:overflowPunct w:val="0"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BodyTextChar">
    <w:name w:val="Body Text Char"/>
    <w:basedOn w:val="DefaultParagraphFont"/>
    <w:link w:val="BodyText"/>
    <w:rsid w:val="00B123F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TableGrid">
    <w:name w:val="Table Grid"/>
    <w:basedOn w:val="TableNormal"/>
    <w:uiPriority w:val="39"/>
    <w:rsid w:val="00B859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EE11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F29CC0-C646-4759-864F-3DB91FD3D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729</Words>
  <Characters>4159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Sevilya Abrahamyan</dc:creator>
  <cp:keywords>https:/mul2-moh.gov.am/tasks/197028/oneclick/ampopatert_489.docx?token=4c2859fe37c216d67a259aefb6f6d98b</cp:keywords>
  <dc:description/>
  <cp:lastModifiedBy>Araqsya Hambardzumyan</cp:lastModifiedBy>
  <cp:revision>2</cp:revision>
  <cp:lastPrinted>2022-09-12T06:00:00Z</cp:lastPrinted>
  <dcterms:created xsi:type="dcterms:W3CDTF">2025-11-12T05:35:00Z</dcterms:created>
  <dcterms:modified xsi:type="dcterms:W3CDTF">2025-11-12T05:35:00Z</dcterms:modified>
</cp:coreProperties>
</file>