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89516" w14:textId="77777777" w:rsidR="00C74F03" w:rsidRPr="00886BE4" w:rsidRDefault="00C74F03" w:rsidP="00C74F03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886BE4">
        <w:rPr>
          <w:rFonts w:ascii="GHEA Grapalat" w:hAnsi="GHEA Grapalat"/>
          <w:sz w:val="24"/>
          <w:szCs w:val="24"/>
          <w:lang w:val="hy-AM"/>
        </w:rPr>
        <w:t>ՀԻՄՆԱՎՈՐՈՒՄ</w:t>
      </w:r>
    </w:p>
    <w:p w14:paraId="261C20EB" w14:textId="3174FD6B" w:rsidR="00C74F03" w:rsidRPr="00886BE4" w:rsidRDefault="00300A51" w:rsidP="00C74F03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  <w:bookmarkStart w:id="0" w:name="_Hlk117609127"/>
      <w:bookmarkStart w:id="1" w:name="_Hlk113889296"/>
      <w:r w:rsidRPr="00300A51">
        <w:rPr>
          <w:rFonts w:ascii="GHEA Grapalat" w:hAnsi="GHEA Grapalat" w:cs="Sylfaen"/>
          <w:sz w:val="24"/>
          <w:szCs w:val="24"/>
          <w:lang w:val="hy-AM"/>
        </w:rPr>
        <w:t>ՀԱՅԱՍՏԱՆԻ ՀԱՆՐԱՊԵՏՈՒԹՅԱՆ ՏԱՐԱԾՔ ՆԵՐՄՈՒԾՎՈՂ ԱՌԱՆՁԻՆ ՏԵՍԱԿԻ ԳՅՈՒՂԱՏՆՏԵՍԱԿԱՆ ԱՊՐԱՆՔՆԵՐԻ ՆԿԱՏՄԱՄԲ ՍԱԿԱԳՆԱՅԻՆ ՔՎՈՏԱ ԿԻՐԱՌԵԼՈՒ ՄԱՍԻՆ</w:t>
      </w:r>
      <w:r w:rsidR="00C74F03" w:rsidRPr="00300A51">
        <w:rPr>
          <w:rFonts w:ascii="GHEA Grapalat" w:hAnsi="GHEA Grapalat"/>
          <w:sz w:val="24"/>
          <w:szCs w:val="24"/>
          <w:lang w:val="hy-AM"/>
        </w:rPr>
        <w:t>»</w:t>
      </w:r>
      <w:r w:rsidR="00C74F03" w:rsidRPr="00886BE4">
        <w:rPr>
          <w:rFonts w:ascii="GHEA Grapalat" w:hAnsi="GHEA Grapalat"/>
          <w:sz w:val="24"/>
          <w:szCs w:val="24"/>
          <w:lang w:val="hy-AM"/>
        </w:rPr>
        <w:t xml:space="preserve"> </w:t>
      </w:r>
      <w:bookmarkEnd w:id="0"/>
      <w:r w:rsidR="00C74F03" w:rsidRPr="00886BE4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ՈՐՈՇՄԱՆ </w:t>
      </w:r>
      <w:bookmarkEnd w:id="1"/>
      <w:r w:rsidR="00C74F03" w:rsidRPr="00886BE4">
        <w:rPr>
          <w:rFonts w:ascii="GHEA Grapalat" w:hAnsi="GHEA Grapalat"/>
          <w:sz w:val="24"/>
          <w:szCs w:val="24"/>
          <w:lang w:val="hy-AM"/>
        </w:rPr>
        <w:t>ԸՆԴՈՒՆՄԱՆ ՄԱՍԻՆ</w:t>
      </w:r>
    </w:p>
    <w:p w14:paraId="2027AC7E" w14:textId="77777777" w:rsidR="00C74F03" w:rsidRPr="00886BE4" w:rsidRDefault="00C74F03" w:rsidP="00C74F03">
      <w:pPr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44D460B6" w14:textId="77777777" w:rsidR="00DE29B8" w:rsidRPr="00DE29B8" w:rsidRDefault="00DE29B8" w:rsidP="00DE29B8">
      <w:pPr>
        <w:numPr>
          <w:ilvl w:val="0"/>
          <w:numId w:val="1"/>
        </w:numPr>
        <w:spacing w:after="0" w:line="360" w:lineRule="auto"/>
        <w:ind w:left="786"/>
        <w:contextualSpacing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DE29B8">
        <w:rPr>
          <w:rFonts w:ascii="GHEA Grapalat" w:eastAsia="Calibri" w:hAnsi="GHEA Grapalat" w:cs="Times New Roman"/>
          <w:b/>
          <w:iCs/>
          <w:sz w:val="24"/>
          <w:szCs w:val="24"/>
          <w:lang w:val="hy-AM"/>
        </w:rPr>
        <w:t>Իրավական ակտի ընդունման ա</w:t>
      </w:r>
      <w:r w:rsidRPr="00DE29B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նհրաժեշտությունը</w:t>
      </w:r>
    </w:p>
    <w:p w14:paraId="04C97F2A" w14:textId="3B8DBA8F" w:rsidR="00C74F03" w:rsidRPr="0001123B" w:rsidRDefault="00C74F03" w:rsidP="00C74F03">
      <w:pPr>
        <w:pStyle w:val="Footer"/>
        <w:spacing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bookmarkStart w:id="2" w:name="_Hlk117609157"/>
      <w:r w:rsidRPr="0001123B">
        <w:rPr>
          <w:rFonts w:ascii="GHEA Grapalat" w:hAnsi="GHEA Grapalat" w:cs="Sylfaen"/>
          <w:sz w:val="24"/>
          <w:szCs w:val="24"/>
          <w:lang w:val="hy-AM"/>
        </w:rPr>
        <w:t>«</w:t>
      </w:r>
      <w:r w:rsidRPr="0001123B">
        <w:rPr>
          <w:rFonts w:ascii="GHEA Grapalat" w:hAnsi="GHEA Grapalat" w:cs="Arial"/>
          <w:sz w:val="24"/>
          <w:szCs w:val="24"/>
          <w:lang w:val="hy-AM"/>
        </w:rPr>
        <w:t>Հայաստանի Հանրապետության տարածք ներմուծվող առանձին տեսակի գյուղատնտեսական ապրանքների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Pr="0001123B">
        <w:rPr>
          <w:rFonts w:ascii="GHEA Grapalat" w:hAnsi="GHEA Grapalat" w:cs="Arial"/>
          <w:sz w:val="24"/>
          <w:szCs w:val="24"/>
          <w:lang w:val="hy-AM"/>
        </w:rPr>
        <w:t>նկատմամբ սակագնային քվոտա կիրառելու</w:t>
      </w:r>
      <w:r w:rsidR="004E4B70" w:rsidRPr="004E4B7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01123B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01123B">
        <w:rPr>
          <w:rFonts w:ascii="GHEA Grapalat" w:hAnsi="GHEA Grapalat" w:cs="Sylfaen"/>
          <w:sz w:val="24"/>
          <w:szCs w:val="24"/>
          <w:lang w:val="hy-AM"/>
        </w:rPr>
        <w:t>»</w:t>
      </w:r>
      <w:bookmarkEnd w:id="2"/>
      <w:r w:rsidRPr="0001123B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կառավարության որոշման նախագծի (այսուհետ` Նախագիծ) մշակումը պայմանավորված է 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>Եվրասիական տնտեսական հանձնաժողովի Կոլեգիայի 202</w:t>
      </w:r>
      <w:r w:rsidR="00300A51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="00300A51">
        <w:rPr>
          <w:rFonts w:ascii="GHEA Grapalat" w:hAnsi="GHEA Grapalat"/>
          <w:color w:val="000000"/>
          <w:sz w:val="24"/>
          <w:szCs w:val="24"/>
          <w:lang w:val="hy-AM"/>
        </w:rPr>
        <w:t>հոկտեմբերի 7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-ի N </w:t>
      </w:r>
      <w:r w:rsidR="00300A51">
        <w:rPr>
          <w:rFonts w:ascii="GHEA Grapalat" w:hAnsi="GHEA Grapalat"/>
          <w:color w:val="000000"/>
          <w:sz w:val="24"/>
          <w:szCs w:val="24"/>
          <w:lang w:val="hy-AM"/>
        </w:rPr>
        <w:t>8</w:t>
      </w:r>
      <w:r w:rsidR="00951CF8">
        <w:rPr>
          <w:rFonts w:ascii="GHEA Grapalat" w:hAnsi="GHEA Grapalat"/>
          <w:color w:val="000000"/>
          <w:sz w:val="24"/>
          <w:szCs w:val="24"/>
          <w:lang w:val="hy-AM"/>
        </w:rPr>
        <w:t>9</w:t>
      </w:r>
      <w:r w:rsidR="00B20F10" w:rsidRPr="00B20F1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>որոշ</w:t>
      </w:r>
      <w:r w:rsidR="00B20F10">
        <w:rPr>
          <w:rFonts w:ascii="GHEA Grapalat" w:hAnsi="GHEA Grapalat"/>
          <w:color w:val="000000"/>
          <w:sz w:val="24"/>
          <w:szCs w:val="24"/>
          <w:lang w:val="hy-AM"/>
        </w:rPr>
        <w:t>մամբ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1123B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Հանրապետությանը հատկացված ներմուծման թույլատրելի ծավալի սպառման ապահովման </w:t>
      </w:r>
      <w:r w:rsidRPr="0001123B">
        <w:rPr>
          <w:rFonts w:ascii="GHEA Grapalat" w:hAnsi="GHEA Grapalat" w:cs="Sylfaen"/>
          <w:sz w:val="24"/>
          <w:szCs w:val="24"/>
          <w:lang w:val="hy-AM"/>
        </w:rPr>
        <w:t>անհրաժեշտությամբ:</w:t>
      </w:r>
    </w:p>
    <w:p w14:paraId="6E3FEF20" w14:textId="77777777" w:rsidR="00DE29B8" w:rsidRPr="00DE29B8" w:rsidRDefault="00DE29B8" w:rsidP="00DE29B8">
      <w:pPr>
        <w:numPr>
          <w:ilvl w:val="0"/>
          <w:numId w:val="1"/>
        </w:numPr>
        <w:spacing w:after="0" w:line="360" w:lineRule="auto"/>
        <w:ind w:left="786"/>
        <w:contextualSpacing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DE29B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Ընթացիկ</w:t>
      </w:r>
      <w:r w:rsidRPr="00DE29B8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իրավիճակը և խնդիրները</w:t>
      </w:r>
    </w:p>
    <w:p w14:paraId="51209A70" w14:textId="1AF6C947" w:rsidR="00753E9F" w:rsidRPr="00753E9F" w:rsidRDefault="00753E9F" w:rsidP="00753E9F">
      <w:pP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53E9F">
        <w:rPr>
          <w:rFonts w:ascii="GHEA Grapalat" w:hAnsi="GHEA Grapalat"/>
          <w:color w:val="000000"/>
          <w:sz w:val="24"/>
          <w:szCs w:val="24"/>
          <w:lang w:val="hy-AM"/>
        </w:rPr>
        <w:t xml:space="preserve">Հիմք ընդունելով </w:t>
      </w:r>
      <w:r w:rsidR="00B20F10"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Եվրասիական տնտեսական հանձնաժողովի Կոլեգիայի </w:t>
      </w:r>
      <w:r w:rsidR="00300A51" w:rsidRPr="00300A51">
        <w:rPr>
          <w:rFonts w:ascii="GHEA Grapalat" w:hAnsi="GHEA Grapalat"/>
          <w:color w:val="000000"/>
          <w:sz w:val="24"/>
          <w:szCs w:val="24"/>
          <w:lang w:val="hy-AM"/>
        </w:rPr>
        <w:t xml:space="preserve">2025 թվականի հոկտեմբերի 7-ի N 89 </w:t>
      </w:r>
      <w:r w:rsidRPr="00753E9F">
        <w:rPr>
          <w:rFonts w:ascii="GHEA Grapalat" w:hAnsi="GHEA Grapalat"/>
          <w:color w:val="000000"/>
          <w:sz w:val="24"/>
          <w:szCs w:val="24"/>
          <w:lang w:val="hy-AM"/>
        </w:rPr>
        <w:t>որոշումը</w:t>
      </w:r>
      <w:r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Pr="00753E9F">
        <w:rPr>
          <w:rFonts w:ascii="GHEA Grapalat" w:hAnsi="GHEA Grapalat"/>
          <w:color w:val="000000"/>
          <w:sz w:val="24"/>
          <w:szCs w:val="24"/>
          <w:lang w:val="hy-AM"/>
        </w:rPr>
        <w:t xml:space="preserve"> անհրաժեշտություն է առաջացել իրականացնել արտաքին տնտեսական գործունեության մասնակիցների միջև գյուղատնտեսական ապրանքների առանձին տեսակների (</w:t>
      </w:r>
      <w:r>
        <w:rPr>
          <w:rFonts w:ascii="GHEA Grapalat" w:hAnsi="GHEA Grapalat"/>
          <w:color w:val="000000"/>
          <w:sz w:val="24"/>
          <w:szCs w:val="24"/>
          <w:lang w:val="hy-AM"/>
        </w:rPr>
        <w:t>խ</w:t>
      </w:r>
      <w:r w:rsidRPr="00753E9F">
        <w:rPr>
          <w:rFonts w:ascii="GHEA Grapalat" w:hAnsi="GHEA Grapalat"/>
          <w:color w:val="000000"/>
          <w:sz w:val="24"/>
          <w:szCs w:val="24"/>
          <w:lang w:val="hy-AM"/>
        </w:rPr>
        <w:t>ոշոր եղջերավոր անասունների միս</w:t>
      </w:r>
      <w:r>
        <w:rPr>
          <w:rFonts w:ascii="GHEA Grapalat" w:hAnsi="GHEA Grapalat"/>
          <w:color w:val="000000"/>
          <w:sz w:val="24"/>
          <w:szCs w:val="24"/>
          <w:lang w:val="hy-AM"/>
        </w:rPr>
        <w:t>, խոզի միս,  ը</w:t>
      </w:r>
      <w:r w:rsidRPr="00753E9F">
        <w:rPr>
          <w:rFonts w:ascii="GHEA Grapalat" w:hAnsi="GHEA Grapalat"/>
          <w:color w:val="000000"/>
          <w:sz w:val="24"/>
          <w:szCs w:val="24"/>
          <w:lang w:val="hy-AM"/>
        </w:rPr>
        <w:t>նտանի թռչունների միս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և կ</w:t>
      </w:r>
      <w:r w:rsidRPr="00753E9F">
        <w:rPr>
          <w:rFonts w:ascii="GHEA Grapalat" w:hAnsi="GHEA Grapalat"/>
          <w:color w:val="000000"/>
          <w:sz w:val="24"/>
          <w:szCs w:val="24"/>
          <w:lang w:val="hy-AM"/>
        </w:rPr>
        <w:t>աթնային շիճուկ) Հայաստանի Հանրապետություն ներմուծման քվոտայի ծավալների բաշխումը:</w:t>
      </w:r>
    </w:p>
    <w:p w14:paraId="6AD19174" w14:textId="559B8B19" w:rsidR="00753E9F" w:rsidRPr="00753E9F" w:rsidRDefault="00753E9F" w:rsidP="00753E9F">
      <w:pP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53E9F">
        <w:rPr>
          <w:rFonts w:ascii="GHEA Grapalat" w:hAnsi="GHEA Grapalat"/>
          <w:color w:val="000000"/>
          <w:sz w:val="24"/>
          <w:szCs w:val="24"/>
          <w:lang w:val="hy-AM"/>
        </w:rPr>
        <w:t>Նշենք, որ արտաքին տնտեսական գործունեության մասնակիցների միջև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վերոնշյալ </w:t>
      </w:r>
      <w:r w:rsidRPr="00753E9F">
        <w:rPr>
          <w:rFonts w:ascii="GHEA Grapalat" w:hAnsi="GHEA Grapalat"/>
          <w:color w:val="000000"/>
          <w:sz w:val="24"/>
          <w:szCs w:val="24"/>
          <w:lang w:val="hy-AM"/>
        </w:rPr>
        <w:t xml:space="preserve"> գյուղատնտեսական ապրանքների առանձին տեսակների Հայաստանի Հանրապետություն ներմուծման թույլատրելի ծավալի բաշխումն իրականացվում է Հայաստանի Հանրապետության կառավարության 2025 թվականի հուլիսի 3-ի </w:t>
      </w:r>
      <w:r w:rsidR="003D3D50">
        <w:rPr>
          <w:rFonts w:ascii="GHEA Grapalat" w:hAnsi="GHEA Grapalat"/>
          <w:color w:val="000000"/>
          <w:sz w:val="24"/>
          <w:szCs w:val="24"/>
          <w:lang w:val="hy-AM"/>
        </w:rPr>
        <w:t xml:space="preserve">     </w:t>
      </w:r>
      <w:r w:rsidRPr="00753E9F">
        <w:rPr>
          <w:rFonts w:ascii="GHEA Grapalat" w:hAnsi="GHEA Grapalat"/>
          <w:color w:val="000000"/>
          <w:sz w:val="24"/>
          <w:szCs w:val="24"/>
          <w:lang w:val="hy-AM"/>
        </w:rPr>
        <w:t>N904 - Ն որոշմամբ սահմանված դրույթներին համապատասխան։</w:t>
      </w:r>
    </w:p>
    <w:p w14:paraId="1E85E641" w14:textId="1A4179E3" w:rsidR="00A552E8" w:rsidRDefault="00753E9F" w:rsidP="00753E9F">
      <w:pPr>
        <w:spacing w:after="0"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753E9F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Հաշվի առնելով, որ Եվրասիական տնտեսական միությանն անդամակցության շրջանակներում ոչ սակագնային կարգավորման պատասխանատու պետական կառավարման մարմինը ՀՀ էկոնոմիկայի նախարարությունն է, ուստի վերջինս ճանաչվում է </w:t>
      </w:r>
      <w:r w:rsidR="007D6752" w:rsidRPr="007D6752">
        <w:rPr>
          <w:rFonts w:ascii="GHEA Grapalat" w:hAnsi="GHEA Grapalat"/>
          <w:color w:val="000000"/>
          <w:sz w:val="24"/>
          <w:szCs w:val="24"/>
          <w:lang w:val="hy-AM"/>
        </w:rPr>
        <w:t xml:space="preserve">առանձին տեսակի գյուղատնտեսական ապրանքների </w:t>
      </w:r>
      <w:r w:rsidRPr="00753E9F">
        <w:rPr>
          <w:rFonts w:ascii="GHEA Grapalat" w:hAnsi="GHEA Grapalat"/>
          <w:color w:val="000000"/>
          <w:sz w:val="24"/>
          <w:szCs w:val="24"/>
          <w:lang w:val="hy-AM"/>
        </w:rPr>
        <w:t>ներմուծման լիցենզիա տալու մասով լիազոր մարմին։</w:t>
      </w:r>
    </w:p>
    <w:p w14:paraId="736820F4" w14:textId="487729A8" w:rsidR="00DE29B8" w:rsidRPr="00ED4308" w:rsidRDefault="00DE29B8" w:rsidP="00753E9F">
      <w:pPr>
        <w:spacing w:after="0" w:line="360" w:lineRule="auto"/>
        <w:ind w:firstLine="36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3</w:t>
      </w:r>
      <w:r>
        <w:rPr>
          <w:rFonts w:ascii="Cambria Math" w:hAnsi="Cambria Math" w:cs="Sylfaen"/>
          <w:b/>
          <w:bCs/>
          <w:sz w:val="24"/>
          <w:szCs w:val="24"/>
          <w:lang w:val="hy-AM"/>
        </w:rPr>
        <w:t xml:space="preserve">․ </w:t>
      </w:r>
      <w:r w:rsidRPr="00ED4308">
        <w:rPr>
          <w:rFonts w:ascii="GHEA Grapalat" w:hAnsi="GHEA Grapalat" w:cs="Sylfaen"/>
          <w:b/>
          <w:bCs/>
          <w:sz w:val="24"/>
          <w:szCs w:val="24"/>
          <w:lang w:val="hy-AM"/>
        </w:rPr>
        <w:t>Տվյալ</w:t>
      </w:r>
      <w:r w:rsidRPr="00ED4308">
        <w:rPr>
          <w:rFonts w:ascii="GHEA Grapalat" w:hAnsi="GHEA Grapalat"/>
          <w:b/>
          <w:bCs/>
          <w:sz w:val="24"/>
          <w:szCs w:val="24"/>
          <w:lang w:val="hy-AM"/>
        </w:rPr>
        <w:t xml:space="preserve"> բնագավառում իրականացվող քաղաքականությունը</w:t>
      </w:r>
    </w:p>
    <w:p w14:paraId="4B703A1F" w14:textId="77777777" w:rsidR="00C74F03" w:rsidRPr="00886BE4" w:rsidRDefault="00C74F03" w:rsidP="00C74F03">
      <w:pPr>
        <w:spacing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 w:rsidRPr="00886BE4">
        <w:rPr>
          <w:rFonts w:ascii="GHEA Grapalat" w:hAnsi="GHEA Grapalat"/>
          <w:sz w:val="24"/>
          <w:szCs w:val="24"/>
          <w:lang w:val="hy-AM"/>
        </w:rPr>
        <w:t>Սակագնային կարգավորման ոլորտի քաղաքականություն</w:t>
      </w:r>
    </w:p>
    <w:p w14:paraId="2B729A18" w14:textId="43B52691" w:rsidR="00C74F03" w:rsidRPr="00DE29B8" w:rsidRDefault="00DE29B8" w:rsidP="00DE29B8">
      <w:pPr>
        <w:spacing w:after="0" w:line="360" w:lineRule="auto"/>
        <w:ind w:left="720" w:hanging="294"/>
        <w:contextualSpacing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DE29B8">
        <w:rPr>
          <w:rFonts w:ascii="GHEA Grapalat" w:hAnsi="GHEA Grapalat" w:cs="Sylfaen"/>
          <w:b/>
          <w:bCs/>
          <w:sz w:val="24"/>
          <w:szCs w:val="24"/>
          <w:lang w:val="hy-AM"/>
        </w:rPr>
        <w:t>4</w:t>
      </w:r>
      <w:r w:rsidRPr="00DE29B8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DE29B8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Կարգավորման</w:t>
      </w:r>
      <w:r w:rsidRPr="00DE29B8">
        <w:rPr>
          <w:rFonts w:ascii="GHEA Grapalat" w:hAnsi="GHEA Grapalat"/>
          <w:b/>
          <w:bCs/>
          <w:sz w:val="24"/>
          <w:szCs w:val="24"/>
          <w:lang w:val="hy-AM"/>
        </w:rPr>
        <w:t xml:space="preserve"> նպատակը </w:t>
      </w:r>
      <w:r>
        <w:rPr>
          <w:rFonts w:ascii="GHEA Grapalat" w:hAnsi="GHEA Grapalat"/>
          <w:b/>
          <w:bCs/>
          <w:sz w:val="24"/>
          <w:szCs w:val="24"/>
          <w:lang w:val="hy-AM"/>
        </w:rPr>
        <w:t>և</w:t>
      </w:r>
      <w:r w:rsidRPr="00DE29B8">
        <w:rPr>
          <w:rFonts w:ascii="GHEA Grapalat" w:hAnsi="GHEA Grapalat"/>
          <w:b/>
          <w:bCs/>
          <w:sz w:val="24"/>
          <w:szCs w:val="24"/>
          <w:lang w:val="hy-AM"/>
        </w:rPr>
        <w:t xml:space="preserve"> բնույթը</w:t>
      </w:r>
    </w:p>
    <w:p w14:paraId="668E5499" w14:textId="4FD18015" w:rsidR="00C74F03" w:rsidRPr="00886BE4" w:rsidRDefault="00B20F10" w:rsidP="00C74F03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Եվրասիական տնտեսական հանձնաժողովի Կոլեգիայի </w:t>
      </w:r>
      <w:r w:rsidR="00A552E8" w:rsidRPr="0001123B">
        <w:rPr>
          <w:rFonts w:ascii="GHEA Grapalat" w:hAnsi="GHEA Grapalat"/>
          <w:color w:val="000000"/>
          <w:sz w:val="24"/>
          <w:szCs w:val="24"/>
          <w:lang w:val="hy-AM"/>
        </w:rPr>
        <w:t>202</w:t>
      </w:r>
      <w:r w:rsidR="00A552E8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="00A552E8"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</w:t>
      </w:r>
      <w:r w:rsidR="00A552E8">
        <w:rPr>
          <w:rFonts w:ascii="GHEA Grapalat" w:hAnsi="GHEA Grapalat"/>
          <w:color w:val="000000"/>
          <w:sz w:val="24"/>
          <w:szCs w:val="24"/>
          <w:lang w:val="hy-AM"/>
        </w:rPr>
        <w:t>հոկտեմբերի 7</w:t>
      </w:r>
      <w:r w:rsidR="00A552E8" w:rsidRPr="0001123B">
        <w:rPr>
          <w:rFonts w:ascii="GHEA Grapalat" w:hAnsi="GHEA Grapalat"/>
          <w:color w:val="000000"/>
          <w:sz w:val="24"/>
          <w:szCs w:val="24"/>
          <w:lang w:val="hy-AM"/>
        </w:rPr>
        <w:t xml:space="preserve">-ի N </w:t>
      </w:r>
      <w:r w:rsidR="00A552E8">
        <w:rPr>
          <w:rFonts w:ascii="GHEA Grapalat" w:hAnsi="GHEA Grapalat"/>
          <w:color w:val="000000"/>
          <w:sz w:val="24"/>
          <w:szCs w:val="24"/>
          <w:lang w:val="hy-AM"/>
        </w:rPr>
        <w:t>89</w:t>
      </w:r>
      <w:r w:rsidR="00A552E8" w:rsidRPr="00B20F1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01123B">
        <w:rPr>
          <w:rFonts w:ascii="GHEA Grapalat" w:hAnsi="GHEA Grapalat"/>
          <w:color w:val="000000"/>
          <w:sz w:val="24"/>
          <w:szCs w:val="24"/>
          <w:lang w:val="hy-AM"/>
        </w:rPr>
        <w:t>որոշ</w:t>
      </w:r>
      <w:r>
        <w:rPr>
          <w:rFonts w:ascii="GHEA Grapalat" w:hAnsi="GHEA Grapalat"/>
          <w:color w:val="000000"/>
          <w:sz w:val="24"/>
          <w:szCs w:val="24"/>
          <w:lang w:val="hy-AM"/>
        </w:rPr>
        <w:t>ման</w:t>
      </w:r>
      <w:r w:rsidR="00C74F0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74F03" w:rsidRPr="00886BE4">
        <w:rPr>
          <w:rFonts w:ascii="GHEA Grapalat" w:hAnsi="GHEA Grapalat"/>
          <w:color w:val="000000"/>
          <w:sz w:val="24"/>
          <w:szCs w:val="24"/>
          <w:lang w:val="hy-AM"/>
        </w:rPr>
        <w:t xml:space="preserve">պահանջների </w:t>
      </w:r>
      <w:r w:rsidR="00C74F03" w:rsidRPr="00886BE4">
        <w:rPr>
          <w:rFonts w:ascii="GHEA Grapalat" w:hAnsi="GHEA Grapalat"/>
          <w:sz w:val="24"/>
          <w:szCs w:val="24"/>
          <w:lang w:val="hy-AM"/>
        </w:rPr>
        <w:t xml:space="preserve">ապահովում, գործարար միջավայրի բարելավում: </w:t>
      </w:r>
    </w:p>
    <w:p w14:paraId="26E1719C" w14:textId="77777777" w:rsidR="00DE29B8" w:rsidRPr="00DE29B8" w:rsidRDefault="00DE29B8" w:rsidP="00DE29B8">
      <w:pPr>
        <w:spacing w:after="0" w:line="360" w:lineRule="auto"/>
        <w:ind w:left="426"/>
        <w:contextualSpacing/>
        <w:jc w:val="both"/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</w:pPr>
      <w:r w:rsidRPr="00DE29B8">
        <w:rPr>
          <w:rFonts w:ascii="GHEA Grapalat" w:hAnsi="GHEA Grapalat" w:cs="Sylfaen"/>
          <w:b/>
          <w:bCs/>
          <w:sz w:val="24"/>
          <w:szCs w:val="24"/>
          <w:lang w:val="hy-AM"/>
        </w:rPr>
        <w:t>5</w:t>
      </w:r>
      <w:r w:rsidRPr="00DE29B8">
        <w:rPr>
          <w:rFonts w:ascii="Cambria Math" w:hAnsi="Cambria Math" w:cs="Sylfaen"/>
          <w:b/>
          <w:bCs/>
          <w:sz w:val="24"/>
          <w:szCs w:val="24"/>
          <w:lang w:val="hy-AM"/>
        </w:rPr>
        <w:t xml:space="preserve">․ </w:t>
      </w:r>
      <w:r w:rsidRPr="00DE29B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Նախագծի</w:t>
      </w:r>
      <w:r w:rsidRPr="00DE29B8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 մշակման գործընթացում ներգրավված ինստիտուտները </w:t>
      </w:r>
    </w:p>
    <w:p w14:paraId="0CF9F972" w14:textId="77777777" w:rsidR="00C74F03" w:rsidRPr="00886BE4" w:rsidRDefault="00C74F03" w:rsidP="00C74F03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886BE4">
        <w:rPr>
          <w:rFonts w:ascii="GHEA Grapalat" w:hAnsi="GHEA Grapalat"/>
          <w:sz w:val="24"/>
          <w:szCs w:val="24"/>
          <w:lang w:val="hy-AM"/>
        </w:rPr>
        <w:t>Նախագիծը մշակվել է ՀՀ էկոնոմիկայի նախարարության կողմից:</w:t>
      </w:r>
    </w:p>
    <w:p w14:paraId="1D742728" w14:textId="77777777" w:rsidR="00DE29B8" w:rsidRDefault="00DE29B8" w:rsidP="00DE29B8">
      <w:pPr>
        <w:spacing w:after="0" w:line="360" w:lineRule="auto"/>
        <w:ind w:left="709" w:hanging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6</w:t>
      </w:r>
      <w:r>
        <w:rPr>
          <w:rFonts w:ascii="Cambria Math" w:hAnsi="Cambria Math" w:cs="Sylfaen"/>
          <w:sz w:val="24"/>
          <w:szCs w:val="24"/>
          <w:lang w:val="hy-AM"/>
        </w:rPr>
        <w:t xml:space="preserve">․ </w:t>
      </w:r>
      <w:r w:rsidRPr="00DE29B8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Կապը ռազմավարական փաստաթղթերի հետ, Հայաստանի վերափոխման ռազմավարություն 2050, կառավարության 2021 – 2026թթ. ծրագիր, ոլորտային և/կամ այլ ռազմավարություններ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76C34A0" w14:textId="77777777" w:rsidR="003D3D50" w:rsidRDefault="003D3D50" w:rsidP="003D3D50">
      <w:pPr>
        <w:spacing w:after="0" w:line="360" w:lineRule="auto"/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3D3D50">
        <w:rPr>
          <w:rFonts w:ascii="GHEA Grapalat" w:hAnsi="GHEA Grapalat"/>
          <w:sz w:val="24"/>
          <w:szCs w:val="24"/>
          <w:lang w:val="hy-AM"/>
        </w:rPr>
        <w:t xml:space="preserve">Նախագիծը  բխում է ռազմավարական փաստաթղթերից, մասնավորապես՝ Հայաստանի վերափոխման մինչև 2050 թվականի ռազմավարությունից,  ՀՀ կառավարության 2021 թվականի օգոստոսի 18-ի №1363-Ա որոշմամբ հավանության արժանացած ՀՀ կառավարության 2021-2026թթ. Ծրագրի «2. Տնտեսություն» բաժնի դրույթներից, մասնավորապես՝ ՀՀ կառավարությունը նախատեսում է Եվրասիական տնտեսական միության հետ առևտրատնտեսական համագործակցության ընդլայնում և խորացում բոլոր հնարավոր ոլորտներով և ուղղություններով։ Հայաստանի Հանրապետության համար եվրասիական ինտեգրումն առաջնային ուղղություններից մեկն է, որը թույլ է տալիս բարելավել բիզնեսի համար տնտեսվարման պայմանները, </w:t>
      </w:r>
      <w:r w:rsidRPr="003D3D50">
        <w:rPr>
          <w:rFonts w:ascii="GHEA Grapalat" w:hAnsi="GHEA Grapalat"/>
          <w:sz w:val="24"/>
          <w:szCs w:val="24"/>
          <w:lang w:val="hy-AM"/>
        </w:rPr>
        <w:lastRenderedPageBreak/>
        <w:t xml:space="preserve">ընդլայնել համագործակցությունն ավանդական գործընկերների հետ և ստեղծել նոր հարթակներ տնտեսական ներուժի իրագործման համար:                                                  </w:t>
      </w:r>
    </w:p>
    <w:p w14:paraId="307AEA47" w14:textId="3996C0B8" w:rsidR="00DE29B8" w:rsidRPr="002261E1" w:rsidRDefault="002261E1" w:rsidP="002261E1">
      <w:pPr>
        <w:spacing w:after="0" w:line="360" w:lineRule="auto"/>
        <w:ind w:firstLine="426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7</w:t>
      </w:r>
      <w:r w:rsidR="00DE29B8" w:rsidRPr="00DE29B8">
        <w:rPr>
          <w:rFonts w:ascii="Cambria Math" w:hAnsi="Cambria Math" w:cs="Cambria Math"/>
          <w:sz w:val="24"/>
          <w:szCs w:val="24"/>
          <w:lang w:val="hy-AM"/>
        </w:rPr>
        <w:t>․</w:t>
      </w:r>
      <w:r w:rsidR="00DE29B8" w:rsidRPr="00DE29B8">
        <w:rPr>
          <w:rFonts w:ascii="GHEA Grapalat" w:hAnsi="GHEA Grapalat"/>
          <w:sz w:val="24"/>
          <w:szCs w:val="24"/>
          <w:lang w:val="hy-AM"/>
        </w:rPr>
        <w:t xml:space="preserve"> </w:t>
      </w:r>
      <w:r w:rsidR="00DE29B8" w:rsidRPr="002261E1">
        <w:rPr>
          <w:rFonts w:ascii="GHEA Grapalat" w:hAnsi="GHEA Grapalat"/>
          <w:b/>
          <w:bCs/>
          <w:sz w:val="24"/>
          <w:szCs w:val="24"/>
          <w:lang w:val="hy-AM"/>
        </w:rPr>
        <w:t>Լրացուցիչ ֆինանսական միջոցների անհրաժեշտության վերաբերյալ</w:t>
      </w:r>
    </w:p>
    <w:p w14:paraId="767A6375" w14:textId="77777777" w:rsidR="00DE29B8" w:rsidRPr="00DE29B8" w:rsidRDefault="00DE29B8" w:rsidP="002261E1">
      <w:pPr>
        <w:spacing w:after="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DE29B8">
        <w:rPr>
          <w:rFonts w:ascii="GHEA Grapalat" w:hAnsi="GHEA Grapalat"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38AFD655" w14:textId="31FFA113" w:rsidR="00DE29B8" w:rsidRPr="002261E1" w:rsidRDefault="002261E1" w:rsidP="002261E1">
      <w:pPr>
        <w:spacing w:after="0" w:line="360" w:lineRule="auto"/>
        <w:ind w:firstLine="426"/>
        <w:rPr>
          <w:rFonts w:ascii="GHEA Grapalat" w:hAnsi="GHEA Grapalat"/>
          <w:b/>
          <w:bCs/>
          <w:sz w:val="24"/>
          <w:szCs w:val="24"/>
          <w:lang w:val="hy-AM"/>
        </w:rPr>
      </w:pPr>
      <w:r w:rsidRPr="002261E1">
        <w:rPr>
          <w:rFonts w:ascii="Cambria Math" w:hAnsi="Cambria Math" w:cs="Cambria Math"/>
          <w:b/>
          <w:bCs/>
          <w:sz w:val="24"/>
          <w:szCs w:val="24"/>
          <w:lang w:val="hy-AM"/>
        </w:rPr>
        <w:t>8</w:t>
      </w:r>
      <w:r w:rsidR="00DE29B8" w:rsidRPr="002261E1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DE29B8" w:rsidRPr="002261E1">
        <w:rPr>
          <w:rFonts w:ascii="GHEA Grapalat" w:hAnsi="GHEA Grapalat"/>
          <w:b/>
          <w:b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4C246678" w14:textId="6885612B" w:rsidR="00C74F03" w:rsidRDefault="002261E1" w:rsidP="00C74F03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DE29B8" w:rsidRPr="00DE29B8">
        <w:rPr>
          <w:rFonts w:ascii="GHEA Grapalat" w:hAnsi="GHEA Grapalat"/>
          <w:sz w:val="24"/>
          <w:szCs w:val="24"/>
          <w:lang w:val="hy-AM"/>
        </w:rPr>
        <w:t>Նախագծի ընդունմամբ Հայաստանի Հանրապետության պետական բյուջեում եկամուտների և ծախսերի ավելացում կամ նվազեցում չի նախատեսվում։</w:t>
      </w:r>
    </w:p>
    <w:p w14:paraId="563672EC" w14:textId="01E3A061" w:rsidR="00BE62ED" w:rsidRDefault="00BE62ED">
      <w:pPr>
        <w:rPr>
          <w:lang w:val="hy-AM"/>
        </w:rPr>
      </w:pPr>
    </w:p>
    <w:sectPr w:rsidR="00BE62ED" w:rsidSect="0001123B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6B1026" w14:textId="77777777" w:rsidR="00B26328" w:rsidRDefault="00B26328">
      <w:pPr>
        <w:spacing w:after="0" w:line="240" w:lineRule="auto"/>
      </w:pPr>
      <w:r>
        <w:separator/>
      </w:r>
    </w:p>
  </w:endnote>
  <w:endnote w:type="continuationSeparator" w:id="0">
    <w:p w14:paraId="7A0B582B" w14:textId="77777777" w:rsidR="00B26328" w:rsidRDefault="00B26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BE90E" w14:textId="77777777" w:rsidR="00BC6AD8" w:rsidRPr="0001123B" w:rsidRDefault="00BC6AD8" w:rsidP="0001123B">
    <w:pPr>
      <w:pStyle w:val="Footer"/>
      <w:jc w:val="both"/>
      <w:rPr>
        <w:rFonts w:ascii="GHEA Grapalat" w:hAnsi="GHEA Grapalat"/>
        <w:lang w:val="hy-A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6075D" w14:textId="77777777" w:rsidR="00B26328" w:rsidRDefault="00B26328">
      <w:pPr>
        <w:spacing w:after="0" w:line="240" w:lineRule="auto"/>
      </w:pPr>
      <w:r>
        <w:separator/>
      </w:r>
    </w:p>
  </w:footnote>
  <w:footnote w:type="continuationSeparator" w:id="0">
    <w:p w14:paraId="5B7032D4" w14:textId="77777777" w:rsidR="00B26328" w:rsidRDefault="00B26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F2A9E"/>
    <w:multiLevelType w:val="hybridMultilevel"/>
    <w:tmpl w:val="313E6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A6A"/>
    <w:rsid w:val="000478CD"/>
    <w:rsid w:val="000B093B"/>
    <w:rsid w:val="001008D6"/>
    <w:rsid w:val="00120981"/>
    <w:rsid w:val="002261E1"/>
    <w:rsid w:val="00300A51"/>
    <w:rsid w:val="003D3D50"/>
    <w:rsid w:val="004B2A46"/>
    <w:rsid w:val="004E4B70"/>
    <w:rsid w:val="004E7BE3"/>
    <w:rsid w:val="00504AC6"/>
    <w:rsid w:val="00520F01"/>
    <w:rsid w:val="00573108"/>
    <w:rsid w:val="006031F7"/>
    <w:rsid w:val="007311B1"/>
    <w:rsid w:val="0075264D"/>
    <w:rsid w:val="00753E9F"/>
    <w:rsid w:val="007D5FB1"/>
    <w:rsid w:val="007D6752"/>
    <w:rsid w:val="008B3320"/>
    <w:rsid w:val="008D2CF0"/>
    <w:rsid w:val="00951CF8"/>
    <w:rsid w:val="0095760E"/>
    <w:rsid w:val="00964A6A"/>
    <w:rsid w:val="009F5861"/>
    <w:rsid w:val="00A40187"/>
    <w:rsid w:val="00A552E8"/>
    <w:rsid w:val="00AB0885"/>
    <w:rsid w:val="00AE27F5"/>
    <w:rsid w:val="00B20F10"/>
    <w:rsid w:val="00B22C37"/>
    <w:rsid w:val="00B26328"/>
    <w:rsid w:val="00BC6AD8"/>
    <w:rsid w:val="00BE62ED"/>
    <w:rsid w:val="00C74F03"/>
    <w:rsid w:val="00DE29B8"/>
    <w:rsid w:val="00F7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CC22C"/>
  <w15:chartTrackingRefBased/>
  <w15:docId w15:val="{C4C3B01B-16E2-417A-B088-73E59124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F0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74F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A. Movsisyan</dc:creator>
  <cp:keywords/>
  <dc:description/>
  <cp:lastModifiedBy>Azgush A. Elazyan</cp:lastModifiedBy>
  <cp:revision>18</cp:revision>
  <dcterms:created xsi:type="dcterms:W3CDTF">2022-08-31T12:28:00Z</dcterms:created>
  <dcterms:modified xsi:type="dcterms:W3CDTF">2025-10-21T06:18:00Z</dcterms:modified>
</cp:coreProperties>
</file>