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7FC34" w14:textId="77777777" w:rsidR="009B6E77" w:rsidRPr="00A1680B" w:rsidRDefault="009B6E77" w:rsidP="000816CA">
      <w:pPr>
        <w:pStyle w:val="NormalWeb"/>
        <w:spacing w:before="0" w:beforeAutospacing="0" w:after="0" w:afterAutospacing="0" w:line="276" w:lineRule="auto"/>
        <w:jc w:val="center"/>
        <w:rPr>
          <w:rFonts w:ascii="GHEA Grapalat" w:hAnsi="GHEA Grapalat"/>
          <w:b/>
          <w:noProof/>
          <w:color w:val="000000"/>
          <w:lang w:val="hy-AM"/>
        </w:rPr>
      </w:pPr>
      <w:r w:rsidRPr="00A1680B">
        <w:rPr>
          <w:rFonts w:ascii="GHEA Grapalat" w:hAnsi="GHEA Grapalat"/>
          <w:b/>
          <w:noProof/>
          <w:color w:val="000000"/>
          <w:lang w:val="hy-AM"/>
        </w:rPr>
        <w:t>ՀԻՄՆԱՎՈՐՈՒՄ</w:t>
      </w:r>
    </w:p>
    <w:p w14:paraId="74B3117B" w14:textId="734E4FE0" w:rsidR="009B6E77" w:rsidRPr="00A1680B" w:rsidRDefault="009B6E77" w:rsidP="000816CA">
      <w:pPr>
        <w:ind w:firstLine="567"/>
        <w:jc w:val="center"/>
        <w:rPr>
          <w:rFonts w:ascii="GHEA Grapalat" w:hAnsi="GHEA Grapalat"/>
          <w:b/>
          <w:noProof/>
          <w:color w:val="000000"/>
          <w:sz w:val="24"/>
          <w:szCs w:val="24"/>
          <w:lang w:val="hy-AM"/>
        </w:rPr>
      </w:pPr>
      <w:r w:rsidRPr="00A1680B">
        <w:rPr>
          <w:rFonts w:ascii="GHEA Grapalat" w:hAnsi="GHEA Grapalat" w:cs="Sylfaen"/>
          <w:b/>
          <w:sz w:val="24"/>
          <w:szCs w:val="24"/>
          <w:lang w:val="hy-AM"/>
        </w:rPr>
        <w:t>«</w:t>
      </w:r>
      <w:r w:rsidR="00BC4830" w:rsidRPr="00A1680B">
        <w:rPr>
          <w:rFonts w:ascii="GHEA Grapalat" w:hAnsi="GHEA Grapalat" w:cs="Times New Roman"/>
          <w:b/>
          <w:bCs/>
          <w:color w:val="000000"/>
          <w:sz w:val="24"/>
          <w:szCs w:val="24"/>
          <w:lang w:val="hy-AM"/>
        </w:rPr>
        <w:t>ՀԱՅԱՍՏԱՆԻ ՀԱՆՐԱՊԵՏՈՒԹՅԱՆ ԿԱՌԱՎԱՐՈՒԹՅԱՆ 2023 ԹՎԱԿԱՆԻ ՕԳՈՍՏՈՍԻ 24-Ի N 1418-Ն ՈՐՈՇՄԱՆ ՄԵՋ ՓՈՓՈԽՈՒԹՅՈՒՆ ԵՎ ԼՐԱՑՈՒՄ ԿԱՏԱՐԵԼՈՒ ՄԱՍԻՆ</w:t>
      </w:r>
      <w:r w:rsidRPr="00A1680B">
        <w:rPr>
          <w:rFonts w:ascii="GHEA Grapalat" w:hAnsi="GHEA Grapalat" w:cs="Sylfaen"/>
          <w:b/>
          <w:sz w:val="24"/>
          <w:szCs w:val="24"/>
          <w:lang w:val="hy-AM"/>
        </w:rPr>
        <w:t>» ԿԱՌԱՎԱՐՈՒԹՅԱՆ</w:t>
      </w:r>
      <w:r w:rsidRPr="00A1680B">
        <w:rPr>
          <w:rFonts w:ascii="GHEA Grapalat" w:hAnsi="GHEA Grapalat"/>
          <w:b/>
          <w:noProof/>
          <w:color w:val="000000"/>
          <w:sz w:val="24"/>
          <w:szCs w:val="24"/>
          <w:lang w:val="hy-AM"/>
        </w:rPr>
        <w:t xml:space="preserve"> ՈՐՈՇՄԱՆ ՆԱԽԱԳԾԻ</w:t>
      </w:r>
    </w:p>
    <w:p w14:paraId="2352625E" w14:textId="77777777" w:rsidR="009B6E77" w:rsidRPr="00A1680B" w:rsidRDefault="009B6E77" w:rsidP="00A1680B">
      <w:pPr>
        <w:pStyle w:val="NormalWeb"/>
        <w:spacing w:before="0" w:beforeAutospacing="0" w:after="0" w:afterAutospacing="0" w:line="276" w:lineRule="auto"/>
        <w:ind w:firstLine="567"/>
        <w:jc w:val="both"/>
        <w:rPr>
          <w:rFonts w:ascii="GHEA Grapalat" w:hAnsi="GHEA Grapalat" w:cs="Sylfaen"/>
          <w:b/>
          <w:noProof/>
          <w:lang w:val="hy-AM"/>
        </w:rPr>
      </w:pPr>
    </w:p>
    <w:p w14:paraId="2A948292" w14:textId="77777777" w:rsidR="009B6E77" w:rsidRPr="00A1680B" w:rsidRDefault="009B6E77" w:rsidP="003E65CC">
      <w:pPr>
        <w:pStyle w:val="NormalWeb"/>
        <w:numPr>
          <w:ilvl w:val="0"/>
          <w:numId w:val="1"/>
        </w:numPr>
        <w:tabs>
          <w:tab w:val="left" w:pos="993"/>
        </w:tabs>
        <w:spacing w:before="0" w:beforeAutospacing="0" w:after="0" w:afterAutospacing="0" w:line="276" w:lineRule="auto"/>
        <w:ind w:left="0" w:firstLine="567"/>
        <w:jc w:val="both"/>
        <w:rPr>
          <w:rFonts w:ascii="GHEA Grapalat" w:hAnsi="GHEA Grapalat"/>
          <w:b/>
          <w:noProof/>
          <w:color w:val="000000"/>
          <w:lang w:val="hy-AM"/>
        </w:rPr>
      </w:pPr>
      <w:r w:rsidRPr="00A1680B">
        <w:rPr>
          <w:rFonts w:ascii="GHEA Grapalat" w:hAnsi="GHEA Grapalat"/>
          <w:b/>
          <w:noProof/>
          <w:color w:val="000000"/>
          <w:lang w:val="hy-AM"/>
        </w:rPr>
        <w:t>Ընթացիկ իրավիճակը և իրավական ակտի ընդունման անհրաժեշտությունը</w:t>
      </w:r>
    </w:p>
    <w:p w14:paraId="4DC471DE" w14:textId="2B2774E7" w:rsidR="00B8405C" w:rsidRDefault="00B8405C" w:rsidP="00A1680B">
      <w:pPr>
        <w:spacing w:after="0"/>
        <w:ind w:firstLine="567"/>
        <w:jc w:val="both"/>
        <w:rPr>
          <w:rFonts w:ascii="GHEA Grapalat" w:hAnsi="GHEA Grapalat"/>
          <w:b/>
          <w:bCs/>
          <w:i/>
          <w:iCs/>
          <w:sz w:val="24"/>
          <w:szCs w:val="24"/>
          <w:lang w:val="hy-AM"/>
        </w:rPr>
      </w:pPr>
      <w:r w:rsidRPr="00B8405C">
        <w:rPr>
          <w:rFonts w:ascii="GHEA Grapalat" w:hAnsi="GHEA Grapalat"/>
          <w:sz w:val="24"/>
          <w:szCs w:val="24"/>
          <w:lang w:val="hy-AM"/>
        </w:rPr>
        <w:t>Հ</w:t>
      </w:r>
      <w:r>
        <w:rPr>
          <w:rFonts w:ascii="GHEA Grapalat" w:hAnsi="GHEA Grapalat"/>
          <w:sz w:val="24"/>
          <w:szCs w:val="24"/>
          <w:lang w:val="hy-AM"/>
        </w:rPr>
        <w:t xml:space="preserve">այաստանի </w:t>
      </w:r>
      <w:r w:rsidRPr="00B8405C">
        <w:rPr>
          <w:rFonts w:ascii="GHEA Grapalat" w:hAnsi="GHEA Grapalat"/>
          <w:sz w:val="24"/>
          <w:szCs w:val="24"/>
          <w:lang w:val="hy-AM"/>
        </w:rPr>
        <w:t>Հ</w:t>
      </w:r>
      <w:r>
        <w:rPr>
          <w:rFonts w:ascii="GHEA Grapalat" w:hAnsi="GHEA Grapalat"/>
          <w:sz w:val="24"/>
          <w:szCs w:val="24"/>
          <w:lang w:val="hy-AM"/>
        </w:rPr>
        <w:t>անրապետության</w:t>
      </w:r>
      <w:r w:rsidRPr="00B8405C">
        <w:rPr>
          <w:rFonts w:ascii="GHEA Grapalat" w:hAnsi="GHEA Grapalat"/>
          <w:sz w:val="24"/>
          <w:szCs w:val="24"/>
          <w:lang w:val="hy-AM"/>
        </w:rPr>
        <w:t xml:space="preserve"> կառավարությ</w:t>
      </w:r>
      <w:r w:rsidR="003E65CC">
        <w:rPr>
          <w:rFonts w:ascii="GHEA Grapalat" w:hAnsi="GHEA Grapalat"/>
          <w:sz w:val="24"/>
          <w:szCs w:val="24"/>
          <w:lang w:val="hy-AM"/>
        </w:rPr>
        <w:t>ունը</w:t>
      </w:r>
      <w:r w:rsidRPr="00B8405C">
        <w:rPr>
          <w:rFonts w:ascii="GHEA Grapalat" w:hAnsi="GHEA Grapalat"/>
          <w:sz w:val="24"/>
          <w:szCs w:val="24"/>
          <w:lang w:val="hy-AM"/>
        </w:rPr>
        <w:t xml:space="preserve"> </w:t>
      </w:r>
      <w:r>
        <w:rPr>
          <w:rFonts w:ascii="GHEA Grapalat" w:hAnsi="GHEA Grapalat"/>
          <w:sz w:val="24"/>
          <w:szCs w:val="24"/>
          <w:lang w:val="hy-AM"/>
        </w:rPr>
        <w:t>2023 թվականի օգոստոսի 24-ի</w:t>
      </w:r>
      <w:r w:rsidR="003E65CC">
        <w:rPr>
          <w:rFonts w:ascii="GHEA Grapalat" w:hAnsi="GHEA Grapalat"/>
          <w:sz w:val="24"/>
          <w:szCs w:val="24"/>
          <w:lang w:val="hy-AM"/>
        </w:rPr>
        <w:t xml:space="preserve">ն ընդունել է </w:t>
      </w:r>
      <w:r w:rsidRPr="00B8405C">
        <w:rPr>
          <w:rFonts w:ascii="GHEA Grapalat" w:hAnsi="GHEA Grapalat"/>
          <w:sz w:val="24"/>
          <w:szCs w:val="24"/>
          <w:lang w:val="hy-AM"/>
        </w:rPr>
        <w:t>«</w:t>
      </w:r>
      <w:bookmarkStart w:id="0" w:name="_Hlk210051587"/>
      <w:r w:rsidRPr="00B8405C">
        <w:rPr>
          <w:rFonts w:ascii="GHEA Grapalat" w:hAnsi="GHEA Grapalat"/>
          <w:sz w:val="24"/>
          <w:szCs w:val="24"/>
          <w:lang w:val="hy-AM"/>
        </w:rPr>
        <w:t xml:space="preserve">Հսկիչ (նույնականացման) նշաններով դրոշմավորման ենթակա ապրանքների շրջանառության նկատմամբ մոնիտորինգի տեղեկատվական համակարգի </w:t>
      </w:r>
      <w:bookmarkEnd w:id="0"/>
      <w:r w:rsidRPr="00B8405C">
        <w:rPr>
          <w:rFonts w:ascii="GHEA Grapalat" w:hAnsi="GHEA Grapalat"/>
          <w:sz w:val="24"/>
          <w:szCs w:val="24"/>
          <w:lang w:val="hy-AM"/>
        </w:rPr>
        <w:t>ներդրման առանձնահատկությունները հաստատելու մասին» N 1418-Ն որոշ</w:t>
      </w:r>
      <w:r w:rsidR="003E65CC">
        <w:rPr>
          <w:rFonts w:ascii="GHEA Grapalat" w:hAnsi="GHEA Grapalat"/>
          <w:sz w:val="24"/>
          <w:szCs w:val="24"/>
          <w:lang w:val="hy-AM"/>
        </w:rPr>
        <w:t>ումը</w:t>
      </w:r>
      <w:r w:rsidR="0037162F">
        <w:rPr>
          <w:rFonts w:ascii="GHEA Grapalat" w:hAnsi="GHEA Grapalat"/>
          <w:sz w:val="24"/>
          <w:szCs w:val="24"/>
          <w:lang w:val="hy-AM"/>
        </w:rPr>
        <w:t xml:space="preserve"> </w:t>
      </w:r>
      <w:r w:rsidR="0037162F" w:rsidRPr="00B8405C">
        <w:rPr>
          <w:rFonts w:ascii="GHEA Grapalat" w:hAnsi="GHEA Grapalat"/>
          <w:sz w:val="24"/>
          <w:szCs w:val="24"/>
          <w:lang w:val="hy-AM"/>
        </w:rPr>
        <w:t>(այսուհետ</w:t>
      </w:r>
      <w:r w:rsidR="0037162F">
        <w:rPr>
          <w:rFonts w:ascii="GHEA Grapalat" w:hAnsi="GHEA Grapalat"/>
          <w:sz w:val="24"/>
          <w:szCs w:val="24"/>
          <w:lang w:val="hy-AM"/>
        </w:rPr>
        <w:t xml:space="preserve"> նաև</w:t>
      </w:r>
      <w:r w:rsidR="0037162F" w:rsidRPr="00B8405C">
        <w:rPr>
          <w:rFonts w:ascii="GHEA Grapalat" w:hAnsi="GHEA Grapalat"/>
          <w:sz w:val="24"/>
          <w:szCs w:val="24"/>
          <w:lang w:val="hy-AM"/>
        </w:rPr>
        <w:t xml:space="preserve">` </w:t>
      </w:r>
      <w:r w:rsidR="0037162F">
        <w:rPr>
          <w:rFonts w:ascii="GHEA Grapalat" w:hAnsi="GHEA Grapalat"/>
          <w:b/>
          <w:bCs/>
          <w:sz w:val="24"/>
          <w:szCs w:val="24"/>
          <w:lang w:val="hy-AM"/>
        </w:rPr>
        <w:t>Որոշում</w:t>
      </w:r>
      <w:r w:rsidR="0037162F" w:rsidRPr="00B8405C">
        <w:rPr>
          <w:rFonts w:ascii="GHEA Grapalat" w:hAnsi="GHEA Grapalat"/>
          <w:sz w:val="24"/>
          <w:szCs w:val="24"/>
          <w:lang w:val="hy-AM"/>
        </w:rPr>
        <w:t>)</w:t>
      </w:r>
      <w:r w:rsidR="003E65CC">
        <w:rPr>
          <w:rFonts w:ascii="GHEA Grapalat" w:hAnsi="GHEA Grapalat"/>
          <w:sz w:val="24"/>
          <w:szCs w:val="24"/>
          <w:lang w:val="hy-AM"/>
        </w:rPr>
        <w:t xml:space="preserve">, որի </w:t>
      </w:r>
      <w:r w:rsidRPr="00B8405C">
        <w:rPr>
          <w:rFonts w:ascii="GHEA Grapalat" w:hAnsi="GHEA Grapalat"/>
          <w:sz w:val="24"/>
          <w:szCs w:val="24"/>
          <w:lang w:val="hy-AM"/>
        </w:rPr>
        <w:t>1-ին կետով հաստատված հավելվածի (այսուհետ</w:t>
      </w:r>
      <w:r>
        <w:rPr>
          <w:rFonts w:ascii="GHEA Grapalat" w:hAnsi="GHEA Grapalat"/>
          <w:sz w:val="24"/>
          <w:szCs w:val="24"/>
          <w:lang w:val="hy-AM"/>
        </w:rPr>
        <w:t xml:space="preserve"> նաև</w:t>
      </w:r>
      <w:r w:rsidRPr="00B8405C">
        <w:rPr>
          <w:rFonts w:ascii="GHEA Grapalat" w:hAnsi="GHEA Grapalat"/>
          <w:sz w:val="24"/>
          <w:szCs w:val="24"/>
          <w:lang w:val="hy-AM"/>
        </w:rPr>
        <w:t xml:space="preserve">` </w:t>
      </w:r>
      <w:r w:rsidRPr="00B8405C">
        <w:rPr>
          <w:rFonts w:ascii="GHEA Grapalat" w:hAnsi="GHEA Grapalat"/>
          <w:b/>
          <w:bCs/>
          <w:sz w:val="24"/>
          <w:szCs w:val="24"/>
          <w:lang w:val="hy-AM"/>
        </w:rPr>
        <w:t>Հավելված</w:t>
      </w:r>
      <w:r w:rsidRPr="00C616F5">
        <w:rPr>
          <w:rFonts w:ascii="GHEA Grapalat" w:hAnsi="GHEA Grapalat"/>
          <w:sz w:val="24"/>
          <w:szCs w:val="24"/>
          <w:lang w:val="hy-AM"/>
        </w:rPr>
        <w:t>) 4-րդ կետի 4-րդ ենթակետի</w:t>
      </w:r>
      <w:r w:rsidRPr="00B8405C">
        <w:rPr>
          <w:rFonts w:ascii="GHEA Grapalat" w:hAnsi="GHEA Grapalat"/>
          <w:sz w:val="24"/>
          <w:szCs w:val="24"/>
          <w:lang w:val="hy-AM"/>
        </w:rPr>
        <w:t xml:space="preserve"> </w:t>
      </w:r>
      <w:r w:rsidR="003A6161">
        <w:rPr>
          <w:rFonts w:ascii="GHEA Grapalat" w:hAnsi="GHEA Grapalat"/>
          <w:sz w:val="24"/>
          <w:szCs w:val="24"/>
          <w:lang w:val="hy-AM"/>
        </w:rPr>
        <w:t>իմաստով</w:t>
      </w:r>
      <w:r w:rsidRPr="00B8405C">
        <w:rPr>
          <w:rFonts w:ascii="GHEA Grapalat" w:hAnsi="GHEA Grapalat"/>
          <w:sz w:val="24"/>
          <w:szCs w:val="24"/>
          <w:lang w:val="hy-AM"/>
        </w:rPr>
        <w:t xml:space="preserve">՝ </w:t>
      </w:r>
      <w:r w:rsidRPr="00B8405C">
        <w:rPr>
          <w:rFonts w:ascii="GHEA Grapalat" w:hAnsi="GHEA Grapalat"/>
          <w:b/>
          <w:bCs/>
          <w:i/>
          <w:iCs/>
          <w:sz w:val="24"/>
          <w:szCs w:val="24"/>
          <w:lang w:val="hy-AM"/>
        </w:rPr>
        <w:t>Համակարգի մասնակիցներից է պետական կառավարման այն մարմինը, որն ունի մոնիտորինգի տեղեկատվական համակարգում պարունակվող տեղեկատվության հասանելիության իրավունք՝ համաձայն Հայաստանի Հանրապետության օրենսդրության։</w:t>
      </w:r>
    </w:p>
    <w:p w14:paraId="74966DC6" w14:textId="64FDD2FC" w:rsidR="00767418" w:rsidRDefault="00767418" w:rsidP="00767418">
      <w:pPr>
        <w:spacing w:after="0"/>
        <w:ind w:firstLine="567"/>
        <w:jc w:val="both"/>
        <w:rPr>
          <w:rFonts w:ascii="GHEA Grapalat" w:hAnsi="GHEA Grapalat"/>
          <w:sz w:val="24"/>
          <w:szCs w:val="24"/>
          <w:lang w:val="hy-AM"/>
        </w:rPr>
      </w:pPr>
      <w:r>
        <w:rPr>
          <w:rFonts w:ascii="GHEA Grapalat" w:hAnsi="GHEA Grapalat"/>
          <w:sz w:val="24"/>
          <w:szCs w:val="24"/>
          <w:lang w:val="hy-AM"/>
        </w:rPr>
        <w:t xml:space="preserve">Նշված կարգավորումից հետևում է, </w:t>
      </w:r>
      <w:r w:rsidR="004F3CAF">
        <w:rPr>
          <w:rFonts w:ascii="GHEA Grapalat" w:hAnsi="GHEA Grapalat"/>
          <w:sz w:val="24"/>
          <w:szCs w:val="24"/>
          <w:lang w:val="hy-AM"/>
        </w:rPr>
        <w:t xml:space="preserve">որ </w:t>
      </w:r>
      <w:r>
        <w:rPr>
          <w:rFonts w:ascii="GHEA Grapalat" w:hAnsi="GHEA Grapalat"/>
          <w:sz w:val="24"/>
          <w:szCs w:val="24"/>
          <w:lang w:val="hy-AM"/>
        </w:rPr>
        <w:t>եթե որևէ պետական մարմնի՝ հ</w:t>
      </w:r>
      <w:r w:rsidRPr="00767418">
        <w:rPr>
          <w:rFonts w:ascii="GHEA Grapalat" w:hAnsi="GHEA Grapalat"/>
          <w:sz w:val="24"/>
          <w:szCs w:val="24"/>
          <w:lang w:val="hy-AM"/>
        </w:rPr>
        <w:t>սկիչ (նույնականացման) նշաններով դրոշմավորման ենթակա ապրանքների շրջանառության նկատմամբ մոնիտորինգի տեղեկատվական համակարգի</w:t>
      </w:r>
      <w:r>
        <w:rPr>
          <w:rFonts w:ascii="GHEA Grapalat" w:hAnsi="GHEA Grapalat"/>
          <w:sz w:val="24"/>
          <w:szCs w:val="24"/>
          <w:lang w:val="hy-AM"/>
        </w:rPr>
        <w:t>ն</w:t>
      </w:r>
      <w:r w:rsidRPr="00767418">
        <w:rPr>
          <w:rFonts w:ascii="GHEA Grapalat" w:hAnsi="GHEA Grapalat"/>
          <w:sz w:val="24"/>
          <w:szCs w:val="24"/>
          <w:lang w:val="hy-AM"/>
        </w:rPr>
        <w:t xml:space="preserve"> (</w:t>
      </w:r>
      <w:r>
        <w:rPr>
          <w:rFonts w:ascii="GHEA Grapalat" w:hAnsi="GHEA Grapalat"/>
          <w:sz w:val="24"/>
          <w:szCs w:val="24"/>
          <w:lang w:val="hy-AM"/>
        </w:rPr>
        <w:t xml:space="preserve">այսուհետ նաև՝ </w:t>
      </w:r>
      <w:r w:rsidRPr="00767418">
        <w:rPr>
          <w:rFonts w:ascii="GHEA Grapalat" w:hAnsi="GHEA Grapalat"/>
          <w:b/>
          <w:bCs/>
          <w:sz w:val="24"/>
          <w:szCs w:val="24"/>
          <w:lang w:val="hy-AM"/>
        </w:rPr>
        <w:t>Համակարգ)</w:t>
      </w:r>
      <w:r>
        <w:rPr>
          <w:rFonts w:ascii="GHEA Grapalat" w:hAnsi="GHEA Grapalat"/>
          <w:sz w:val="24"/>
          <w:szCs w:val="24"/>
          <w:lang w:val="hy-AM"/>
        </w:rPr>
        <w:t xml:space="preserve"> հասանելիության անհրաժեշտությունը ուղղակիորեն կամ անուղղակիորեն բխում է ՀՀ օրենսդրությունից, ապա վերջիններիս պետք է տրվի նման հասանելիություն։</w:t>
      </w:r>
    </w:p>
    <w:p w14:paraId="4C027CE0" w14:textId="2E9E7C8B" w:rsidR="002E2267" w:rsidRPr="002E2267" w:rsidRDefault="00405752" w:rsidP="00767418">
      <w:pPr>
        <w:spacing w:after="0"/>
        <w:ind w:firstLine="567"/>
        <w:jc w:val="both"/>
        <w:rPr>
          <w:rFonts w:ascii="GHEA Grapalat" w:hAnsi="GHEA Grapalat"/>
          <w:sz w:val="24"/>
          <w:szCs w:val="24"/>
          <w:lang w:val="hy-AM"/>
        </w:rPr>
      </w:pPr>
      <w:r>
        <w:rPr>
          <w:rFonts w:ascii="GHEA Grapalat" w:hAnsi="GHEA Grapalat"/>
          <w:sz w:val="24"/>
          <w:szCs w:val="24"/>
          <w:lang w:val="hy-AM"/>
        </w:rPr>
        <w:t>Հավելվածի</w:t>
      </w:r>
      <w:r w:rsidR="002C0094">
        <w:rPr>
          <w:rFonts w:ascii="GHEA Grapalat" w:hAnsi="GHEA Grapalat"/>
          <w:sz w:val="24"/>
          <w:szCs w:val="24"/>
          <w:lang w:val="hy-AM"/>
        </w:rPr>
        <w:t xml:space="preserve"> </w:t>
      </w:r>
      <w:r w:rsidR="002E2267">
        <w:rPr>
          <w:rFonts w:ascii="GHEA Grapalat" w:hAnsi="GHEA Grapalat"/>
          <w:sz w:val="24"/>
          <w:szCs w:val="24"/>
          <w:lang w:val="hy-AM"/>
        </w:rPr>
        <w:t xml:space="preserve">3-րդ կետի իմաստով Համակարգի ֆունկցիոնալությունն, ի թիվս այլնի, ապահովվում է </w:t>
      </w:r>
      <w:r w:rsidR="002E2267" w:rsidRPr="002E2267">
        <w:rPr>
          <w:rFonts w:ascii="GHEA Grapalat" w:hAnsi="GHEA Grapalat"/>
          <w:sz w:val="24"/>
          <w:szCs w:val="24"/>
          <w:lang w:val="hy-AM"/>
        </w:rPr>
        <w:t xml:space="preserve">դրոշմավորման ենթակա ապրանքների կարգավիճակների և դրանց շրջանառության բոլոր փուլերի գրանցման </w:t>
      </w:r>
      <w:r w:rsidR="002E2267">
        <w:rPr>
          <w:rFonts w:ascii="GHEA Grapalat" w:hAnsi="GHEA Grapalat"/>
          <w:sz w:val="24"/>
          <w:szCs w:val="24"/>
          <w:lang w:val="hy-AM"/>
        </w:rPr>
        <w:t xml:space="preserve">հնարավորությամբ՝ </w:t>
      </w:r>
      <w:r w:rsidR="002E2267" w:rsidRPr="002E2267">
        <w:rPr>
          <w:rFonts w:ascii="GHEA Grapalat" w:hAnsi="GHEA Grapalat"/>
          <w:sz w:val="24"/>
          <w:szCs w:val="24"/>
          <w:lang w:val="hy-AM"/>
        </w:rPr>
        <w:t>արտադրությունից կամ Հայաստանի Հանրապետության տարածք ներմուծումից մինչև մանրածախ վաճառք՝ հսկիչ դրամարկղային մեքենայի կիրառմամբ կամ մինչև այլ կերպ ապրանքը շրջանառությունից հանելը</w:t>
      </w:r>
      <w:r w:rsidR="002E2267">
        <w:rPr>
          <w:rFonts w:ascii="GHEA Grapalat" w:hAnsi="GHEA Grapalat"/>
          <w:sz w:val="24"/>
          <w:szCs w:val="24"/>
          <w:lang w:val="hy-AM"/>
        </w:rPr>
        <w:t xml:space="preserve">, ինչպես նաև </w:t>
      </w:r>
      <w:r w:rsidR="002E2267" w:rsidRPr="002E2267">
        <w:rPr>
          <w:rFonts w:ascii="GHEA Grapalat" w:hAnsi="GHEA Grapalat"/>
          <w:sz w:val="24"/>
          <w:szCs w:val="24"/>
          <w:lang w:val="hy-AM"/>
        </w:rPr>
        <w:t>ապրանքների հետագծելիության նպատակով տվյալների հավաքագր</w:t>
      </w:r>
      <w:r w:rsidR="002E2267">
        <w:rPr>
          <w:rFonts w:ascii="GHEA Grapalat" w:hAnsi="GHEA Grapalat"/>
          <w:sz w:val="24"/>
          <w:szCs w:val="24"/>
          <w:lang w:val="hy-AM"/>
        </w:rPr>
        <w:t xml:space="preserve">մամբ </w:t>
      </w:r>
      <w:r w:rsidR="002E2267" w:rsidRPr="002E2267">
        <w:rPr>
          <w:rFonts w:ascii="GHEA Grapalat" w:hAnsi="GHEA Grapalat"/>
          <w:sz w:val="24"/>
          <w:szCs w:val="24"/>
          <w:lang w:val="hy-AM"/>
        </w:rPr>
        <w:t>և պահպան</w:t>
      </w:r>
      <w:r w:rsidR="002E2267">
        <w:rPr>
          <w:rFonts w:ascii="GHEA Grapalat" w:hAnsi="GHEA Grapalat"/>
          <w:sz w:val="24"/>
          <w:szCs w:val="24"/>
          <w:lang w:val="hy-AM"/>
        </w:rPr>
        <w:t>մամբ։</w:t>
      </w:r>
    </w:p>
    <w:p w14:paraId="3CAD0118" w14:textId="61610953" w:rsidR="004F3CAF" w:rsidRDefault="00767418" w:rsidP="00A1680B">
      <w:pPr>
        <w:spacing w:after="0"/>
        <w:ind w:firstLine="567"/>
        <w:jc w:val="both"/>
        <w:rPr>
          <w:rFonts w:ascii="GHEA Grapalat" w:hAnsi="GHEA Grapalat"/>
          <w:sz w:val="24"/>
          <w:szCs w:val="24"/>
          <w:lang w:val="hy-AM"/>
        </w:rPr>
      </w:pPr>
      <w:r>
        <w:rPr>
          <w:rFonts w:ascii="GHEA Grapalat" w:hAnsi="GHEA Grapalat"/>
          <w:sz w:val="24"/>
          <w:szCs w:val="24"/>
          <w:lang w:val="hy-AM"/>
        </w:rPr>
        <w:t xml:space="preserve">Այս տեսանկյունից Համակարգին հասանելիության անհրաժեշտությունը առկա է նաև </w:t>
      </w:r>
      <w:r w:rsidRPr="00767418">
        <w:rPr>
          <w:rFonts w:ascii="GHEA Grapalat" w:hAnsi="GHEA Grapalat"/>
          <w:sz w:val="24"/>
          <w:szCs w:val="24"/>
          <w:lang w:val="hy-AM"/>
        </w:rPr>
        <w:t>Մրցակցության և սպառողների շահերի պաշտպանության հանձնաժողով</w:t>
      </w:r>
      <w:r>
        <w:rPr>
          <w:rFonts w:ascii="GHEA Grapalat" w:hAnsi="GHEA Grapalat"/>
          <w:sz w:val="24"/>
          <w:szCs w:val="24"/>
          <w:lang w:val="hy-AM"/>
        </w:rPr>
        <w:t>ի</w:t>
      </w:r>
      <w:r w:rsidRPr="00767418">
        <w:rPr>
          <w:rFonts w:ascii="GHEA Grapalat" w:hAnsi="GHEA Grapalat"/>
          <w:sz w:val="24"/>
          <w:szCs w:val="24"/>
          <w:lang w:val="hy-AM"/>
        </w:rPr>
        <w:t xml:space="preserve"> (այսուհետ նաև` </w:t>
      </w:r>
      <w:r w:rsidRPr="00767418">
        <w:rPr>
          <w:rFonts w:ascii="GHEA Grapalat" w:hAnsi="GHEA Grapalat"/>
          <w:b/>
          <w:bCs/>
          <w:sz w:val="24"/>
          <w:szCs w:val="24"/>
          <w:lang w:val="hy-AM"/>
        </w:rPr>
        <w:t>Հանձնաժողով</w:t>
      </w:r>
      <w:r w:rsidRPr="00767418">
        <w:rPr>
          <w:rFonts w:ascii="GHEA Grapalat" w:hAnsi="GHEA Grapalat"/>
          <w:sz w:val="24"/>
          <w:szCs w:val="24"/>
          <w:lang w:val="hy-AM"/>
        </w:rPr>
        <w:t>)</w:t>
      </w:r>
      <w:r>
        <w:rPr>
          <w:rFonts w:ascii="GHEA Grapalat" w:hAnsi="GHEA Grapalat"/>
          <w:sz w:val="24"/>
          <w:szCs w:val="24"/>
          <w:lang w:val="hy-AM"/>
        </w:rPr>
        <w:t xml:space="preserve"> լիազորությունների իրականացման համար։</w:t>
      </w:r>
    </w:p>
    <w:p w14:paraId="44FC2194" w14:textId="5D0A7049" w:rsidR="002C0094" w:rsidRDefault="002C0094" w:rsidP="00A1680B">
      <w:pPr>
        <w:spacing w:after="0"/>
        <w:ind w:firstLine="567"/>
        <w:jc w:val="both"/>
        <w:rPr>
          <w:rFonts w:ascii="GHEA Grapalat" w:hAnsi="GHEA Grapalat" w:cs="GHEA Grapalat"/>
          <w:i/>
          <w:iCs/>
          <w:sz w:val="24"/>
          <w:szCs w:val="24"/>
          <w:lang w:val="hy-AM"/>
        </w:rPr>
      </w:pPr>
      <w:r>
        <w:rPr>
          <w:rFonts w:ascii="GHEA Grapalat" w:hAnsi="GHEA Grapalat"/>
          <w:sz w:val="24"/>
          <w:szCs w:val="24"/>
          <w:lang w:val="hy-AM"/>
        </w:rPr>
        <w:t xml:space="preserve">Մասնավորապես, </w:t>
      </w:r>
      <w:r w:rsidRPr="00A1680B">
        <w:rPr>
          <w:rFonts w:ascii="GHEA Grapalat" w:hAnsi="GHEA Grapalat"/>
          <w:sz w:val="24"/>
          <w:szCs w:val="24"/>
          <w:lang w:val="hy-AM"/>
        </w:rPr>
        <w:t xml:space="preserve">«Տնտեսական մրցակցության և սպառողների շահերի պաշտպանության մասին» օրենքի (այսուհետ նաև՝ </w:t>
      </w:r>
      <w:r w:rsidRPr="00A1680B">
        <w:rPr>
          <w:rFonts w:ascii="GHEA Grapalat" w:hAnsi="GHEA Grapalat"/>
          <w:b/>
          <w:bCs/>
          <w:sz w:val="24"/>
          <w:szCs w:val="24"/>
          <w:lang w:val="hy-AM"/>
        </w:rPr>
        <w:t>Օրենք</w:t>
      </w:r>
      <w:r w:rsidRPr="00A1680B">
        <w:rPr>
          <w:rFonts w:ascii="GHEA Grapalat" w:hAnsi="GHEA Grapalat"/>
          <w:sz w:val="24"/>
          <w:szCs w:val="24"/>
          <w:lang w:val="hy-AM"/>
        </w:rPr>
        <w:t>)</w:t>
      </w:r>
      <w:r>
        <w:rPr>
          <w:rFonts w:ascii="GHEA Grapalat" w:hAnsi="GHEA Grapalat"/>
          <w:sz w:val="24"/>
          <w:szCs w:val="24"/>
          <w:lang w:val="hy-AM"/>
        </w:rPr>
        <w:t xml:space="preserve"> 37-րդ հոդվածի 1-ին մասի 1-ին կետի համաձայն՝ </w:t>
      </w:r>
      <w:r w:rsidRPr="002C0094">
        <w:rPr>
          <w:rFonts w:ascii="GHEA Grapalat" w:hAnsi="GHEA Grapalat"/>
          <w:i/>
          <w:iCs/>
          <w:sz w:val="24"/>
          <w:szCs w:val="24"/>
          <w:lang w:val="hy-AM"/>
        </w:rPr>
        <w:t>Հանձնաժողովը իրականացնում է վերահսկողություն տնտեսական մրցակցության և սպառողների շահերի</w:t>
      </w:r>
      <w:r w:rsidRPr="002C0094">
        <w:rPr>
          <w:i/>
          <w:iCs/>
          <w:sz w:val="24"/>
          <w:szCs w:val="24"/>
          <w:lang w:val="hy-AM"/>
        </w:rPr>
        <w:t> </w:t>
      </w:r>
      <w:r w:rsidRPr="002C0094">
        <w:rPr>
          <w:rFonts w:ascii="GHEA Grapalat" w:hAnsi="GHEA Grapalat" w:cs="GHEA Grapalat"/>
          <w:i/>
          <w:iCs/>
          <w:sz w:val="24"/>
          <w:szCs w:val="24"/>
          <w:lang w:val="hy-AM"/>
        </w:rPr>
        <w:t>պաշտպանության</w:t>
      </w:r>
      <w:r w:rsidRPr="002C0094">
        <w:rPr>
          <w:rFonts w:ascii="GHEA Grapalat" w:hAnsi="GHEA Grapalat"/>
          <w:i/>
          <w:iCs/>
          <w:sz w:val="24"/>
          <w:szCs w:val="24"/>
          <w:lang w:val="hy-AM"/>
        </w:rPr>
        <w:t xml:space="preserve"> </w:t>
      </w:r>
      <w:r w:rsidRPr="002C0094">
        <w:rPr>
          <w:rFonts w:ascii="GHEA Grapalat" w:hAnsi="GHEA Grapalat" w:cs="GHEA Grapalat"/>
          <w:i/>
          <w:iCs/>
          <w:sz w:val="24"/>
          <w:szCs w:val="24"/>
          <w:lang w:val="hy-AM"/>
        </w:rPr>
        <w:t>օրենսդրության</w:t>
      </w:r>
      <w:r w:rsidRPr="002C0094">
        <w:rPr>
          <w:rFonts w:ascii="GHEA Grapalat" w:hAnsi="GHEA Grapalat"/>
          <w:i/>
          <w:iCs/>
          <w:sz w:val="24"/>
          <w:szCs w:val="24"/>
          <w:lang w:val="hy-AM"/>
        </w:rPr>
        <w:t xml:space="preserve"> </w:t>
      </w:r>
      <w:r w:rsidRPr="002C0094">
        <w:rPr>
          <w:rFonts w:ascii="GHEA Grapalat" w:hAnsi="GHEA Grapalat" w:cs="GHEA Grapalat"/>
          <w:i/>
          <w:iCs/>
          <w:sz w:val="24"/>
          <w:szCs w:val="24"/>
          <w:lang w:val="hy-AM"/>
        </w:rPr>
        <w:t>պահպանման</w:t>
      </w:r>
      <w:r w:rsidRPr="002C0094">
        <w:rPr>
          <w:rFonts w:ascii="GHEA Grapalat" w:hAnsi="GHEA Grapalat"/>
          <w:i/>
          <w:iCs/>
          <w:sz w:val="24"/>
          <w:szCs w:val="24"/>
          <w:lang w:val="hy-AM"/>
        </w:rPr>
        <w:t xml:space="preserve"> </w:t>
      </w:r>
      <w:r w:rsidRPr="002C0094">
        <w:rPr>
          <w:rFonts w:ascii="GHEA Grapalat" w:hAnsi="GHEA Grapalat" w:cs="GHEA Grapalat"/>
          <w:i/>
          <w:iCs/>
          <w:sz w:val="24"/>
          <w:szCs w:val="24"/>
          <w:lang w:val="hy-AM"/>
        </w:rPr>
        <w:t>նկատմամբ</w:t>
      </w:r>
      <w:r>
        <w:rPr>
          <w:rFonts w:ascii="GHEA Grapalat" w:hAnsi="GHEA Grapalat" w:cs="GHEA Grapalat"/>
          <w:i/>
          <w:iCs/>
          <w:sz w:val="24"/>
          <w:szCs w:val="24"/>
          <w:lang w:val="hy-AM"/>
        </w:rPr>
        <w:t>։</w:t>
      </w:r>
    </w:p>
    <w:p w14:paraId="4FB64966" w14:textId="7F5ADAD1" w:rsidR="002C0094" w:rsidRPr="00FB3637" w:rsidRDefault="002C0094" w:rsidP="00A1680B">
      <w:pPr>
        <w:spacing w:after="0"/>
        <w:ind w:firstLine="567"/>
        <w:jc w:val="both"/>
        <w:rPr>
          <w:rFonts w:ascii="GHEA Grapalat" w:hAnsi="GHEA Grapalat"/>
          <w:i/>
          <w:iCs/>
          <w:sz w:val="24"/>
          <w:szCs w:val="24"/>
          <w:lang w:val="hy-AM"/>
        </w:rPr>
      </w:pPr>
      <w:r>
        <w:rPr>
          <w:rFonts w:ascii="GHEA Grapalat" w:hAnsi="GHEA Grapalat" w:cs="GHEA Grapalat"/>
          <w:sz w:val="24"/>
          <w:szCs w:val="24"/>
          <w:lang w:val="hy-AM"/>
        </w:rPr>
        <w:t xml:space="preserve">Ավելին, </w:t>
      </w:r>
      <w:r w:rsidR="00FB3637">
        <w:rPr>
          <w:rFonts w:ascii="GHEA Grapalat" w:hAnsi="GHEA Grapalat" w:cs="GHEA Grapalat"/>
          <w:sz w:val="24"/>
          <w:szCs w:val="24"/>
          <w:lang w:val="hy-AM"/>
        </w:rPr>
        <w:t xml:space="preserve">նույն հոդվածի 1-ին մասի 3-րդ կետի համաձայն՝ </w:t>
      </w:r>
      <w:r w:rsidR="00FB3637" w:rsidRPr="00FB3637">
        <w:rPr>
          <w:rFonts w:ascii="GHEA Grapalat" w:hAnsi="GHEA Grapalat"/>
          <w:i/>
          <w:iCs/>
          <w:sz w:val="24"/>
          <w:szCs w:val="24"/>
          <w:lang w:val="hy-AM"/>
        </w:rPr>
        <w:t xml:space="preserve">Հանձնաժողովը </w:t>
      </w:r>
      <w:r w:rsidR="00FB3637" w:rsidRPr="00FB3637">
        <w:rPr>
          <w:rFonts w:ascii="GHEA Grapalat" w:hAnsi="GHEA Grapalat" w:cs="GHEA Grapalat"/>
          <w:i/>
          <w:iCs/>
          <w:sz w:val="24"/>
          <w:szCs w:val="24"/>
          <w:lang w:val="hy-AM"/>
        </w:rPr>
        <w:t xml:space="preserve">հարուցում է տնտեսական մրցակցության բնագավառում և սպառողների շահերի դեմ ուղղված </w:t>
      </w:r>
      <w:r w:rsidR="00FB3637" w:rsidRPr="00FB3637">
        <w:rPr>
          <w:rFonts w:ascii="GHEA Grapalat" w:hAnsi="GHEA Grapalat" w:cs="GHEA Grapalat"/>
          <w:i/>
          <w:iCs/>
          <w:sz w:val="24"/>
          <w:szCs w:val="24"/>
          <w:lang w:val="hy-AM"/>
        </w:rPr>
        <w:lastRenderedPageBreak/>
        <w:t>իրավախախտումների վերաբերյալ վարույթ և սույն օրենքը խախտելու համար տնտեսավարող սուբյեկտներին, պետական մարմիններին և նրանց պաշտոնատար անձանց ենթարկում է պատասխանատվության՝ հանձնարարելով իր սահմանած ժամկետում շտկել խախտումը և հետագայում բացառել այն։</w:t>
      </w:r>
    </w:p>
    <w:p w14:paraId="473C0F5A" w14:textId="7B6E6E87" w:rsidR="000337BA" w:rsidRPr="003A6161" w:rsidRDefault="000337BA" w:rsidP="00E162C4">
      <w:pPr>
        <w:spacing w:after="0"/>
        <w:ind w:firstLine="567"/>
        <w:jc w:val="both"/>
        <w:rPr>
          <w:rFonts w:ascii="GHEA Grapalat" w:hAnsi="GHEA Grapalat"/>
          <w:i/>
          <w:iCs/>
          <w:sz w:val="24"/>
          <w:szCs w:val="24"/>
          <w:lang w:val="hy-AM"/>
        </w:rPr>
      </w:pPr>
      <w:r w:rsidRPr="00FB3637">
        <w:rPr>
          <w:rFonts w:ascii="GHEA Grapalat" w:hAnsi="GHEA Grapalat"/>
          <w:sz w:val="24"/>
          <w:szCs w:val="24"/>
          <w:lang w:val="hy-AM"/>
        </w:rPr>
        <w:t>Օրենք</w:t>
      </w:r>
      <w:r w:rsidR="00FB3637" w:rsidRPr="00FB3637">
        <w:rPr>
          <w:rFonts w:ascii="GHEA Grapalat" w:hAnsi="GHEA Grapalat"/>
          <w:sz w:val="24"/>
          <w:szCs w:val="24"/>
          <w:lang w:val="hy-AM"/>
        </w:rPr>
        <w:t>ի</w:t>
      </w:r>
      <w:r w:rsidR="00FB3637">
        <w:rPr>
          <w:rFonts w:ascii="GHEA Grapalat" w:hAnsi="GHEA Grapalat"/>
          <w:sz w:val="24"/>
          <w:szCs w:val="24"/>
          <w:lang w:val="hy-AM"/>
        </w:rPr>
        <w:t xml:space="preserve"> </w:t>
      </w:r>
      <w:r w:rsidRPr="00A1680B">
        <w:rPr>
          <w:rFonts w:ascii="GHEA Grapalat" w:hAnsi="GHEA Grapalat"/>
          <w:sz w:val="24"/>
          <w:szCs w:val="24"/>
          <w:lang w:val="hy-AM"/>
        </w:rPr>
        <w:t xml:space="preserve">43-րդ հոդվածի 1-ին մասի համաձայն՝ </w:t>
      </w:r>
      <w:r w:rsidRPr="00A1680B">
        <w:rPr>
          <w:rFonts w:ascii="GHEA Grapalat" w:hAnsi="GHEA Grapalat"/>
          <w:i/>
          <w:iCs/>
          <w:sz w:val="24"/>
          <w:szCs w:val="24"/>
          <w:lang w:val="hy-AM"/>
        </w:rPr>
        <w:t xml:space="preserve">Հանձնաժողովի նախագահի գրության կամ Հանձնաժողովի որոշման կամ օրենսդրությամբ սահմանված պահանջի հիման վրա պետական մարմինները, ինչպես նաև դրանց պաշտոնատար անձինք պարտավոր են սահմանված ժամկետում ներկայացնել Հանձնաժողովի լիազորությունների իրականացման համար անհրաժեշտ փաստաթղթեր, նյութեր և այլ տեղեկատվություն, բացառությամբ վիճակագրական, բանկային, ապահովագրական, կենսաթոշակային </w:t>
      </w:r>
      <w:r w:rsidRPr="003A6161">
        <w:rPr>
          <w:rFonts w:ascii="GHEA Grapalat" w:hAnsi="GHEA Grapalat"/>
          <w:i/>
          <w:iCs/>
          <w:sz w:val="24"/>
          <w:szCs w:val="24"/>
          <w:lang w:val="hy-AM"/>
        </w:rPr>
        <w:t>և բժշկական գաղտնիք պարունակող տեղեկությունների:</w:t>
      </w:r>
    </w:p>
    <w:p w14:paraId="6625D5E5" w14:textId="3E944A6C" w:rsidR="000337BA" w:rsidRDefault="00E77D3C" w:rsidP="00A1680B">
      <w:pPr>
        <w:spacing w:after="0"/>
        <w:ind w:firstLine="567"/>
        <w:jc w:val="both"/>
        <w:rPr>
          <w:rFonts w:ascii="GHEA Grapalat" w:hAnsi="GHEA Grapalat"/>
          <w:i/>
          <w:iCs/>
          <w:sz w:val="24"/>
          <w:szCs w:val="24"/>
          <w:lang w:val="hy-AM"/>
        </w:rPr>
      </w:pPr>
      <w:r w:rsidRPr="00A1680B">
        <w:rPr>
          <w:rFonts w:ascii="GHEA Grapalat" w:hAnsi="GHEA Grapalat"/>
          <w:sz w:val="24"/>
          <w:szCs w:val="24"/>
          <w:lang w:val="hy-AM"/>
        </w:rPr>
        <w:t>Նույն հոդվածի 7-րդ մասի համաձայն՝</w:t>
      </w:r>
      <w:r w:rsidR="000337BA" w:rsidRPr="00A1680B">
        <w:rPr>
          <w:rFonts w:ascii="GHEA Grapalat" w:hAnsi="GHEA Grapalat"/>
          <w:sz w:val="24"/>
          <w:szCs w:val="24"/>
          <w:lang w:val="hy-AM"/>
        </w:rPr>
        <w:t xml:space="preserve"> </w:t>
      </w:r>
      <w:r w:rsidR="000337BA" w:rsidRPr="003A6161">
        <w:rPr>
          <w:rFonts w:ascii="GHEA Grapalat" w:hAnsi="GHEA Grapalat"/>
          <w:i/>
          <w:iCs/>
          <w:sz w:val="24"/>
          <w:szCs w:val="24"/>
          <w:lang w:val="hy-AM"/>
        </w:rPr>
        <w:t>Հանձնաժողովը կարող է ստանալ և լիազորություններն իրականացնելիս օգտագործել պետական էլեկտրոնային հարթակներից հատուկ տեխնիկածրագրային ուղիների միջոցով ձեռք բերված տեղեկատվությունը:</w:t>
      </w:r>
    </w:p>
    <w:p w14:paraId="62AD4550" w14:textId="7A06D78C" w:rsidR="00B9066B" w:rsidRPr="00B9066B" w:rsidRDefault="00B9066B" w:rsidP="00A1680B">
      <w:pPr>
        <w:spacing w:after="0"/>
        <w:ind w:firstLine="567"/>
        <w:jc w:val="both"/>
        <w:rPr>
          <w:rFonts w:ascii="GHEA Grapalat" w:hAnsi="GHEA Grapalat"/>
          <w:sz w:val="24"/>
          <w:szCs w:val="24"/>
          <w:lang w:val="hy-AM"/>
        </w:rPr>
      </w:pPr>
      <w:r>
        <w:rPr>
          <w:rFonts w:ascii="GHEA Grapalat" w:hAnsi="GHEA Grapalat"/>
          <w:sz w:val="24"/>
          <w:szCs w:val="24"/>
          <w:lang w:val="hy-AM"/>
        </w:rPr>
        <w:t xml:space="preserve">Հարկ է նշել, որ Համակարգին հասանելիության անհրաժեշտությունը ուղղակիորեն պայմանավորված է Հանձնաժողովի լիազորությունների իրականացման </w:t>
      </w:r>
      <w:r w:rsidR="00436A95">
        <w:rPr>
          <w:rFonts w:ascii="GHEA Grapalat" w:hAnsi="GHEA Grapalat"/>
          <w:sz w:val="24"/>
          <w:szCs w:val="24"/>
          <w:lang w:val="hy-AM"/>
        </w:rPr>
        <w:t>արդյունավետությամբ</w:t>
      </w:r>
      <w:r>
        <w:rPr>
          <w:rFonts w:ascii="GHEA Grapalat" w:hAnsi="GHEA Grapalat"/>
          <w:sz w:val="24"/>
          <w:szCs w:val="24"/>
          <w:lang w:val="hy-AM"/>
        </w:rPr>
        <w:t>, մասնավորապես տնտեսական մրցակցության բնագավառում և սպառողների շահերի դեմ ուղղված իրավախախտումների բացահայտմա</w:t>
      </w:r>
      <w:r w:rsidR="00436A95">
        <w:rPr>
          <w:rFonts w:ascii="GHEA Grapalat" w:hAnsi="GHEA Grapalat"/>
          <w:sz w:val="24"/>
          <w:szCs w:val="24"/>
          <w:lang w:val="hy-AM"/>
        </w:rPr>
        <w:t>մբ,</w:t>
      </w:r>
      <w:r>
        <w:rPr>
          <w:rFonts w:ascii="GHEA Grapalat" w:hAnsi="GHEA Grapalat"/>
          <w:sz w:val="24"/>
          <w:szCs w:val="24"/>
          <w:lang w:val="hy-AM"/>
        </w:rPr>
        <w:t xml:space="preserve"> </w:t>
      </w:r>
      <w:r w:rsidR="009B4FAF">
        <w:rPr>
          <w:rFonts w:ascii="GHEA Grapalat" w:hAnsi="GHEA Grapalat"/>
          <w:sz w:val="24"/>
          <w:szCs w:val="24"/>
          <w:lang w:val="hy-AM"/>
        </w:rPr>
        <w:t>տնտեսավարող սուբյեկտի</w:t>
      </w:r>
      <w:r w:rsidR="00E5392C">
        <w:rPr>
          <w:rFonts w:ascii="GHEA Grapalat" w:hAnsi="GHEA Grapalat"/>
          <w:sz w:val="24"/>
          <w:szCs w:val="24"/>
          <w:lang w:val="hy-AM"/>
        </w:rPr>
        <w:t xml:space="preserve"> </w:t>
      </w:r>
      <w:r w:rsidR="00E5392C" w:rsidRPr="00E5392C">
        <w:rPr>
          <w:rFonts w:ascii="GHEA Grapalat" w:hAnsi="GHEA Grapalat"/>
          <w:sz w:val="24"/>
          <w:szCs w:val="24"/>
          <w:lang w:val="hy-AM"/>
        </w:rPr>
        <w:t>(</w:t>
      </w:r>
      <w:r w:rsidR="00436A95">
        <w:rPr>
          <w:rFonts w:ascii="GHEA Grapalat" w:hAnsi="GHEA Grapalat"/>
          <w:sz w:val="24"/>
          <w:szCs w:val="24"/>
          <w:lang w:val="hy-AM"/>
        </w:rPr>
        <w:t>արտադրողի</w:t>
      </w:r>
      <w:r w:rsidR="00E5392C" w:rsidRPr="00E5392C">
        <w:rPr>
          <w:rFonts w:ascii="GHEA Grapalat" w:hAnsi="GHEA Grapalat"/>
          <w:sz w:val="24"/>
          <w:szCs w:val="24"/>
          <w:lang w:val="hy-AM"/>
        </w:rPr>
        <w:t>)</w:t>
      </w:r>
      <w:r w:rsidR="009B4FAF">
        <w:rPr>
          <w:rFonts w:ascii="GHEA Grapalat" w:hAnsi="GHEA Grapalat"/>
          <w:sz w:val="24"/>
          <w:szCs w:val="24"/>
          <w:lang w:val="hy-AM"/>
        </w:rPr>
        <w:t xml:space="preserve"> վերաբերյալ տեղեկատվություն ստանալ</w:t>
      </w:r>
      <w:r w:rsidR="00436A95">
        <w:rPr>
          <w:rFonts w:ascii="GHEA Grapalat" w:hAnsi="GHEA Grapalat"/>
          <w:sz w:val="24"/>
          <w:szCs w:val="24"/>
          <w:lang w:val="hy-AM"/>
        </w:rPr>
        <w:t>ու, ինչպես նաև ապրանքի հետագծելիության պարզման անհրաժեշտությամբ</w:t>
      </w:r>
      <w:r w:rsidR="009B4FAF">
        <w:rPr>
          <w:rFonts w:ascii="GHEA Grapalat" w:hAnsi="GHEA Grapalat"/>
          <w:sz w:val="24"/>
          <w:szCs w:val="24"/>
          <w:lang w:val="hy-AM"/>
        </w:rPr>
        <w:t>։</w:t>
      </w:r>
    </w:p>
    <w:p w14:paraId="55C1BF26" w14:textId="7903B94F" w:rsidR="00BA1B35" w:rsidRDefault="00843576" w:rsidP="00405752">
      <w:pPr>
        <w:spacing w:after="0"/>
        <w:ind w:firstLine="567"/>
        <w:jc w:val="both"/>
        <w:rPr>
          <w:rFonts w:ascii="GHEA Grapalat" w:hAnsi="GHEA Grapalat"/>
          <w:sz w:val="24"/>
          <w:szCs w:val="24"/>
          <w:lang w:val="hy-AM"/>
        </w:rPr>
      </w:pPr>
      <w:r>
        <w:rPr>
          <w:rFonts w:ascii="GHEA Grapalat" w:hAnsi="GHEA Grapalat"/>
          <w:sz w:val="24"/>
          <w:szCs w:val="24"/>
          <w:lang w:val="hy-AM"/>
        </w:rPr>
        <w:t>Միևնույն ժամանակ, վ</w:t>
      </w:r>
      <w:r w:rsidR="00E77D3C" w:rsidRPr="00A1680B">
        <w:rPr>
          <w:rFonts w:ascii="GHEA Grapalat" w:hAnsi="GHEA Grapalat"/>
          <w:sz w:val="24"/>
          <w:szCs w:val="24"/>
          <w:lang w:val="hy-AM"/>
        </w:rPr>
        <w:t xml:space="preserve">երոգրյալ կարգավորումներից </w:t>
      </w:r>
      <w:r w:rsidR="00317772">
        <w:rPr>
          <w:rFonts w:ascii="GHEA Grapalat" w:hAnsi="GHEA Grapalat"/>
          <w:sz w:val="24"/>
          <w:szCs w:val="24"/>
          <w:lang w:val="hy-AM"/>
        </w:rPr>
        <w:t xml:space="preserve">ուղղակիորեն բխում </w:t>
      </w:r>
      <w:r w:rsidR="00E77D3C" w:rsidRPr="00A1680B">
        <w:rPr>
          <w:rFonts w:ascii="GHEA Grapalat" w:hAnsi="GHEA Grapalat"/>
          <w:sz w:val="24"/>
          <w:szCs w:val="24"/>
          <w:lang w:val="hy-AM"/>
        </w:rPr>
        <w:t xml:space="preserve">է, </w:t>
      </w:r>
      <w:r>
        <w:rPr>
          <w:rFonts w:ascii="GHEA Grapalat" w:hAnsi="GHEA Grapalat"/>
          <w:sz w:val="24"/>
          <w:szCs w:val="24"/>
          <w:lang w:val="hy-AM"/>
        </w:rPr>
        <w:t xml:space="preserve">որ </w:t>
      </w:r>
      <w:r w:rsidR="00434516" w:rsidRPr="00767418">
        <w:rPr>
          <w:rFonts w:ascii="GHEA Grapalat" w:hAnsi="GHEA Grapalat"/>
          <w:sz w:val="24"/>
          <w:szCs w:val="24"/>
          <w:lang w:val="hy-AM"/>
        </w:rPr>
        <w:t>Հանձնաժողով</w:t>
      </w:r>
      <w:r w:rsidR="00767418" w:rsidRPr="00767418">
        <w:rPr>
          <w:rFonts w:ascii="GHEA Grapalat" w:hAnsi="GHEA Grapalat"/>
          <w:sz w:val="24"/>
          <w:szCs w:val="24"/>
          <w:lang w:val="hy-AM"/>
        </w:rPr>
        <w:t>ը</w:t>
      </w:r>
      <w:r w:rsidR="00E77D3C" w:rsidRPr="00A1680B">
        <w:rPr>
          <w:rFonts w:ascii="GHEA Grapalat" w:hAnsi="GHEA Grapalat"/>
          <w:sz w:val="24"/>
          <w:szCs w:val="24"/>
          <w:lang w:val="hy-AM"/>
        </w:rPr>
        <w:t xml:space="preserve"> իր լիազորությունները իրականացնելու նպատակով ունի իրավասություն նաև պետական մարմիններից պահանջելու և ստանալու անհրաժեշտ տեղեկատվություն, այդ թվում՝ հարթակներից հատուկ տեխնիկածրագրային ուղիների միջոցով։</w:t>
      </w:r>
      <w:r w:rsidR="00405752">
        <w:rPr>
          <w:rFonts w:ascii="GHEA Grapalat" w:hAnsi="GHEA Grapalat"/>
          <w:sz w:val="24"/>
          <w:szCs w:val="24"/>
          <w:lang w:val="hy-AM"/>
        </w:rPr>
        <w:t xml:space="preserve"> </w:t>
      </w:r>
    </w:p>
    <w:p w14:paraId="6743F92B" w14:textId="6811D693" w:rsidR="00B85845" w:rsidRDefault="00B85845" w:rsidP="0039329F">
      <w:pPr>
        <w:spacing w:after="0"/>
        <w:ind w:firstLine="567"/>
        <w:jc w:val="both"/>
        <w:rPr>
          <w:rFonts w:ascii="GHEA Grapalat" w:hAnsi="GHEA Grapalat"/>
          <w:sz w:val="24"/>
          <w:szCs w:val="24"/>
          <w:lang w:val="hy-AM"/>
        </w:rPr>
      </w:pPr>
      <w:r>
        <w:rPr>
          <w:rFonts w:ascii="GHEA Grapalat" w:hAnsi="GHEA Grapalat"/>
          <w:sz w:val="24"/>
          <w:szCs w:val="24"/>
          <w:lang w:val="hy-AM"/>
        </w:rPr>
        <w:t xml:space="preserve">Մինչդեռ Հավելվածի 4-րդ կետի 4-րդ ենթակետը Համակարգի նկատմամբ ֆունկցիոնալ պահանջներ ձևավորող լիազոր մարմնի՝ </w:t>
      </w:r>
      <w:r w:rsidRPr="00843576">
        <w:rPr>
          <w:rFonts w:ascii="GHEA Grapalat" w:hAnsi="GHEA Grapalat"/>
          <w:sz w:val="24"/>
          <w:szCs w:val="24"/>
          <w:lang w:val="hy-AM"/>
        </w:rPr>
        <w:t>Հայաստանի Հանրապետության պետական եկամուտների կոմիտեի</w:t>
      </w:r>
      <w:r>
        <w:rPr>
          <w:rFonts w:ascii="GHEA Grapalat" w:hAnsi="GHEA Grapalat"/>
          <w:sz w:val="24"/>
          <w:szCs w:val="24"/>
          <w:lang w:val="hy-AM"/>
        </w:rPr>
        <w:t xml:space="preserve"> կողմից մեկնաբանվում է այն տրամաբանությամբ, որ </w:t>
      </w:r>
      <w:r w:rsidRPr="00FE520C">
        <w:rPr>
          <w:rFonts w:ascii="GHEA Grapalat" w:hAnsi="GHEA Grapalat"/>
          <w:sz w:val="24"/>
          <w:szCs w:val="24"/>
          <w:lang w:val="hy-AM"/>
        </w:rPr>
        <w:t>Համակարգին</w:t>
      </w:r>
      <w:r>
        <w:rPr>
          <w:rFonts w:ascii="GHEA Grapalat" w:hAnsi="GHEA Grapalat"/>
          <w:sz w:val="24"/>
          <w:szCs w:val="24"/>
          <w:lang w:val="hy-AM"/>
        </w:rPr>
        <w:t xml:space="preserve"> որևէ մարմնի</w:t>
      </w:r>
      <w:r w:rsidRPr="00FE520C">
        <w:rPr>
          <w:rFonts w:ascii="GHEA Grapalat" w:hAnsi="GHEA Grapalat"/>
          <w:sz w:val="24"/>
          <w:szCs w:val="24"/>
          <w:lang w:val="hy-AM"/>
        </w:rPr>
        <w:t xml:space="preserve"> հասանելիությ</w:t>
      </w:r>
      <w:r>
        <w:rPr>
          <w:rFonts w:ascii="GHEA Grapalat" w:hAnsi="GHEA Grapalat"/>
          <w:sz w:val="24"/>
          <w:szCs w:val="24"/>
          <w:lang w:val="hy-AM"/>
        </w:rPr>
        <w:t>ու</w:t>
      </w:r>
      <w:r w:rsidRPr="00FE520C">
        <w:rPr>
          <w:rFonts w:ascii="GHEA Grapalat" w:hAnsi="GHEA Grapalat"/>
          <w:sz w:val="24"/>
          <w:szCs w:val="24"/>
          <w:lang w:val="hy-AM"/>
        </w:rPr>
        <w:t>ն</w:t>
      </w:r>
      <w:r>
        <w:rPr>
          <w:rFonts w:ascii="GHEA Grapalat" w:hAnsi="GHEA Grapalat"/>
          <w:sz w:val="24"/>
          <w:szCs w:val="24"/>
          <w:lang w:val="hy-AM"/>
        </w:rPr>
        <w:t xml:space="preserve"> տրամադրելու համար այդպիսի հնարավորությունը պետք է ուղղակիորեն սահմանված լինի որևէ օրենսդրական ակտով և դա այն դեպքում, երբ </w:t>
      </w:r>
      <w:r w:rsidR="0039329F" w:rsidRPr="0039329F">
        <w:rPr>
          <w:rFonts w:ascii="GHEA Grapalat" w:hAnsi="GHEA Grapalat"/>
          <w:sz w:val="24"/>
          <w:szCs w:val="24"/>
          <w:lang w:val="hy-AM"/>
        </w:rPr>
        <w:t xml:space="preserve">Հայաստանի Հանրապետության օրենսդրությամբ նախատեսված չէ </w:t>
      </w:r>
      <w:r w:rsidR="006A3140" w:rsidRPr="0039329F">
        <w:rPr>
          <w:rFonts w:ascii="GHEA Grapalat" w:hAnsi="GHEA Grapalat"/>
          <w:sz w:val="24"/>
          <w:szCs w:val="24"/>
          <w:lang w:val="hy-AM"/>
        </w:rPr>
        <w:t xml:space="preserve">որևէ </w:t>
      </w:r>
      <w:r w:rsidR="0039329F" w:rsidRPr="0039329F">
        <w:rPr>
          <w:rFonts w:ascii="GHEA Grapalat" w:hAnsi="GHEA Grapalat"/>
          <w:sz w:val="24"/>
          <w:szCs w:val="24"/>
          <w:lang w:val="hy-AM"/>
        </w:rPr>
        <w:t>պետական մարմն</w:t>
      </w:r>
      <w:r w:rsidR="006A3140">
        <w:rPr>
          <w:rFonts w:ascii="GHEA Grapalat" w:hAnsi="GHEA Grapalat"/>
          <w:sz w:val="24"/>
          <w:szCs w:val="24"/>
          <w:lang w:val="hy-AM"/>
        </w:rPr>
        <w:t xml:space="preserve">ի </w:t>
      </w:r>
      <w:r w:rsidR="006A3140" w:rsidRPr="0039329F">
        <w:rPr>
          <w:rFonts w:ascii="GHEA Grapalat" w:hAnsi="GHEA Grapalat"/>
          <w:sz w:val="24"/>
          <w:szCs w:val="24"/>
          <w:lang w:val="hy-AM"/>
        </w:rPr>
        <w:t>հասանելիությ</w:t>
      </w:r>
      <w:r w:rsidR="006A3140">
        <w:rPr>
          <w:rFonts w:ascii="GHEA Grapalat" w:hAnsi="GHEA Grapalat"/>
          <w:sz w:val="24"/>
          <w:szCs w:val="24"/>
          <w:lang w:val="hy-AM"/>
        </w:rPr>
        <w:t xml:space="preserve">ունը </w:t>
      </w:r>
      <w:r w:rsidR="0039329F" w:rsidRPr="0039329F">
        <w:rPr>
          <w:rFonts w:ascii="GHEA Grapalat" w:hAnsi="GHEA Grapalat"/>
          <w:sz w:val="24"/>
          <w:szCs w:val="24"/>
          <w:lang w:val="hy-AM"/>
        </w:rPr>
        <w:t>Համակարգին։</w:t>
      </w:r>
    </w:p>
    <w:p w14:paraId="05C31001" w14:textId="7B8F1947" w:rsidR="0039329F" w:rsidRDefault="0039329F" w:rsidP="00AE4F62">
      <w:pPr>
        <w:spacing w:after="0"/>
        <w:ind w:firstLine="567"/>
        <w:jc w:val="both"/>
        <w:rPr>
          <w:rFonts w:ascii="GHEA Grapalat" w:hAnsi="GHEA Grapalat"/>
          <w:sz w:val="24"/>
          <w:szCs w:val="24"/>
          <w:lang w:val="hy-AM"/>
        </w:rPr>
      </w:pPr>
      <w:r w:rsidRPr="00E665DE">
        <w:rPr>
          <w:rFonts w:ascii="GHEA Grapalat" w:hAnsi="GHEA Grapalat"/>
          <w:sz w:val="24"/>
          <w:szCs w:val="24"/>
          <w:lang w:val="hy-AM"/>
        </w:rPr>
        <w:t>Այլ կերպ ասած, նման մեկնաբանության պայմաններում արգելակվում է Համակարգի միջոցով դրանում առկա տեղեկատվության հետ գործառնական կապ ունեցող պետական մարմնի արդյունավետ գործունեությունը</w:t>
      </w:r>
      <w:r w:rsidR="006A3140" w:rsidRPr="00E665DE">
        <w:rPr>
          <w:rFonts w:ascii="GHEA Grapalat" w:hAnsi="GHEA Grapalat"/>
          <w:sz w:val="24"/>
          <w:szCs w:val="24"/>
          <w:lang w:val="hy-AM"/>
        </w:rPr>
        <w:t>, ընդ որում, Համակարգին հասանելիության անհրաժեշտություն</w:t>
      </w:r>
      <w:r w:rsidR="00C8360D" w:rsidRPr="00E665DE">
        <w:rPr>
          <w:rFonts w:ascii="GHEA Grapalat" w:hAnsi="GHEA Grapalat"/>
          <w:sz w:val="24"/>
          <w:szCs w:val="24"/>
          <w:lang w:val="hy-AM"/>
        </w:rPr>
        <w:t>ն</w:t>
      </w:r>
      <w:r w:rsidR="006A3140" w:rsidRPr="00E665DE">
        <w:rPr>
          <w:rFonts w:ascii="GHEA Grapalat" w:hAnsi="GHEA Grapalat"/>
          <w:sz w:val="24"/>
          <w:szCs w:val="24"/>
          <w:lang w:val="hy-AM"/>
        </w:rPr>
        <w:t xml:space="preserve"> առկա է նաև Սննդամթերքի անվտանգության</w:t>
      </w:r>
      <w:r w:rsidR="00EE1B61" w:rsidRPr="00E665DE">
        <w:rPr>
          <w:rFonts w:ascii="GHEA Grapalat" w:hAnsi="GHEA Grapalat"/>
          <w:sz w:val="24"/>
          <w:szCs w:val="24"/>
          <w:lang w:val="hy-AM"/>
        </w:rPr>
        <w:t>, Շուկայի վերահսկողության և Առողջապահական և աշխատանքի տեսչական մարմինների</w:t>
      </w:r>
      <w:r w:rsidR="00B745D0" w:rsidRPr="00E665DE">
        <w:rPr>
          <w:rFonts w:ascii="GHEA Grapalat" w:hAnsi="GHEA Grapalat"/>
          <w:sz w:val="24"/>
          <w:szCs w:val="24"/>
          <w:lang w:val="hy-AM"/>
        </w:rPr>
        <w:t xml:space="preserve"> </w:t>
      </w:r>
      <w:r w:rsidR="006A3140" w:rsidRPr="00E665DE">
        <w:rPr>
          <w:rFonts w:ascii="GHEA Grapalat" w:hAnsi="GHEA Grapalat"/>
          <w:sz w:val="24"/>
          <w:szCs w:val="24"/>
          <w:lang w:val="hy-AM"/>
        </w:rPr>
        <w:t>լիազորությունների իրականացման համար։</w:t>
      </w:r>
    </w:p>
    <w:p w14:paraId="56595D8A" w14:textId="77777777" w:rsidR="001A6F44" w:rsidRPr="00D8779E" w:rsidRDefault="001A6F44" w:rsidP="001A6F44">
      <w:pPr>
        <w:spacing w:after="0"/>
        <w:ind w:firstLine="567"/>
        <w:jc w:val="both"/>
        <w:rPr>
          <w:rFonts w:ascii="GHEA Grapalat" w:hAnsi="GHEA Grapalat"/>
          <w:sz w:val="24"/>
          <w:szCs w:val="24"/>
          <w:lang w:val="hy-AM"/>
        </w:rPr>
      </w:pPr>
      <w:r w:rsidRPr="00B57788">
        <w:rPr>
          <w:rFonts w:ascii="GHEA Grapalat" w:hAnsi="GHEA Grapalat"/>
          <w:sz w:val="24"/>
          <w:szCs w:val="24"/>
          <w:lang w:val="hy-AM"/>
        </w:rPr>
        <w:lastRenderedPageBreak/>
        <w:t>Նշված մարմինների Համակարգի հասանելիության անհրաժեշտությունը ուղղակիորեն պայմանավորված է նրանց լիազորությունների իրականացման արդյունավետությամբ, մասնավորապես տնտեսական, սպառողների շահերի դեմ ուղղված իրավախախտումների բացահայտմամբ, տնտեսավարող սուբյեկտի (արտադրողի) վերաբերյալ տեղեկատվություն ստանալու, ինչպես նաև ապրանքի հետագծելիության պարզման անհրաժեշտությամբ։</w:t>
      </w:r>
    </w:p>
    <w:p w14:paraId="3BC9B7DF" w14:textId="7227E979" w:rsidR="001A6F44" w:rsidRDefault="001A6F44" w:rsidP="001A6F44">
      <w:pPr>
        <w:spacing w:after="0"/>
        <w:ind w:firstLine="567"/>
        <w:jc w:val="both"/>
        <w:rPr>
          <w:rFonts w:ascii="GHEA Grapalat" w:hAnsi="GHEA Grapalat"/>
          <w:sz w:val="24"/>
          <w:szCs w:val="24"/>
          <w:lang w:val="hy-AM"/>
        </w:rPr>
      </w:pPr>
      <w:r w:rsidRPr="00D8779E">
        <w:rPr>
          <w:rFonts w:ascii="GHEA Grapalat" w:hAnsi="GHEA Grapalat"/>
          <w:sz w:val="24"/>
          <w:szCs w:val="24"/>
          <w:lang w:val="hy-AM"/>
        </w:rPr>
        <w:t>Նշված մոտեցումը կապահովի վերահսկող մարմինների լիազորությունների արդյունավետ իրագործումը և կբարձրացնի ապրանքների շրջանառության թափանցիկությունը և անվտանգության մակարդակը։</w:t>
      </w:r>
    </w:p>
    <w:p w14:paraId="272E6D04" w14:textId="31DF9FF0" w:rsidR="006E2988" w:rsidRPr="00044604" w:rsidRDefault="00DD501B" w:rsidP="00E162C4">
      <w:pPr>
        <w:spacing w:after="0"/>
        <w:ind w:firstLine="567"/>
        <w:jc w:val="both"/>
        <w:rPr>
          <w:rFonts w:ascii="GHEA Grapalat" w:hAnsi="GHEA Grapalat"/>
          <w:sz w:val="24"/>
          <w:szCs w:val="24"/>
          <w:lang w:val="hy-AM"/>
        </w:rPr>
      </w:pPr>
      <w:r>
        <w:rPr>
          <w:rFonts w:ascii="GHEA Grapalat" w:hAnsi="GHEA Grapalat"/>
          <w:sz w:val="24"/>
          <w:szCs w:val="24"/>
          <w:lang w:val="hy-AM"/>
        </w:rPr>
        <w:t>Վերոգրյալի հաշվառմամբ անհրաժեշտություն է առաջացել</w:t>
      </w:r>
      <w:r w:rsidR="00E162C4" w:rsidRPr="00E162C4">
        <w:rPr>
          <w:rFonts w:ascii="GHEA Grapalat" w:hAnsi="GHEA Grapalat"/>
          <w:sz w:val="24"/>
          <w:szCs w:val="24"/>
          <w:lang w:val="hy-AM"/>
        </w:rPr>
        <w:t xml:space="preserve"> </w:t>
      </w:r>
      <w:r w:rsidR="006E2988">
        <w:rPr>
          <w:rFonts w:ascii="GHEA Grapalat" w:hAnsi="GHEA Grapalat"/>
          <w:sz w:val="24"/>
          <w:szCs w:val="24"/>
          <w:lang w:val="hy-AM"/>
        </w:rPr>
        <w:t>հստակեցնել</w:t>
      </w:r>
      <w:r>
        <w:rPr>
          <w:rFonts w:ascii="GHEA Grapalat" w:hAnsi="GHEA Grapalat"/>
          <w:sz w:val="24"/>
          <w:szCs w:val="24"/>
          <w:lang w:val="hy-AM"/>
        </w:rPr>
        <w:t>ու</w:t>
      </w:r>
      <w:r w:rsidR="006E2988">
        <w:rPr>
          <w:rFonts w:ascii="GHEA Grapalat" w:hAnsi="GHEA Grapalat"/>
          <w:sz w:val="24"/>
          <w:szCs w:val="24"/>
          <w:lang w:val="hy-AM"/>
        </w:rPr>
        <w:t xml:space="preserve"> </w:t>
      </w:r>
      <w:r w:rsidR="006E2988" w:rsidRPr="006E2988">
        <w:rPr>
          <w:rFonts w:ascii="GHEA Grapalat" w:hAnsi="GHEA Grapalat"/>
          <w:sz w:val="24"/>
          <w:szCs w:val="24"/>
          <w:lang w:val="hy-AM"/>
        </w:rPr>
        <w:t xml:space="preserve">Համակարգի մասնակից պետական կառավարման մարմինների ցանկը՝ </w:t>
      </w:r>
      <w:r w:rsidR="006E2988">
        <w:rPr>
          <w:rFonts w:ascii="GHEA Grapalat" w:hAnsi="GHEA Grapalat"/>
          <w:sz w:val="24"/>
          <w:szCs w:val="24"/>
          <w:lang w:val="hy-AM"/>
        </w:rPr>
        <w:t xml:space="preserve">հստակ </w:t>
      </w:r>
      <w:r w:rsidR="006E2988" w:rsidRPr="006E2988">
        <w:rPr>
          <w:rFonts w:ascii="GHEA Grapalat" w:hAnsi="GHEA Grapalat"/>
          <w:sz w:val="24"/>
          <w:szCs w:val="24"/>
          <w:lang w:val="hy-AM"/>
        </w:rPr>
        <w:t>թվարկմա</w:t>
      </w:r>
      <w:r w:rsidR="006E2988">
        <w:rPr>
          <w:rFonts w:ascii="GHEA Grapalat" w:hAnsi="GHEA Grapalat"/>
          <w:sz w:val="24"/>
          <w:szCs w:val="24"/>
          <w:lang w:val="hy-AM"/>
        </w:rPr>
        <w:t xml:space="preserve">մբ </w:t>
      </w:r>
      <w:r w:rsidR="006E2988" w:rsidRPr="006E2988">
        <w:rPr>
          <w:rFonts w:ascii="GHEA Grapalat" w:hAnsi="GHEA Grapalat"/>
          <w:sz w:val="24"/>
          <w:szCs w:val="24"/>
          <w:lang w:val="hy-AM"/>
        </w:rPr>
        <w:t>ուղղակիորեն ամրագր</w:t>
      </w:r>
      <w:r w:rsidR="006E2988">
        <w:rPr>
          <w:rFonts w:ascii="GHEA Grapalat" w:hAnsi="GHEA Grapalat"/>
          <w:sz w:val="24"/>
          <w:szCs w:val="24"/>
          <w:lang w:val="hy-AM"/>
        </w:rPr>
        <w:t>ելով</w:t>
      </w:r>
      <w:r w:rsidR="006E2988" w:rsidRPr="006E2988">
        <w:rPr>
          <w:rFonts w:ascii="GHEA Grapalat" w:hAnsi="GHEA Grapalat"/>
          <w:sz w:val="24"/>
          <w:szCs w:val="24"/>
          <w:lang w:val="hy-AM"/>
        </w:rPr>
        <w:t xml:space="preserve"> այն պետական կառավարման մարմինների</w:t>
      </w:r>
      <w:r w:rsidR="006E2988">
        <w:rPr>
          <w:rFonts w:ascii="GHEA Grapalat" w:hAnsi="GHEA Grapalat"/>
          <w:sz w:val="24"/>
          <w:szCs w:val="24"/>
          <w:lang w:val="hy-AM"/>
        </w:rPr>
        <w:t>ն</w:t>
      </w:r>
      <w:r w:rsidR="006E2988" w:rsidRPr="006E2988">
        <w:rPr>
          <w:rFonts w:ascii="GHEA Grapalat" w:hAnsi="GHEA Grapalat"/>
          <w:sz w:val="24"/>
          <w:szCs w:val="24"/>
          <w:lang w:val="hy-AM"/>
        </w:rPr>
        <w:t xml:space="preserve">, </w:t>
      </w:r>
      <w:r w:rsidR="006E2988" w:rsidRPr="00044604">
        <w:rPr>
          <w:rFonts w:ascii="GHEA Grapalat" w:hAnsi="GHEA Grapalat"/>
          <w:sz w:val="24"/>
          <w:szCs w:val="24"/>
          <w:lang w:val="hy-AM"/>
        </w:rPr>
        <w:t>որոնց գործառույթների առանձնահատկությունը պահանջում է Համակարգի տվյալներին անմիջական հասանելիություն։</w:t>
      </w:r>
    </w:p>
    <w:p w14:paraId="522537EE" w14:textId="1ED0DEF9" w:rsidR="000337BA" w:rsidRPr="00044604" w:rsidRDefault="00DD501B" w:rsidP="00FA0A8F">
      <w:pPr>
        <w:spacing w:after="0"/>
        <w:ind w:firstLine="567"/>
        <w:jc w:val="both"/>
        <w:rPr>
          <w:rFonts w:ascii="GHEA Grapalat" w:hAnsi="GHEA Grapalat"/>
          <w:sz w:val="24"/>
          <w:szCs w:val="24"/>
          <w:lang w:val="hy-AM"/>
        </w:rPr>
      </w:pPr>
      <w:r w:rsidRPr="00044604">
        <w:rPr>
          <w:rFonts w:ascii="GHEA Grapalat" w:hAnsi="GHEA Grapalat"/>
          <w:sz w:val="24"/>
          <w:szCs w:val="24"/>
          <w:lang w:val="hy-AM"/>
        </w:rPr>
        <w:t xml:space="preserve">Հիմք ընդունելով նշյալը՝ </w:t>
      </w:r>
      <w:r w:rsidR="00405752" w:rsidRPr="00044604">
        <w:rPr>
          <w:rFonts w:ascii="GHEA Grapalat" w:hAnsi="GHEA Grapalat"/>
          <w:sz w:val="24"/>
          <w:szCs w:val="24"/>
          <w:lang w:val="hy-AM"/>
        </w:rPr>
        <w:t>անհրաժեշտ</w:t>
      </w:r>
      <w:r w:rsidRPr="00044604">
        <w:rPr>
          <w:rFonts w:ascii="GHEA Grapalat" w:hAnsi="GHEA Grapalat"/>
          <w:sz w:val="24"/>
          <w:szCs w:val="24"/>
          <w:lang w:val="hy-AM"/>
        </w:rPr>
        <w:t xml:space="preserve"> է </w:t>
      </w:r>
      <w:r w:rsidR="00405752" w:rsidRPr="00044604">
        <w:rPr>
          <w:rFonts w:ascii="GHEA Grapalat" w:hAnsi="GHEA Grapalat"/>
          <w:sz w:val="24"/>
          <w:szCs w:val="24"/>
          <w:lang w:val="hy-AM"/>
        </w:rPr>
        <w:t xml:space="preserve">փոփոխություն իրականացնել՝ որպես Համակարգին անմիջական </w:t>
      </w:r>
      <w:r w:rsidR="006A3140" w:rsidRPr="00044604">
        <w:rPr>
          <w:rFonts w:ascii="GHEA Grapalat" w:hAnsi="GHEA Grapalat"/>
          <w:sz w:val="24"/>
          <w:szCs w:val="24"/>
          <w:lang w:val="hy-AM"/>
        </w:rPr>
        <w:t>հասանելիություն</w:t>
      </w:r>
      <w:r w:rsidR="00405752" w:rsidRPr="00044604">
        <w:rPr>
          <w:rFonts w:ascii="GHEA Grapalat" w:hAnsi="GHEA Grapalat"/>
          <w:sz w:val="24"/>
          <w:szCs w:val="24"/>
          <w:lang w:val="hy-AM"/>
        </w:rPr>
        <w:t xml:space="preserve"> ունեցող մարմիններ նախատեսելով </w:t>
      </w:r>
      <w:r w:rsidR="00FA0A8F" w:rsidRPr="00044604">
        <w:rPr>
          <w:rFonts w:ascii="GHEA Grapalat" w:hAnsi="GHEA Grapalat"/>
          <w:sz w:val="24"/>
          <w:szCs w:val="24"/>
          <w:lang w:val="hy-AM"/>
        </w:rPr>
        <w:t>Սննդամթերքի անվտանգության</w:t>
      </w:r>
      <w:r w:rsidR="00C70A46" w:rsidRPr="00044604">
        <w:rPr>
          <w:rFonts w:ascii="GHEA Grapalat" w:hAnsi="GHEA Grapalat"/>
          <w:sz w:val="24"/>
          <w:szCs w:val="24"/>
          <w:lang w:val="hy-AM"/>
        </w:rPr>
        <w:t>, Շուկայի վերահսկողության</w:t>
      </w:r>
      <w:r w:rsidR="00734AAF" w:rsidRPr="00044604">
        <w:rPr>
          <w:rFonts w:ascii="GHEA Grapalat" w:hAnsi="GHEA Grapalat"/>
          <w:sz w:val="24"/>
          <w:szCs w:val="24"/>
          <w:lang w:val="hy-AM"/>
        </w:rPr>
        <w:t xml:space="preserve">, </w:t>
      </w:r>
      <w:r w:rsidR="00C70A46" w:rsidRPr="00044604">
        <w:rPr>
          <w:rFonts w:ascii="GHEA Grapalat" w:hAnsi="GHEA Grapalat"/>
          <w:sz w:val="24"/>
          <w:szCs w:val="24"/>
          <w:lang w:val="hy-AM"/>
        </w:rPr>
        <w:t>Առողջապահական և աշխատանքի տեսչական մարմինների</w:t>
      </w:r>
      <w:r w:rsidR="00734AAF" w:rsidRPr="00044604">
        <w:rPr>
          <w:rFonts w:ascii="GHEA Grapalat" w:hAnsi="GHEA Grapalat"/>
          <w:sz w:val="24"/>
          <w:szCs w:val="24"/>
          <w:lang w:val="hy-AM"/>
        </w:rPr>
        <w:t>ն</w:t>
      </w:r>
      <w:r w:rsidR="00FA0A8F" w:rsidRPr="00044604">
        <w:rPr>
          <w:rFonts w:ascii="GHEA Grapalat" w:hAnsi="GHEA Grapalat"/>
          <w:sz w:val="24"/>
          <w:szCs w:val="24"/>
          <w:lang w:val="hy-AM"/>
        </w:rPr>
        <w:t xml:space="preserve"> և </w:t>
      </w:r>
      <w:r w:rsidR="00D50A59" w:rsidRPr="00044604">
        <w:rPr>
          <w:rFonts w:ascii="GHEA Grapalat" w:hAnsi="GHEA Grapalat"/>
          <w:sz w:val="24"/>
          <w:szCs w:val="24"/>
          <w:lang w:val="hy-AM"/>
        </w:rPr>
        <w:t>Մրցակցության և սպառողների շահերի պաշտպանության հանձնաժողովին</w:t>
      </w:r>
      <w:r w:rsidR="00405752" w:rsidRPr="00044604">
        <w:rPr>
          <w:rFonts w:ascii="GHEA Grapalat" w:hAnsi="GHEA Grapalat"/>
          <w:sz w:val="24"/>
          <w:szCs w:val="24"/>
          <w:lang w:val="hy-AM"/>
        </w:rPr>
        <w:t>։</w:t>
      </w:r>
    </w:p>
    <w:p w14:paraId="6A613E93" w14:textId="77777777" w:rsidR="00A1680B" w:rsidRPr="00044604" w:rsidRDefault="00A1680B" w:rsidP="00A1680B">
      <w:pPr>
        <w:spacing w:after="0"/>
        <w:ind w:firstLine="567"/>
        <w:jc w:val="both"/>
        <w:rPr>
          <w:rFonts w:ascii="GHEA Grapalat" w:hAnsi="GHEA Grapalat"/>
          <w:b/>
          <w:color w:val="000000"/>
          <w:sz w:val="24"/>
          <w:szCs w:val="24"/>
          <w:shd w:val="clear" w:color="auto" w:fill="FFFFFF"/>
          <w:lang w:val="hy-AM"/>
        </w:rPr>
      </w:pPr>
    </w:p>
    <w:p w14:paraId="37DCC2AA" w14:textId="06F11938" w:rsidR="009B6E77" w:rsidRPr="00044604" w:rsidRDefault="009B6E77" w:rsidP="00A1680B">
      <w:pPr>
        <w:spacing w:after="0"/>
        <w:ind w:firstLine="567"/>
        <w:jc w:val="both"/>
        <w:rPr>
          <w:rFonts w:ascii="GHEA Grapalat" w:hAnsi="GHEA Grapalat"/>
          <w:b/>
          <w:noProof/>
          <w:color w:val="000000"/>
          <w:sz w:val="24"/>
          <w:szCs w:val="24"/>
          <w:lang w:val="hy-AM"/>
        </w:rPr>
      </w:pPr>
      <w:r w:rsidRPr="00044604">
        <w:rPr>
          <w:rFonts w:ascii="GHEA Grapalat" w:hAnsi="GHEA Grapalat"/>
          <w:b/>
          <w:color w:val="000000"/>
          <w:sz w:val="24"/>
          <w:szCs w:val="24"/>
          <w:shd w:val="clear" w:color="auto" w:fill="FFFFFF"/>
          <w:lang w:val="hy-AM"/>
        </w:rPr>
        <w:t>2.</w:t>
      </w:r>
      <w:r w:rsidRPr="00044604">
        <w:rPr>
          <w:rFonts w:ascii="GHEA Grapalat" w:hAnsi="GHEA Grapalat"/>
          <w:b/>
          <w:noProof/>
          <w:color w:val="000000"/>
          <w:sz w:val="24"/>
          <w:szCs w:val="24"/>
          <w:lang w:val="hy-AM"/>
        </w:rPr>
        <w:t>Կարգավորման նպատակը</w:t>
      </w:r>
    </w:p>
    <w:p w14:paraId="4741B6EB" w14:textId="75577858" w:rsidR="00DF4140" w:rsidRPr="00044604" w:rsidRDefault="00DF4140" w:rsidP="00A1680B">
      <w:pPr>
        <w:spacing w:after="0"/>
        <w:ind w:firstLine="567"/>
        <w:jc w:val="both"/>
        <w:rPr>
          <w:rFonts w:ascii="GHEA Grapalat" w:hAnsi="GHEA Grapalat"/>
          <w:sz w:val="24"/>
          <w:szCs w:val="24"/>
          <w:lang w:val="hy-AM"/>
        </w:rPr>
      </w:pPr>
      <w:r w:rsidRPr="00044604">
        <w:rPr>
          <w:rFonts w:ascii="GHEA Grapalat" w:hAnsi="GHEA Grapalat"/>
          <w:sz w:val="24"/>
          <w:szCs w:val="24"/>
          <w:lang w:val="hy-AM"/>
        </w:rPr>
        <w:t xml:space="preserve">Նախագծի ընդունումը նպատակ ունի </w:t>
      </w:r>
      <w:r w:rsidR="00F70A77" w:rsidRPr="00044604">
        <w:rPr>
          <w:rFonts w:ascii="GHEA Grapalat" w:hAnsi="GHEA Grapalat"/>
          <w:sz w:val="24"/>
          <w:szCs w:val="24"/>
          <w:lang w:val="hy-AM"/>
        </w:rPr>
        <w:t>Սննդամթերքի անվտանգության, Շուկայի վերահսկողության</w:t>
      </w:r>
      <w:r w:rsidR="00C5701C" w:rsidRPr="00044604">
        <w:rPr>
          <w:rFonts w:ascii="GHEA Grapalat" w:hAnsi="GHEA Grapalat"/>
          <w:sz w:val="24"/>
          <w:szCs w:val="24"/>
          <w:lang w:val="hy-AM"/>
        </w:rPr>
        <w:t xml:space="preserve">, </w:t>
      </w:r>
      <w:r w:rsidR="00F70A77" w:rsidRPr="00044604">
        <w:rPr>
          <w:rFonts w:ascii="GHEA Grapalat" w:hAnsi="GHEA Grapalat"/>
          <w:sz w:val="24"/>
          <w:szCs w:val="24"/>
          <w:lang w:val="hy-AM"/>
        </w:rPr>
        <w:t xml:space="preserve">Առողջապահական և աշխատանքի տեսչական մարմինների և Մրցակցության և սպառողների շահերի պաշտպանության հանձնաժողովի </w:t>
      </w:r>
      <w:r w:rsidRPr="00044604">
        <w:rPr>
          <w:rFonts w:ascii="GHEA Grapalat" w:hAnsi="GHEA Grapalat"/>
          <w:sz w:val="24"/>
          <w:szCs w:val="24"/>
          <w:lang w:val="hy-AM"/>
        </w:rPr>
        <w:t xml:space="preserve">լիազորությունների իրականացման նպատակով ապահովել </w:t>
      </w:r>
      <w:r w:rsidR="00D50A59" w:rsidRPr="00044604">
        <w:rPr>
          <w:rFonts w:ascii="GHEA Grapalat" w:hAnsi="GHEA Grapalat"/>
          <w:sz w:val="24"/>
          <w:szCs w:val="24"/>
          <w:lang w:val="hy-AM"/>
        </w:rPr>
        <w:t>նշված մարմինների</w:t>
      </w:r>
      <w:r w:rsidRPr="00044604">
        <w:rPr>
          <w:rFonts w:ascii="GHEA Grapalat" w:hAnsi="GHEA Grapalat"/>
          <w:sz w:val="24"/>
          <w:szCs w:val="24"/>
          <w:lang w:val="hy-AM"/>
        </w:rPr>
        <w:t xml:space="preserve"> հասանելիությունը հսկիչ (նույնականացման) նշաններով դրոշմավորման ենթակա ապրանքների շրջանառության նկատմամբ մոնիտորինգի տեղեկատվական համակարգին։</w:t>
      </w:r>
    </w:p>
    <w:p w14:paraId="689044A5" w14:textId="77777777" w:rsidR="00DF4140" w:rsidRPr="00044604" w:rsidRDefault="00DF4140" w:rsidP="00A1680B">
      <w:pPr>
        <w:spacing w:after="0"/>
        <w:ind w:firstLine="567"/>
        <w:jc w:val="both"/>
        <w:rPr>
          <w:rFonts w:ascii="GHEA Grapalat" w:hAnsi="GHEA Grapalat"/>
          <w:sz w:val="24"/>
          <w:szCs w:val="24"/>
          <w:lang w:val="hy-AM"/>
        </w:rPr>
      </w:pPr>
    </w:p>
    <w:p w14:paraId="39EB268E" w14:textId="77777777" w:rsidR="009B6E77" w:rsidRPr="00044604" w:rsidRDefault="009B6E77" w:rsidP="00A1680B">
      <w:pPr>
        <w:spacing w:after="0"/>
        <w:ind w:firstLine="567"/>
        <w:jc w:val="both"/>
        <w:rPr>
          <w:rFonts w:ascii="GHEA Grapalat" w:hAnsi="GHEA Grapalat"/>
          <w:b/>
          <w:sz w:val="24"/>
          <w:szCs w:val="24"/>
          <w:lang w:val="hy-AM"/>
        </w:rPr>
      </w:pPr>
      <w:r w:rsidRPr="00044604">
        <w:rPr>
          <w:rFonts w:ascii="GHEA Grapalat" w:hAnsi="GHEA Grapalat"/>
          <w:b/>
          <w:sz w:val="24"/>
          <w:szCs w:val="24"/>
          <w:lang w:val="hy-AM"/>
        </w:rPr>
        <w:t>3. Իրավական ակտի կիրառման դեպքում ակնկալվող արդյունքը</w:t>
      </w:r>
    </w:p>
    <w:p w14:paraId="02E1ED1F" w14:textId="00CF2858" w:rsidR="00853CBD" w:rsidRPr="00A1680B" w:rsidRDefault="00DF4140" w:rsidP="00A1680B">
      <w:pPr>
        <w:spacing w:after="0"/>
        <w:ind w:firstLine="567"/>
        <w:jc w:val="both"/>
        <w:rPr>
          <w:rFonts w:ascii="GHEA Grapalat" w:hAnsi="GHEA Grapalat"/>
          <w:sz w:val="24"/>
          <w:szCs w:val="24"/>
          <w:lang w:val="hy-AM"/>
        </w:rPr>
      </w:pPr>
      <w:r w:rsidRPr="00044604">
        <w:rPr>
          <w:rFonts w:ascii="GHEA Grapalat" w:hAnsi="GHEA Grapalat"/>
          <w:sz w:val="24"/>
          <w:szCs w:val="24"/>
          <w:lang w:val="hy-AM"/>
        </w:rPr>
        <w:t xml:space="preserve">Նախագծի ընդունման արդյունքում </w:t>
      </w:r>
      <w:r w:rsidR="00C12585" w:rsidRPr="00044604">
        <w:rPr>
          <w:rFonts w:ascii="GHEA Grapalat" w:hAnsi="GHEA Grapalat"/>
          <w:sz w:val="24"/>
          <w:szCs w:val="24"/>
          <w:lang w:val="hy-AM"/>
        </w:rPr>
        <w:t>կապահովվի</w:t>
      </w:r>
      <w:r w:rsidR="00853CBD" w:rsidRPr="00044604">
        <w:rPr>
          <w:rFonts w:ascii="GHEA Grapalat" w:hAnsi="GHEA Grapalat"/>
          <w:sz w:val="24"/>
          <w:szCs w:val="24"/>
          <w:lang w:val="hy-AM"/>
        </w:rPr>
        <w:t xml:space="preserve"> </w:t>
      </w:r>
      <w:r w:rsidR="00F70A77" w:rsidRPr="00044604">
        <w:rPr>
          <w:rFonts w:ascii="GHEA Grapalat" w:hAnsi="GHEA Grapalat"/>
          <w:sz w:val="24"/>
          <w:szCs w:val="24"/>
          <w:lang w:val="hy-AM"/>
        </w:rPr>
        <w:t>Սննդամթերքի անվտանգության, Շուկայի վերահսկողության</w:t>
      </w:r>
      <w:r w:rsidR="00C5701C" w:rsidRPr="00044604">
        <w:rPr>
          <w:rFonts w:ascii="GHEA Grapalat" w:hAnsi="GHEA Grapalat"/>
          <w:sz w:val="24"/>
          <w:szCs w:val="24"/>
          <w:lang w:val="hy-AM"/>
        </w:rPr>
        <w:t xml:space="preserve">, </w:t>
      </w:r>
      <w:r w:rsidR="00F70A77" w:rsidRPr="00044604">
        <w:rPr>
          <w:rFonts w:ascii="GHEA Grapalat" w:hAnsi="GHEA Grapalat"/>
          <w:sz w:val="24"/>
          <w:szCs w:val="24"/>
          <w:lang w:val="hy-AM"/>
        </w:rPr>
        <w:t xml:space="preserve">Առողջապահական և աշխատանքի տեսչական մարմինների և Մրցակցության և սպառողների շահերի պաշտպանության հանձնաժողովի </w:t>
      </w:r>
      <w:r w:rsidR="00853CBD" w:rsidRPr="00044604">
        <w:rPr>
          <w:rFonts w:ascii="GHEA Grapalat" w:hAnsi="GHEA Grapalat"/>
          <w:sz w:val="24"/>
          <w:szCs w:val="24"/>
          <w:lang w:val="hy-AM"/>
        </w:rPr>
        <w:t>լիազորությունների առավել արդյունավետ իրականացումը։</w:t>
      </w:r>
    </w:p>
    <w:p w14:paraId="72E79EFF" w14:textId="305275EF" w:rsidR="009B6E77" w:rsidRPr="00A1680B" w:rsidRDefault="009B6E77" w:rsidP="00A1680B">
      <w:pPr>
        <w:spacing w:after="0"/>
        <w:ind w:firstLine="567"/>
        <w:jc w:val="both"/>
        <w:rPr>
          <w:rFonts w:ascii="GHEA Grapalat" w:hAnsi="GHEA Grapalat"/>
          <w:lang w:val="hy-AM"/>
        </w:rPr>
      </w:pPr>
    </w:p>
    <w:p w14:paraId="3ACB8982" w14:textId="77777777" w:rsidR="009B6E77" w:rsidRPr="00A1680B" w:rsidRDefault="009B6E77" w:rsidP="00A1680B">
      <w:pPr>
        <w:spacing w:after="0"/>
        <w:ind w:firstLine="567"/>
        <w:jc w:val="both"/>
        <w:rPr>
          <w:rFonts w:ascii="GHEA Grapalat" w:hAnsi="GHEA Grapalat"/>
          <w:b/>
          <w:noProof/>
          <w:color w:val="000000"/>
          <w:sz w:val="24"/>
          <w:szCs w:val="24"/>
          <w:lang w:val="hy-AM"/>
        </w:rPr>
      </w:pPr>
      <w:r w:rsidRPr="00A1680B">
        <w:rPr>
          <w:rFonts w:ascii="GHEA Grapalat" w:hAnsi="GHEA Grapalat"/>
          <w:b/>
          <w:noProof/>
          <w:color w:val="000000"/>
          <w:sz w:val="24"/>
          <w:szCs w:val="24"/>
          <w:lang w:val="hy-AM" w:eastAsia="ru-RU"/>
        </w:rPr>
        <w:t>4.Նախագծի մշակման գործընթացում ներգրավված ինստիտուտները և անձինք</w:t>
      </w:r>
    </w:p>
    <w:p w14:paraId="4871C94F" w14:textId="11C5461A" w:rsidR="00853CBD" w:rsidRPr="00A1680B" w:rsidRDefault="009B6E77" w:rsidP="00A1680B">
      <w:pPr>
        <w:spacing w:after="0"/>
        <w:ind w:firstLine="567"/>
        <w:jc w:val="both"/>
        <w:rPr>
          <w:rFonts w:ascii="GHEA Grapalat" w:hAnsi="GHEA Grapalat"/>
          <w:sz w:val="24"/>
          <w:szCs w:val="24"/>
          <w:lang w:val="hy-AM"/>
        </w:rPr>
      </w:pPr>
      <w:r w:rsidRPr="00A1680B">
        <w:rPr>
          <w:rFonts w:ascii="GHEA Grapalat" w:hAnsi="GHEA Grapalat"/>
          <w:sz w:val="24"/>
          <w:szCs w:val="24"/>
          <w:lang w:val="hy-AM"/>
        </w:rPr>
        <w:t xml:space="preserve">Նախագիծը մշակվել է </w:t>
      </w:r>
      <w:r w:rsidR="00853CBD" w:rsidRPr="00473839">
        <w:rPr>
          <w:rFonts w:ascii="GHEA Grapalat" w:hAnsi="GHEA Grapalat"/>
          <w:sz w:val="24"/>
          <w:szCs w:val="24"/>
          <w:lang w:val="hy-AM"/>
        </w:rPr>
        <w:t>Էկոնոմիկայի նախարարության</w:t>
      </w:r>
      <w:r w:rsidR="00853CBD" w:rsidRPr="00A1680B">
        <w:rPr>
          <w:rFonts w:ascii="GHEA Grapalat" w:hAnsi="GHEA Grapalat"/>
          <w:sz w:val="24"/>
          <w:szCs w:val="24"/>
          <w:lang w:val="hy-AM"/>
        </w:rPr>
        <w:t xml:space="preserve"> և Մրցակցության և սպառողների շահերի պաշտպանության հանձնաժողովի կողմից:</w:t>
      </w:r>
    </w:p>
    <w:p w14:paraId="194BCE4F" w14:textId="77777777" w:rsidR="00A1680B" w:rsidRPr="00A1680B" w:rsidRDefault="00A1680B" w:rsidP="00A1680B">
      <w:pPr>
        <w:spacing w:after="0"/>
        <w:ind w:firstLine="567"/>
        <w:jc w:val="both"/>
        <w:rPr>
          <w:rFonts w:ascii="GHEA Grapalat" w:hAnsi="GHEA Grapalat"/>
          <w:b/>
          <w:noProof/>
          <w:color w:val="000000"/>
          <w:sz w:val="24"/>
          <w:szCs w:val="24"/>
          <w:lang w:val="hy-AM" w:eastAsia="ru-RU"/>
        </w:rPr>
      </w:pPr>
    </w:p>
    <w:p w14:paraId="66F294C3" w14:textId="1F97B01B" w:rsidR="009B6E77" w:rsidRPr="00A1680B" w:rsidRDefault="009B6E77" w:rsidP="00A1680B">
      <w:pPr>
        <w:spacing w:after="0"/>
        <w:ind w:firstLine="567"/>
        <w:jc w:val="both"/>
        <w:rPr>
          <w:rFonts w:ascii="GHEA Grapalat" w:eastAsia="GHEA Grapalat" w:hAnsi="GHEA Grapalat" w:cs="GHEA Grapalat"/>
          <w:b/>
          <w:noProof/>
          <w:color w:val="000000"/>
          <w:sz w:val="24"/>
          <w:szCs w:val="24"/>
          <w:lang w:val="hy-AM"/>
        </w:rPr>
      </w:pPr>
      <w:r w:rsidRPr="00A1680B">
        <w:rPr>
          <w:rFonts w:ascii="GHEA Grapalat" w:hAnsi="GHEA Grapalat"/>
          <w:b/>
          <w:noProof/>
          <w:color w:val="000000"/>
          <w:sz w:val="24"/>
          <w:szCs w:val="24"/>
          <w:lang w:val="hy-AM" w:eastAsia="ru-RU"/>
        </w:rPr>
        <w:t>5.Նախագծի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w:t>
      </w:r>
    </w:p>
    <w:p w14:paraId="0341D961" w14:textId="713F2C69" w:rsidR="009B6E77" w:rsidRDefault="009B6E77" w:rsidP="00A1680B">
      <w:pPr>
        <w:spacing w:after="0"/>
        <w:ind w:firstLine="567"/>
        <w:jc w:val="both"/>
        <w:rPr>
          <w:rFonts w:ascii="GHEA Grapalat" w:hAnsi="GHEA Grapalat"/>
          <w:noProof/>
          <w:color w:val="000000"/>
          <w:sz w:val="24"/>
          <w:szCs w:val="24"/>
          <w:shd w:val="clear" w:color="auto" w:fill="FFFFFF"/>
          <w:lang w:val="hy-AM" w:eastAsia="ru-RU"/>
        </w:rPr>
      </w:pPr>
      <w:r w:rsidRPr="00A1680B">
        <w:rPr>
          <w:rFonts w:ascii="GHEA Grapalat" w:hAnsi="GHEA Grapalat"/>
          <w:bCs/>
          <w:color w:val="000000"/>
          <w:sz w:val="24"/>
          <w:szCs w:val="24"/>
          <w:shd w:val="clear" w:color="auto" w:fill="FFFFFF"/>
          <w:lang w:val="hy-AM"/>
        </w:rPr>
        <w:t>«Հայաստանի Հանրապետության կառավարության 20</w:t>
      </w:r>
      <w:r w:rsidR="00A1680B" w:rsidRPr="00A1680B">
        <w:rPr>
          <w:rFonts w:ascii="GHEA Grapalat" w:hAnsi="GHEA Grapalat"/>
          <w:bCs/>
          <w:color w:val="000000"/>
          <w:sz w:val="24"/>
          <w:szCs w:val="24"/>
          <w:shd w:val="clear" w:color="auto" w:fill="FFFFFF"/>
          <w:lang w:val="hy-AM"/>
        </w:rPr>
        <w:t>23</w:t>
      </w:r>
      <w:r w:rsidRPr="00A1680B">
        <w:rPr>
          <w:rFonts w:ascii="GHEA Grapalat" w:hAnsi="GHEA Grapalat"/>
          <w:bCs/>
          <w:color w:val="000000"/>
          <w:sz w:val="24"/>
          <w:szCs w:val="24"/>
          <w:shd w:val="clear" w:color="auto" w:fill="FFFFFF"/>
          <w:lang w:val="hy-AM"/>
        </w:rPr>
        <w:t xml:space="preserve"> թվականի </w:t>
      </w:r>
      <w:r w:rsidR="00A1680B" w:rsidRPr="00A1680B">
        <w:rPr>
          <w:rFonts w:ascii="GHEA Grapalat" w:hAnsi="GHEA Grapalat"/>
          <w:bCs/>
          <w:color w:val="000000"/>
          <w:sz w:val="24"/>
          <w:szCs w:val="24"/>
          <w:shd w:val="clear" w:color="auto" w:fill="FFFFFF"/>
          <w:lang w:val="hy-AM"/>
        </w:rPr>
        <w:t>օգոստոսի</w:t>
      </w:r>
      <w:r w:rsidRPr="00A1680B">
        <w:rPr>
          <w:rFonts w:ascii="GHEA Grapalat" w:hAnsi="GHEA Grapalat"/>
          <w:bCs/>
          <w:color w:val="000000"/>
          <w:sz w:val="24"/>
          <w:szCs w:val="24"/>
          <w:shd w:val="clear" w:color="auto" w:fill="FFFFFF"/>
          <w:lang w:val="hy-AM"/>
        </w:rPr>
        <w:t xml:space="preserve"> </w:t>
      </w:r>
      <w:r w:rsidR="00A1680B" w:rsidRPr="00A1680B">
        <w:rPr>
          <w:rFonts w:ascii="GHEA Grapalat" w:hAnsi="GHEA Grapalat"/>
          <w:bCs/>
          <w:color w:val="000000"/>
          <w:sz w:val="24"/>
          <w:szCs w:val="24"/>
          <w:shd w:val="clear" w:color="auto" w:fill="FFFFFF"/>
          <w:lang w:val="hy-AM"/>
        </w:rPr>
        <w:t>24</w:t>
      </w:r>
      <w:r w:rsidRPr="00A1680B">
        <w:rPr>
          <w:rFonts w:ascii="GHEA Grapalat" w:hAnsi="GHEA Grapalat"/>
          <w:bCs/>
          <w:color w:val="000000"/>
          <w:sz w:val="24"/>
          <w:szCs w:val="24"/>
          <w:shd w:val="clear" w:color="auto" w:fill="FFFFFF"/>
          <w:lang w:val="hy-AM"/>
        </w:rPr>
        <w:t>-ի</w:t>
      </w:r>
      <w:r w:rsidRPr="00A1680B">
        <w:rPr>
          <w:rFonts w:ascii="GHEA Grapalat" w:hAnsi="GHEA Grapalat" w:cs="Times New Roman"/>
          <w:sz w:val="24"/>
          <w:szCs w:val="24"/>
          <w:lang w:val="hy-AM"/>
        </w:rPr>
        <w:t xml:space="preserve"> </w:t>
      </w:r>
      <w:r w:rsidRPr="00A1680B">
        <w:rPr>
          <w:rFonts w:ascii="GHEA Grapalat" w:hAnsi="GHEA Grapalat"/>
          <w:bCs/>
          <w:color w:val="000000"/>
          <w:sz w:val="24"/>
          <w:szCs w:val="24"/>
          <w:shd w:val="clear" w:color="auto" w:fill="FFFFFF"/>
          <w:lang w:val="hy-AM"/>
        </w:rPr>
        <w:t xml:space="preserve">N </w:t>
      </w:r>
      <w:r w:rsidR="00A1680B" w:rsidRPr="00A1680B">
        <w:rPr>
          <w:rFonts w:ascii="GHEA Grapalat" w:hAnsi="GHEA Grapalat"/>
          <w:bCs/>
          <w:color w:val="000000"/>
          <w:sz w:val="24"/>
          <w:szCs w:val="24"/>
          <w:shd w:val="clear" w:color="auto" w:fill="FFFFFF"/>
          <w:lang w:val="hy-AM"/>
        </w:rPr>
        <w:t>1418</w:t>
      </w:r>
      <w:r w:rsidRPr="00A1680B">
        <w:rPr>
          <w:rFonts w:ascii="GHEA Grapalat" w:hAnsi="GHEA Grapalat"/>
          <w:bCs/>
          <w:color w:val="000000"/>
          <w:sz w:val="24"/>
          <w:szCs w:val="24"/>
          <w:shd w:val="clear" w:color="auto" w:fill="FFFFFF"/>
          <w:lang w:val="hy-AM"/>
        </w:rPr>
        <w:t xml:space="preserve">-Ն որոշման մեջ </w:t>
      </w:r>
      <w:r w:rsidR="00A1680B" w:rsidRPr="00A1680B">
        <w:rPr>
          <w:rFonts w:ascii="GHEA Grapalat" w:hAnsi="GHEA Grapalat"/>
          <w:bCs/>
          <w:color w:val="000000"/>
          <w:sz w:val="24"/>
          <w:szCs w:val="24"/>
          <w:shd w:val="clear" w:color="auto" w:fill="FFFFFF"/>
          <w:lang w:val="hy-AM"/>
        </w:rPr>
        <w:t xml:space="preserve">փոփոխություն </w:t>
      </w:r>
      <w:r w:rsidRPr="00A1680B">
        <w:rPr>
          <w:rFonts w:ascii="GHEA Grapalat" w:hAnsi="GHEA Grapalat"/>
          <w:bCs/>
          <w:color w:val="000000"/>
          <w:sz w:val="24"/>
          <w:szCs w:val="24"/>
          <w:shd w:val="clear" w:color="auto" w:fill="FFFFFF"/>
          <w:lang w:val="hy-AM"/>
        </w:rPr>
        <w:t xml:space="preserve">և </w:t>
      </w:r>
      <w:r w:rsidR="00A1680B" w:rsidRPr="00A1680B">
        <w:rPr>
          <w:rFonts w:ascii="GHEA Grapalat" w:hAnsi="GHEA Grapalat"/>
          <w:bCs/>
          <w:color w:val="000000"/>
          <w:sz w:val="24"/>
          <w:szCs w:val="24"/>
          <w:shd w:val="clear" w:color="auto" w:fill="FFFFFF"/>
          <w:lang w:val="hy-AM"/>
        </w:rPr>
        <w:t xml:space="preserve">լրացումներ </w:t>
      </w:r>
      <w:r w:rsidRPr="00A1680B">
        <w:rPr>
          <w:rFonts w:ascii="GHEA Grapalat" w:hAnsi="GHEA Grapalat"/>
          <w:bCs/>
          <w:color w:val="000000"/>
          <w:sz w:val="24"/>
          <w:szCs w:val="24"/>
          <w:shd w:val="clear" w:color="auto" w:fill="FFFFFF"/>
          <w:lang w:val="hy-AM"/>
        </w:rPr>
        <w:t>կատարելու մասին»</w:t>
      </w:r>
      <w:r w:rsidRPr="00A1680B">
        <w:rPr>
          <w:rFonts w:ascii="GHEA Grapalat" w:hAnsi="GHEA Grapalat" w:cs="Times New Roman"/>
          <w:sz w:val="24"/>
          <w:szCs w:val="24"/>
          <w:lang w:val="hy-AM"/>
        </w:rPr>
        <w:t xml:space="preserve"> </w:t>
      </w:r>
      <w:r w:rsidR="00A1680B" w:rsidRPr="00A1680B">
        <w:rPr>
          <w:rFonts w:ascii="GHEA Grapalat" w:hAnsi="GHEA Grapalat" w:cs="Times New Roman"/>
          <w:sz w:val="24"/>
          <w:szCs w:val="24"/>
          <w:lang w:val="hy-AM"/>
        </w:rPr>
        <w:t>Կ</w:t>
      </w:r>
      <w:r w:rsidRPr="00A1680B">
        <w:rPr>
          <w:rFonts w:ascii="GHEA Grapalat" w:hAnsi="GHEA Grapalat" w:cs="Times New Roman"/>
          <w:sz w:val="24"/>
          <w:szCs w:val="24"/>
          <w:lang w:val="hy-AM"/>
        </w:rPr>
        <w:t xml:space="preserve">առավարության </w:t>
      </w:r>
      <w:r w:rsidRPr="00A1680B">
        <w:rPr>
          <w:rFonts w:ascii="GHEA Grapalat" w:hAnsi="GHEA Grapalat"/>
          <w:sz w:val="24"/>
          <w:szCs w:val="24"/>
          <w:lang w:val="hy-AM"/>
        </w:rPr>
        <w:t xml:space="preserve">որոշման նախագծի </w:t>
      </w:r>
      <w:r w:rsidRPr="00A1680B">
        <w:rPr>
          <w:rFonts w:ascii="GHEA Grapalat" w:hAnsi="GHEA Grapalat"/>
          <w:noProof/>
          <w:color w:val="000000"/>
          <w:sz w:val="24"/>
          <w:szCs w:val="24"/>
          <w:shd w:val="clear" w:color="auto" w:fill="FFFFFF"/>
          <w:lang w:val="hy-AM" w:eastAsia="ru-RU"/>
        </w:rPr>
        <w:t>ընդունմամբ պետական բյուջեում ծախսերի և եկամուտների ավելացումներ կամ նվազեցումներ չեն նախատեսվում։</w:t>
      </w:r>
    </w:p>
    <w:p w14:paraId="48757BAE" w14:textId="77777777" w:rsidR="00A1680B" w:rsidRPr="00A1680B" w:rsidRDefault="00A1680B" w:rsidP="00A1680B">
      <w:pPr>
        <w:spacing w:after="0"/>
        <w:ind w:firstLine="567"/>
        <w:jc w:val="both"/>
        <w:rPr>
          <w:rFonts w:ascii="GHEA Grapalat" w:hAnsi="GHEA Grapalat"/>
          <w:noProof/>
          <w:color w:val="000000"/>
          <w:sz w:val="24"/>
          <w:szCs w:val="24"/>
          <w:shd w:val="clear" w:color="auto" w:fill="FFFFFF"/>
          <w:lang w:val="hy-AM" w:eastAsia="ru-RU"/>
        </w:rPr>
      </w:pPr>
    </w:p>
    <w:p w14:paraId="13BD758F" w14:textId="77777777" w:rsidR="009B6E77" w:rsidRPr="00A1680B" w:rsidRDefault="009B6E77" w:rsidP="00A1680B">
      <w:pPr>
        <w:spacing w:after="0"/>
        <w:ind w:firstLine="567"/>
        <w:jc w:val="both"/>
        <w:rPr>
          <w:rFonts w:ascii="GHEA Grapalat" w:eastAsia="GHEA Grapalat" w:hAnsi="GHEA Grapalat" w:cs="GHEA Grapalat"/>
          <w:b/>
          <w:noProof/>
          <w:color w:val="000000"/>
          <w:sz w:val="24"/>
          <w:szCs w:val="24"/>
          <w:lang w:val="hy-AM"/>
        </w:rPr>
      </w:pPr>
      <w:r w:rsidRPr="00A1680B">
        <w:rPr>
          <w:rFonts w:ascii="GHEA Grapalat" w:hAnsi="GHEA Grapalat"/>
          <w:b/>
          <w:noProof/>
          <w:color w:val="000000"/>
          <w:sz w:val="24"/>
          <w:szCs w:val="24"/>
          <w:lang w:val="hy-AM" w:eastAsia="ru-RU"/>
        </w:rPr>
        <w:t>6. «Կապը ռազմավարական փաստաթղթերի հետ</w:t>
      </w:r>
      <w:r w:rsidRPr="00A1680B">
        <w:rPr>
          <w:rFonts w:ascii="MS Mincho" w:eastAsia="MS Mincho" w:hAnsi="MS Mincho" w:cs="MS Mincho" w:hint="eastAsia"/>
          <w:b/>
          <w:noProof/>
          <w:color w:val="000000"/>
          <w:sz w:val="24"/>
          <w:szCs w:val="24"/>
          <w:lang w:val="hy-AM"/>
        </w:rPr>
        <w:t>․</w:t>
      </w:r>
      <w:r w:rsidRPr="00A1680B">
        <w:rPr>
          <w:rFonts w:ascii="GHEA Grapalat" w:eastAsia="GHEA Grapalat" w:hAnsi="GHEA Grapalat" w:cs="GHEA Grapalat"/>
          <w:b/>
          <w:noProof/>
          <w:color w:val="000000"/>
          <w:sz w:val="24"/>
          <w:szCs w:val="24"/>
          <w:lang w:val="hy-AM"/>
        </w:rPr>
        <w:t>Հայաստանի վերափոխման ռազմավարություն 2050, Կառավարության 2021-2026թթ. ծրագիր, ոլորտային և/կամ այլ ռազմավարություններ</w:t>
      </w:r>
    </w:p>
    <w:p w14:paraId="2BD36BC2" w14:textId="6FAA6EC5" w:rsidR="00A1680B" w:rsidRPr="00A1680B" w:rsidRDefault="009B6E77" w:rsidP="00A1680B">
      <w:pPr>
        <w:pStyle w:val="NormalWeb"/>
        <w:tabs>
          <w:tab w:val="left" w:pos="630"/>
        </w:tabs>
        <w:spacing w:before="0" w:beforeAutospacing="0" w:after="0" w:afterAutospacing="0" w:line="276" w:lineRule="auto"/>
        <w:ind w:firstLine="567"/>
        <w:jc w:val="both"/>
        <w:rPr>
          <w:rFonts w:ascii="GHEA Grapalat" w:hAnsi="GHEA Grapalat"/>
          <w:lang w:val="hy-AM"/>
        </w:rPr>
      </w:pPr>
      <w:r w:rsidRPr="007725EA">
        <w:rPr>
          <w:rFonts w:ascii="GHEA Grapalat" w:hAnsi="GHEA Grapalat"/>
          <w:lang w:val="hy-AM"/>
        </w:rPr>
        <w:t>Նախագ</w:t>
      </w:r>
      <w:r w:rsidR="00A1680B" w:rsidRPr="007725EA">
        <w:rPr>
          <w:rFonts w:ascii="GHEA Grapalat" w:hAnsi="GHEA Grapalat"/>
          <w:lang w:val="hy-AM"/>
        </w:rPr>
        <w:t>ծի ընդունումը</w:t>
      </w:r>
      <w:r w:rsidRPr="007725EA">
        <w:rPr>
          <w:rFonts w:ascii="GHEA Grapalat" w:hAnsi="GHEA Grapalat"/>
          <w:lang w:val="hy-AM"/>
        </w:rPr>
        <w:t xml:space="preserve"> </w:t>
      </w:r>
      <w:r w:rsidR="00316070">
        <w:rPr>
          <w:rFonts w:ascii="GHEA Grapalat" w:hAnsi="GHEA Grapalat"/>
          <w:lang w:val="hy-AM"/>
        </w:rPr>
        <w:t>բխում է</w:t>
      </w:r>
      <w:r w:rsidR="00000708">
        <w:rPr>
          <w:rFonts w:ascii="GHEA Grapalat" w:hAnsi="GHEA Grapalat"/>
          <w:lang w:val="hy-AM"/>
        </w:rPr>
        <w:t xml:space="preserve"> Կառավարության 2019 թվականի դեկտեմբերի 26-ի թիվ 1978-Լ որոշման Հավելված 1-ով հաստատված</w:t>
      </w:r>
      <w:r w:rsidR="00A13D58">
        <w:rPr>
          <w:rFonts w:ascii="GHEA Grapalat" w:hAnsi="GHEA Grapalat"/>
          <w:lang w:val="hy-AM"/>
        </w:rPr>
        <w:t xml:space="preserve"> </w:t>
      </w:r>
      <w:r w:rsidR="00316070">
        <w:rPr>
          <w:rFonts w:ascii="GHEA Grapalat" w:hAnsi="GHEA Grapalat"/>
          <w:lang w:val="hy-AM"/>
        </w:rPr>
        <w:t>Մարդու իրավունքների պաշտպանության ազգային ռազմավարությու</w:t>
      </w:r>
      <w:r w:rsidR="00000708">
        <w:rPr>
          <w:rFonts w:ascii="GHEA Grapalat" w:hAnsi="GHEA Grapalat"/>
          <w:lang w:val="hy-AM"/>
        </w:rPr>
        <w:t>նից</w:t>
      </w:r>
      <w:r w:rsidR="00A13D58">
        <w:rPr>
          <w:rFonts w:ascii="GHEA Grapalat" w:hAnsi="GHEA Grapalat"/>
          <w:lang w:val="hy-AM"/>
        </w:rPr>
        <w:t xml:space="preserve">, </w:t>
      </w:r>
      <w:r w:rsidR="007F22FE" w:rsidRPr="007F22FE">
        <w:rPr>
          <w:rFonts w:ascii="GHEA Grapalat" w:hAnsi="GHEA Grapalat"/>
          <w:lang w:val="hy-AM"/>
        </w:rPr>
        <w:t>ԵՄ-Հայաստան Համապարփակ և ընդլայնված գործընկերության համաձայնագրից (CEPA), Հայաստանի Հանրապետության վարչապետի 2019 թվականի հունիսի 1-ի «Հայաստանի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 թիվ 666–Լ որոշումից</w:t>
      </w:r>
      <w:r w:rsidR="007F22FE">
        <w:rPr>
          <w:rFonts w:ascii="GHEA Grapalat" w:hAnsi="GHEA Grapalat"/>
          <w:lang w:val="hy-AM"/>
        </w:rPr>
        <w:t>։</w:t>
      </w:r>
    </w:p>
    <w:p w14:paraId="35455656" w14:textId="77777777" w:rsidR="009861AE" w:rsidRPr="00A1680B" w:rsidRDefault="009861AE" w:rsidP="00A1680B">
      <w:pPr>
        <w:ind w:firstLine="567"/>
        <w:rPr>
          <w:rFonts w:ascii="GHEA Grapalat" w:hAnsi="GHEA Grapalat"/>
          <w:lang w:val="hy-AM"/>
        </w:rPr>
      </w:pPr>
    </w:p>
    <w:sectPr w:rsidR="009861AE" w:rsidRPr="00A1680B" w:rsidSect="00DF4140">
      <w:footerReference w:type="default" r:id="rId8"/>
      <w:pgSz w:w="12240" w:h="15840"/>
      <w:pgMar w:top="720" w:right="990" w:bottom="709"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27DAA" w14:textId="77777777" w:rsidR="00FD52EE" w:rsidRDefault="00FD52EE" w:rsidP="00A6680B">
      <w:pPr>
        <w:spacing w:after="0" w:line="240" w:lineRule="auto"/>
      </w:pPr>
      <w:r>
        <w:separator/>
      </w:r>
    </w:p>
  </w:endnote>
  <w:endnote w:type="continuationSeparator" w:id="0">
    <w:p w14:paraId="62D08064" w14:textId="77777777" w:rsidR="00FD52EE" w:rsidRDefault="00FD52EE" w:rsidP="00A6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885791"/>
      <w:docPartObj>
        <w:docPartGallery w:val="Page Numbers (Bottom of Page)"/>
        <w:docPartUnique/>
      </w:docPartObj>
    </w:sdtPr>
    <w:sdtEndPr>
      <w:rPr>
        <w:noProof/>
      </w:rPr>
    </w:sdtEndPr>
    <w:sdtContent>
      <w:p w14:paraId="48AC1F9F" w14:textId="5CB01F11" w:rsidR="00A6680B" w:rsidRDefault="00A66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E22A8" w14:textId="77777777" w:rsidR="00A6680B" w:rsidRDefault="00A66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0626F" w14:textId="77777777" w:rsidR="00FD52EE" w:rsidRDefault="00FD52EE" w:rsidP="00A6680B">
      <w:pPr>
        <w:spacing w:after="0" w:line="240" w:lineRule="auto"/>
      </w:pPr>
      <w:r>
        <w:separator/>
      </w:r>
    </w:p>
  </w:footnote>
  <w:footnote w:type="continuationSeparator" w:id="0">
    <w:p w14:paraId="136618DD" w14:textId="77777777" w:rsidR="00FD52EE" w:rsidRDefault="00FD52EE" w:rsidP="00A66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B3643"/>
    <w:multiLevelType w:val="hybridMultilevel"/>
    <w:tmpl w:val="C07286FA"/>
    <w:lvl w:ilvl="0" w:tplc="8C4A9F0A">
      <w:start w:val="1"/>
      <w:numFmt w:val="decimal"/>
      <w:lvlText w:val="%1."/>
      <w:lvlJc w:val="left"/>
      <w:pPr>
        <w:ind w:left="735"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E8"/>
    <w:rsid w:val="00000708"/>
    <w:rsid w:val="000023E2"/>
    <w:rsid w:val="00003186"/>
    <w:rsid w:val="000337BA"/>
    <w:rsid w:val="00044604"/>
    <w:rsid w:val="00066D96"/>
    <w:rsid w:val="000816CA"/>
    <w:rsid w:val="00085C39"/>
    <w:rsid w:val="00112621"/>
    <w:rsid w:val="00116836"/>
    <w:rsid w:val="001210DC"/>
    <w:rsid w:val="00185DA0"/>
    <w:rsid w:val="001A6F44"/>
    <w:rsid w:val="001E2EF3"/>
    <w:rsid w:val="001E5E13"/>
    <w:rsid w:val="00206B77"/>
    <w:rsid w:val="00274D8B"/>
    <w:rsid w:val="002C0094"/>
    <w:rsid w:val="002D1093"/>
    <w:rsid w:val="002E2267"/>
    <w:rsid w:val="002E78C3"/>
    <w:rsid w:val="00301F46"/>
    <w:rsid w:val="00316070"/>
    <w:rsid w:val="00317772"/>
    <w:rsid w:val="00325A67"/>
    <w:rsid w:val="00332CFF"/>
    <w:rsid w:val="00361AA7"/>
    <w:rsid w:val="003642FB"/>
    <w:rsid w:val="0037162F"/>
    <w:rsid w:val="0039329F"/>
    <w:rsid w:val="003A6161"/>
    <w:rsid w:val="003D5E0C"/>
    <w:rsid w:val="003E65CC"/>
    <w:rsid w:val="00405752"/>
    <w:rsid w:val="00434516"/>
    <w:rsid w:val="00436A95"/>
    <w:rsid w:val="00457EE8"/>
    <w:rsid w:val="00473839"/>
    <w:rsid w:val="004B1F30"/>
    <w:rsid w:val="004F3CAF"/>
    <w:rsid w:val="005147E5"/>
    <w:rsid w:val="00553B3E"/>
    <w:rsid w:val="00571160"/>
    <w:rsid w:val="005717DD"/>
    <w:rsid w:val="00572C10"/>
    <w:rsid w:val="005748D5"/>
    <w:rsid w:val="005B6381"/>
    <w:rsid w:val="0060757E"/>
    <w:rsid w:val="006A3140"/>
    <w:rsid w:val="006E2988"/>
    <w:rsid w:val="00734AAF"/>
    <w:rsid w:val="007406DA"/>
    <w:rsid w:val="007552D9"/>
    <w:rsid w:val="00767418"/>
    <w:rsid w:val="007725EA"/>
    <w:rsid w:val="007775F7"/>
    <w:rsid w:val="007A45BF"/>
    <w:rsid w:val="007F22FE"/>
    <w:rsid w:val="00830518"/>
    <w:rsid w:val="00842536"/>
    <w:rsid w:val="00842DFC"/>
    <w:rsid w:val="00843576"/>
    <w:rsid w:val="00853CBD"/>
    <w:rsid w:val="008815BC"/>
    <w:rsid w:val="008A5409"/>
    <w:rsid w:val="008D6F06"/>
    <w:rsid w:val="00936AB6"/>
    <w:rsid w:val="00977C82"/>
    <w:rsid w:val="009861AE"/>
    <w:rsid w:val="009B4FAF"/>
    <w:rsid w:val="009B6E77"/>
    <w:rsid w:val="00A132F7"/>
    <w:rsid w:val="00A13D58"/>
    <w:rsid w:val="00A1680B"/>
    <w:rsid w:val="00A6680B"/>
    <w:rsid w:val="00AE4F62"/>
    <w:rsid w:val="00B72C84"/>
    <w:rsid w:val="00B745D0"/>
    <w:rsid w:val="00B83B65"/>
    <w:rsid w:val="00B8405C"/>
    <w:rsid w:val="00B85845"/>
    <w:rsid w:val="00B9066B"/>
    <w:rsid w:val="00BA1B35"/>
    <w:rsid w:val="00BB77E2"/>
    <w:rsid w:val="00BC4830"/>
    <w:rsid w:val="00BE0A06"/>
    <w:rsid w:val="00C03FF5"/>
    <w:rsid w:val="00C0468D"/>
    <w:rsid w:val="00C11DD2"/>
    <w:rsid w:val="00C12585"/>
    <w:rsid w:val="00C34E0D"/>
    <w:rsid w:val="00C5701C"/>
    <w:rsid w:val="00C616F5"/>
    <w:rsid w:val="00C70A46"/>
    <w:rsid w:val="00C802C3"/>
    <w:rsid w:val="00C8360D"/>
    <w:rsid w:val="00CB1969"/>
    <w:rsid w:val="00CB6C1B"/>
    <w:rsid w:val="00CB7F20"/>
    <w:rsid w:val="00CC1DEE"/>
    <w:rsid w:val="00CE5556"/>
    <w:rsid w:val="00D31FBD"/>
    <w:rsid w:val="00D50A59"/>
    <w:rsid w:val="00DB3BC2"/>
    <w:rsid w:val="00DD501B"/>
    <w:rsid w:val="00DF4140"/>
    <w:rsid w:val="00E0057C"/>
    <w:rsid w:val="00E162C4"/>
    <w:rsid w:val="00E5392C"/>
    <w:rsid w:val="00E665DE"/>
    <w:rsid w:val="00E77D3C"/>
    <w:rsid w:val="00E9252B"/>
    <w:rsid w:val="00EE1B61"/>
    <w:rsid w:val="00EF3DDD"/>
    <w:rsid w:val="00F024F7"/>
    <w:rsid w:val="00F03EA2"/>
    <w:rsid w:val="00F62DAB"/>
    <w:rsid w:val="00F70A77"/>
    <w:rsid w:val="00FA0A8F"/>
    <w:rsid w:val="00FB0F1B"/>
    <w:rsid w:val="00FB3637"/>
    <w:rsid w:val="00FD52EE"/>
    <w:rsid w:val="00FD7576"/>
    <w:rsid w:val="00FE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24ED"/>
  <w15:chartTrackingRefBased/>
  <w15:docId w15:val="{26A1DC8B-0822-4495-9061-4594C86B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65"/>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B83B65"/>
    <w:pPr>
      <w:ind w:left="720"/>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B83B65"/>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B83B65"/>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B83B65"/>
    <w:rPr>
      <w:rFonts w:ascii="Calibri" w:eastAsia="Times New Roman" w:hAnsi="Calibri" w:cs="Calibri"/>
    </w:rPr>
  </w:style>
  <w:style w:type="character" w:styleId="Strong">
    <w:name w:val="Strong"/>
    <w:basedOn w:val="DefaultParagraphFont"/>
    <w:uiPriority w:val="22"/>
    <w:qFormat/>
    <w:rsid w:val="004B1F30"/>
    <w:rPr>
      <w:b/>
      <w:bCs/>
    </w:rPr>
  </w:style>
  <w:style w:type="paragraph" w:styleId="Header">
    <w:name w:val="header"/>
    <w:basedOn w:val="Normal"/>
    <w:link w:val="HeaderChar"/>
    <w:uiPriority w:val="99"/>
    <w:unhideWhenUsed/>
    <w:rsid w:val="00A6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0B"/>
    <w:rPr>
      <w:rFonts w:ascii="Calibri" w:eastAsia="Times New Roman" w:hAnsi="Calibri" w:cs="Calibri"/>
    </w:rPr>
  </w:style>
  <w:style w:type="paragraph" w:styleId="Footer">
    <w:name w:val="footer"/>
    <w:basedOn w:val="Normal"/>
    <w:link w:val="FooterChar"/>
    <w:uiPriority w:val="99"/>
    <w:unhideWhenUsed/>
    <w:rsid w:val="00A6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0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C2AB3-B91B-4953-9D2B-5AE7AD3D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https:/mul2-mineconomy.gov.am/tasks/897274/oneclick?token=e6b52c7d1b638df865b7e2e7cc2d9e94</cp:keywords>
  <dc:description/>
  <cp:lastModifiedBy>Naira A. Musheghyan</cp:lastModifiedBy>
  <cp:revision>3</cp:revision>
  <dcterms:created xsi:type="dcterms:W3CDTF">2025-10-21T06:55:00Z</dcterms:created>
  <dcterms:modified xsi:type="dcterms:W3CDTF">2025-10-21T06:55:00Z</dcterms:modified>
</cp:coreProperties>
</file>