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2B7D" w14:textId="77777777" w:rsidR="00CF546A" w:rsidRPr="00857D8B" w:rsidRDefault="00CF546A" w:rsidP="00A705EB">
      <w:pPr>
        <w:spacing w:after="0" w:line="240" w:lineRule="auto"/>
        <w:jc w:val="center"/>
        <w:rPr>
          <w:b/>
          <w:szCs w:val="24"/>
          <w:lang w:val="hy-AM"/>
        </w:rPr>
      </w:pPr>
      <w:r w:rsidRPr="00857D8B">
        <w:rPr>
          <w:b/>
          <w:szCs w:val="24"/>
          <w:lang w:val="hy-AM"/>
        </w:rPr>
        <w:t>ՀԻՄՆԱՎՈՐՈՒՄ</w:t>
      </w:r>
    </w:p>
    <w:p w14:paraId="3B6764CE" w14:textId="4F66DAE1" w:rsidR="00CF546A" w:rsidRPr="00857D8B" w:rsidRDefault="00BC473B" w:rsidP="00A705EB">
      <w:pPr>
        <w:spacing w:after="0" w:line="240" w:lineRule="auto"/>
        <w:jc w:val="center"/>
        <w:rPr>
          <w:rStyle w:val="Strong"/>
          <w:bCs w:val="0"/>
          <w:szCs w:val="24"/>
          <w:lang w:val="hy-AM"/>
        </w:rPr>
      </w:pPr>
      <w:r>
        <w:rPr>
          <w:b/>
          <w:szCs w:val="24"/>
          <w:lang w:val="hy-AM"/>
        </w:rPr>
        <w:t>«</w:t>
      </w:r>
      <w:r w:rsidR="008B223D" w:rsidRPr="009235D2">
        <w:rPr>
          <w:rFonts w:eastAsia="Times New Roman" w:cs="Times New Roman"/>
          <w:b/>
          <w:szCs w:val="24"/>
          <w:lang w:val="hy-AM" w:eastAsia="ru-RU"/>
        </w:rPr>
        <w:t>ՄԻՋԱԶԳԱՅԻՆ ԱՌՈՂՋԱՊԱՀԱԿԱՆ (ԲԺՇԿԱՍԱՆԻՏԱՐԱԿԱՆ) ԿԱՆՈՆՆԵՐԻ ՀԱՐՑԵՐՈՎ ԱԶԳԱՅԻՆ ՀԱՄԱԿԱՐԳՈՂ ՄԱՐՄՆՈՒՄ ՄԻՋԱԶԳԱՅԻՆ ԿԱԶՄԱԿԵՐՊՈՒԹՅՈՒՆՆԵՐԻՆ, ՄԻՋԿԱՌԱՎԱՐԱԿԱՆ ՄԱՐՄԻՆՆԵՐԻՆ, ԱՌԱՆՁԻՆ ԵՐԿՐՆԵՐԻՆ, ԻՆՉՊԵՍ ՆԱԵՎ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 ՌԵԳԻՍՏՐԸ ԵՎ ԴՐԱՆՔ ՀԱՂՈՐԴԵԼՈՒ</w:t>
      </w:r>
      <w:r w:rsidR="008B223D">
        <w:rPr>
          <w:rFonts w:eastAsia="Times New Roman" w:cs="Times New Roman"/>
          <w:b/>
          <w:szCs w:val="24"/>
          <w:lang w:val="hy-AM" w:eastAsia="ru-RU"/>
        </w:rPr>
        <w:t xml:space="preserve"> </w:t>
      </w:r>
      <w:r w:rsidR="008B223D" w:rsidRPr="008B223D">
        <w:rPr>
          <w:rStyle w:val="Strong"/>
          <w:szCs w:val="24"/>
          <w:shd w:val="clear" w:color="auto" w:fill="FFFFFF"/>
          <w:lang w:val="hy-AM"/>
        </w:rPr>
        <w:t xml:space="preserve">ԿԱՐԳԸ ՍԱՀՄԱՆԵԼՈՒ ՄԱՍԻՆ» ՀԱՅԱՍՏԱՆԻ ՀԱՆՐԱՊԵՏՈՒԹՅԱՆ ԿԱՌԱՎԱՐՈՒԹՅԱՆ ՈՐՈՇՄԱՆ </w:t>
      </w:r>
      <w:r w:rsidR="00CF546A" w:rsidRPr="00857D8B">
        <w:rPr>
          <w:rStyle w:val="Strong"/>
          <w:szCs w:val="24"/>
          <w:shd w:val="clear" w:color="auto" w:fill="FFFFFF"/>
          <w:lang w:val="hy-AM"/>
        </w:rPr>
        <w:t>ՆԱԽԱԳԾԻ</w:t>
      </w:r>
    </w:p>
    <w:p w14:paraId="0892F933" w14:textId="77777777" w:rsidR="00CF546A" w:rsidRPr="00857D8B" w:rsidRDefault="00CF546A" w:rsidP="00A705EB">
      <w:pPr>
        <w:pStyle w:val="ListParagraph"/>
        <w:spacing w:after="0" w:line="360" w:lineRule="auto"/>
        <w:ind w:left="0"/>
        <w:jc w:val="both"/>
        <w:rPr>
          <w:b/>
          <w:szCs w:val="24"/>
          <w:lang w:val="hy-AM"/>
        </w:rPr>
      </w:pPr>
      <w:r w:rsidRPr="00857D8B">
        <w:rPr>
          <w:b/>
          <w:szCs w:val="24"/>
          <w:lang w:val="hy-AM"/>
        </w:rPr>
        <w:t xml:space="preserve"> </w:t>
      </w:r>
      <w:r w:rsidRPr="00857D8B">
        <w:rPr>
          <w:b/>
          <w:szCs w:val="24"/>
          <w:lang w:val="hy-AM"/>
        </w:rPr>
        <w:tab/>
      </w:r>
    </w:p>
    <w:p w14:paraId="096EBC26" w14:textId="3F9E3D1B" w:rsidR="00CF546A" w:rsidRDefault="00CF546A" w:rsidP="00A705EB">
      <w:pPr>
        <w:pStyle w:val="ListParagraph"/>
        <w:numPr>
          <w:ilvl w:val="0"/>
          <w:numId w:val="2"/>
        </w:numPr>
        <w:spacing w:after="0" w:line="360" w:lineRule="auto"/>
        <w:ind w:left="0" w:firstLine="720"/>
        <w:jc w:val="both"/>
        <w:rPr>
          <w:b/>
          <w:szCs w:val="24"/>
          <w:lang w:val="hy-AM"/>
        </w:rPr>
      </w:pPr>
      <w:r w:rsidRPr="004B094D">
        <w:rPr>
          <w:b/>
          <w:szCs w:val="24"/>
          <w:lang w:val="hy-AM"/>
        </w:rPr>
        <w:t>Ընթացիկ իրավիճակը և իրավական ակտի ընդունման անհրաժեշտությունը</w:t>
      </w:r>
    </w:p>
    <w:p w14:paraId="3AF84EB4" w14:textId="53C1DB03" w:rsidR="00D80AF1" w:rsidRPr="00D80AF1" w:rsidRDefault="00A705EB" w:rsidP="00A705EB">
      <w:pPr>
        <w:spacing w:after="0" w:line="360" w:lineRule="auto"/>
        <w:ind w:firstLine="567"/>
        <w:jc w:val="both"/>
        <w:rPr>
          <w:szCs w:val="24"/>
          <w:lang w:val="hy-AM"/>
        </w:rPr>
      </w:pPr>
      <w:r>
        <w:rPr>
          <w:szCs w:val="24"/>
          <w:lang w:val="hy-AM"/>
        </w:rPr>
        <w:t xml:space="preserve"> </w:t>
      </w:r>
      <w:r w:rsidR="00D80AF1" w:rsidRPr="00D80AF1">
        <w:rPr>
          <w:szCs w:val="24"/>
          <w:lang w:val="hy-AM"/>
        </w:rPr>
        <w:t>2009 թվականից Հայաստանի Հանրապետությունում ներդրվել են Միջազգային առողջապահակա</w:t>
      </w:r>
      <w:r w:rsidR="00A1239B" w:rsidRPr="00A1239B">
        <w:rPr>
          <w:szCs w:val="24"/>
          <w:lang w:val="hy-AM"/>
        </w:rPr>
        <w:t xml:space="preserve">ն </w:t>
      </w:r>
      <w:r w:rsidR="00A1239B" w:rsidRPr="008B223D">
        <w:rPr>
          <w:rFonts w:eastAsia="Times New Roman" w:cs="Times New Roman"/>
          <w:szCs w:val="24"/>
          <w:lang w:val="hy-AM" w:eastAsia="ru-RU"/>
        </w:rPr>
        <w:t>(բժշկասանիտարական)</w:t>
      </w:r>
      <w:r>
        <w:rPr>
          <w:rFonts w:eastAsia="Times New Roman" w:cs="Times New Roman"/>
          <w:szCs w:val="24"/>
          <w:lang w:val="hy-AM" w:eastAsia="ru-RU"/>
        </w:rPr>
        <w:t xml:space="preserve"> </w:t>
      </w:r>
      <w:r w:rsidR="00D80AF1" w:rsidRPr="00D80AF1">
        <w:rPr>
          <w:szCs w:val="24"/>
          <w:lang w:val="hy-AM"/>
        </w:rPr>
        <w:t>կանոնների (այսուհետ՝ ՄԱ կանոններ) պահանջները, որի ուղղությամբ զգալի աշխատանքներ են կատարվել Առողջապահության նախարարության</w:t>
      </w:r>
      <w:r w:rsidR="00611F06">
        <w:rPr>
          <w:szCs w:val="24"/>
          <w:lang w:val="hy-AM"/>
        </w:rPr>
        <w:t xml:space="preserve"> </w:t>
      </w:r>
      <w:r w:rsidR="00D80AF1" w:rsidRPr="00D80AF1">
        <w:rPr>
          <w:szCs w:val="24"/>
          <w:lang w:val="hy-AM"/>
        </w:rPr>
        <w:t xml:space="preserve">և մյուս համագործակցող պետական կառավարման մարմինների կողմից: </w:t>
      </w:r>
    </w:p>
    <w:p w14:paraId="306DB977" w14:textId="7E904F63" w:rsidR="00D80AF1" w:rsidRPr="00B52395" w:rsidRDefault="00A705EB" w:rsidP="00A705EB">
      <w:pPr>
        <w:shd w:val="clear" w:color="auto" w:fill="FFFFFF"/>
        <w:spacing w:after="0" w:line="360" w:lineRule="auto"/>
        <w:ind w:firstLine="567"/>
        <w:jc w:val="both"/>
        <w:rPr>
          <w:i/>
          <w:szCs w:val="24"/>
          <w:lang w:val="hy-AM"/>
        </w:rPr>
      </w:pPr>
      <w:r>
        <w:rPr>
          <w:szCs w:val="24"/>
          <w:lang w:val="hy-AM"/>
        </w:rPr>
        <w:t xml:space="preserve"> </w:t>
      </w:r>
      <w:r w:rsidR="00D80AF1" w:rsidRPr="00D80AF1">
        <w:rPr>
          <w:szCs w:val="24"/>
          <w:lang w:val="hy-AM"/>
        </w:rPr>
        <w:t xml:space="preserve">2010 թվականին </w:t>
      </w:r>
      <w:r w:rsidR="009C35AD" w:rsidRPr="00D80AF1">
        <w:rPr>
          <w:szCs w:val="24"/>
          <w:lang w:val="hy-AM"/>
        </w:rPr>
        <w:t>Առողջապահության նախարար</w:t>
      </w:r>
      <w:r w:rsidR="009C35AD">
        <w:rPr>
          <w:szCs w:val="24"/>
          <w:lang w:val="hy-AM"/>
        </w:rPr>
        <w:t>ի, Արտակարգ իրավիճակների</w:t>
      </w:r>
      <w:r w:rsidR="00D80AF1" w:rsidRPr="00D80AF1">
        <w:rPr>
          <w:szCs w:val="24"/>
          <w:lang w:val="hy-AM"/>
        </w:rPr>
        <w:t xml:space="preserve"> նախարարի</w:t>
      </w:r>
      <w:r w:rsidR="009C35AD">
        <w:rPr>
          <w:szCs w:val="24"/>
          <w:lang w:val="hy-AM"/>
        </w:rPr>
        <w:t>, Գյուղատնտեսության նախարարի, Բնապահպանության նախարարի և Կառավարությանն առընթեր</w:t>
      </w:r>
      <w:r w:rsidR="00D80AF1" w:rsidRPr="00D80AF1">
        <w:rPr>
          <w:szCs w:val="24"/>
          <w:lang w:val="hy-AM"/>
        </w:rPr>
        <w:t xml:space="preserve"> </w:t>
      </w:r>
      <w:r w:rsidR="009C35AD">
        <w:rPr>
          <w:szCs w:val="24"/>
          <w:lang w:val="hy-AM"/>
        </w:rPr>
        <w:t xml:space="preserve">միջուկային անվտանգության կարգավորման պետական կոմիտեի նախագահի կողմից </w:t>
      </w:r>
      <w:r w:rsidR="009C35AD" w:rsidRPr="00D80AF1">
        <w:rPr>
          <w:szCs w:val="24"/>
          <w:lang w:val="hy-AM"/>
        </w:rPr>
        <w:t>ընդունվել է</w:t>
      </w:r>
      <w:r w:rsidR="009C35AD">
        <w:rPr>
          <w:szCs w:val="24"/>
          <w:lang w:val="hy-AM"/>
        </w:rPr>
        <w:t xml:space="preserve">ր </w:t>
      </w:r>
      <w:r w:rsidR="009C35AD" w:rsidRPr="009C35AD">
        <w:rPr>
          <w:szCs w:val="24"/>
          <w:lang w:val="hy-AM"/>
        </w:rPr>
        <w:t>«</w:t>
      </w:r>
      <w:r w:rsidR="009C35AD" w:rsidRPr="009C35AD">
        <w:rPr>
          <w:rFonts w:eastAsia="Times New Roman" w:cs="Times New Roman"/>
          <w:szCs w:val="24"/>
          <w:lang w:val="hy-AM" w:eastAsia="ru-RU"/>
        </w:rPr>
        <w:t>Ազգային համակարգող մարմնում միջազգային կազմակերպություններին, միջկառավարական մարմիններին, առանձին երկրներին, ինչպես նաև միջոլորտային համագործակցության շրջանակներում հաղորդվող տեղեկատվության ռեգիստրը և տեղեկատվության հաղորդման կարգը սահմանելու մասին»</w:t>
      </w:r>
      <w:r w:rsidR="009C35AD">
        <w:rPr>
          <w:rFonts w:ascii="Times New Roman" w:eastAsia="Times New Roman" w:hAnsi="Times New Roman" w:cs="Times New Roman"/>
          <w:szCs w:val="24"/>
          <w:lang w:val="hy-AM" w:eastAsia="ru-RU"/>
        </w:rPr>
        <w:t xml:space="preserve"> </w:t>
      </w:r>
      <w:r w:rsidR="00D80AF1" w:rsidRPr="00D80AF1">
        <w:rPr>
          <w:szCs w:val="24"/>
          <w:lang w:val="hy-AM"/>
        </w:rPr>
        <w:t>համատեղ հրաման</w:t>
      </w:r>
      <w:r w:rsidR="00FA2EF8">
        <w:rPr>
          <w:szCs w:val="24"/>
          <w:lang w:val="hy-AM"/>
        </w:rPr>
        <w:t>ը</w:t>
      </w:r>
      <w:r w:rsidR="00D80AF1" w:rsidRPr="00D80AF1">
        <w:rPr>
          <w:szCs w:val="24"/>
          <w:lang w:val="hy-AM"/>
        </w:rPr>
        <w:t>, որ</w:t>
      </w:r>
      <w:r w:rsidR="009C35AD">
        <w:rPr>
          <w:szCs w:val="24"/>
          <w:lang w:val="hy-AM"/>
        </w:rPr>
        <w:t>ը լիազորող նորմի բացակայության պատճառով</w:t>
      </w:r>
      <w:r w:rsidR="00D80AF1" w:rsidRPr="00D80AF1">
        <w:rPr>
          <w:szCs w:val="24"/>
          <w:lang w:val="hy-AM"/>
        </w:rPr>
        <w:t xml:space="preserve"> </w:t>
      </w:r>
      <w:r w:rsidR="009C35AD">
        <w:rPr>
          <w:szCs w:val="24"/>
          <w:lang w:val="hy-AM"/>
        </w:rPr>
        <w:t>հ</w:t>
      </w:r>
      <w:r w:rsidR="00BD333C">
        <w:rPr>
          <w:szCs w:val="24"/>
          <w:lang w:val="hy-AM"/>
        </w:rPr>
        <w:t xml:space="preserve">ետագայում </w:t>
      </w:r>
      <w:r w:rsidR="00B52395" w:rsidRPr="00D80AF1">
        <w:rPr>
          <w:szCs w:val="24"/>
          <w:lang w:val="hy-AM"/>
        </w:rPr>
        <w:t>ուժը կորցր</w:t>
      </w:r>
      <w:r w:rsidR="009C35AD">
        <w:rPr>
          <w:szCs w:val="24"/>
          <w:lang w:val="hy-AM"/>
        </w:rPr>
        <w:t>ած է ճանաչվել</w:t>
      </w:r>
      <w:r w:rsidR="00B52395" w:rsidRPr="00B52395">
        <w:rPr>
          <w:szCs w:val="24"/>
          <w:lang w:val="hy-AM"/>
        </w:rPr>
        <w:t>:</w:t>
      </w:r>
    </w:p>
    <w:p w14:paraId="2256B7FD" w14:textId="510B24C9" w:rsidR="00D80AF1" w:rsidRPr="00F866E9" w:rsidRDefault="00502DC0" w:rsidP="00A705EB">
      <w:pPr>
        <w:spacing w:after="0" w:line="360" w:lineRule="auto"/>
        <w:ind w:firstLine="567"/>
        <w:jc w:val="both"/>
        <w:rPr>
          <w:color w:val="000000" w:themeColor="text1"/>
          <w:szCs w:val="24"/>
          <w:lang w:val="hy-AM"/>
        </w:rPr>
      </w:pPr>
      <w:r>
        <w:rPr>
          <w:rFonts w:cs="GHEA Grapalat"/>
          <w:szCs w:val="24"/>
          <w:lang w:val="hy-AM"/>
        </w:rPr>
        <w:t>2024 թվականին ընդունվել է «Հանրային առողջապահության մասին»</w:t>
      </w:r>
      <w:r w:rsidRPr="00A719D1">
        <w:rPr>
          <w:rFonts w:cs="GHEA Grapalat"/>
          <w:szCs w:val="24"/>
          <w:lang w:val="hy-AM"/>
        </w:rPr>
        <w:t xml:space="preserve"> </w:t>
      </w:r>
      <w:r>
        <w:rPr>
          <w:rFonts w:cs="GHEA Grapalat"/>
          <w:szCs w:val="24"/>
          <w:lang w:val="hy-AM"/>
        </w:rPr>
        <w:t xml:space="preserve">օրենքը, </w:t>
      </w:r>
      <w:r w:rsidR="00F866E9">
        <w:rPr>
          <w:rFonts w:cs="GHEA Grapalat"/>
          <w:szCs w:val="24"/>
          <w:lang w:val="hy-AM"/>
        </w:rPr>
        <w:t xml:space="preserve">որի 6-րդ հոդվածի 1-ին մասի 6-րդ կետով </w:t>
      </w:r>
      <w:r w:rsidR="00F866E9" w:rsidRPr="00F866E9">
        <w:rPr>
          <w:rFonts w:cs="Arial"/>
          <w:color w:val="000000" w:themeColor="text1"/>
          <w:shd w:val="clear" w:color="auto" w:fill="FFFFFF"/>
          <w:lang w:val="hy-AM"/>
        </w:rPr>
        <w:t xml:space="preserve">Միջազգային առողջապահական (բժշկասանիտարական) կանոնների հարցերով ազգային համակարգող մարմնում միջազգային կազմակերպություններին, միջկառավարական մարմիններին, առանձին երկրներին, ինչպես նաև միջոլորտային համագործակցության շրջանակներում հաղորդվող՝ հանրային առողջապահության ոլորտում միջազգային նշանակության </w:t>
      </w:r>
      <w:r w:rsidR="00F866E9" w:rsidRPr="00F866E9">
        <w:rPr>
          <w:rFonts w:cs="Arial"/>
          <w:color w:val="000000" w:themeColor="text1"/>
          <w:shd w:val="clear" w:color="auto" w:fill="FFFFFF"/>
          <w:lang w:val="hy-AM"/>
        </w:rPr>
        <w:lastRenderedPageBreak/>
        <w:t>արտակարգ իրավիճակ առաջացնելու ներուժ ունեցող դեպքերի ռեգիստրը և դրանք հաղորդելու կարգը սահմանելու լիազորությունը վերապահվել է Կառավարությանը։</w:t>
      </w:r>
    </w:p>
    <w:p w14:paraId="18092E43" w14:textId="77777777" w:rsidR="00CF546A" w:rsidRPr="004B094D" w:rsidRDefault="00CF546A" w:rsidP="00A705EB">
      <w:pPr>
        <w:spacing w:after="0" w:line="360" w:lineRule="auto"/>
        <w:ind w:firstLine="720"/>
        <w:jc w:val="both"/>
        <w:rPr>
          <w:rFonts w:cs="Courier New"/>
          <w:b/>
          <w:szCs w:val="24"/>
          <w:lang w:val="hy-AM"/>
        </w:rPr>
      </w:pPr>
      <w:r w:rsidRPr="004B094D">
        <w:rPr>
          <w:b/>
          <w:szCs w:val="24"/>
          <w:lang w:val="hy-AM"/>
        </w:rPr>
        <w:t xml:space="preserve">2. </w:t>
      </w:r>
      <w:r w:rsidRPr="004B094D">
        <w:rPr>
          <w:rFonts w:cs="Courier New"/>
          <w:b/>
          <w:szCs w:val="24"/>
          <w:lang w:val="hy-AM"/>
        </w:rPr>
        <w:t>Առաջարկվող կարգավորումների նպատակը և բնույթը</w:t>
      </w:r>
    </w:p>
    <w:p w14:paraId="5851F751" w14:textId="6F7E34FC" w:rsidR="00502DC0" w:rsidRDefault="00A705EB" w:rsidP="00A705EB">
      <w:pPr>
        <w:spacing w:after="0" w:line="360" w:lineRule="auto"/>
        <w:jc w:val="both"/>
        <w:rPr>
          <w:szCs w:val="24"/>
          <w:lang w:val="hy-AM"/>
        </w:rPr>
      </w:pPr>
      <w:r>
        <w:rPr>
          <w:szCs w:val="24"/>
          <w:lang w:val="hy-AM"/>
        </w:rPr>
        <w:t xml:space="preserve"> </w:t>
      </w:r>
      <w:r w:rsidR="00CF546A">
        <w:rPr>
          <w:szCs w:val="24"/>
          <w:lang w:val="hy-AM"/>
        </w:rPr>
        <w:t>Ն</w:t>
      </w:r>
      <w:r w:rsidR="00CF546A" w:rsidRPr="00857D8B">
        <w:rPr>
          <w:szCs w:val="24"/>
          <w:lang w:val="hy-AM"/>
        </w:rPr>
        <w:t xml:space="preserve">ախագծով առաջարկվում է սահմանել </w:t>
      </w:r>
      <w:r w:rsidR="00A1239B">
        <w:rPr>
          <w:szCs w:val="24"/>
          <w:lang w:val="hy-AM"/>
        </w:rPr>
        <w:t>ՄԱ</w:t>
      </w:r>
      <w:r>
        <w:rPr>
          <w:szCs w:val="24"/>
          <w:lang w:val="hy-AM"/>
        </w:rPr>
        <w:t xml:space="preserve"> </w:t>
      </w:r>
      <w:r w:rsidR="00A1239B">
        <w:rPr>
          <w:szCs w:val="24"/>
          <w:lang w:val="hy-AM"/>
        </w:rPr>
        <w:t>կանոնների</w:t>
      </w:r>
      <w:r w:rsidR="00502DC0" w:rsidRPr="008B223D">
        <w:rPr>
          <w:rFonts w:eastAsia="Times New Roman" w:cs="Times New Roman"/>
          <w:szCs w:val="24"/>
          <w:lang w:val="hy-AM" w:eastAsia="ru-RU"/>
        </w:rPr>
        <w:t xml:space="preserve"> հարցերով ազգային համակարգող մարմնում միջազգային կազմակերպություններին, միջկառավարական մարմիններին, առանձին երկրներին, ինչպես նաև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 ռեգիստրը և դրանք հաղորդելու</w:t>
      </w:r>
      <w:r w:rsidR="00502DC0" w:rsidRPr="00502DC0">
        <w:rPr>
          <w:rFonts w:eastAsia="Times New Roman" w:cs="Times New Roman"/>
          <w:szCs w:val="24"/>
          <w:lang w:val="hy-AM" w:eastAsia="ru-RU"/>
        </w:rPr>
        <w:t xml:space="preserve">, ռեգիստրի ձևավորման և վարման </w:t>
      </w:r>
      <w:r w:rsidR="00502DC0" w:rsidRPr="008B223D">
        <w:rPr>
          <w:rFonts w:eastAsia="Times New Roman" w:cs="Times New Roman"/>
          <w:szCs w:val="24"/>
          <w:lang w:val="hy-AM" w:eastAsia="ru-RU"/>
        </w:rPr>
        <w:t>կարգը</w:t>
      </w:r>
      <w:r w:rsidR="00502DC0" w:rsidRPr="00502DC0">
        <w:rPr>
          <w:rFonts w:eastAsia="Times New Roman" w:cs="Times New Roman"/>
          <w:szCs w:val="24"/>
          <w:lang w:val="hy-AM" w:eastAsia="ru-RU"/>
        </w:rPr>
        <w:t>:</w:t>
      </w:r>
    </w:p>
    <w:p w14:paraId="3E7DFA97" w14:textId="77777777" w:rsidR="00CF546A" w:rsidRDefault="00CF546A" w:rsidP="00A705EB">
      <w:pPr>
        <w:spacing w:after="0" w:line="360" w:lineRule="auto"/>
        <w:ind w:firstLine="720"/>
        <w:jc w:val="both"/>
        <w:rPr>
          <w:rFonts w:eastAsia="Calibri"/>
          <w:b/>
          <w:szCs w:val="24"/>
          <w:lang w:val="hy-AM"/>
        </w:rPr>
      </w:pPr>
      <w:r w:rsidRPr="004B094D">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5465918A" w14:textId="4340433D" w:rsidR="00CF546A" w:rsidRPr="00857D8B" w:rsidRDefault="00CF546A" w:rsidP="00A705EB">
      <w:pPr>
        <w:spacing w:after="0" w:line="360" w:lineRule="auto"/>
        <w:ind w:firstLine="720"/>
        <w:jc w:val="both"/>
        <w:rPr>
          <w:szCs w:val="24"/>
          <w:lang w:val="hy-AM"/>
        </w:rPr>
      </w:pPr>
      <w:r w:rsidRPr="004B094D">
        <w:rPr>
          <w:szCs w:val="24"/>
          <w:lang w:val="hy-AM"/>
        </w:rPr>
        <w:t>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w:t>
      </w:r>
      <w:r w:rsidR="00A705EB">
        <w:rPr>
          <w:szCs w:val="24"/>
          <w:lang w:val="hy-AM"/>
        </w:rPr>
        <w:t xml:space="preserve"> </w:t>
      </w:r>
    </w:p>
    <w:p w14:paraId="578D4F33" w14:textId="77343C86" w:rsidR="00CF546A" w:rsidRPr="004B094D" w:rsidRDefault="00A705EB" w:rsidP="00A705EB">
      <w:pPr>
        <w:spacing w:after="0" w:line="360" w:lineRule="auto"/>
        <w:jc w:val="both"/>
        <w:rPr>
          <w:b/>
          <w:szCs w:val="24"/>
          <w:lang w:val="hy-AM"/>
        </w:rPr>
      </w:pPr>
      <w:r>
        <w:rPr>
          <w:b/>
          <w:szCs w:val="24"/>
          <w:shd w:val="clear" w:color="auto" w:fill="FFFFFF"/>
          <w:lang w:val="hy-AM"/>
        </w:rPr>
        <w:t xml:space="preserve"> </w:t>
      </w:r>
      <w:r w:rsidR="00CF546A" w:rsidRPr="00044CAE">
        <w:rPr>
          <w:b/>
          <w:szCs w:val="24"/>
          <w:shd w:val="clear" w:color="auto" w:fill="FFFFFF"/>
          <w:lang w:val="hy-AM"/>
        </w:rPr>
        <w:t>4</w:t>
      </w:r>
      <w:r w:rsidR="00CF546A" w:rsidRPr="004B094D">
        <w:rPr>
          <w:b/>
          <w:szCs w:val="24"/>
          <w:lang w:val="hy-AM"/>
        </w:rPr>
        <w:t xml:space="preserve">. </w:t>
      </w:r>
      <w:r w:rsidR="00CF546A" w:rsidRPr="004B094D">
        <w:rPr>
          <w:rFonts w:cs="Courier New"/>
          <w:b/>
          <w:szCs w:val="24"/>
          <w:lang w:val="hy-AM"/>
        </w:rPr>
        <w:t>Նախագծի մշակման գործընթացում ներգրավված ինստիտուտները և անձինք</w:t>
      </w:r>
    </w:p>
    <w:p w14:paraId="63242FDE" w14:textId="2EFB84BE" w:rsidR="00CF546A" w:rsidRPr="00857D8B" w:rsidRDefault="00CF546A" w:rsidP="00A705EB">
      <w:pPr>
        <w:spacing w:after="0" w:line="360" w:lineRule="auto"/>
        <w:ind w:firstLine="720"/>
        <w:jc w:val="both"/>
        <w:rPr>
          <w:szCs w:val="24"/>
          <w:lang w:val="hy-AM"/>
        </w:rPr>
      </w:pPr>
      <w:r w:rsidRPr="00857D8B">
        <w:rPr>
          <w:szCs w:val="24"/>
          <w:lang w:val="hy-AM"/>
        </w:rPr>
        <w:t xml:space="preserve">Նախագիծը մշակվել է </w:t>
      </w:r>
      <w:r w:rsidR="007B534D">
        <w:rPr>
          <w:szCs w:val="24"/>
          <w:lang w:val="hy-AM"/>
        </w:rPr>
        <w:t>Առողջապահության նախարարության</w:t>
      </w:r>
      <w:r w:rsidRPr="008E0D0B">
        <w:rPr>
          <w:szCs w:val="24"/>
          <w:lang w:val="hy-AM"/>
        </w:rPr>
        <w:t xml:space="preserve"> </w:t>
      </w:r>
      <w:r>
        <w:rPr>
          <w:szCs w:val="24"/>
          <w:lang w:val="hy-AM"/>
        </w:rPr>
        <w:t>«</w:t>
      </w:r>
      <w:r w:rsidRPr="008E0D0B">
        <w:rPr>
          <w:szCs w:val="24"/>
          <w:lang w:val="hy-AM"/>
        </w:rPr>
        <w:t>Հիվանդությունների վերահսկման և կանխարգելման ազգային կենտրոն</w:t>
      </w:r>
      <w:r>
        <w:rPr>
          <w:szCs w:val="24"/>
          <w:lang w:val="hy-AM"/>
        </w:rPr>
        <w:t>»</w:t>
      </w:r>
      <w:r w:rsidRPr="008E0D0B">
        <w:rPr>
          <w:szCs w:val="24"/>
          <w:lang w:val="hy-AM"/>
        </w:rPr>
        <w:t xml:space="preserve"> </w:t>
      </w:r>
      <w:r w:rsidR="0086563E">
        <w:rPr>
          <w:szCs w:val="24"/>
          <w:lang w:val="hy-AM"/>
        </w:rPr>
        <w:t xml:space="preserve">պետական ոչ առևտրային կազմակերպության </w:t>
      </w:r>
      <w:r>
        <w:rPr>
          <w:szCs w:val="24"/>
          <w:lang w:val="hy-AM"/>
        </w:rPr>
        <w:t>աշխատող</w:t>
      </w:r>
      <w:r w:rsidRPr="00857D8B">
        <w:rPr>
          <w:szCs w:val="24"/>
          <w:lang w:val="hy-AM"/>
        </w:rPr>
        <w:t>ների կողմից:</w:t>
      </w:r>
    </w:p>
    <w:p w14:paraId="7E4D3767" w14:textId="77777777" w:rsidR="00CF546A" w:rsidRPr="00857D8B" w:rsidRDefault="00CF546A" w:rsidP="00A705EB">
      <w:pPr>
        <w:spacing w:after="0" w:line="360" w:lineRule="auto"/>
        <w:ind w:firstLine="720"/>
        <w:jc w:val="both"/>
        <w:rPr>
          <w:b/>
          <w:szCs w:val="24"/>
          <w:lang w:val="hy-AM"/>
        </w:rPr>
      </w:pPr>
      <w:r>
        <w:rPr>
          <w:b/>
          <w:szCs w:val="24"/>
          <w:lang w:val="hy-AM"/>
        </w:rPr>
        <w:t>5</w:t>
      </w:r>
      <w:r w:rsidRPr="00857D8B">
        <w:rPr>
          <w:b/>
          <w:szCs w:val="24"/>
          <w:lang w:val="hy-AM"/>
        </w:rPr>
        <w:t>. Ակնկալվող արդյունքը</w:t>
      </w:r>
    </w:p>
    <w:p w14:paraId="3BF2309D" w14:textId="77777777" w:rsidR="0037576E" w:rsidRDefault="00CF546A" w:rsidP="00A705EB">
      <w:pPr>
        <w:spacing w:after="0" w:line="360" w:lineRule="auto"/>
        <w:ind w:firstLine="567"/>
        <w:jc w:val="both"/>
        <w:rPr>
          <w:szCs w:val="24"/>
          <w:lang w:val="hy-AM"/>
        </w:rPr>
      </w:pPr>
      <w:r>
        <w:rPr>
          <w:szCs w:val="24"/>
          <w:lang w:val="hy-AM"/>
        </w:rPr>
        <w:tab/>
      </w:r>
      <w:r w:rsidR="0037576E">
        <w:rPr>
          <w:szCs w:val="24"/>
          <w:lang w:val="hy-AM"/>
        </w:rPr>
        <w:t xml:space="preserve">Նախագծով </w:t>
      </w:r>
      <w:r w:rsidR="0037576E" w:rsidRPr="00502DC0">
        <w:rPr>
          <w:szCs w:val="24"/>
          <w:lang w:val="hy-AM"/>
        </w:rPr>
        <w:t>սահմանված կարգի կիրառման</w:t>
      </w:r>
      <w:r w:rsidR="0037576E">
        <w:rPr>
          <w:szCs w:val="24"/>
          <w:lang w:val="hy-AM"/>
        </w:rPr>
        <w:t xml:space="preserve"> արդյունքում զգալիորեն կբարձրանա հանրային առողջապահության անվտանգության մակարդակը, </w:t>
      </w:r>
      <w:r w:rsidR="0037576E" w:rsidRPr="00502DC0">
        <w:rPr>
          <w:szCs w:val="24"/>
          <w:lang w:val="hy-AM"/>
        </w:rPr>
        <w:t xml:space="preserve">կլինի համակարգված տեղեկատվական բազա, որը կարող է օգտագործվել լավագույն փորձի ուսումնասիրման և արձագանքման գործողությունների պլանավորման ժամանակ: </w:t>
      </w:r>
    </w:p>
    <w:p w14:paraId="62F75E74" w14:textId="7FC88DC9" w:rsidR="00CF546A" w:rsidRDefault="00A705EB" w:rsidP="00A705EB">
      <w:pPr>
        <w:pStyle w:val="NormalWeb"/>
        <w:widowControl w:val="0"/>
        <w:spacing w:before="0" w:beforeAutospacing="0" w:after="0" w:afterAutospacing="0" w:line="360" w:lineRule="auto"/>
        <w:jc w:val="both"/>
        <w:rPr>
          <w:rFonts w:ascii="GHEA Grapalat" w:eastAsiaTheme="minorHAnsi" w:hAnsi="GHEA Grapalat" w:cstheme="minorBidi"/>
          <w:b/>
          <w:noProof/>
          <w:lang w:val="hy-AM"/>
        </w:rPr>
      </w:pPr>
      <w:r>
        <w:rPr>
          <w:rFonts w:ascii="GHEA Grapalat" w:hAnsi="GHEA Grapalat"/>
          <w:lang w:val="hy-AM"/>
        </w:rPr>
        <w:t xml:space="preserve"> </w:t>
      </w:r>
      <w:r w:rsidR="00CF546A" w:rsidRPr="00857D8B">
        <w:rPr>
          <w:rFonts w:ascii="GHEA Grapalat" w:eastAsiaTheme="minorHAnsi" w:hAnsi="GHEA Grapalat" w:cstheme="minorBidi"/>
          <w:b/>
          <w:noProof/>
          <w:lang w:val="hy-AM"/>
        </w:rPr>
        <w:t>6</w:t>
      </w:r>
      <w:r w:rsidR="00CF546A" w:rsidRPr="00857D8B">
        <w:rPr>
          <w:rFonts w:ascii="Cambria Math" w:eastAsiaTheme="minorHAnsi" w:hAnsi="Cambria Math" w:cs="Cambria Math"/>
          <w:b/>
          <w:noProof/>
          <w:lang w:val="hy-AM"/>
        </w:rPr>
        <w:t>․</w:t>
      </w:r>
      <w:r w:rsidR="00CF546A"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3968378" w14:textId="7BA16599" w:rsidR="00F866E9" w:rsidRDefault="00F866E9" w:rsidP="00A705EB">
      <w:pPr>
        <w:spacing w:after="0" w:line="360" w:lineRule="auto"/>
        <w:ind w:firstLine="720"/>
        <w:jc w:val="both"/>
        <w:rPr>
          <w:rFonts w:cstheme="minorBidi"/>
          <w:noProof/>
          <w:lang w:val="hy-AM"/>
        </w:rPr>
      </w:pPr>
      <w:r w:rsidRPr="00176356">
        <w:rPr>
          <w:rFonts w:cstheme="minorBidi"/>
          <w:noProof/>
          <w:lang w:val="hy-AM"/>
        </w:rPr>
        <w:t>Նախագիծը կապված է ՀՀ կառավարության 2021 թվականի նոյեմբերի</w:t>
      </w:r>
      <w:r>
        <w:rPr>
          <w:rFonts w:cstheme="minorBidi"/>
          <w:noProof/>
          <w:lang w:val="hy-AM"/>
        </w:rPr>
        <w:t xml:space="preserve"> 18</w:t>
      </w:r>
      <w:r w:rsidRPr="00176356">
        <w:rPr>
          <w:rFonts w:cstheme="minorBidi"/>
          <w:noProof/>
          <w:lang w:val="hy-AM"/>
        </w:rPr>
        <w:t xml:space="preserve">-ի </w:t>
      </w:r>
      <w:r w:rsidRPr="00F866E9">
        <w:rPr>
          <w:rFonts w:cstheme="minorBidi"/>
          <w:b/>
          <w:bCs/>
          <w:noProof/>
          <w:szCs w:val="24"/>
          <w:lang w:val="hy-AM"/>
        </w:rPr>
        <w:t>«</w:t>
      </w:r>
      <w:r w:rsidRPr="00F866E9">
        <w:rPr>
          <w:rStyle w:val="Strong"/>
          <w:b w:val="0"/>
          <w:bCs w:val="0"/>
          <w:shd w:val="clear" w:color="auto" w:fill="FFFFFF"/>
          <w:lang w:val="hy-AM"/>
        </w:rPr>
        <w:t>Հայաստանի Հանրապետության կառավարության 2021-2026 թվականների գործունեության միջոցառումների ծրագիրը հաստատելու մասին</w:t>
      </w:r>
      <w:r w:rsidRPr="00176356">
        <w:rPr>
          <w:rStyle w:val="Strong"/>
          <w:shd w:val="clear" w:color="auto" w:fill="FFFFFF"/>
          <w:lang w:val="hy-AM"/>
        </w:rPr>
        <w:t>»</w:t>
      </w:r>
      <w:r w:rsidRPr="00176356">
        <w:rPr>
          <w:rFonts w:cstheme="minorBidi"/>
          <w:noProof/>
          <w:lang w:val="hy-AM"/>
        </w:rPr>
        <w:t xml:space="preserve"> թիվ 1902-Լ </w:t>
      </w:r>
      <w:r w:rsidRPr="00176356">
        <w:rPr>
          <w:rFonts w:cstheme="minorBidi"/>
          <w:noProof/>
          <w:lang w:val="hy-AM"/>
        </w:rPr>
        <w:lastRenderedPageBreak/>
        <w:t>որոշման 1-ին հավելվածի «</w:t>
      </w:r>
      <w:r w:rsidRPr="00176356">
        <w:rPr>
          <w:szCs w:val="24"/>
          <w:lang w:val="hy-AM"/>
        </w:rPr>
        <w:t>Առողջապահության նախարարություն</w:t>
      </w:r>
      <w:r w:rsidRPr="00176356">
        <w:rPr>
          <w:rFonts w:cstheme="minorBidi"/>
          <w:noProof/>
          <w:lang w:val="hy-AM"/>
        </w:rPr>
        <w:t xml:space="preserve">» բաժնի 19-րդ կետի </w:t>
      </w:r>
      <w:r>
        <w:rPr>
          <w:rFonts w:cstheme="minorBidi"/>
          <w:noProof/>
          <w:lang w:val="hy-AM"/>
        </w:rPr>
        <w:t xml:space="preserve">19.1-րդ ենթակետի </w:t>
      </w:r>
      <w:r w:rsidRPr="00F866E9">
        <w:rPr>
          <w:rFonts w:cstheme="minorBidi"/>
          <w:noProof/>
          <w:lang w:val="hy-AM"/>
        </w:rPr>
        <w:t>(</w:t>
      </w:r>
      <w:r w:rsidRPr="00804FB8">
        <w:rPr>
          <w:rFonts w:cstheme="minorBidi"/>
          <w:noProof/>
          <w:lang w:val="hy-AM"/>
        </w:rPr>
        <w:t>«Հանրային առողջապահության մասին» ՀՀ օրենքի նախագիծը Վարչապետի աշխատակազմ ներկայացնելը</w:t>
      </w:r>
      <w:r w:rsidRPr="00094F89">
        <w:rPr>
          <w:szCs w:val="24"/>
          <w:lang w:val="hy-AM"/>
        </w:rPr>
        <w:t>)</w:t>
      </w:r>
      <w:r w:rsidRPr="00176356">
        <w:rPr>
          <w:szCs w:val="24"/>
          <w:lang w:val="hy-AM"/>
        </w:rPr>
        <w:t xml:space="preserve"> </w:t>
      </w:r>
      <w:r w:rsidRPr="00176356">
        <w:rPr>
          <w:rFonts w:cstheme="minorBidi"/>
          <w:noProof/>
          <w:lang w:val="hy-AM"/>
        </w:rPr>
        <w:t xml:space="preserve">հետ և բխում է </w:t>
      </w:r>
      <w:r w:rsidRPr="00176356">
        <w:rPr>
          <w:szCs w:val="24"/>
          <w:lang w:val="hy-AM"/>
        </w:rPr>
        <w:t xml:space="preserve">«Հանրային առողջապահության մասին» օրենքի </w:t>
      </w:r>
      <w:r w:rsidR="00FA2EF8">
        <w:rPr>
          <w:szCs w:val="24"/>
          <w:lang w:val="hy-AM"/>
        </w:rPr>
        <w:t>6</w:t>
      </w:r>
      <w:r w:rsidRPr="00176356">
        <w:rPr>
          <w:szCs w:val="24"/>
          <w:lang w:val="hy-AM"/>
        </w:rPr>
        <w:t xml:space="preserve">-րդ հոդվածի 1-ին մասի </w:t>
      </w:r>
      <w:r w:rsidR="00FA2EF8">
        <w:rPr>
          <w:szCs w:val="24"/>
          <w:lang w:val="hy-AM"/>
        </w:rPr>
        <w:t>6</w:t>
      </w:r>
      <w:r w:rsidRPr="00176356">
        <w:rPr>
          <w:szCs w:val="24"/>
          <w:lang w:val="hy-AM"/>
        </w:rPr>
        <w:t xml:space="preserve">-րդ կետից, </w:t>
      </w:r>
      <w:r w:rsidRPr="00176356">
        <w:rPr>
          <w:lang w:val="hy-AM"/>
        </w:rPr>
        <w:t>ՀՀ վարչապետի 2024 թվականի հունիսի 17-ի</w:t>
      </w:r>
      <w:r w:rsidRPr="00176356">
        <w:rPr>
          <w:szCs w:val="24"/>
          <w:lang w:val="hy-AM"/>
        </w:rPr>
        <w:t xml:space="preserve"> «</w:t>
      </w:r>
      <w:r w:rsidRPr="00176356">
        <w:rPr>
          <w:lang w:val="hy-AM"/>
        </w:rPr>
        <w:t>«Հանրային առողջապահության մասին» Հայաստանի Հանրապետության օրենքի կիրարկումն ապահովող միջոցառումների ցանկը հաստատելու մասին» թիվ 574-Ա</w:t>
      </w:r>
      <w:r w:rsidRPr="00176356">
        <w:rPr>
          <w:rFonts w:cstheme="minorBidi"/>
          <w:noProof/>
          <w:lang w:val="hy-AM"/>
        </w:rPr>
        <w:t xml:space="preserve"> որոշման հավելվածի </w:t>
      </w:r>
      <w:r w:rsidR="00FA2EF8">
        <w:rPr>
          <w:rFonts w:cstheme="minorBidi"/>
          <w:noProof/>
          <w:lang w:val="hy-AM"/>
        </w:rPr>
        <w:t>2</w:t>
      </w:r>
      <w:r w:rsidRPr="00176356">
        <w:rPr>
          <w:rFonts w:cstheme="minorBidi"/>
          <w:noProof/>
          <w:lang w:val="hy-AM"/>
        </w:rPr>
        <w:t>-րդ կետից</w:t>
      </w:r>
      <w:r w:rsidR="00FA2EF8">
        <w:rPr>
          <w:rFonts w:cstheme="minorBidi"/>
          <w:noProof/>
          <w:lang w:val="hy-AM"/>
        </w:rPr>
        <w:t>,</w:t>
      </w:r>
      <w:r w:rsidR="00FA2EF8" w:rsidRPr="00FA2EF8">
        <w:rPr>
          <w:rFonts w:cstheme="minorBidi"/>
          <w:noProof/>
          <w:lang w:val="hy-AM"/>
        </w:rPr>
        <w:t xml:space="preserve"> </w:t>
      </w:r>
      <w:r w:rsidR="00FA2EF8" w:rsidRPr="00732138">
        <w:rPr>
          <w:rFonts w:cstheme="minorBidi"/>
          <w:noProof/>
          <w:lang w:val="hy-AM"/>
        </w:rPr>
        <w:t>ինչպես</w:t>
      </w:r>
      <w:r w:rsidR="00FA2EF8">
        <w:rPr>
          <w:rFonts w:cstheme="minorBidi"/>
          <w:noProof/>
          <w:lang w:val="hy-AM"/>
        </w:rPr>
        <w:t xml:space="preserve"> նաև ՄԱ կանոնների ներդրման ուղղությամբ Հայաստանի Հանրապետության միջազգային պարտավորություններից:</w:t>
      </w:r>
    </w:p>
    <w:p w14:paraId="6C4EC0A9" w14:textId="1C784C7D" w:rsidR="00CF546A" w:rsidRPr="00A705EB" w:rsidRDefault="00F866E9" w:rsidP="00A705EB">
      <w:pPr>
        <w:spacing w:after="0" w:line="360" w:lineRule="auto"/>
        <w:ind w:firstLine="720"/>
        <w:jc w:val="both"/>
        <w:rPr>
          <w:rFonts w:cstheme="minorBidi"/>
          <w:noProof/>
          <w:lang w:val="hy-AM"/>
        </w:rPr>
      </w:pPr>
      <w:r w:rsidRPr="007C0932">
        <w:rPr>
          <w:rFonts w:cstheme="minorBidi"/>
          <w:noProof/>
          <w:lang w:val="hy-AM"/>
        </w:rPr>
        <w:t>Նախագծի ընդունմամբ կապահովվի «Հանրային առողջապահության մասին» Հայաստանի Հանրապետության օրենքի կիրարկումը։</w:t>
      </w:r>
    </w:p>
    <w:sectPr w:rsidR="00CF546A" w:rsidRPr="00A705EB" w:rsidSect="00A705EB">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0B9D"/>
    <w:multiLevelType w:val="hybridMultilevel"/>
    <w:tmpl w:val="C8B0A284"/>
    <w:lvl w:ilvl="0" w:tplc="D0FA9B48">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06374BD"/>
    <w:multiLevelType w:val="hybridMultilevel"/>
    <w:tmpl w:val="B9D6D9D0"/>
    <w:lvl w:ilvl="0" w:tplc="0419000F">
      <w:start w:val="1"/>
      <w:numFmt w:val="decimal"/>
      <w:lvlText w:val="%1."/>
      <w:lvlJc w:val="left"/>
      <w:pPr>
        <w:ind w:left="1495"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A87BFE"/>
    <w:multiLevelType w:val="hybridMultilevel"/>
    <w:tmpl w:val="58FC477A"/>
    <w:lvl w:ilvl="0" w:tplc="89863F6A">
      <w:start w:val="1"/>
      <w:numFmt w:val="decimal"/>
      <w:lvlText w:val="%1."/>
      <w:lvlJc w:val="left"/>
      <w:pPr>
        <w:ind w:left="1080" w:hanging="360"/>
      </w:pPr>
      <w:rPr>
        <w:rFonts w:cs="Sylfae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B2"/>
    <w:rsid w:val="00203345"/>
    <w:rsid w:val="002320F9"/>
    <w:rsid w:val="002A5512"/>
    <w:rsid w:val="0037576E"/>
    <w:rsid w:val="003D28DD"/>
    <w:rsid w:val="00426653"/>
    <w:rsid w:val="00502DC0"/>
    <w:rsid w:val="00530D94"/>
    <w:rsid w:val="00563BB2"/>
    <w:rsid w:val="00611F06"/>
    <w:rsid w:val="00667908"/>
    <w:rsid w:val="007B534D"/>
    <w:rsid w:val="00821591"/>
    <w:rsid w:val="0086563E"/>
    <w:rsid w:val="00883E3C"/>
    <w:rsid w:val="008B223D"/>
    <w:rsid w:val="00906E1A"/>
    <w:rsid w:val="009C35AD"/>
    <w:rsid w:val="00A1239B"/>
    <w:rsid w:val="00A705EB"/>
    <w:rsid w:val="00B412BF"/>
    <w:rsid w:val="00B52395"/>
    <w:rsid w:val="00BC473B"/>
    <w:rsid w:val="00BD333C"/>
    <w:rsid w:val="00C25C77"/>
    <w:rsid w:val="00CF22FA"/>
    <w:rsid w:val="00CF546A"/>
    <w:rsid w:val="00D50F60"/>
    <w:rsid w:val="00D80AF1"/>
    <w:rsid w:val="00DB10C1"/>
    <w:rsid w:val="00E105D5"/>
    <w:rsid w:val="00E2525E"/>
    <w:rsid w:val="00ED3FD8"/>
    <w:rsid w:val="00F71162"/>
    <w:rsid w:val="00F866E9"/>
    <w:rsid w:val="00FA2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84C6"/>
  <w15:chartTrackingRefBased/>
  <w15:docId w15:val="{D3B14DCE-11DC-481D-8BEC-B53868D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6A"/>
    <w:rPr>
      <w:rFonts w:ascii="GHEA Grapalat" w:hAnsi="GHEA Grapalat" w:cs="Sylfaen"/>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F546A"/>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CF546A"/>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CF546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CF546A"/>
    <w:rPr>
      <w:rFonts w:ascii="GHEA Grapalat" w:hAnsi="GHEA Grapalat" w:cs="Sylfaen"/>
      <w:color w:val="000000"/>
      <w:sz w:val="24"/>
      <w:szCs w:val="20"/>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CF546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CF546A"/>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CF546A"/>
    <w:rPr>
      <w:rFonts w:ascii="Arial Unicode" w:eastAsia="Times New Roman" w:hAnsi="Arial Unicode" w:cs="Times New Roman"/>
      <w:sz w:val="16"/>
      <w:szCs w:val="16"/>
      <w:lang w:val="en-US"/>
    </w:rPr>
  </w:style>
  <w:style w:type="character" w:styleId="CommentReference">
    <w:name w:val="annotation reference"/>
    <w:basedOn w:val="DefaultParagraphFont"/>
    <w:uiPriority w:val="99"/>
    <w:semiHidden/>
    <w:unhideWhenUsed/>
    <w:rsid w:val="00CF546A"/>
    <w:rPr>
      <w:sz w:val="16"/>
      <w:szCs w:val="16"/>
    </w:rPr>
  </w:style>
  <w:style w:type="paragraph" w:styleId="CommentText">
    <w:name w:val="annotation text"/>
    <w:basedOn w:val="Normal"/>
    <w:link w:val="CommentTextChar"/>
    <w:uiPriority w:val="99"/>
    <w:semiHidden/>
    <w:unhideWhenUsed/>
    <w:rsid w:val="00CF546A"/>
    <w:pPr>
      <w:spacing w:line="240" w:lineRule="auto"/>
    </w:pPr>
    <w:rPr>
      <w:sz w:val="20"/>
    </w:rPr>
  </w:style>
  <w:style w:type="character" w:customStyle="1" w:styleId="CommentTextChar">
    <w:name w:val="Comment Text Char"/>
    <w:basedOn w:val="DefaultParagraphFont"/>
    <w:link w:val="CommentText"/>
    <w:uiPriority w:val="99"/>
    <w:semiHidden/>
    <w:rsid w:val="00CF546A"/>
    <w:rPr>
      <w:rFonts w:ascii="GHEA Grapalat" w:hAnsi="GHEA Grapalat" w:cs="Sylfaen"/>
      <w:color w:val="000000"/>
      <w:sz w:val="20"/>
      <w:szCs w:val="20"/>
      <w:lang w:val="en-US"/>
    </w:rPr>
  </w:style>
  <w:style w:type="paragraph" w:styleId="BalloonText">
    <w:name w:val="Balloon Text"/>
    <w:basedOn w:val="Normal"/>
    <w:link w:val="BalloonTextChar"/>
    <w:uiPriority w:val="99"/>
    <w:semiHidden/>
    <w:unhideWhenUsed/>
    <w:rsid w:val="00CF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6A"/>
    <w:rPr>
      <w:rFonts w:ascii="Segoe UI" w:hAnsi="Segoe UI" w:cs="Segoe UI"/>
      <w:color w:val="000000"/>
      <w:sz w:val="18"/>
      <w:szCs w:val="18"/>
      <w:lang w:val="en-US"/>
    </w:rPr>
  </w:style>
  <w:style w:type="paragraph" w:styleId="CommentSubject">
    <w:name w:val="annotation subject"/>
    <w:basedOn w:val="CommentText"/>
    <w:next w:val="CommentText"/>
    <w:link w:val="CommentSubjectChar"/>
    <w:uiPriority w:val="99"/>
    <w:semiHidden/>
    <w:unhideWhenUsed/>
    <w:rsid w:val="00E2525E"/>
    <w:rPr>
      <w:b/>
      <w:bCs/>
    </w:rPr>
  </w:style>
  <w:style w:type="character" w:customStyle="1" w:styleId="CommentSubjectChar">
    <w:name w:val="Comment Subject Char"/>
    <w:basedOn w:val="CommentTextChar"/>
    <w:link w:val="CommentSubject"/>
    <w:uiPriority w:val="99"/>
    <w:semiHidden/>
    <w:rsid w:val="00E2525E"/>
    <w:rPr>
      <w:rFonts w:ascii="GHEA Grapalat" w:hAnsi="GHEA Grapalat" w:cs="Sylfae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Araqsya Hambardzumyan</cp:lastModifiedBy>
  <cp:revision>2</cp:revision>
  <dcterms:created xsi:type="dcterms:W3CDTF">2025-10-29T11:19:00Z</dcterms:created>
  <dcterms:modified xsi:type="dcterms:W3CDTF">2025-10-29T11:19:00Z</dcterms:modified>
</cp:coreProperties>
</file>