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0CBF" w14:textId="5619662E" w:rsidR="00803F18" w:rsidRDefault="00803F18" w:rsidP="0024539E">
      <w:pPr>
        <w:spacing w:line="360" w:lineRule="auto"/>
        <w:jc w:val="center"/>
        <w:rPr>
          <w:rFonts w:ascii="GHEA Grapalat" w:hAnsi="GHEA Grapalat"/>
          <w:b/>
          <w:bCs/>
          <w:sz w:val="24"/>
          <w:szCs w:val="24"/>
        </w:rPr>
      </w:pPr>
      <w:r w:rsidRPr="00803F18">
        <w:rPr>
          <w:rFonts w:ascii="GHEA Grapalat" w:hAnsi="GHEA Grapalat"/>
          <w:b/>
          <w:bCs/>
          <w:sz w:val="24"/>
          <w:szCs w:val="24"/>
        </w:rPr>
        <w:t>ՀԻՄՆԱՎՈՐՈՒՄ</w:t>
      </w:r>
    </w:p>
    <w:p w14:paraId="603C0AD9" w14:textId="16A65351" w:rsidR="00803F18" w:rsidRDefault="00803F18" w:rsidP="003C06E3">
      <w:pPr>
        <w:spacing w:line="360" w:lineRule="auto"/>
        <w:jc w:val="center"/>
        <w:rPr>
          <w:rFonts w:ascii="GHEA Grapalat" w:hAnsi="GHEA Grapalat"/>
          <w:b/>
          <w:bCs/>
          <w:sz w:val="24"/>
          <w:szCs w:val="24"/>
        </w:rPr>
      </w:pPr>
      <w:r w:rsidRPr="00803F18">
        <w:rPr>
          <w:rFonts w:ascii="GHEA Grapalat" w:hAnsi="GHEA Grapalat"/>
          <w:b/>
          <w:bCs/>
          <w:sz w:val="24"/>
          <w:szCs w:val="24"/>
        </w:rPr>
        <w:t>«</w:t>
      </w:r>
      <w:r w:rsidR="003C06E3" w:rsidRPr="003C06E3">
        <w:rPr>
          <w:rFonts w:ascii="GHEA Grapalat" w:hAnsi="GHEA Grapalat"/>
          <w:b/>
          <w:bCs/>
          <w:sz w:val="24"/>
          <w:szCs w:val="24"/>
        </w:rPr>
        <w:t>ԱՆՁԻ ԿՅԱՆՔԻ ԿԱՄ ԱՌՈՂՋՈՒԹՅԱՆ ՀԱՄԱՐ ՎՏԱՆԳ ՊԱՐՈՒՆԱԿՈՂ ԶԲՈՍԱՇՐՋԱՅԻՆ ԾԱՌԱՅՈՒԹՅՈՒՆՆԵՐԻ ՄԱՏՈՒՑՄԱՆ ՈՐԱԿԱԿԱՆ ԵՎ ՏԵԽՆԻԿԱԿԱՆ ՉԱՓՈՐՈՇԻՉՆԵՐԸ ՍԱՀՄԱՆԵԼՈՒ ՄԱՍԻՆ</w:t>
      </w:r>
      <w:r w:rsidRPr="00803F18">
        <w:rPr>
          <w:rFonts w:ascii="GHEA Grapalat" w:hAnsi="GHEA Grapalat"/>
          <w:b/>
          <w:bCs/>
          <w:sz w:val="24"/>
          <w:szCs w:val="24"/>
        </w:rPr>
        <w:t>»</w:t>
      </w:r>
      <w:r>
        <w:rPr>
          <w:rFonts w:ascii="GHEA Grapalat" w:hAnsi="GHEA Grapalat"/>
          <w:b/>
          <w:bCs/>
          <w:sz w:val="24"/>
          <w:szCs w:val="24"/>
        </w:rPr>
        <w:t xml:space="preserve"> </w:t>
      </w:r>
      <w:r w:rsidRPr="00803F18">
        <w:rPr>
          <w:rFonts w:ascii="GHEA Grapalat" w:hAnsi="GHEA Grapalat"/>
          <w:b/>
          <w:bCs/>
          <w:sz w:val="24"/>
          <w:szCs w:val="24"/>
        </w:rPr>
        <w:t>ՀՀ ԿԱՌԱՎԱՐՈՒԹՅԱՆ ՈՐՈՇՄԱՆ ՆԱԽԱԳԾԻ</w:t>
      </w:r>
      <w:r w:rsidR="003C06E3">
        <w:rPr>
          <w:rFonts w:ascii="GHEA Grapalat" w:hAnsi="GHEA Grapalat"/>
          <w:b/>
          <w:bCs/>
          <w:sz w:val="24"/>
          <w:szCs w:val="24"/>
        </w:rPr>
        <w:t xml:space="preserve"> </w:t>
      </w:r>
      <w:r w:rsidRPr="00803F18">
        <w:rPr>
          <w:rFonts w:ascii="GHEA Grapalat" w:hAnsi="GHEA Grapalat"/>
          <w:b/>
          <w:bCs/>
          <w:sz w:val="24"/>
          <w:szCs w:val="24"/>
        </w:rPr>
        <w:t>ԸՆԴՈՒՆՄԱՆ</w:t>
      </w:r>
    </w:p>
    <w:p w14:paraId="517F50D2" w14:textId="77777777" w:rsidR="00A60D8D" w:rsidRDefault="00A60D8D" w:rsidP="00286094">
      <w:pPr>
        <w:spacing w:line="360" w:lineRule="auto"/>
        <w:jc w:val="center"/>
        <w:rPr>
          <w:rFonts w:ascii="GHEA Grapalat" w:hAnsi="GHEA Grapalat"/>
          <w:b/>
          <w:bCs/>
          <w:sz w:val="24"/>
          <w:szCs w:val="24"/>
        </w:rPr>
      </w:pPr>
    </w:p>
    <w:p w14:paraId="2C146346" w14:textId="77777777" w:rsidR="001C1F0E" w:rsidRPr="002B468B" w:rsidRDefault="00803F18" w:rsidP="001C1F0E">
      <w:pPr>
        <w:pStyle w:val="ListParagraph"/>
        <w:numPr>
          <w:ilvl w:val="0"/>
          <w:numId w:val="6"/>
        </w:numPr>
        <w:spacing w:line="360" w:lineRule="auto"/>
        <w:rPr>
          <w:rFonts w:ascii="GHEA Grapalat" w:eastAsia="MS Mincho" w:hAnsi="GHEA Grapalat" w:cs="MS Mincho"/>
          <w:b/>
          <w:bCs/>
          <w:sz w:val="24"/>
          <w:szCs w:val="24"/>
        </w:rPr>
      </w:pPr>
      <w:r w:rsidRPr="002B468B">
        <w:rPr>
          <w:rFonts w:ascii="GHEA Grapalat" w:hAnsi="GHEA Grapalat"/>
          <w:b/>
          <w:bCs/>
          <w:sz w:val="24"/>
          <w:szCs w:val="24"/>
        </w:rPr>
        <w:t>Որոշման ընդունման անհրաժեշտությունը</w:t>
      </w:r>
      <w:r w:rsidR="001C1F0E" w:rsidRPr="002B468B">
        <w:rPr>
          <w:rFonts w:ascii="MS Mincho" w:eastAsia="MS Mincho" w:hAnsi="MS Mincho" w:cs="MS Mincho" w:hint="eastAsia"/>
          <w:b/>
          <w:bCs/>
          <w:sz w:val="24"/>
          <w:szCs w:val="24"/>
        </w:rPr>
        <w:t>․</w:t>
      </w:r>
    </w:p>
    <w:p w14:paraId="4497E16A" w14:textId="1F91BA56" w:rsidR="004C1D08" w:rsidRPr="00F90A47" w:rsidRDefault="004C1D08" w:rsidP="00F90A47">
      <w:pPr>
        <w:spacing w:line="360" w:lineRule="auto"/>
        <w:ind w:left="-360" w:firstLine="360"/>
        <w:jc w:val="both"/>
        <w:rPr>
          <w:rFonts w:ascii="GHEA Grapalat" w:eastAsia="MS Mincho" w:hAnsi="GHEA Grapalat" w:cs="MS Mincho"/>
          <w:sz w:val="24"/>
          <w:szCs w:val="24"/>
        </w:rPr>
      </w:pPr>
      <w:r w:rsidRPr="00F90A47">
        <w:rPr>
          <w:rFonts w:ascii="GHEA Grapalat" w:eastAsia="MS Mincho" w:hAnsi="GHEA Grapalat" w:cs="MS Mincho"/>
          <w:sz w:val="24"/>
          <w:szCs w:val="24"/>
        </w:rPr>
        <w:t>«</w:t>
      </w:r>
      <w:r w:rsidR="003C06E3" w:rsidRPr="00F90A47">
        <w:rPr>
          <w:rFonts w:ascii="GHEA Grapalat" w:eastAsia="MS Mincho" w:hAnsi="GHEA Grapalat" w:cs="MS Mincho"/>
          <w:sz w:val="24"/>
          <w:szCs w:val="24"/>
        </w:rPr>
        <w:t>Անձի կյանքի կամ առողջության համար վտանգ պարունակող զբոսաշրջային ծառայությունների մատուցման որակական և տեխնիկական չափորոշիչները սահմանելու մասին</w:t>
      </w:r>
      <w:r w:rsidR="00BA3DBF" w:rsidRPr="00F90A47">
        <w:rPr>
          <w:rFonts w:ascii="GHEA Grapalat" w:eastAsia="MS Mincho" w:hAnsi="GHEA Grapalat" w:cs="MS Mincho"/>
          <w:sz w:val="24"/>
          <w:szCs w:val="24"/>
        </w:rPr>
        <w:t xml:space="preserve">» </w:t>
      </w:r>
      <w:r w:rsidRPr="00F90A47">
        <w:rPr>
          <w:rFonts w:ascii="GHEA Grapalat" w:eastAsia="MS Mincho" w:hAnsi="GHEA Grapalat" w:cs="MS Mincho"/>
          <w:sz w:val="24"/>
          <w:szCs w:val="24"/>
        </w:rPr>
        <w:t xml:space="preserve">որոշման նախագծի ընդունման անհրաժեշտությունը բխում է 2023 թվականի դեկտեմբերի 22-ին ընդունված «Զբոսաշրջության մասին» օրենքի </w:t>
      </w:r>
      <w:r w:rsidR="003C06E3" w:rsidRPr="00F90A47">
        <w:rPr>
          <w:rFonts w:ascii="GHEA Grapalat" w:eastAsia="MS Mincho" w:hAnsi="GHEA Grapalat" w:cs="MS Mincho"/>
          <w:sz w:val="24"/>
          <w:szCs w:val="24"/>
        </w:rPr>
        <w:t>4</w:t>
      </w:r>
      <w:r w:rsidRPr="00F90A47">
        <w:rPr>
          <w:rFonts w:ascii="GHEA Grapalat" w:eastAsia="MS Mincho" w:hAnsi="GHEA Grapalat" w:cs="MS Mincho"/>
          <w:sz w:val="24"/>
          <w:szCs w:val="24"/>
        </w:rPr>
        <w:t xml:space="preserve">-րդ հոդվածի </w:t>
      </w:r>
      <w:r w:rsidR="003C06E3" w:rsidRPr="00F90A47">
        <w:rPr>
          <w:rFonts w:ascii="GHEA Grapalat" w:eastAsia="MS Mincho" w:hAnsi="GHEA Grapalat" w:cs="MS Mincho"/>
          <w:sz w:val="24"/>
          <w:szCs w:val="24"/>
        </w:rPr>
        <w:t>1-ին</w:t>
      </w:r>
      <w:r w:rsidRPr="00F90A47">
        <w:rPr>
          <w:rFonts w:ascii="GHEA Grapalat" w:eastAsia="MS Mincho" w:hAnsi="GHEA Grapalat" w:cs="MS Mincho"/>
          <w:sz w:val="24"/>
          <w:szCs w:val="24"/>
        </w:rPr>
        <w:t xml:space="preserve"> մասի</w:t>
      </w:r>
      <w:r w:rsidR="003C06E3" w:rsidRPr="00F90A47">
        <w:rPr>
          <w:rFonts w:ascii="GHEA Grapalat" w:eastAsia="MS Mincho" w:hAnsi="GHEA Grapalat" w:cs="MS Mincho"/>
          <w:sz w:val="24"/>
          <w:szCs w:val="24"/>
        </w:rPr>
        <w:t xml:space="preserve"> 3-րդ կետի</w:t>
      </w:r>
      <w:r w:rsidRPr="00F90A47">
        <w:rPr>
          <w:rFonts w:ascii="GHEA Grapalat" w:eastAsia="MS Mincho" w:hAnsi="GHEA Grapalat" w:cs="MS Mincho"/>
          <w:sz w:val="24"/>
          <w:szCs w:val="24"/>
        </w:rPr>
        <w:t xml:space="preserve"> պահանջներից: Մասնավորապես, նշված հոդվածով սահմանվում է, որ </w:t>
      </w:r>
      <w:r w:rsidR="003C06E3" w:rsidRPr="00F90A47">
        <w:rPr>
          <w:rFonts w:ascii="GHEA Grapalat" w:eastAsia="MS Mincho" w:hAnsi="GHEA Grapalat" w:cs="MS Mincho"/>
          <w:sz w:val="24"/>
          <w:szCs w:val="24"/>
        </w:rPr>
        <w:t>անձի կյանքի կամ առողջության համար վտանգ պարունակող զբոսաշրջային ծառայությունների մատուցման որակական և տեխնիկական չափորոշիչները</w:t>
      </w:r>
      <w:r w:rsidRPr="00F90A47">
        <w:rPr>
          <w:rFonts w:ascii="GHEA Grapalat" w:eastAsia="MS Mincho" w:hAnsi="GHEA Grapalat" w:cs="MS Mincho"/>
          <w:sz w:val="24"/>
          <w:szCs w:val="24"/>
        </w:rPr>
        <w:t xml:space="preserve"> պետք է սահմանվեն ՀՀ կառավարության կողմից:</w:t>
      </w:r>
    </w:p>
    <w:p w14:paraId="01E1462C" w14:textId="760EF5C3" w:rsidR="0024539E" w:rsidRPr="00F90A47" w:rsidRDefault="00D738F2" w:rsidP="00F90A47">
      <w:pPr>
        <w:pStyle w:val="ListParagraph"/>
        <w:numPr>
          <w:ilvl w:val="0"/>
          <w:numId w:val="6"/>
        </w:numPr>
        <w:spacing w:line="360" w:lineRule="auto"/>
        <w:rPr>
          <w:rFonts w:ascii="GHEA Grapalat" w:hAnsi="GHEA Grapalat"/>
          <w:b/>
          <w:bCs/>
          <w:sz w:val="24"/>
          <w:szCs w:val="24"/>
        </w:rPr>
      </w:pPr>
      <w:r w:rsidRPr="00F90A47">
        <w:rPr>
          <w:rFonts w:ascii="GHEA Grapalat" w:hAnsi="GHEA Grapalat"/>
          <w:b/>
          <w:bCs/>
          <w:sz w:val="24"/>
          <w:szCs w:val="24"/>
        </w:rPr>
        <w:t>Ընթացիկ իրավիճակը և խնդիրները</w:t>
      </w:r>
    </w:p>
    <w:p w14:paraId="14722789" w14:textId="77777777" w:rsidR="004C09B6" w:rsidRPr="00F90A47" w:rsidRDefault="00FF6777" w:rsidP="00F90A47">
      <w:pPr>
        <w:spacing w:line="360" w:lineRule="auto"/>
        <w:ind w:left="-270" w:firstLine="360"/>
        <w:jc w:val="both"/>
        <w:rPr>
          <w:rFonts w:ascii="GHEA Grapalat" w:hAnsi="GHEA Grapalat"/>
          <w:sz w:val="24"/>
          <w:szCs w:val="24"/>
        </w:rPr>
      </w:pPr>
      <w:r w:rsidRPr="00F90A47">
        <w:rPr>
          <w:rFonts w:ascii="GHEA Grapalat" w:hAnsi="GHEA Grapalat"/>
          <w:sz w:val="24"/>
          <w:szCs w:val="24"/>
        </w:rPr>
        <w:t xml:space="preserve">Ներկայումս Հայաստանում գործում են բազմաթիվ </w:t>
      </w:r>
      <w:r w:rsidR="003C06E3" w:rsidRPr="00F90A47">
        <w:rPr>
          <w:rFonts w:ascii="GHEA Grapalat" w:hAnsi="GHEA Grapalat"/>
          <w:sz w:val="24"/>
          <w:szCs w:val="24"/>
        </w:rPr>
        <w:t>արկածային/էքստրեմալ զբոսաշրջային ծառայություններ մատուցող</w:t>
      </w:r>
      <w:r w:rsidRPr="00F90A47">
        <w:rPr>
          <w:rFonts w:ascii="GHEA Grapalat" w:hAnsi="GHEA Grapalat"/>
          <w:sz w:val="24"/>
          <w:szCs w:val="24"/>
        </w:rPr>
        <w:t xml:space="preserve"> կազմակերպություններ, որոնք</w:t>
      </w:r>
      <w:r w:rsidR="003C06E3" w:rsidRPr="00F90A47">
        <w:rPr>
          <w:rFonts w:ascii="GHEA Grapalat" w:hAnsi="GHEA Grapalat"/>
          <w:sz w:val="24"/>
          <w:szCs w:val="24"/>
        </w:rPr>
        <w:t xml:space="preserve"> կողմից</w:t>
      </w:r>
      <w:r w:rsidRPr="00F90A47">
        <w:rPr>
          <w:rFonts w:ascii="GHEA Grapalat" w:hAnsi="GHEA Grapalat"/>
          <w:sz w:val="24"/>
          <w:szCs w:val="24"/>
        </w:rPr>
        <w:t xml:space="preserve"> </w:t>
      </w:r>
      <w:r w:rsidR="003C06E3" w:rsidRPr="00F90A47">
        <w:rPr>
          <w:rFonts w:ascii="GHEA Grapalat" w:hAnsi="GHEA Grapalat"/>
          <w:sz w:val="24"/>
          <w:szCs w:val="24"/>
        </w:rPr>
        <w:t>մատուցվող ծառայությունները պարունակում են անձանց կյանքի կամ առողջության համար վտանգ։</w:t>
      </w:r>
      <w:r w:rsidR="004C09B6" w:rsidRPr="00F90A47">
        <w:rPr>
          <w:rFonts w:ascii="GHEA Grapalat" w:hAnsi="GHEA Grapalat"/>
          <w:sz w:val="24"/>
          <w:szCs w:val="24"/>
        </w:rPr>
        <w:t xml:space="preserve"> </w:t>
      </w:r>
    </w:p>
    <w:p w14:paraId="13AE6FA5" w14:textId="25FDCB6F" w:rsidR="004C09B6" w:rsidRPr="00F90A47" w:rsidRDefault="003C06E3" w:rsidP="00F90A47">
      <w:pPr>
        <w:spacing w:line="360" w:lineRule="auto"/>
        <w:ind w:left="-270" w:firstLine="360"/>
        <w:jc w:val="both"/>
        <w:rPr>
          <w:rFonts w:ascii="GHEA Grapalat" w:hAnsi="GHEA Grapalat"/>
          <w:sz w:val="24"/>
          <w:szCs w:val="24"/>
        </w:rPr>
      </w:pPr>
      <w:r w:rsidRPr="00F90A47">
        <w:rPr>
          <w:rFonts w:ascii="GHEA Grapalat" w:hAnsi="GHEA Grapalat"/>
          <w:sz w:val="24"/>
          <w:szCs w:val="24"/>
        </w:rPr>
        <w:t xml:space="preserve">2025 թվականի ITB Berlin միջազգային զբոսաշրջային ցուցահանդեսի ընթացքում Հայաստանը արժանացավ պատվավոր PATWA մրցանակի՝ որպես լավագույն արկածային զբոսաշրջային ուղղություն։ Այս մրցանակի տրամադրումը, չնայած նրան, որ աջակցում է Հայաստանի՝ որպես արկածային զբոսաշրջային երկրի նկարագրի ամրապնդմանն ու </w:t>
      </w:r>
      <w:r w:rsidRPr="00F90A47">
        <w:rPr>
          <w:rFonts w:ascii="GHEA Grapalat" w:hAnsi="GHEA Grapalat"/>
          <w:sz w:val="24"/>
          <w:szCs w:val="24"/>
        </w:rPr>
        <w:lastRenderedPageBreak/>
        <w:t>զարգացմանը, և այն հանգամանքին</w:t>
      </w:r>
      <w:r w:rsidR="00892094" w:rsidRPr="00F90A47">
        <w:rPr>
          <w:rFonts w:ascii="GHEA Grapalat" w:hAnsi="GHEA Grapalat"/>
          <w:sz w:val="24"/>
          <w:szCs w:val="24"/>
        </w:rPr>
        <w:t>, որ</w:t>
      </w:r>
      <w:r w:rsidRPr="00F90A47">
        <w:rPr>
          <w:rFonts w:ascii="GHEA Grapalat" w:hAnsi="GHEA Grapalat"/>
          <w:sz w:val="24"/>
          <w:szCs w:val="24"/>
        </w:rPr>
        <w:t xml:space="preserve"> Հայաստանի համար մեծ պատիվ է ստանալ նման հեղինակավոր մրցանակ, որն ընդգծում է երկրի յուրահատուկ լանդշաֆտները, հարուստ մշակույթը և աճող ներուժը, որպես առաջատար արկածային զբոսաշրջային ուղղություն</w:t>
      </w:r>
      <w:r w:rsidR="00892094" w:rsidRPr="00F90A47">
        <w:rPr>
          <w:rFonts w:ascii="GHEA Grapalat" w:hAnsi="GHEA Grapalat"/>
          <w:sz w:val="24"/>
          <w:szCs w:val="24"/>
        </w:rPr>
        <w:t>,</w:t>
      </w:r>
      <w:r w:rsidRPr="00F90A47">
        <w:rPr>
          <w:rFonts w:ascii="GHEA Grapalat" w:hAnsi="GHEA Grapalat"/>
          <w:sz w:val="24"/>
          <w:szCs w:val="24"/>
        </w:rPr>
        <w:t xml:space="preserve"> այնուամենայնիվ՝ մեծ պատասխանատվություն է</w:t>
      </w:r>
      <w:r w:rsidR="00892094" w:rsidRPr="00F90A47">
        <w:rPr>
          <w:rFonts w:ascii="GHEA Grapalat" w:hAnsi="GHEA Grapalat"/>
          <w:sz w:val="24"/>
          <w:szCs w:val="24"/>
        </w:rPr>
        <w:t xml:space="preserve"> երկրի համար համապատասխան անվտանգային չափորոշիչների ապահովման տեսանկյունից։</w:t>
      </w:r>
    </w:p>
    <w:p w14:paraId="3D19A246" w14:textId="1E9E4CDC" w:rsidR="00197A94" w:rsidRDefault="004C09B6" w:rsidP="00F90A47">
      <w:pPr>
        <w:spacing w:line="360" w:lineRule="auto"/>
        <w:ind w:left="-270" w:firstLine="360"/>
        <w:jc w:val="both"/>
        <w:rPr>
          <w:rFonts w:ascii="GHEA Grapalat" w:hAnsi="GHEA Grapalat"/>
          <w:sz w:val="24"/>
          <w:szCs w:val="24"/>
        </w:rPr>
      </w:pPr>
      <w:r w:rsidRPr="00F90A47">
        <w:rPr>
          <w:rFonts w:ascii="GHEA Grapalat" w:hAnsi="GHEA Grapalat"/>
          <w:sz w:val="24"/>
          <w:szCs w:val="24"/>
        </w:rPr>
        <w:t>Զբոսաշրջության զարգացման 5-ամյա ռազմավարական ծրագրի նախագծով նախատեսված է, որ արկածային (ներառյալ՝ ձմեռային) զբոսաշրջությունը զարգացման հիմնական տեսակներից մեկն է։ Հայաստան այցելող զբոսաշրջիկների մեծ մասի համար բնությունը ամենատպավորիչ ու ազդեցիկ գործոններից է։ Ուստի, բնական ռեսուրսների պահպանությունը, խելամիտ օգտագործումը և զարգացումը, բնության հատուկ պահպանվող տարածքների (ազգային պարկեր, պետական արգելոցներ և արգելավայրեր, բնության հուշարձաններ) և անտառների ու անտառային հողերի ներուժի օգտագործումը Հայաստանում զբոսաշրջության զարգացման կարևորագույն նախադրյալներից են։ Կայուն զբոսաշրջության զարգացումը ուղիղ և դրական ազդեցություն կունենա արկածային զբոսաշրջության դրական աճի տեմպի վրա։ Բնության և բնական միջավայրի բազմաշերտ հնարավորությունները Հայաստանը դարձնում են գրավիչ նաև արկածային և ձմեռային զբոսաշրջային տեսակը նախընտրողների համար։ Հայաստանում գործում են միջազգային չափանիշներին համապատասխանող ենթակառուցվածքներով ձմեռային զբոսաշրջության կենտրոններ:</w:t>
      </w:r>
      <w:r w:rsidR="005A0F09">
        <w:rPr>
          <w:rFonts w:ascii="GHEA Grapalat" w:hAnsi="GHEA Grapalat"/>
          <w:sz w:val="24"/>
          <w:szCs w:val="24"/>
        </w:rPr>
        <w:t xml:space="preserve"> </w:t>
      </w:r>
      <w:r w:rsidRPr="00F90A47">
        <w:rPr>
          <w:rFonts w:ascii="GHEA Grapalat" w:hAnsi="GHEA Grapalat"/>
          <w:sz w:val="24"/>
          <w:szCs w:val="24"/>
        </w:rPr>
        <w:t>Մարդկային ռեսուրսների զարգացմանն ուղղված ներդրումների պայմաններում Հայաստանը կարող է դառնալ համաշխարհային նշանակության այլընտրանքային ձմեռային զբոսաշրջավայր:</w:t>
      </w:r>
    </w:p>
    <w:p w14:paraId="71130571" w14:textId="77777777" w:rsidR="000574EB" w:rsidRPr="000574EB" w:rsidRDefault="000574EB" w:rsidP="000574EB">
      <w:pPr>
        <w:spacing w:line="360" w:lineRule="auto"/>
        <w:ind w:left="-270" w:firstLine="360"/>
        <w:jc w:val="both"/>
        <w:rPr>
          <w:rFonts w:ascii="GHEA Grapalat" w:hAnsi="GHEA Grapalat"/>
          <w:sz w:val="24"/>
          <w:szCs w:val="24"/>
        </w:rPr>
      </w:pPr>
      <w:r w:rsidRPr="000574EB">
        <w:rPr>
          <w:rFonts w:ascii="GHEA Grapalat" w:hAnsi="GHEA Grapalat"/>
          <w:sz w:val="24"/>
          <w:szCs w:val="24"/>
        </w:rPr>
        <w:t>Արկածային զբոսաշրջությունը վերջին տարիներին առանձնապես տարածված է դարձել, քանի որ այն համադրում է ակտիվ հանգիստն ու ներդաշնակ կապը բնության հետ։ Շատ զբոսաշրջիկների համար նման փարձառությունները նաև հոգեբանական հանգստի միջոց են՝ օգնելով կտրվել առօրյա քաղաքային աղմուկից։</w:t>
      </w:r>
    </w:p>
    <w:p w14:paraId="01C4A6A2" w14:textId="77777777" w:rsidR="000574EB" w:rsidRPr="000574EB" w:rsidRDefault="000574EB" w:rsidP="000574EB">
      <w:pPr>
        <w:spacing w:line="360" w:lineRule="auto"/>
        <w:ind w:left="-270" w:firstLine="360"/>
        <w:jc w:val="both"/>
        <w:rPr>
          <w:rFonts w:ascii="GHEA Grapalat" w:hAnsi="GHEA Grapalat"/>
          <w:sz w:val="24"/>
          <w:szCs w:val="24"/>
        </w:rPr>
      </w:pPr>
      <w:r w:rsidRPr="000574EB">
        <w:rPr>
          <w:rFonts w:ascii="GHEA Grapalat" w:hAnsi="GHEA Grapalat"/>
          <w:sz w:val="24"/>
          <w:szCs w:val="24"/>
        </w:rPr>
        <w:t>Հայաստանը, իր բազմազան լանդշաֆտներով և պատմամշակութային հարուստ ժառանգությամբ, ունի մեծ ներուժ արկածային զբոսաշրջության զարգացման համար։ Լեռնաշղթաներով հարուստ տարածքները, անտառապատ հովիտները, բարձրադիր լճերը և պատմական հուշարձանները կարող են դառնալ յուրահատուկ արկածային երթուղիների մաս՝ գրավելով թե՛ տեղացի, թե՛ արտասահմանցի զբոսաշրջիկներին։</w:t>
      </w:r>
    </w:p>
    <w:p w14:paraId="70393B96" w14:textId="77777777" w:rsidR="000574EB" w:rsidRDefault="000574EB" w:rsidP="000574EB">
      <w:pPr>
        <w:spacing w:line="360" w:lineRule="auto"/>
        <w:ind w:left="-270" w:firstLine="360"/>
        <w:jc w:val="both"/>
        <w:rPr>
          <w:rFonts w:ascii="GHEA Grapalat" w:hAnsi="GHEA Grapalat"/>
          <w:sz w:val="24"/>
          <w:szCs w:val="24"/>
        </w:rPr>
      </w:pPr>
      <w:r w:rsidRPr="000574EB">
        <w:rPr>
          <w:rFonts w:ascii="GHEA Grapalat" w:hAnsi="GHEA Grapalat"/>
          <w:sz w:val="24"/>
          <w:szCs w:val="24"/>
        </w:rPr>
        <w:t>Արկածային զբոսաշրջությունը ոչ միայն նպաստում է անհատական փորձառությունների հարստացմանը, այլև ունի կարևոր տնտեսական և մշակութային նշանակություն։ Այն խթանում է տեղական համայնքների զարգացումը՝ ստեղծելով նոր աշխատատեղեր, խթանելով տեղական արտադրանքի ու ծառայությունների սպառումը։ Միևնույն ժամանակ, նման զբոսաշրջությունը հնարավորություն է տալիս պահպանել և տարածել ազգային մշակույթն ու ավանդույթները՝ զբոսաշրջիկներին ներկայացնելով երկրի ինքնատիպությունը և պատմական ժառանգությունը։</w:t>
      </w:r>
    </w:p>
    <w:p w14:paraId="59E17A7B" w14:textId="77777777" w:rsidR="00585585" w:rsidRPr="00585585" w:rsidRDefault="00585585" w:rsidP="00585585">
      <w:pPr>
        <w:spacing w:line="360" w:lineRule="auto"/>
        <w:ind w:left="-270" w:firstLine="360"/>
        <w:jc w:val="both"/>
        <w:rPr>
          <w:rFonts w:ascii="GHEA Grapalat" w:hAnsi="GHEA Grapalat"/>
          <w:sz w:val="24"/>
          <w:szCs w:val="24"/>
        </w:rPr>
      </w:pPr>
      <w:r w:rsidRPr="00585585">
        <w:rPr>
          <w:rFonts w:ascii="GHEA Grapalat" w:hAnsi="GHEA Grapalat"/>
          <w:sz w:val="24"/>
          <w:szCs w:val="24"/>
        </w:rPr>
        <w:t>Չնայած արկածային զբոսաշրջության գրավչությանը և դրական ազդեցությանը, այն իր մեջ նաև որոշակի ռիսկեր ու վտանգներ է պարունակում։ Քանի որ այս տեսակ զբոսաշրջությունը հիմնականում իրականացվում է բացօթյա և երբեմն հեռավոր, դժվարամատչելի տարածքներում, զբոսաշրջիկները հաճախ բախվում են անսպասելի բնական և ֆիզիկական մարտահրավերների։ Վտանգները կարող են լինել տարբեր՝ կապված թե՛ եղանակային պայմանների կտրուկ փոփոխությունների, թե՛ բարդ տեղանքների, սարահարթերի կամ անտառային հատվածների հետ։</w:t>
      </w:r>
    </w:p>
    <w:p w14:paraId="3A24A4A3" w14:textId="77777777" w:rsidR="00585585" w:rsidRPr="00585585" w:rsidRDefault="00585585" w:rsidP="00585585">
      <w:pPr>
        <w:spacing w:line="360" w:lineRule="auto"/>
        <w:ind w:left="-270" w:firstLine="360"/>
        <w:jc w:val="both"/>
        <w:rPr>
          <w:rFonts w:ascii="GHEA Grapalat" w:hAnsi="GHEA Grapalat"/>
          <w:sz w:val="24"/>
          <w:szCs w:val="24"/>
        </w:rPr>
      </w:pPr>
      <w:r w:rsidRPr="00585585">
        <w:rPr>
          <w:rFonts w:ascii="GHEA Grapalat" w:hAnsi="GHEA Grapalat"/>
          <w:sz w:val="24"/>
          <w:szCs w:val="24"/>
        </w:rPr>
        <w:t>Լեռնային արշավների կամ ժայռամագլցման ժամանակ հաճախ հանդիպում են սայթաքման, ընկնելու կամ վնասվածք ստանալու դեպքեր։ Հեծանվավարության և նավարկության դեպքում կարող են առաջանալ տեխնիկական խնդիրներ կամ ուղղորդման սխալներ, որոնք սպառնում են ինչպես ֆիզիկական անվտանգությանը, այնպես էլ մասնակիցների առողջությանը։ Բացի այդ, որոշ վայրերում առկա են նաև վայրի կենդանիների կամ միջատների հետ կապված վտանգներ։</w:t>
      </w:r>
    </w:p>
    <w:p w14:paraId="2ACCE6E5" w14:textId="77777777" w:rsidR="00585585" w:rsidRPr="00F90A47" w:rsidRDefault="00585585" w:rsidP="00585585">
      <w:pPr>
        <w:spacing w:line="360" w:lineRule="auto"/>
        <w:ind w:left="-270" w:firstLine="360"/>
        <w:jc w:val="both"/>
        <w:rPr>
          <w:rFonts w:ascii="GHEA Grapalat" w:hAnsi="GHEA Grapalat"/>
          <w:sz w:val="24"/>
          <w:szCs w:val="24"/>
        </w:rPr>
      </w:pPr>
      <w:r w:rsidRPr="00585585">
        <w:rPr>
          <w:rFonts w:ascii="GHEA Grapalat" w:hAnsi="GHEA Grapalat"/>
          <w:sz w:val="24"/>
          <w:szCs w:val="24"/>
        </w:rPr>
        <w:t>Արկածային զբոսաշրջության մեկ այլ կարևոր ռիսկային կողմ է անվտանգության միջոցառումների անբավարար կազմակերպումը։ Շատ զբոսաշրջիկներ առանց համապատասխան պատրաստվածության կամ անհրաժեշտ սարքավորումների են ձեռնարկում նման ուղևորություններ, ինչը կարող է հանգեցնել վթարների և արտակարգ իրավիճակների։ Այդ պատճառով մասնագիտական ուղեկցության, ապահովագրության և նախնական պատրաստության ապահովումը կարևոր պայման է արկածային զբոսաշրջության կայուն զարգացման համար։</w:t>
      </w:r>
    </w:p>
    <w:p w14:paraId="531F78FA" w14:textId="1B2C6F1F" w:rsidR="004C09B6" w:rsidRPr="00F90A47" w:rsidRDefault="004C09B6" w:rsidP="00F90A47">
      <w:pPr>
        <w:spacing w:line="360" w:lineRule="auto"/>
        <w:ind w:left="-270" w:firstLine="360"/>
        <w:jc w:val="both"/>
        <w:rPr>
          <w:rFonts w:ascii="GHEA Grapalat" w:hAnsi="GHEA Grapalat"/>
          <w:sz w:val="24"/>
          <w:szCs w:val="24"/>
        </w:rPr>
      </w:pPr>
      <w:r w:rsidRPr="00F90A47">
        <w:rPr>
          <w:rFonts w:ascii="GHEA Grapalat" w:hAnsi="GHEA Grapalat"/>
          <w:sz w:val="24"/>
          <w:szCs w:val="24"/>
        </w:rPr>
        <w:t>Անվտանգության որոշակի չափանիշների ներդրումը, միջազգային որակավորման համակարգերում ներգրավումը ևս կնպաստի այս տեսակն առավել գրավիչ, ապահով, անվտանգ և վստահելի դարձնելու համար։ Բնության հատուկ պահպանվող տարածքներում զբոսաշրջության կազմակերպումն իրականացվում Է «Բնության հատուկ պահպանվող տարածքների մասին» օրենքի 26-րդ հոդվածի, ինչպես նաև տվյալ բնության հատուկ պահպանվող տարածքի կառավարման պլանով հաստատված դրույթներին համապատասխան։</w:t>
      </w:r>
    </w:p>
    <w:p w14:paraId="6EFF4CE2" w14:textId="71DDFB76" w:rsidR="00423C5E" w:rsidRPr="00F90A47" w:rsidRDefault="004C09B6" w:rsidP="00F90A47">
      <w:pPr>
        <w:spacing w:line="360" w:lineRule="auto"/>
        <w:ind w:left="-270" w:firstLine="360"/>
        <w:jc w:val="both"/>
        <w:rPr>
          <w:rFonts w:ascii="GHEA Grapalat" w:hAnsi="GHEA Grapalat"/>
          <w:sz w:val="24"/>
          <w:szCs w:val="24"/>
        </w:rPr>
      </w:pPr>
      <w:r w:rsidRPr="00F90A47">
        <w:rPr>
          <w:rFonts w:ascii="GHEA Grapalat" w:hAnsi="GHEA Grapalat"/>
          <w:sz w:val="24"/>
          <w:szCs w:val="24"/>
        </w:rPr>
        <w:t xml:space="preserve">Արկածային զբոսաշրջությունը նախընտրող զբոսաշրջիկների մեծամասնության համար կազմակերպվում են ակտիվ զբաղմունքներ, բնության միջավայրում, մասնավորապես՝ այնպիսի միջավայրում, որը տարբերվում է Եվրոպային բնորոշ բնությունից: «Բնության» զբոսաշրջության հետ մեկտեղ, ակտիվ զբաղմունքների առավել հաճախ հանդիպող ձևերից են </w:t>
      </w:r>
      <w:r w:rsidR="00423C5E" w:rsidRPr="00F90A47">
        <w:rPr>
          <w:rFonts w:ascii="GHEA Grapalat" w:hAnsi="GHEA Grapalat"/>
          <w:sz w:val="24"/>
          <w:szCs w:val="24"/>
        </w:rPr>
        <w:t xml:space="preserve">լեռնային արշավները, հեծանվավազքը, հեծանվավարումը, </w:t>
      </w:r>
      <w:r w:rsidR="00441282" w:rsidRPr="00F90A47">
        <w:rPr>
          <w:rFonts w:ascii="GHEA Grapalat" w:hAnsi="GHEA Grapalat"/>
          <w:sz w:val="24"/>
          <w:szCs w:val="24"/>
        </w:rPr>
        <w:t xml:space="preserve">քարանձավախուզությունը, </w:t>
      </w:r>
      <w:r w:rsidR="00423C5E" w:rsidRPr="00F90A47">
        <w:rPr>
          <w:rFonts w:ascii="GHEA Grapalat" w:hAnsi="GHEA Grapalat"/>
          <w:sz w:val="24"/>
          <w:szCs w:val="24"/>
        </w:rPr>
        <w:t xml:space="preserve">վրանային ճամբարային կեցությունը, ժայռամագլցումը, </w:t>
      </w:r>
      <w:r w:rsidR="00441282" w:rsidRPr="00F90A47">
        <w:rPr>
          <w:rFonts w:ascii="GHEA Grapalat" w:hAnsi="GHEA Grapalat"/>
          <w:sz w:val="24"/>
          <w:szCs w:val="24"/>
        </w:rPr>
        <w:t xml:space="preserve">Տրանսպորտային միջոցով արտաճանապարհային երթևեկության (ջիպինգ) ծառայությունները, </w:t>
      </w:r>
      <w:r w:rsidR="00423C5E" w:rsidRPr="00F90A47">
        <w:rPr>
          <w:rFonts w:ascii="GHEA Grapalat" w:hAnsi="GHEA Grapalat"/>
          <w:sz w:val="24"/>
          <w:szCs w:val="24"/>
        </w:rPr>
        <w:t>դահուկային արշա</w:t>
      </w:r>
      <w:r w:rsidR="00881A29" w:rsidRPr="00F90A47">
        <w:rPr>
          <w:rFonts w:ascii="GHEA Grapalat" w:hAnsi="GHEA Grapalat"/>
          <w:sz w:val="24"/>
          <w:szCs w:val="24"/>
        </w:rPr>
        <w:t>վն</w:t>
      </w:r>
      <w:r w:rsidR="00423C5E" w:rsidRPr="00F90A47">
        <w:rPr>
          <w:rFonts w:ascii="GHEA Grapalat" w:hAnsi="GHEA Grapalat"/>
          <w:sz w:val="24"/>
          <w:szCs w:val="24"/>
        </w:rPr>
        <w:t>երը, նավարկությունը</w:t>
      </w:r>
      <w:r w:rsidR="00951B19" w:rsidRPr="00F90A47">
        <w:rPr>
          <w:rFonts w:ascii="GHEA Grapalat" w:hAnsi="GHEA Grapalat"/>
          <w:sz w:val="24"/>
          <w:szCs w:val="24"/>
        </w:rPr>
        <w:t>՝</w:t>
      </w:r>
      <w:r w:rsidR="00423C5E" w:rsidRPr="00F90A47">
        <w:rPr>
          <w:rFonts w:ascii="GHEA Grapalat" w:hAnsi="GHEA Grapalat"/>
          <w:sz w:val="24"/>
          <w:szCs w:val="24"/>
        </w:rPr>
        <w:t xml:space="preserve"> լեռնային գետերով (ռաֆթինգ), ձիավարությունը</w:t>
      </w:r>
      <w:r w:rsidR="00804CCF" w:rsidRPr="00F90A47">
        <w:rPr>
          <w:rFonts w:ascii="GHEA Grapalat" w:hAnsi="GHEA Grapalat"/>
          <w:sz w:val="24"/>
          <w:szCs w:val="24"/>
        </w:rPr>
        <w:t xml:space="preserve">, </w:t>
      </w:r>
      <w:r w:rsidR="00423C5E" w:rsidRPr="00F90A47">
        <w:rPr>
          <w:rFonts w:ascii="GHEA Grapalat" w:hAnsi="GHEA Grapalat"/>
          <w:sz w:val="24"/>
          <w:szCs w:val="24"/>
        </w:rPr>
        <w:t xml:space="preserve"> </w:t>
      </w:r>
      <w:r w:rsidR="00441282" w:rsidRPr="00F90A47">
        <w:rPr>
          <w:rFonts w:ascii="GHEA Grapalat" w:hAnsi="GHEA Grapalat"/>
          <w:sz w:val="24"/>
          <w:szCs w:val="24"/>
        </w:rPr>
        <w:t xml:space="preserve">Ակվալանգով կամ այլ շնչողական սարքով ջրասուզումը, բարձունքից թռիչքները՝ բունջի-ջամփինգ, րոփ-ջամփինգ </w:t>
      </w:r>
      <w:r w:rsidR="00423C5E" w:rsidRPr="00F90A47">
        <w:rPr>
          <w:rFonts w:ascii="GHEA Grapalat" w:hAnsi="GHEA Grapalat"/>
          <w:sz w:val="24"/>
          <w:szCs w:val="24"/>
        </w:rPr>
        <w:t>և այլ</w:t>
      </w:r>
      <w:r w:rsidR="00881A29" w:rsidRPr="00F90A47">
        <w:rPr>
          <w:rFonts w:ascii="GHEA Grapalat" w:hAnsi="GHEA Grapalat"/>
          <w:sz w:val="24"/>
          <w:szCs w:val="24"/>
        </w:rPr>
        <w:t>ն</w:t>
      </w:r>
      <w:r w:rsidR="00423C5E" w:rsidRPr="00F90A47">
        <w:rPr>
          <w:rFonts w:ascii="GHEA Grapalat" w:hAnsi="GHEA Grapalat"/>
          <w:sz w:val="24"/>
          <w:szCs w:val="24"/>
        </w:rPr>
        <w:t xml:space="preserve">։ Այս ամենը հնարավորություն են տալիս զբոսաշրջիկներին ոչ միայն վայելել բնությունը, այլև ստանալ ֆիզիկական ակտիվությունից բխող դրական էներգիա </w:t>
      </w:r>
      <w:r w:rsidR="00881A29" w:rsidRPr="00F90A47">
        <w:rPr>
          <w:rFonts w:ascii="GHEA Grapalat" w:hAnsi="GHEA Grapalat"/>
          <w:sz w:val="24"/>
          <w:szCs w:val="24"/>
        </w:rPr>
        <w:t>ու</w:t>
      </w:r>
      <w:r w:rsidR="00423C5E" w:rsidRPr="00F90A47">
        <w:rPr>
          <w:rFonts w:ascii="GHEA Grapalat" w:hAnsi="GHEA Grapalat"/>
          <w:sz w:val="24"/>
          <w:szCs w:val="24"/>
        </w:rPr>
        <w:t xml:space="preserve"> նոր փորձառություններ։</w:t>
      </w:r>
    </w:p>
    <w:p w14:paraId="7B784FC9" w14:textId="5FC46A6A" w:rsidR="00441282" w:rsidRPr="00F90A47" w:rsidRDefault="00D738F2" w:rsidP="00F90A47">
      <w:pPr>
        <w:pStyle w:val="ListParagraph"/>
        <w:numPr>
          <w:ilvl w:val="0"/>
          <w:numId w:val="6"/>
        </w:numPr>
        <w:spacing w:line="360" w:lineRule="auto"/>
        <w:rPr>
          <w:rFonts w:ascii="GHEA Grapalat" w:hAnsi="GHEA Grapalat"/>
          <w:b/>
          <w:bCs/>
          <w:sz w:val="24"/>
          <w:szCs w:val="24"/>
        </w:rPr>
      </w:pPr>
      <w:r w:rsidRPr="00F90A47">
        <w:rPr>
          <w:rFonts w:ascii="GHEA Grapalat" w:hAnsi="GHEA Grapalat"/>
          <w:b/>
          <w:bCs/>
          <w:sz w:val="24"/>
          <w:szCs w:val="24"/>
        </w:rPr>
        <w:t>Առաջարկվող կարգավորման բնույթը և նպատակը</w:t>
      </w:r>
      <w:r w:rsidRPr="00F90A47">
        <w:rPr>
          <w:rFonts w:ascii="MS Mincho" w:eastAsia="MS Mincho" w:hAnsi="MS Mincho" w:cs="MS Mincho" w:hint="eastAsia"/>
          <w:b/>
          <w:bCs/>
          <w:sz w:val="24"/>
          <w:szCs w:val="24"/>
        </w:rPr>
        <w:t>․</w:t>
      </w:r>
    </w:p>
    <w:p w14:paraId="418D36DF" w14:textId="1E86B819" w:rsidR="00441282" w:rsidRPr="003621B9" w:rsidRDefault="00441282" w:rsidP="00F90A47">
      <w:pPr>
        <w:spacing w:line="360" w:lineRule="auto"/>
        <w:ind w:firstLine="360"/>
        <w:jc w:val="both"/>
        <w:rPr>
          <w:rFonts w:ascii="GHEA Grapalat" w:hAnsi="GHEA Grapalat"/>
          <w:sz w:val="24"/>
          <w:szCs w:val="24"/>
        </w:rPr>
      </w:pPr>
      <w:r w:rsidRPr="003621B9">
        <w:rPr>
          <w:rFonts w:ascii="GHEA Grapalat" w:hAnsi="GHEA Grapalat"/>
          <w:sz w:val="24"/>
          <w:szCs w:val="24"/>
        </w:rPr>
        <w:t>Սույն որոշման նախագծով նախատեսվում է սահմանել անձի կյանքի կամ առողջության համար վտանգ պարունակող զբոսաշրջային ծառայությունների մատուցման որակական և տեխնիկական չափորոշիչները։ Նախագծի ընդունումն ուղղված է զբոսաշրջային գործունեության ընթացքում անվտանգության բարձր մակարդակի ապահովմանը և սպառողների՝ հատկապես արկածային զբոսաշրջություն նախընտրող այցելուների կյանքի և առողջության պաշտպանության երաշխիքների ամրապնդմանը։</w:t>
      </w:r>
    </w:p>
    <w:p w14:paraId="5DB48124" w14:textId="36E49E47" w:rsidR="00441282" w:rsidRPr="003621B9" w:rsidRDefault="00441282" w:rsidP="00F90A47">
      <w:pPr>
        <w:spacing w:line="360" w:lineRule="auto"/>
        <w:ind w:firstLine="360"/>
        <w:jc w:val="both"/>
        <w:rPr>
          <w:rFonts w:ascii="GHEA Grapalat" w:hAnsi="GHEA Grapalat"/>
          <w:sz w:val="24"/>
          <w:szCs w:val="24"/>
        </w:rPr>
      </w:pPr>
      <w:r w:rsidRPr="003621B9">
        <w:rPr>
          <w:rFonts w:ascii="GHEA Grapalat" w:hAnsi="GHEA Grapalat"/>
          <w:sz w:val="24"/>
          <w:szCs w:val="24"/>
        </w:rPr>
        <w:t>Առաջարկվող չափորոշիչները մշակվել են հիմք ընդունելով միջազգային ստանդարտները և ոլորտում կիրառվող լավագույն փորձը, ինչը հնարավորություն կտա ձևավորել հստակ պահանջներ ծառայություններ մատուցող տնտեսավարողների նկատմամբ, ապահովել անվտանգության միջոցառումների պատշաճ իրականացումը և նվազեցնել զբոսաշրջային գործունեության ընթացքում վթարների, վնասվածքների կամ արտակարգ իրավիճակների առաջացման ռիսկերը։</w:t>
      </w:r>
    </w:p>
    <w:p w14:paraId="76DE9608" w14:textId="5EC2DC26" w:rsidR="002B468B" w:rsidRPr="00F90A47" w:rsidRDefault="00D738F2" w:rsidP="00F90A47">
      <w:pPr>
        <w:pStyle w:val="ListParagraph"/>
        <w:numPr>
          <w:ilvl w:val="0"/>
          <w:numId w:val="6"/>
        </w:numPr>
        <w:spacing w:line="360" w:lineRule="auto"/>
        <w:jc w:val="both"/>
        <w:rPr>
          <w:rFonts w:ascii="GHEA Grapalat" w:hAnsi="GHEA Grapalat"/>
          <w:b/>
          <w:bCs/>
          <w:sz w:val="24"/>
          <w:szCs w:val="24"/>
        </w:rPr>
      </w:pPr>
      <w:r w:rsidRPr="00F90A47">
        <w:rPr>
          <w:rFonts w:ascii="GHEA Grapalat" w:hAnsi="GHEA Grapalat"/>
          <w:b/>
          <w:bCs/>
          <w:sz w:val="24"/>
          <w:szCs w:val="24"/>
        </w:rPr>
        <w:t>Նախագծի մշակման գործընթացում ներգրավված ինստիտուտները և անձիք.</w:t>
      </w:r>
    </w:p>
    <w:p w14:paraId="1BA66752" w14:textId="77777777" w:rsidR="00C16920" w:rsidRPr="00F90A47" w:rsidRDefault="00C16920" w:rsidP="00F90A47">
      <w:pPr>
        <w:pStyle w:val="ListParagraph"/>
        <w:spacing w:line="360" w:lineRule="auto"/>
        <w:jc w:val="both"/>
        <w:rPr>
          <w:rFonts w:ascii="GHEA Grapalat" w:hAnsi="GHEA Grapalat"/>
          <w:b/>
          <w:bCs/>
          <w:sz w:val="24"/>
          <w:szCs w:val="24"/>
        </w:rPr>
      </w:pPr>
    </w:p>
    <w:p w14:paraId="44C561CC" w14:textId="1409D663" w:rsidR="00441282" w:rsidRPr="00BD43CC" w:rsidRDefault="001A70D4" w:rsidP="00BD43CC">
      <w:pPr>
        <w:pStyle w:val="ListParagraph"/>
        <w:spacing w:line="360" w:lineRule="auto"/>
        <w:ind w:left="270" w:firstLine="450"/>
        <w:jc w:val="both"/>
        <w:rPr>
          <w:rFonts w:ascii="GHEA Grapalat" w:hAnsi="GHEA Grapalat"/>
          <w:sz w:val="24"/>
          <w:szCs w:val="24"/>
        </w:rPr>
      </w:pPr>
      <w:r w:rsidRPr="00F90A47">
        <w:rPr>
          <w:rFonts w:ascii="GHEA Grapalat" w:hAnsi="GHEA Grapalat"/>
          <w:sz w:val="24"/>
          <w:szCs w:val="24"/>
        </w:rPr>
        <w:t xml:space="preserve">Նախագիծը մշակվել է ՀՀ </w:t>
      </w:r>
      <w:r w:rsidR="00D040F8" w:rsidRPr="00F90A47">
        <w:rPr>
          <w:rFonts w:ascii="GHEA Grapalat" w:hAnsi="GHEA Grapalat"/>
          <w:sz w:val="24"/>
          <w:szCs w:val="24"/>
        </w:rPr>
        <w:t>է</w:t>
      </w:r>
      <w:r w:rsidRPr="00F90A47">
        <w:rPr>
          <w:rFonts w:ascii="GHEA Grapalat" w:hAnsi="GHEA Grapalat"/>
          <w:sz w:val="24"/>
          <w:szCs w:val="24"/>
        </w:rPr>
        <w:t xml:space="preserve">կոնոմիկայի նախարարության </w:t>
      </w:r>
      <w:r w:rsidR="00D040F8" w:rsidRPr="00F90A47">
        <w:rPr>
          <w:rFonts w:ascii="GHEA Grapalat" w:hAnsi="GHEA Grapalat"/>
          <w:sz w:val="24"/>
          <w:szCs w:val="24"/>
        </w:rPr>
        <w:t>զ</w:t>
      </w:r>
      <w:r w:rsidRPr="00F90A47">
        <w:rPr>
          <w:rFonts w:ascii="GHEA Grapalat" w:hAnsi="GHEA Grapalat"/>
          <w:sz w:val="24"/>
          <w:szCs w:val="24"/>
        </w:rPr>
        <w:t>բոսաշրջության կոմիտեի կողմից միջազգային գործընկերների</w:t>
      </w:r>
      <w:r w:rsidR="00D040F8" w:rsidRPr="00F90A47">
        <w:rPr>
          <w:rFonts w:ascii="GHEA Grapalat" w:hAnsi="GHEA Grapalat"/>
          <w:sz w:val="24"/>
          <w:szCs w:val="24"/>
        </w:rPr>
        <w:t xml:space="preserve"> </w:t>
      </w:r>
      <w:r w:rsidRPr="00F90A47">
        <w:rPr>
          <w:rFonts w:ascii="GHEA Grapalat" w:hAnsi="GHEA Grapalat"/>
          <w:sz w:val="24"/>
          <w:szCs w:val="24"/>
        </w:rPr>
        <w:t>հետ համագործակցությամբ։</w:t>
      </w:r>
    </w:p>
    <w:p w14:paraId="01B18C7D" w14:textId="77777777" w:rsidR="00441282" w:rsidRPr="00F90A47" w:rsidRDefault="00441282" w:rsidP="00F90A47">
      <w:pPr>
        <w:pStyle w:val="ListParagraph"/>
        <w:spacing w:line="360" w:lineRule="auto"/>
        <w:ind w:left="270" w:firstLine="450"/>
        <w:jc w:val="both"/>
        <w:rPr>
          <w:rFonts w:ascii="GHEA Grapalat" w:hAnsi="GHEA Grapalat"/>
          <w:sz w:val="24"/>
          <w:szCs w:val="24"/>
        </w:rPr>
      </w:pPr>
    </w:p>
    <w:p w14:paraId="45BD3E5A" w14:textId="422AB7E3" w:rsidR="00C16920" w:rsidRPr="003621B9" w:rsidRDefault="00D738F2" w:rsidP="00F90A47">
      <w:pPr>
        <w:pStyle w:val="ListParagraph"/>
        <w:numPr>
          <w:ilvl w:val="0"/>
          <w:numId w:val="6"/>
        </w:numPr>
        <w:spacing w:line="360" w:lineRule="auto"/>
        <w:jc w:val="both"/>
        <w:rPr>
          <w:rFonts w:ascii="GHEA Grapalat" w:hAnsi="GHEA Grapalat"/>
          <w:b/>
          <w:bCs/>
          <w:sz w:val="24"/>
          <w:szCs w:val="24"/>
        </w:rPr>
      </w:pPr>
      <w:r w:rsidRPr="003621B9">
        <w:rPr>
          <w:rFonts w:ascii="GHEA Grapalat" w:hAnsi="GHEA Grapalat"/>
          <w:b/>
          <w:bCs/>
          <w:sz w:val="24"/>
          <w:szCs w:val="24"/>
        </w:rPr>
        <w:t>Իրավական ակտի կիրառման դեպքում ակնկալվող արդյունքները</w:t>
      </w:r>
      <w:r w:rsidRPr="003621B9">
        <w:rPr>
          <w:rFonts w:ascii="MS Mincho" w:eastAsia="MS Mincho" w:hAnsi="MS Mincho" w:cs="MS Mincho" w:hint="eastAsia"/>
          <w:b/>
          <w:bCs/>
          <w:sz w:val="24"/>
          <w:szCs w:val="24"/>
        </w:rPr>
        <w:t>․</w:t>
      </w:r>
    </w:p>
    <w:p w14:paraId="1AAAEBC5" w14:textId="77777777" w:rsidR="00BD43CC" w:rsidRPr="00BD43CC" w:rsidRDefault="00BD43CC" w:rsidP="00BD43CC">
      <w:pPr>
        <w:spacing w:line="360" w:lineRule="auto"/>
        <w:ind w:firstLine="360"/>
        <w:jc w:val="both"/>
        <w:rPr>
          <w:rFonts w:ascii="GHEA Grapalat" w:hAnsi="GHEA Grapalat"/>
          <w:sz w:val="24"/>
          <w:szCs w:val="24"/>
        </w:rPr>
      </w:pPr>
      <w:r w:rsidRPr="003621B9">
        <w:rPr>
          <w:rFonts w:ascii="GHEA Grapalat" w:hAnsi="GHEA Grapalat"/>
          <w:sz w:val="24"/>
          <w:szCs w:val="24"/>
        </w:rPr>
        <w:t>Արկածային զբոսաշրջությունը համարվում է զբոսաշրջության առավել արագ զարգացող ուղղություններից մեկը, որը միևնույն ժամանակ ներառում է անձի կյանքի կամ առողջության համար որոշակի ռիսկեր պարունակող գործունեություն։ Ուստի անհրաժեշտ է սահմանել հստակ և պարտադիր որակական ու տեխնիկական չափորոշիչներ՝ նվազեցնելու հնարավոր ռիսկերը և ապահովելու զբոսաշրջիկների անվտանգությունը։</w:t>
      </w:r>
    </w:p>
    <w:p w14:paraId="32AB0C72" w14:textId="3F71716D" w:rsidR="00BD43CC" w:rsidRDefault="00F90A47" w:rsidP="00BD43CC">
      <w:pPr>
        <w:spacing w:line="360" w:lineRule="auto"/>
        <w:ind w:firstLine="360"/>
        <w:jc w:val="both"/>
        <w:rPr>
          <w:rFonts w:ascii="GHEA Grapalat" w:hAnsi="GHEA Grapalat"/>
          <w:sz w:val="24"/>
          <w:szCs w:val="24"/>
        </w:rPr>
      </w:pPr>
      <w:r w:rsidRPr="00F90A47">
        <w:rPr>
          <w:rFonts w:ascii="GHEA Grapalat" w:hAnsi="GHEA Grapalat"/>
          <w:sz w:val="24"/>
          <w:szCs w:val="24"/>
        </w:rPr>
        <w:t>«Անձի կյանքի կամ առողջության համար վտանգ պարունակող զբոսաշրջային ծառայությունների մատուցման որակական և տեխնիկական չափորոշիչները սահմանելու մասին» որոշման նախագծի ընդունումը նպատակ ունի ապահովել արկածային զբոսաշրջության ոլորտում մատուցվող ծառայությունների անվտանգ, հուսալի և միջազգային չափանիշներին համապատասխան կազմակերպ</w:t>
      </w:r>
      <w:r w:rsidR="00BD43CC">
        <w:rPr>
          <w:rFonts w:ascii="GHEA Grapalat" w:hAnsi="GHEA Grapalat"/>
          <w:sz w:val="24"/>
          <w:szCs w:val="24"/>
        </w:rPr>
        <w:t>ման</w:t>
      </w:r>
      <w:r w:rsidRPr="00F90A47">
        <w:rPr>
          <w:rFonts w:ascii="GHEA Grapalat" w:hAnsi="GHEA Grapalat"/>
          <w:sz w:val="24"/>
          <w:szCs w:val="24"/>
        </w:rPr>
        <w:t>ը։</w:t>
      </w:r>
      <w:r w:rsidR="00BD43CC">
        <w:rPr>
          <w:rFonts w:ascii="GHEA Grapalat" w:hAnsi="GHEA Grapalat"/>
          <w:sz w:val="24"/>
          <w:szCs w:val="24"/>
        </w:rPr>
        <w:t xml:space="preserve"> </w:t>
      </w:r>
    </w:p>
    <w:p w14:paraId="75E6D439" w14:textId="6B0EBFFC" w:rsidR="00BD43CC" w:rsidRPr="003621B9" w:rsidRDefault="00BD43CC" w:rsidP="00BD43CC">
      <w:pPr>
        <w:spacing w:line="360" w:lineRule="auto"/>
        <w:ind w:firstLine="720"/>
        <w:jc w:val="both"/>
        <w:rPr>
          <w:rFonts w:ascii="GHEA Grapalat" w:hAnsi="GHEA Grapalat"/>
          <w:sz w:val="24"/>
          <w:szCs w:val="24"/>
        </w:rPr>
      </w:pPr>
      <w:r w:rsidRPr="003621B9">
        <w:rPr>
          <w:rFonts w:ascii="GHEA Grapalat" w:hAnsi="GHEA Grapalat"/>
          <w:sz w:val="24"/>
          <w:szCs w:val="24"/>
        </w:rPr>
        <w:t>Իրավական ակտի կիրակման արդյունքում ՝</w:t>
      </w:r>
    </w:p>
    <w:p w14:paraId="3AAFF2BC" w14:textId="59FA70D4" w:rsidR="00F90A47" w:rsidRPr="003621B9" w:rsidRDefault="00F90A47" w:rsidP="00F90A47">
      <w:pPr>
        <w:pStyle w:val="ListParagraph"/>
        <w:numPr>
          <w:ilvl w:val="0"/>
          <w:numId w:val="14"/>
        </w:numPr>
        <w:spacing w:line="360" w:lineRule="auto"/>
        <w:jc w:val="both"/>
        <w:rPr>
          <w:rFonts w:ascii="GHEA Grapalat" w:hAnsi="GHEA Grapalat"/>
          <w:sz w:val="24"/>
          <w:szCs w:val="24"/>
        </w:rPr>
      </w:pPr>
      <w:r w:rsidRPr="003621B9">
        <w:rPr>
          <w:rFonts w:ascii="GHEA Grapalat" w:hAnsi="GHEA Grapalat"/>
          <w:sz w:val="24"/>
          <w:szCs w:val="24"/>
        </w:rPr>
        <w:t>կիրականացվի ծառայությունների մատուցման տեխնիկական անվտանգության և որակի միասնական պահանջների ներդրում,</w:t>
      </w:r>
    </w:p>
    <w:p w14:paraId="17EE5D6A" w14:textId="21DE1518" w:rsidR="00F90A47" w:rsidRPr="003621B9" w:rsidRDefault="00F90A47" w:rsidP="00F90A47">
      <w:pPr>
        <w:pStyle w:val="ListParagraph"/>
        <w:numPr>
          <w:ilvl w:val="0"/>
          <w:numId w:val="14"/>
        </w:numPr>
        <w:spacing w:line="360" w:lineRule="auto"/>
        <w:jc w:val="both"/>
        <w:rPr>
          <w:rFonts w:ascii="GHEA Grapalat" w:hAnsi="GHEA Grapalat"/>
          <w:sz w:val="24"/>
          <w:szCs w:val="24"/>
        </w:rPr>
      </w:pPr>
      <w:r w:rsidRPr="003621B9">
        <w:rPr>
          <w:rFonts w:ascii="GHEA Grapalat" w:hAnsi="GHEA Grapalat"/>
          <w:sz w:val="24"/>
          <w:szCs w:val="24"/>
        </w:rPr>
        <w:t>կբարձրանա արկածային զբոսաշրջության ենթակառուցվածքների և ծառայությունների մատուցողների պատասխանատվության մակարդակը,</w:t>
      </w:r>
    </w:p>
    <w:p w14:paraId="5D7C78F2" w14:textId="6C3B3F27" w:rsidR="00F90A47" w:rsidRPr="003621B9" w:rsidRDefault="00F90A47" w:rsidP="00F90A47">
      <w:pPr>
        <w:pStyle w:val="ListParagraph"/>
        <w:numPr>
          <w:ilvl w:val="0"/>
          <w:numId w:val="14"/>
        </w:numPr>
        <w:spacing w:line="360" w:lineRule="auto"/>
        <w:jc w:val="both"/>
        <w:rPr>
          <w:rFonts w:ascii="GHEA Grapalat" w:hAnsi="GHEA Grapalat"/>
          <w:sz w:val="24"/>
          <w:szCs w:val="24"/>
        </w:rPr>
      </w:pPr>
      <w:r w:rsidRPr="003621B9">
        <w:rPr>
          <w:rFonts w:ascii="GHEA Grapalat" w:hAnsi="GHEA Grapalat"/>
          <w:sz w:val="24"/>
          <w:szCs w:val="24"/>
        </w:rPr>
        <w:t>կապահովվի ոլորտում գործող մասնագետների և ուղեկցողների մասնագիտական պատրաստվածությունը՝ միջազգային լավագույն փորձին համապատասխան,</w:t>
      </w:r>
    </w:p>
    <w:p w14:paraId="1CA0FC42" w14:textId="642017E6" w:rsidR="00F90A47" w:rsidRPr="003621B9" w:rsidRDefault="00F90A47" w:rsidP="00F90A47">
      <w:pPr>
        <w:pStyle w:val="ListParagraph"/>
        <w:numPr>
          <w:ilvl w:val="0"/>
          <w:numId w:val="14"/>
        </w:numPr>
        <w:spacing w:line="360" w:lineRule="auto"/>
        <w:jc w:val="both"/>
        <w:rPr>
          <w:rFonts w:ascii="GHEA Grapalat" w:hAnsi="GHEA Grapalat"/>
          <w:sz w:val="24"/>
          <w:szCs w:val="24"/>
        </w:rPr>
      </w:pPr>
      <w:r w:rsidRPr="003621B9">
        <w:rPr>
          <w:rFonts w:ascii="GHEA Grapalat" w:hAnsi="GHEA Grapalat"/>
          <w:sz w:val="24"/>
          <w:szCs w:val="24"/>
        </w:rPr>
        <w:t>կխթանվի անվտանգության մշակույթի ձևավորումը և վերահսկողության մեխանիզմների կատարելագործումը,</w:t>
      </w:r>
    </w:p>
    <w:p w14:paraId="6EEF08CB" w14:textId="77777777" w:rsidR="00F90A47" w:rsidRPr="003621B9" w:rsidRDefault="00F90A47" w:rsidP="00F90A47">
      <w:pPr>
        <w:pStyle w:val="ListParagraph"/>
        <w:numPr>
          <w:ilvl w:val="0"/>
          <w:numId w:val="14"/>
        </w:numPr>
        <w:spacing w:line="360" w:lineRule="auto"/>
        <w:jc w:val="both"/>
        <w:rPr>
          <w:rFonts w:ascii="GHEA Grapalat" w:hAnsi="GHEA Grapalat"/>
          <w:sz w:val="24"/>
          <w:szCs w:val="24"/>
        </w:rPr>
      </w:pPr>
      <w:r w:rsidRPr="003621B9">
        <w:rPr>
          <w:rFonts w:ascii="GHEA Grapalat" w:hAnsi="GHEA Grapalat"/>
          <w:sz w:val="24"/>
          <w:szCs w:val="24"/>
        </w:rPr>
        <w:t>կբարձրանա զբոսաշրջային ծառայությունների նկատմամբ հանրային և միջազգային վստահությունը,</w:t>
      </w:r>
    </w:p>
    <w:p w14:paraId="732BBCB3" w14:textId="6F55FEAB" w:rsidR="00F90A47" w:rsidRPr="003621B9" w:rsidRDefault="00F90A47" w:rsidP="00F90A47">
      <w:pPr>
        <w:pStyle w:val="ListParagraph"/>
        <w:numPr>
          <w:ilvl w:val="0"/>
          <w:numId w:val="14"/>
        </w:numPr>
        <w:spacing w:line="360" w:lineRule="auto"/>
        <w:jc w:val="both"/>
        <w:rPr>
          <w:rFonts w:ascii="GHEA Grapalat" w:hAnsi="GHEA Grapalat"/>
          <w:sz w:val="24"/>
          <w:szCs w:val="24"/>
        </w:rPr>
      </w:pPr>
      <w:r w:rsidRPr="003621B9">
        <w:rPr>
          <w:rFonts w:ascii="GHEA Grapalat" w:hAnsi="GHEA Grapalat"/>
          <w:sz w:val="24"/>
          <w:szCs w:val="24"/>
        </w:rPr>
        <w:t>Հայաստանը կդառնա առավել գրավիչ, անվտանգ և մրցունակ ուղղություն արկածային զբոսաշրջության միջազգային շուկայում։</w:t>
      </w:r>
    </w:p>
    <w:p w14:paraId="7AF207EA" w14:textId="2FE80DB9" w:rsidR="00F90A47" w:rsidRDefault="00F90A47" w:rsidP="00F90A47">
      <w:pPr>
        <w:spacing w:line="360" w:lineRule="auto"/>
        <w:ind w:firstLine="360"/>
        <w:jc w:val="both"/>
        <w:rPr>
          <w:rFonts w:ascii="GHEA Grapalat" w:hAnsi="GHEA Grapalat"/>
          <w:sz w:val="24"/>
          <w:szCs w:val="24"/>
        </w:rPr>
      </w:pPr>
      <w:r w:rsidRPr="00F90A47">
        <w:rPr>
          <w:rFonts w:ascii="GHEA Grapalat" w:hAnsi="GHEA Grapalat"/>
          <w:sz w:val="24"/>
          <w:szCs w:val="24"/>
        </w:rPr>
        <w:t xml:space="preserve">Արդյունքում, որոշման նախագծի կիրարկումը կնպաստի զբոսաշրջային միջավայրի կայուն զարգացմանը, զբոսաշրջիկների անվտանգության ապահովմանը, ոլորտի տնտեսական արդյունավետության բարձրացմանը և Հայաստանի՝ որպես պատասխանատու և անվտանգ զբոսաշրջային երկրի, հեղինակության ամրապնդմանը։ </w:t>
      </w:r>
    </w:p>
    <w:p w14:paraId="650DDAD6" w14:textId="71B1C60A" w:rsidR="00D738F2" w:rsidRPr="00C16920" w:rsidRDefault="00D738F2" w:rsidP="007127B1">
      <w:pPr>
        <w:pStyle w:val="ListParagraph"/>
        <w:numPr>
          <w:ilvl w:val="0"/>
          <w:numId w:val="6"/>
        </w:numPr>
        <w:spacing w:line="360" w:lineRule="auto"/>
        <w:ind w:left="-90" w:firstLine="450"/>
        <w:jc w:val="both"/>
        <w:rPr>
          <w:rFonts w:ascii="GHEA Grapalat" w:hAnsi="GHEA Grapalat"/>
          <w:sz w:val="24"/>
          <w:szCs w:val="24"/>
        </w:rPr>
      </w:pPr>
      <w:r w:rsidRPr="00C16920">
        <w:rPr>
          <w:rFonts w:ascii="GHEA Grapalat" w:hAnsi="GHEA Grapalat"/>
          <w:b/>
          <w:bCs/>
          <w:sz w:val="24"/>
          <w:szCs w:val="24"/>
        </w:rPr>
        <w:t>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փոփոխությունները</w:t>
      </w:r>
    </w:p>
    <w:p w14:paraId="2F537C4B" w14:textId="649BC900" w:rsidR="00827DA1" w:rsidRPr="00827DA1" w:rsidRDefault="00827DA1" w:rsidP="00DE0B28">
      <w:pPr>
        <w:spacing w:line="360" w:lineRule="auto"/>
        <w:ind w:left="-180" w:firstLine="360"/>
        <w:jc w:val="both"/>
        <w:rPr>
          <w:rFonts w:ascii="GHEA Grapalat" w:eastAsia="MS Mincho" w:hAnsi="GHEA Grapalat" w:cs="MS Mincho"/>
          <w:sz w:val="24"/>
          <w:szCs w:val="24"/>
        </w:rPr>
      </w:pPr>
      <w:r w:rsidRPr="00827DA1">
        <w:rPr>
          <w:rFonts w:ascii="GHEA Grapalat" w:eastAsia="MS Mincho" w:hAnsi="GHEA Grapalat" w:cs="MS Mincho"/>
          <w:sz w:val="24"/>
          <w:szCs w:val="24"/>
        </w:rPr>
        <w:t xml:space="preserve">Ներկայացվող </w:t>
      </w:r>
      <w:r w:rsidR="005C2CB7" w:rsidRPr="005C2CB7">
        <w:rPr>
          <w:rFonts w:ascii="GHEA Grapalat" w:eastAsia="MS Mincho" w:hAnsi="GHEA Grapalat" w:cs="MS Mincho"/>
          <w:sz w:val="24"/>
          <w:szCs w:val="24"/>
        </w:rPr>
        <w:t xml:space="preserve">«Անձի կյանքի կամ առողջության համար վտանգ պարունակող զբոսաշրջային ծառայությունների մատուցման որակական և տեխնիկական չափորոշիչները սահմանելու մասին» </w:t>
      </w:r>
      <w:r w:rsidRPr="00827DA1">
        <w:rPr>
          <w:rFonts w:ascii="GHEA Grapalat" w:eastAsia="MS Mincho" w:hAnsi="GHEA Grapalat" w:cs="MS Mincho"/>
          <w:sz w:val="24"/>
          <w:szCs w:val="24"/>
        </w:rPr>
        <w:t xml:space="preserve">ՀՀ կառավարության որոշման նախագծի ընդունումը պետական բյուջեից հավելյալ ֆինանսական միջոցների հատկացում չի պահանջում։ </w:t>
      </w:r>
    </w:p>
    <w:p w14:paraId="70F9DCBA" w14:textId="164DC439" w:rsidR="00D738F2" w:rsidRPr="002B468B" w:rsidRDefault="00D738F2" w:rsidP="007127B1">
      <w:pPr>
        <w:pStyle w:val="ListParagraph"/>
        <w:numPr>
          <w:ilvl w:val="0"/>
          <w:numId w:val="6"/>
        </w:numPr>
        <w:tabs>
          <w:tab w:val="left" w:pos="360"/>
        </w:tabs>
        <w:spacing w:line="360" w:lineRule="auto"/>
        <w:ind w:hanging="630"/>
        <w:jc w:val="both"/>
        <w:rPr>
          <w:rFonts w:ascii="GHEA Grapalat" w:hAnsi="GHEA Grapalat"/>
          <w:sz w:val="24"/>
          <w:szCs w:val="24"/>
        </w:rPr>
      </w:pPr>
      <w:r w:rsidRPr="002B468B">
        <w:rPr>
          <w:rFonts w:ascii="GHEA Grapalat" w:hAnsi="GHEA Grapalat"/>
          <w:b/>
          <w:bCs/>
          <w:sz w:val="24"/>
          <w:szCs w:val="24"/>
        </w:rPr>
        <w:t>Կապը ռազմավարական փաստաթղթերի հետ</w:t>
      </w:r>
      <w:r w:rsidRPr="002B468B">
        <w:rPr>
          <w:rFonts w:ascii="MS Mincho" w:eastAsia="MS Mincho" w:hAnsi="MS Mincho" w:cs="MS Mincho" w:hint="eastAsia"/>
          <w:b/>
          <w:bCs/>
          <w:sz w:val="24"/>
          <w:szCs w:val="24"/>
        </w:rPr>
        <w:t>․</w:t>
      </w:r>
    </w:p>
    <w:p w14:paraId="0DDBE3A8" w14:textId="110BC9EB" w:rsidR="002B468B" w:rsidRPr="00F90A47" w:rsidRDefault="002B468B" w:rsidP="00F90A47">
      <w:pPr>
        <w:spacing w:line="360" w:lineRule="auto"/>
        <w:ind w:left="-180" w:firstLine="540"/>
        <w:jc w:val="both"/>
        <w:rPr>
          <w:rFonts w:ascii="GHEA Grapalat" w:hAnsi="GHEA Grapalat"/>
          <w:sz w:val="24"/>
          <w:szCs w:val="24"/>
        </w:rPr>
      </w:pPr>
      <w:r w:rsidRPr="00F90A47">
        <w:rPr>
          <w:rFonts w:ascii="GHEA Grapalat" w:hAnsi="GHEA Grapalat"/>
          <w:sz w:val="24"/>
          <w:szCs w:val="24"/>
        </w:rPr>
        <w:t xml:space="preserve">Նախագիծը բխում </w:t>
      </w:r>
      <w:r w:rsidR="007127B1" w:rsidRPr="00F90A47">
        <w:rPr>
          <w:rFonts w:ascii="GHEA Grapalat" w:hAnsi="GHEA Grapalat"/>
          <w:sz w:val="24"/>
          <w:szCs w:val="24"/>
        </w:rPr>
        <w:t>է</w:t>
      </w:r>
      <w:r w:rsidRPr="00F90A47">
        <w:rPr>
          <w:rFonts w:ascii="GHEA Grapalat" w:hAnsi="GHEA Grapalat"/>
          <w:sz w:val="24"/>
          <w:szCs w:val="24"/>
        </w:rPr>
        <w:t xml:space="preserve"> Հայաստանի վերափոխման ռազմավարություն 2050-ի 16-րդ «Ճանաչված, հարգված և հյուրընկալ Հայաստան» մեգանպատակից և «Վերափոխենք հարյուր միլիոնավոր օտարերկրացիների և նրանց առաջնորդների վերաբերմունքը Հայաստանի հանդեպ» «Զանգվածային վերափոխման իմաստը»-ից (հղում՝ </w:t>
      </w:r>
      <w:hyperlink r:id="rId7" w:history="1">
        <w:r w:rsidRPr="00F90A47">
          <w:rPr>
            <w:rStyle w:val="Hyperlink"/>
            <w:rFonts w:ascii="GHEA Grapalat" w:hAnsi="GHEA Grapalat"/>
            <w:sz w:val="24"/>
            <w:szCs w:val="24"/>
          </w:rPr>
          <w:t>https://www.primeminister.am/u_files/file/Haytararutyunner/Armenia2050_7_5.pdf</w:t>
        </w:r>
      </w:hyperlink>
      <w:r w:rsidRPr="00F90A47">
        <w:rPr>
          <w:rFonts w:ascii="GHEA Grapalat" w:hAnsi="GHEA Grapalat"/>
          <w:sz w:val="24"/>
          <w:szCs w:val="24"/>
        </w:rPr>
        <w:t xml:space="preserve"> , 28-րդ և 70-րդ էջեր), Հայաստանի Հանրապետության կառավարության 2021-2026 թվականների ծրագրի «2 ՏՆՏԵՍՈՒԹՅՈՒՆ» կետի «Արտաքին տնտեսական քաղաքականություն և արտահանման խթանում» բաժնի 1-ին, 4-րդ, 5-րդ, 6-րդ պարբերություններից և «2.5 Զբոսաշրջություն» բաժնից (հղում՝ </w:t>
      </w:r>
      <w:hyperlink r:id="rId8" w:history="1">
        <w:r w:rsidRPr="00F90A47">
          <w:rPr>
            <w:rStyle w:val="Hyperlink"/>
            <w:rFonts w:ascii="GHEA Grapalat" w:hAnsi="GHEA Grapalat"/>
            <w:sz w:val="24"/>
            <w:szCs w:val="24"/>
          </w:rPr>
          <w:t>https://www.arlis.am/Annexes/6/2021_N1363hav.pdf</w:t>
        </w:r>
      </w:hyperlink>
      <w:r w:rsidRPr="00F90A47">
        <w:rPr>
          <w:rFonts w:ascii="GHEA Grapalat" w:hAnsi="GHEA Grapalat"/>
          <w:sz w:val="24"/>
          <w:szCs w:val="24"/>
        </w:rPr>
        <w:t xml:space="preserve"> , 27-րդ, 28-րդ և 38-39-րդ էջեր) և ՀՀ կառավարության 2021թ.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հավելված 1-ի «Էկոնոմիկայի նախարարություն» բաժնի 10</w:t>
      </w:r>
      <w:r w:rsidRPr="00F90A47">
        <w:rPr>
          <w:rFonts w:ascii="MS Mincho" w:eastAsia="MS Mincho" w:hAnsi="MS Mincho" w:cs="MS Mincho" w:hint="eastAsia"/>
          <w:sz w:val="24"/>
          <w:szCs w:val="24"/>
        </w:rPr>
        <w:t>․</w:t>
      </w:r>
      <w:r w:rsidRPr="00F90A47">
        <w:rPr>
          <w:rFonts w:ascii="GHEA Grapalat" w:hAnsi="GHEA Grapalat"/>
          <w:sz w:val="24"/>
          <w:szCs w:val="24"/>
        </w:rPr>
        <w:t xml:space="preserve">2 կետ (հղում՝ </w:t>
      </w:r>
      <w:hyperlink r:id="rId9" w:history="1">
        <w:r w:rsidRPr="00F90A47">
          <w:rPr>
            <w:rStyle w:val="Hyperlink"/>
            <w:rFonts w:ascii="GHEA Grapalat" w:hAnsi="GHEA Grapalat"/>
            <w:sz w:val="24"/>
            <w:szCs w:val="24"/>
          </w:rPr>
          <w:t>https://www.arlis.am/Annexes/6/2021_N1902hav.1.pdf</w:t>
        </w:r>
      </w:hyperlink>
      <w:r w:rsidRPr="00F90A47">
        <w:rPr>
          <w:rFonts w:ascii="GHEA Grapalat" w:hAnsi="GHEA Grapalat"/>
          <w:sz w:val="24"/>
          <w:szCs w:val="24"/>
        </w:rPr>
        <w:t xml:space="preserve">  231-232-րդ էջ)։  </w:t>
      </w:r>
    </w:p>
    <w:p w14:paraId="6D581647" w14:textId="77777777" w:rsidR="006A45AA" w:rsidRPr="002B468B" w:rsidRDefault="006A45AA" w:rsidP="00294E7F">
      <w:pPr>
        <w:spacing w:line="360" w:lineRule="auto"/>
        <w:jc w:val="both"/>
        <w:rPr>
          <w:rFonts w:ascii="GHEA Grapalat" w:eastAsia="MS Mincho" w:hAnsi="GHEA Grapalat" w:cs="MS Mincho"/>
          <w:sz w:val="24"/>
          <w:szCs w:val="24"/>
        </w:rPr>
      </w:pPr>
    </w:p>
    <w:p w14:paraId="02EAE050" w14:textId="77777777" w:rsidR="00803F18" w:rsidRPr="00803F18" w:rsidRDefault="00803F18" w:rsidP="00294E7F">
      <w:pPr>
        <w:spacing w:line="360" w:lineRule="auto"/>
        <w:jc w:val="both"/>
        <w:rPr>
          <w:rFonts w:ascii="GHEA Grapalat" w:hAnsi="GHEA Grapalat"/>
          <w:b/>
          <w:bCs/>
          <w:sz w:val="24"/>
          <w:szCs w:val="24"/>
        </w:rPr>
      </w:pPr>
    </w:p>
    <w:sectPr w:rsidR="00803F18" w:rsidRPr="00803F18" w:rsidSect="001C1F0E">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8F2E7" w14:textId="77777777" w:rsidR="00355CFA" w:rsidRDefault="00355CFA" w:rsidP="009C20E6">
      <w:pPr>
        <w:spacing w:after="0" w:line="240" w:lineRule="auto"/>
      </w:pPr>
      <w:r>
        <w:separator/>
      </w:r>
    </w:p>
  </w:endnote>
  <w:endnote w:type="continuationSeparator" w:id="0">
    <w:p w14:paraId="137F30BA" w14:textId="77777777" w:rsidR="00355CFA" w:rsidRDefault="00355CFA" w:rsidP="009C2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5A5A9" w14:textId="77777777" w:rsidR="00355CFA" w:rsidRDefault="00355CFA" w:rsidP="009C20E6">
      <w:pPr>
        <w:spacing w:after="0" w:line="240" w:lineRule="auto"/>
      </w:pPr>
      <w:r>
        <w:separator/>
      </w:r>
    </w:p>
  </w:footnote>
  <w:footnote w:type="continuationSeparator" w:id="0">
    <w:p w14:paraId="702E9FAF" w14:textId="77777777" w:rsidR="00355CFA" w:rsidRDefault="00355CFA" w:rsidP="009C2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7A4"/>
    <w:multiLevelType w:val="hybridMultilevel"/>
    <w:tmpl w:val="16028C3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E8202D"/>
    <w:multiLevelType w:val="hybridMultilevel"/>
    <w:tmpl w:val="2CD0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53CE4"/>
    <w:multiLevelType w:val="hybridMultilevel"/>
    <w:tmpl w:val="492233F0"/>
    <w:lvl w:ilvl="0" w:tplc="883E381E">
      <w:start w:val="1"/>
      <w:numFmt w:val="decimal"/>
      <w:lvlText w:val="%1."/>
      <w:lvlJc w:val="left"/>
      <w:pPr>
        <w:ind w:left="1080" w:hanging="720"/>
      </w:pPr>
      <w:rPr>
        <w:rFonts w:ascii="GHEA Grapalat" w:eastAsiaTheme="minorHAnsi" w:hAnsi="GHEA Grapalat"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D0564"/>
    <w:multiLevelType w:val="hybridMultilevel"/>
    <w:tmpl w:val="7F068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144C6"/>
    <w:multiLevelType w:val="hybridMultilevel"/>
    <w:tmpl w:val="65CCA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1667A7"/>
    <w:multiLevelType w:val="hybridMultilevel"/>
    <w:tmpl w:val="43BCF17E"/>
    <w:lvl w:ilvl="0" w:tplc="91DE99CA">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A5676"/>
    <w:multiLevelType w:val="hybridMultilevel"/>
    <w:tmpl w:val="C9683344"/>
    <w:lvl w:ilvl="0" w:tplc="FF5296B6">
      <w:start w:val="1"/>
      <w:numFmt w:val="decimal"/>
      <w:lvlText w:val="%1."/>
      <w:lvlJc w:val="left"/>
      <w:pPr>
        <w:ind w:left="360" w:hanging="360"/>
      </w:pPr>
      <w:rPr>
        <w:rFonts w:ascii="GHEA Grapalat" w:hAnsi="GHEA Grapalat"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0597D"/>
    <w:multiLevelType w:val="hybridMultilevel"/>
    <w:tmpl w:val="C6F08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DC4D8D"/>
    <w:multiLevelType w:val="hybridMultilevel"/>
    <w:tmpl w:val="B314A3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4F7F0999"/>
    <w:multiLevelType w:val="hybridMultilevel"/>
    <w:tmpl w:val="5C92A74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EA829BE"/>
    <w:multiLevelType w:val="hybridMultilevel"/>
    <w:tmpl w:val="E7C89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C31BA3"/>
    <w:multiLevelType w:val="hybridMultilevel"/>
    <w:tmpl w:val="708AC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A21F49"/>
    <w:multiLevelType w:val="hybridMultilevel"/>
    <w:tmpl w:val="EBD04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697129"/>
    <w:multiLevelType w:val="hybridMultilevel"/>
    <w:tmpl w:val="2654A8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1318117">
    <w:abstractNumId w:val="2"/>
  </w:num>
  <w:num w:numId="2" w16cid:durableId="362026116">
    <w:abstractNumId w:val="7"/>
  </w:num>
  <w:num w:numId="3" w16cid:durableId="29693589">
    <w:abstractNumId w:val="3"/>
  </w:num>
  <w:num w:numId="4" w16cid:durableId="1810711350">
    <w:abstractNumId w:val="9"/>
  </w:num>
  <w:num w:numId="5" w16cid:durableId="1339229821">
    <w:abstractNumId w:val="0"/>
  </w:num>
  <w:num w:numId="6" w16cid:durableId="2106148033">
    <w:abstractNumId w:val="11"/>
  </w:num>
  <w:num w:numId="7" w16cid:durableId="147595330">
    <w:abstractNumId w:val="8"/>
  </w:num>
  <w:num w:numId="8" w16cid:durableId="297272623">
    <w:abstractNumId w:val="4"/>
  </w:num>
  <w:num w:numId="9" w16cid:durableId="665128153">
    <w:abstractNumId w:val="1"/>
  </w:num>
  <w:num w:numId="10" w16cid:durableId="967467810">
    <w:abstractNumId w:val="5"/>
  </w:num>
  <w:num w:numId="11" w16cid:durableId="113445543">
    <w:abstractNumId w:val="13"/>
  </w:num>
  <w:num w:numId="12" w16cid:durableId="627009380">
    <w:abstractNumId w:val="6"/>
  </w:num>
  <w:num w:numId="13" w16cid:durableId="1367565140">
    <w:abstractNumId w:val="10"/>
  </w:num>
  <w:num w:numId="14" w16cid:durableId="1683009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90"/>
    <w:rsid w:val="0001292B"/>
    <w:rsid w:val="000574EB"/>
    <w:rsid w:val="000A0D10"/>
    <w:rsid w:val="000F781F"/>
    <w:rsid w:val="001167EB"/>
    <w:rsid w:val="001205CC"/>
    <w:rsid w:val="001303EC"/>
    <w:rsid w:val="00161675"/>
    <w:rsid w:val="0018355B"/>
    <w:rsid w:val="001844D0"/>
    <w:rsid w:val="00197A94"/>
    <w:rsid w:val="001A70D4"/>
    <w:rsid w:val="001B201C"/>
    <w:rsid w:val="001B4621"/>
    <w:rsid w:val="001C0B1C"/>
    <w:rsid w:val="001C1F0E"/>
    <w:rsid w:val="001D68C1"/>
    <w:rsid w:val="0024539E"/>
    <w:rsid w:val="00286094"/>
    <w:rsid w:val="00294E7F"/>
    <w:rsid w:val="002B468B"/>
    <w:rsid w:val="00306E72"/>
    <w:rsid w:val="00311EC9"/>
    <w:rsid w:val="00355CFA"/>
    <w:rsid w:val="003578F9"/>
    <w:rsid w:val="003621B9"/>
    <w:rsid w:val="003A520B"/>
    <w:rsid w:val="003C06E3"/>
    <w:rsid w:val="003C08D1"/>
    <w:rsid w:val="00423C5E"/>
    <w:rsid w:val="00426624"/>
    <w:rsid w:val="00441282"/>
    <w:rsid w:val="004543F4"/>
    <w:rsid w:val="0046261C"/>
    <w:rsid w:val="00464E06"/>
    <w:rsid w:val="00481D04"/>
    <w:rsid w:val="004A1F25"/>
    <w:rsid w:val="004C09B6"/>
    <w:rsid w:val="004C1D08"/>
    <w:rsid w:val="005044D1"/>
    <w:rsid w:val="00516261"/>
    <w:rsid w:val="005679BD"/>
    <w:rsid w:val="00580921"/>
    <w:rsid w:val="00582B90"/>
    <w:rsid w:val="00585585"/>
    <w:rsid w:val="005A0F09"/>
    <w:rsid w:val="005C2CB7"/>
    <w:rsid w:val="005E1CE5"/>
    <w:rsid w:val="005E3E9A"/>
    <w:rsid w:val="00622EBA"/>
    <w:rsid w:val="0064589C"/>
    <w:rsid w:val="00653FC7"/>
    <w:rsid w:val="00690027"/>
    <w:rsid w:val="006A45AA"/>
    <w:rsid w:val="006E245C"/>
    <w:rsid w:val="007127B1"/>
    <w:rsid w:val="00727689"/>
    <w:rsid w:val="00735AF9"/>
    <w:rsid w:val="007511C5"/>
    <w:rsid w:val="007961A6"/>
    <w:rsid w:val="00796679"/>
    <w:rsid w:val="007D6745"/>
    <w:rsid w:val="007F5DCA"/>
    <w:rsid w:val="00803F18"/>
    <w:rsid w:val="00804CCF"/>
    <w:rsid w:val="00827DA1"/>
    <w:rsid w:val="008313FC"/>
    <w:rsid w:val="008576E1"/>
    <w:rsid w:val="00880F92"/>
    <w:rsid w:val="00881A29"/>
    <w:rsid w:val="008850BD"/>
    <w:rsid w:val="00892094"/>
    <w:rsid w:val="008943F4"/>
    <w:rsid w:val="008C1270"/>
    <w:rsid w:val="008F5587"/>
    <w:rsid w:val="008F759E"/>
    <w:rsid w:val="0091529C"/>
    <w:rsid w:val="00951B19"/>
    <w:rsid w:val="009C20E6"/>
    <w:rsid w:val="00A5757A"/>
    <w:rsid w:val="00A60D8D"/>
    <w:rsid w:val="00A7334D"/>
    <w:rsid w:val="00A752BE"/>
    <w:rsid w:val="00AE2699"/>
    <w:rsid w:val="00B24933"/>
    <w:rsid w:val="00B2660D"/>
    <w:rsid w:val="00B47C7F"/>
    <w:rsid w:val="00B77F75"/>
    <w:rsid w:val="00B81988"/>
    <w:rsid w:val="00B923AC"/>
    <w:rsid w:val="00B97192"/>
    <w:rsid w:val="00BA3DBF"/>
    <w:rsid w:val="00BB084F"/>
    <w:rsid w:val="00BC5865"/>
    <w:rsid w:val="00BD34A8"/>
    <w:rsid w:val="00BD43CC"/>
    <w:rsid w:val="00BE09C1"/>
    <w:rsid w:val="00BF203E"/>
    <w:rsid w:val="00BF3277"/>
    <w:rsid w:val="00C16920"/>
    <w:rsid w:val="00C829F2"/>
    <w:rsid w:val="00C919D6"/>
    <w:rsid w:val="00CD1BD9"/>
    <w:rsid w:val="00CE1432"/>
    <w:rsid w:val="00CF442A"/>
    <w:rsid w:val="00D040F8"/>
    <w:rsid w:val="00D111F6"/>
    <w:rsid w:val="00D738F2"/>
    <w:rsid w:val="00D94032"/>
    <w:rsid w:val="00DA1306"/>
    <w:rsid w:val="00DC11DD"/>
    <w:rsid w:val="00DD19CF"/>
    <w:rsid w:val="00DE0B28"/>
    <w:rsid w:val="00E0165E"/>
    <w:rsid w:val="00E17638"/>
    <w:rsid w:val="00E724BF"/>
    <w:rsid w:val="00EC2B20"/>
    <w:rsid w:val="00EE2B03"/>
    <w:rsid w:val="00EE7946"/>
    <w:rsid w:val="00F00A52"/>
    <w:rsid w:val="00F358F7"/>
    <w:rsid w:val="00F5510C"/>
    <w:rsid w:val="00F63FC8"/>
    <w:rsid w:val="00F82831"/>
    <w:rsid w:val="00F872C1"/>
    <w:rsid w:val="00F90A47"/>
    <w:rsid w:val="00FA5F1B"/>
    <w:rsid w:val="00FC3CCE"/>
    <w:rsid w:val="00FD2989"/>
    <w:rsid w:val="00FF67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3D380"/>
  <w15:chartTrackingRefBased/>
  <w15:docId w15:val="{DBAC5AB7-89A6-4A6C-9E5E-57DECD53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3EC"/>
    <w:rPr>
      <w:lang w:val="hy-AM"/>
    </w:rPr>
  </w:style>
  <w:style w:type="paragraph" w:styleId="Heading1">
    <w:name w:val="heading 1"/>
    <w:basedOn w:val="Normal"/>
    <w:next w:val="Normal"/>
    <w:link w:val="Heading1Char"/>
    <w:uiPriority w:val="9"/>
    <w:qFormat/>
    <w:rsid w:val="00582B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B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B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B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2B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2B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B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B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B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B90"/>
    <w:rPr>
      <w:rFonts w:asciiTheme="majorHAnsi" w:eastAsiaTheme="majorEastAsia" w:hAnsiTheme="majorHAnsi" w:cstheme="majorBidi"/>
      <w:color w:val="2F5496" w:themeColor="accent1" w:themeShade="BF"/>
      <w:sz w:val="40"/>
      <w:szCs w:val="40"/>
      <w:lang w:val="hy-AM"/>
    </w:rPr>
  </w:style>
  <w:style w:type="character" w:customStyle="1" w:styleId="Heading2Char">
    <w:name w:val="Heading 2 Char"/>
    <w:basedOn w:val="DefaultParagraphFont"/>
    <w:link w:val="Heading2"/>
    <w:uiPriority w:val="9"/>
    <w:semiHidden/>
    <w:rsid w:val="00582B90"/>
    <w:rPr>
      <w:rFonts w:asciiTheme="majorHAnsi" w:eastAsiaTheme="majorEastAsia" w:hAnsiTheme="majorHAnsi" w:cstheme="majorBidi"/>
      <w:color w:val="2F5496" w:themeColor="accent1" w:themeShade="BF"/>
      <w:sz w:val="32"/>
      <w:szCs w:val="32"/>
      <w:lang w:val="hy-AM"/>
    </w:rPr>
  </w:style>
  <w:style w:type="character" w:customStyle="1" w:styleId="Heading3Char">
    <w:name w:val="Heading 3 Char"/>
    <w:basedOn w:val="DefaultParagraphFont"/>
    <w:link w:val="Heading3"/>
    <w:uiPriority w:val="9"/>
    <w:semiHidden/>
    <w:rsid w:val="00582B90"/>
    <w:rPr>
      <w:rFonts w:eastAsiaTheme="majorEastAsia" w:cstheme="majorBidi"/>
      <w:color w:val="2F5496" w:themeColor="accent1" w:themeShade="BF"/>
      <w:sz w:val="28"/>
      <w:szCs w:val="28"/>
      <w:lang w:val="hy-AM"/>
    </w:rPr>
  </w:style>
  <w:style w:type="character" w:customStyle="1" w:styleId="Heading4Char">
    <w:name w:val="Heading 4 Char"/>
    <w:basedOn w:val="DefaultParagraphFont"/>
    <w:link w:val="Heading4"/>
    <w:uiPriority w:val="9"/>
    <w:semiHidden/>
    <w:rsid w:val="00582B90"/>
    <w:rPr>
      <w:rFonts w:eastAsiaTheme="majorEastAsia" w:cstheme="majorBidi"/>
      <w:i/>
      <w:iCs/>
      <w:color w:val="2F5496" w:themeColor="accent1" w:themeShade="BF"/>
      <w:lang w:val="hy-AM"/>
    </w:rPr>
  </w:style>
  <w:style w:type="character" w:customStyle="1" w:styleId="Heading5Char">
    <w:name w:val="Heading 5 Char"/>
    <w:basedOn w:val="DefaultParagraphFont"/>
    <w:link w:val="Heading5"/>
    <w:uiPriority w:val="9"/>
    <w:semiHidden/>
    <w:rsid w:val="00582B90"/>
    <w:rPr>
      <w:rFonts w:eastAsiaTheme="majorEastAsia" w:cstheme="majorBidi"/>
      <w:color w:val="2F5496" w:themeColor="accent1" w:themeShade="BF"/>
      <w:lang w:val="hy-AM"/>
    </w:rPr>
  </w:style>
  <w:style w:type="character" w:customStyle="1" w:styleId="Heading6Char">
    <w:name w:val="Heading 6 Char"/>
    <w:basedOn w:val="DefaultParagraphFont"/>
    <w:link w:val="Heading6"/>
    <w:uiPriority w:val="9"/>
    <w:semiHidden/>
    <w:rsid w:val="00582B90"/>
    <w:rPr>
      <w:rFonts w:eastAsiaTheme="majorEastAsia" w:cstheme="majorBidi"/>
      <w:i/>
      <w:iCs/>
      <w:color w:val="595959" w:themeColor="text1" w:themeTint="A6"/>
      <w:lang w:val="hy-AM"/>
    </w:rPr>
  </w:style>
  <w:style w:type="character" w:customStyle="1" w:styleId="Heading7Char">
    <w:name w:val="Heading 7 Char"/>
    <w:basedOn w:val="DefaultParagraphFont"/>
    <w:link w:val="Heading7"/>
    <w:uiPriority w:val="9"/>
    <w:semiHidden/>
    <w:rsid w:val="00582B90"/>
    <w:rPr>
      <w:rFonts w:eastAsiaTheme="majorEastAsia" w:cstheme="majorBidi"/>
      <w:color w:val="595959" w:themeColor="text1" w:themeTint="A6"/>
      <w:lang w:val="hy-AM"/>
    </w:rPr>
  </w:style>
  <w:style w:type="character" w:customStyle="1" w:styleId="Heading8Char">
    <w:name w:val="Heading 8 Char"/>
    <w:basedOn w:val="DefaultParagraphFont"/>
    <w:link w:val="Heading8"/>
    <w:uiPriority w:val="9"/>
    <w:semiHidden/>
    <w:rsid w:val="00582B90"/>
    <w:rPr>
      <w:rFonts w:eastAsiaTheme="majorEastAsia" w:cstheme="majorBidi"/>
      <w:i/>
      <w:iCs/>
      <w:color w:val="272727" w:themeColor="text1" w:themeTint="D8"/>
      <w:lang w:val="hy-AM"/>
    </w:rPr>
  </w:style>
  <w:style w:type="character" w:customStyle="1" w:styleId="Heading9Char">
    <w:name w:val="Heading 9 Char"/>
    <w:basedOn w:val="DefaultParagraphFont"/>
    <w:link w:val="Heading9"/>
    <w:uiPriority w:val="9"/>
    <w:semiHidden/>
    <w:rsid w:val="00582B90"/>
    <w:rPr>
      <w:rFonts w:eastAsiaTheme="majorEastAsia" w:cstheme="majorBidi"/>
      <w:color w:val="272727" w:themeColor="text1" w:themeTint="D8"/>
      <w:lang w:val="hy-AM"/>
    </w:rPr>
  </w:style>
  <w:style w:type="paragraph" w:styleId="Title">
    <w:name w:val="Title"/>
    <w:basedOn w:val="Normal"/>
    <w:next w:val="Normal"/>
    <w:link w:val="TitleChar"/>
    <w:uiPriority w:val="10"/>
    <w:qFormat/>
    <w:rsid w:val="00582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B90"/>
    <w:rPr>
      <w:rFonts w:asciiTheme="majorHAnsi" w:eastAsiaTheme="majorEastAsia" w:hAnsiTheme="majorHAnsi" w:cstheme="majorBidi"/>
      <w:spacing w:val="-10"/>
      <w:kern w:val="28"/>
      <w:sz w:val="56"/>
      <w:szCs w:val="56"/>
      <w:lang w:val="hy-AM"/>
    </w:rPr>
  </w:style>
  <w:style w:type="paragraph" w:styleId="Subtitle">
    <w:name w:val="Subtitle"/>
    <w:basedOn w:val="Normal"/>
    <w:next w:val="Normal"/>
    <w:link w:val="SubtitleChar"/>
    <w:uiPriority w:val="11"/>
    <w:qFormat/>
    <w:rsid w:val="00582B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B90"/>
    <w:rPr>
      <w:rFonts w:eastAsiaTheme="majorEastAsia" w:cstheme="majorBidi"/>
      <w:color w:val="595959" w:themeColor="text1" w:themeTint="A6"/>
      <w:spacing w:val="15"/>
      <w:sz w:val="28"/>
      <w:szCs w:val="28"/>
      <w:lang w:val="hy-AM"/>
    </w:rPr>
  </w:style>
  <w:style w:type="paragraph" w:styleId="Quote">
    <w:name w:val="Quote"/>
    <w:basedOn w:val="Normal"/>
    <w:next w:val="Normal"/>
    <w:link w:val="QuoteChar"/>
    <w:uiPriority w:val="29"/>
    <w:qFormat/>
    <w:rsid w:val="00582B90"/>
    <w:pPr>
      <w:spacing w:before="160"/>
      <w:jc w:val="center"/>
    </w:pPr>
    <w:rPr>
      <w:i/>
      <w:iCs/>
      <w:color w:val="404040" w:themeColor="text1" w:themeTint="BF"/>
    </w:rPr>
  </w:style>
  <w:style w:type="character" w:customStyle="1" w:styleId="QuoteChar">
    <w:name w:val="Quote Char"/>
    <w:basedOn w:val="DefaultParagraphFont"/>
    <w:link w:val="Quote"/>
    <w:uiPriority w:val="29"/>
    <w:rsid w:val="00582B90"/>
    <w:rPr>
      <w:i/>
      <w:iCs/>
      <w:color w:val="404040" w:themeColor="text1" w:themeTint="BF"/>
      <w:lang w:val="hy-AM"/>
    </w:rPr>
  </w:style>
  <w:style w:type="paragraph" w:styleId="ListParagraph">
    <w:name w:val="List Paragraph"/>
    <w:aliases w:val="Table/Figure Heading,Listeafsnit,Paragraphe de liste1,Bullet Points,Dot pt,No Spacing1,List Paragraph Char Char Char,Indicator Text,Numbered Para 1,Bullet 1,List Paragraph1,F5 List Paragraph,MAIN CONTENT,List Paragraph12,Bullet Style"/>
    <w:basedOn w:val="Normal"/>
    <w:link w:val="ListParagraphChar"/>
    <w:uiPriority w:val="34"/>
    <w:qFormat/>
    <w:rsid w:val="00582B90"/>
    <w:pPr>
      <w:ind w:left="720"/>
      <w:contextualSpacing/>
    </w:pPr>
  </w:style>
  <w:style w:type="character" w:styleId="IntenseEmphasis">
    <w:name w:val="Intense Emphasis"/>
    <w:basedOn w:val="DefaultParagraphFont"/>
    <w:uiPriority w:val="21"/>
    <w:qFormat/>
    <w:rsid w:val="00582B90"/>
    <w:rPr>
      <w:i/>
      <w:iCs/>
      <w:color w:val="2F5496" w:themeColor="accent1" w:themeShade="BF"/>
    </w:rPr>
  </w:style>
  <w:style w:type="paragraph" w:styleId="IntenseQuote">
    <w:name w:val="Intense Quote"/>
    <w:basedOn w:val="Normal"/>
    <w:next w:val="Normal"/>
    <w:link w:val="IntenseQuoteChar"/>
    <w:uiPriority w:val="30"/>
    <w:qFormat/>
    <w:rsid w:val="00582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B90"/>
    <w:rPr>
      <w:i/>
      <w:iCs/>
      <w:color w:val="2F5496" w:themeColor="accent1" w:themeShade="BF"/>
      <w:lang w:val="hy-AM"/>
    </w:rPr>
  </w:style>
  <w:style w:type="character" w:styleId="IntenseReference">
    <w:name w:val="Intense Reference"/>
    <w:basedOn w:val="DefaultParagraphFont"/>
    <w:uiPriority w:val="32"/>
    <w:qFormat/>
    <w:rsid w:val="00582B90"/>
    <w:rPr>
      <w:b/>
      <w:bCs/>
      <w:smallCaps/>
      <w:color w:val="2F5496" w:themeColor="accent1" w:themeShade="BF"/>
      <w:spacing w:val="5"/>
    </w:rPr>
  </w:style>
  <w:style w:type="character" w:styleId="Hyperlink">
    <w:name w:val="Hyperlink"/>
    <w:basedOn w:val="DefaultParagraphFont"/>
    <w:uiPriority w:val="99"/>
    <w:unhideWhenUsed/>
    <w:rsid w:val="002B468B"/>
    <w:rPr>
      <w:color w:val="0563C1" w:themeColor="hyperlink"/>
      <w:u w:val="single"/>
    </w:rPr>
  </w:style>
  <w:style w:type="character" w:styleId="UnresolvedMention">
    <w:name w:val="Unresolved Mention"/>
    <w:basedOn w:val="DefaultParagraphFont"/>
    <w:uiPriority w:val="99"/>
    <w:semiHidden/>
    <w:unhideWhenUsed/>
    <w:rsid w:val="002B468B"/>
    <w:rPr>
      <w:color w:val="605E5C"/>
      <w:shd w:val="clear" w:color="auto" w:fill="E1DFDD"/>
    </w:rPr>
  </w:style>
  <w:style w:type="paragraph" w:styleId="Header">
    <w:name w:val="header"/>
    <w:basedOn w:val="Normal"/>
    <w:link w:val="HeaderChar"/>
    <w:uiPriority w:val="99"/>
    <w:unhideWhenUsed/>
    <w:rsid w:val="009C2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0E6"/>
    <w:rPr>
      <w:lang w:val="hy-AM"/>
    </w:rPr>
  </w:style>
  <w:style w:type="paragraph" w:styleId="Footer">
    <w:name w:val="footer"/>
    <w:basedOn w:val="Normal"/>
    <w:link w:val="FooterChar"/>
    <w:uiPriority w:val="99"/>
    <w:unhideWhenUsed/>
    <w:rsid w:val="009C2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0E6"/>
    <w:rPr>
      <w:lang w:val="hy-AM"/>
    </w:rPr>
  </w:style>
  <w:style w:type="character" w:customStyle="1" w:styleId="ListParagraphChar">
    <w:name w:val="List Paragraph Char"/>
    <w:aliases w:val="Table/Figure Heading Char,Listeafsnit Char,Paragraphe de liste1 Char,Bullet Points Char,Dot pt Char,No Spacing1 Char,List Paragraph Char Char Char Char,Indicator Text Char,Numbered Para 1 Char,Bullet 1 Char,List Paragraph1 Char"/>
    <w:basedOn w:val="DefaultParagraphFont"/>
    <w:link w:val="ListParagraph"/>
    <w:uiPriority w:val="34"/>
    <w:qFormat/>
    <w:rsid w:val="004C09B6"/>
    <w:rPr>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Annexes/6/2021_N1363hav.pdf" TargetMode="External"/><Relationship Id="rId3" Type="http://schemas.openxmlformats.org/officeDocument/2006/relationships/settings" Target="settings.xml"/><Relationship Id="rId7" Type="http://schemas.openxmlformats.org/officeDocument/2006/relationships/hyperlink" Target="https://www.primeminister.am/u_files/file/Haytararutyunner/Armenia2050_7_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rlis.am/Annexes/6/2021_N1902hav.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Zaruhi Gh. Hayrapetyan</dc:creator>
  <cp:keywords/>
  <dc:description/>
  <cp:lastModifiedBy>Anahit H. Mkrtchyan</cp:lastModifiedBy>
  <cp:revision>2</cp:revision>
  <dcterms:created xsi:type="dcterms:W3CDTF">2025-10-27T08:15:00Z</dcterms:created>
  <dcterms:modified xsi:type="dcterms:W3CDTF">2025-10-27T08:15:00Z</dcterms:modified>
</cp:coreProperties>
</file>