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25AD" w14:textId="0AACBBE7" w:rsidR="00825028" w:rsidRDefault="00825028" w:rsidP="00825028">
      <w:pPr>
        <w:shd w:val="clear" w:color="auto" w:fill="FFFFFF"/>
        <w:spacing w:line="360" w:lineRule="auto"/>
        <w:ind w:left="-426" w:right="141"/>
        <w:jc w:val="center"/>
        <w:rPr>
          <w:rFonts w:ascii="GHEA Grapalat" w:hAnsi="GHEA Grapalat"/>
          <w:b/>
          <w:shd w:val="clear" w:color="auto" w:fill="FFFFFF"/>
          <w:lang w:val="hy-AM"/>
        </w:rPr>
      </w:pPr>
      <w:r>
        <w:rPr>
          <w:rFonts w:ascii="GHEA Grapalat" w:hAnsi="GHEA Grapalat"/>
          <w:b/>
          <w:shd w:val="clear" w:color="auto" w:fill="FFFFFF"/>
          <w:lang w:val="hy-AM"/>
        </w:rPr>
        <w:t>ՀԻՄՆԱՎՈՐՈՒՄ</w:t>
      </w:r>
    </w:p>
    <w:p w14:paraId="18094BB2" w14:textId="1BD67E5C" w:rsidR="004C6122" w:rsidRPr="00A57345" w:rsidRDefault="004C6122" w:rsidP="00A57345">
      <w:pPr>
        <w:spacing w:line="360" w:lineRule="auto"/>
        <w:ind w:firstLine="360"/>
        <w:jc w:val="center"/>
        <w:rPr>
          <w:rFonts w:ascii="GHEA Grapalat" w:hAnsi="GHEA Grapalat"/>
          <w:b/>
          <w:lang w:val="hy-AM"/>
        </w:rPr>
      </w:pPr>
      <w:r w:rsidRPr="004C6122">
        <w:rPr>
          <w:rFonts w:ascii="GHEA Grapalat" w:hAnsi="GHEA Grapalat"/>
          <w:b/>
          <w:lang w:val="hy-AM"/>
        </w:rPr>
        <w:t>«</w:t>
      </w:r>
      <w:r w:rsidR="00A57345" w:rsidRPr="00A57345">
        <w:rPr>
          <w:rFonts w:ascii="GHEA Grapalat" w:hAnsi="GHEA Grapalat"/>
          <w:b/>
          <w:lang w:val="hy-AM"/>
        </w:rPr>
        <w:t>ՀԱՅԱՍՏԱՆԻ ՀԱՆՐԱՊԵՏՈՒԹՅԱՆ ՖԻՆԱՆՍՆԵՐԻ ՆԱԽԱՐԱՐԻ 2011 ԹՎԱԿԱՆԻ ԴԵԿՏԵՄԲԵՐԻ 8-Ի N 974-Ն ՀՐԱՄԱՆՈՒՄ ՓՈՓՈԽՈՒԹՅՈՒՆ ԿԱՏԱՐԵԼՈՒ ՄԱՍԻՆ</w:t>
      </w:r>
      <w:r w:rsidRPr="004C6122">
        <w:rPr>
          <w:rFonts w:ascii="GHEA Grapalat" w:hAnsi="GHEA Grapalat"/>
          <w:b/>
          <w:lang w:val="hy-AM"/>
        </w:rPr>
        <w:t xml:space="preserve">» </w:t>
      </w:r>
      <w:r w:rsidR="00A57345" w:rsidRPr="00A57345">
        <w:rPr>
          <w:rFonts w:ascii="GHEA Grapalat" w:hAnsi="GHEA Grapalat"/>
          <w:b/>
          <w:lang w:val="hy-AM"/>
        </w:rPr>
        <w:t xml:space="preserve">ՀԱՅԱՍՏԱՆԻ ՀԱՆՐԱՊԵՏՈՒԹՅԱՆ ՖԻՆԱՆՍՆԵՐԻ ՆԱԽԱՐԱՐԻ </w:t>
      </w:r>
      <w:r w:rsidR="00A57345">
        <w:rPr>
          <w:rFonts w:ascii="GHEA Grapalat" w:hAnsi="GHEA Grapalat"/>
          <w:b/>
          <w:lang w:val="hy-AM"/>
        </w:rPr>
        <w:t xml:space="preserve">ՀՐԱՄԱՆԻ </w:t>
      </w:r>
      <w:r w:rsidR="00A57345" w:rsidRPr="004C6122">
        <w:rPr>
          <w:rFonts w:ascii="GHEA Grapalat" w:hAnsi="GHEA Grapalat"/>
          <w:b/>
          <w:lang w:val="hy-AM"/>
        </w:rPr>
        <w:t xml:space="preserve">ՆԱԽԱԳԾԻ </w:t>
      </w:r>
      <w:r w:rsidRPr="004C6122">
        <w:rPr>
          <w:rFonts w:ascii="GHEA Grapalat" w:hAnsi="GHEA Grapalat"/>
          <w:b/>
          <w:lang w:val="hy-AM"/>
        </w:rPr>
        <w:t>ՎԵՐԱԲԵՐՅԱԼ</w:t>
      </w:r>
    </w:p>
    <w:p w14:paraId="22E63B9D" w14:textId="77777777" w:rsidR="006C6D0F" w:rsidRPr="004C6122" w:rsidRDefault="006C6D0F" w:rsidP="004C6122">
      <w:pPr>
        <w:spacing w:line="360" w:lineRule="auto"/>
        <w:ind w:firstLine="360"/>
        <w:jc w:val="center"/>
        <w:rPr>
          <w:rFonts w:ascii="GHEA Grapalat" w:hAnsi="GHEA Grapalat"/>
          <w:b/>
          <w:lang w:val="hy-AM"/>
        </w:rPr>
      </w:pPr>
    </w:p>
    <w:p w14:paraId="0A098E78" w14:textId="77777777" w:rsidR="006C6D0F" w:rsidRPr="006C6D0F" w:rsidRDefault="00DD31BB" w:rsidP="006C6D0F">
      <w:pPr>
        <w:pStyle w:val="ListParagraph"/>
        <w:numPr>
          <w:ilvl w:val="0"/>
          <w:numId w:val="6"/>
        </w:numPr>
        <w:spacing w:line="360" w:lineRule="auto"/>
        <w:rPr>
          <w:rFonts w:ascii="GHEA Grapalat" w:hAnsi="GHEA Grapalat"/>
          <w:b/>
          <w:lang w:val="hy-AM"/>
        </w:rPr>
      </w:pPr>
      <w:r w:rsidRPr="006C6D0F">
        <w:rPr>
          <w:rFonts w:ascii="GHEA Grapalat" w:hAnsi="GHEA Grapalat"/>
          <w:b/>
          <w:lang w:val="hy-AM"/>
        </w:rPr>
        <w:t>Իրավական ակտի ընդունման անհրաժեշտությունը,</w:t>
      </w:r>
      <w:r w:rsidR="00F94F9B" w:rsidRPr="006C6D0F">
        <w:rPr>
          <w:rFonts w:ascii="GHEA Grapalat" w:hAnsi="GHEA Grapalat"/>
          <w:b/>
          <w:lang w:val="hy-AM"/>
        </w:rPr>
        <w:t xml:space="preserve"> </w:t>
      </w:r>
      <w:r w:rsidRPr="006C6D0F">
        <w:rPr>
          <w:rFonts w:ascii="GHEA Grapalat" w:hAnsi="GHEA Grapalat"/>
          <w:b/>
          <w:lang w:val="hy-AM"/>
        </w:rPr>
        <w:t>ընթացիկ իրավիճակը</w:t>
      </w:r>
    </w:p>
    <w:p w14:paraId="75984229" w14:textId="77777777" w:rsidR="006B0424" w:rsidRDefault="006C6D0F" w:rsidP="000535F0">
      <w:pPr>
        <w:spacing w:line="360" w:lineRule="auto"/>
        <w:ind w:firstLine="360"/>
        <w:jc w:val="both"/>
        <w:rPr>
          <w:rFonts w:ascii="GHEA Grapalat" w:hAnsi="GHEA Grapalat"/>
          <w:lang w:val="hy-AM"/>
        </w:rPr>
      </w:pPr>
      <w:r>
        <w:rPr>
          <w:rFonts w:ascii="GHEA Grapalat" w:hAnsi="GHEA Grapalat"/>
          <w:lang w:val="hy-AM"/>
        </w:rPr>
        <w:t>ՀՀ</w:t>
      </w:r>
      <w:r w:rsidR="00082929" w:rsidRPr="006C6D0F">
        <w:rPr>
          <w:rFonts w:ascii="GHEA Grapalat" w:hAnsi="GHEA Grapalat"/>
          <w:lang w:val="hy-AM"/>
        </w:rPr>
        <w:t xml:space="preserve"> </w:t>
      </w:r>
      <w:r w:rsidR="003D3DC0" w:rsidRPr="003D3DC0">
        <w:rPr>
          <w:rFonts w:ascii="GHEA Grapalat" w:hAnsi="GHEA Grapalat"/>
          <w:lang w:val="hy-AM"/>
        </w:rPr>
        <w:t xml:space="preserve">ֆինանսների նախարարի 2011 թվականի դեկտեմբերի 8-ի </w:t>
      </w:r>
      <w:r w:rsidR="003D3DC0">
        <w:rPr>
          <w:rFonts w:ascii="GHEA Grapalat" w:hAnsi="GHEA Grapalat"/>
          <w:lang w:val="hy-AM"/>
        </w:rPr>
        <w:t>N 974-Ն հրամանով</w:t>
      </w:r>
      <w:r w:rsidR="003D3DC0" w:rsidRPr="003D3DC0">
        <w:rPr>
          <w:rFonts w:ascii="GHEA Grapalat" w:hAnsi="GHEA Grapalat"/>
          <w:lang w:val="hy-AM"/>
        </w:rPr>
        <w:t xml:space="preserve"> </w:t>
      </w:r>
      <w:r w:rsidR="003D3DC0">
        <w:rPr>
          <w:rFonts w:ascii="GHEA Grapalat" w:hAnsi="GHEA Grapalat"/>
          <w:lang w:val="hy-AM"/>
        </w:rPr>
        <w:t xml:space="preserve">(այսուհետ՝ </w:t>
      </w:r>
      <w:r w:rsidR="003D3DC0">
        <w:rPr>
          <w:rFonts w:ascii="GHEA Grapalat" w:hAnsi="GHEA Grapalat"/>
          <w:lang w:val="hy-AM"/>
        </w:rPr>
        <w:tab/>
        <w:t>Հրաման</w:t>
      </w:r>
      <w:r w:rsidR="002321D6">
        <w:rPr>
          <w:rFonts w:ascii="GHEA Grapalat" w:hAnsi="GHEA Grapalat"/>
          <w:lang w:val="hy-AM"/>
        </w:rPr>
        <w:t>)</w:t>
      </w:r>
      <w:r>
        <w:rPr>
          <w:rFonts w:ascii="GHEA Grapalat" w:hAnsi="GHEA Grapalat"/>
          <w:lang w:val="hy-AM"/>
        </w:rPr>
        <w:t xml:space="preserve"> հաստատվում է </w:t>
      </w:r>
      <w:r w:rsidR="00082929" w:rsidRPr="006C6D0F">
        <w:rPr>
          <w:rFonts w:ascii="GHEA Grapalat" w:hAnsi="GHEA Grapalat"/>
          <w:lang w:val="hy-AM"/>
        </w:rPr>
        <w:t xml:space="preserve">ՀՀ </w:t>
      </w:r>
      <w:r w:rsidR="00870E7F">
        <w:rPr>
          <w:rFonts w:ascii="GHEA Grapalat" w:hAnsi="GHEA Grapalat"/>
          <w:lang w:val="hy-AM"/>
        </w:rPr>
        <w:t xml:space="preserve">հանրային հատվածի </w:t>
      </w:r>
      <w:r w:rsidR="00082929" w:rsidRPr="006C6D0F">
        <w:rPr>
          <w:rFonts w:ascii="GHEA Grapalat" w:hAnsi="GHEA Grapalat"/>
          <w:lang w:val="hy-AM"/>
        </w:rPr>
        <w:t>ներքին աուդիտի մասնագիտա</w:t>
      </w:r>
      <w:r w:rsidR="003D3DC0">
        <w:rPr>
          <w:rFonts w:ascii="GHEA Grapalat" w:hAnsi="GHEA Grapalat"/>
          <w:lang w:val="hy-AM"/>
        </w:rPr>
        <w:t xml:space="preserve">կան գործունեության ստանդարտների </w:t>
      </w:r>
      <w:r w:rsidR="003D3DC0" w:rsidRPr="003D3DC0">
        <w:rPr>
          <w:rFonts w:ascii="GHEA Grapalat" w:hAnsi="GHEA Grapalat"/>
          <w:lang w:val="hy-AM"/>
        </w:rPr>
        <w:t>կ</w:t>
      </w:r>
      <w:r w:rsidR="003D3DC0" w:rsidRPr="003D3DC0">
        <w:rPr>
          <w:rFonts w:ascii="GHEA Grapalat" w:hAnsi="GHEA Grapalat"/>
          <w:bCs/>
          <w:lang w:val="hy-AM"/>
        </w:rPr>
        <w:t>իրառման մեթոդական ցուցումները</w:t>
      </w:r>
      <w:r w:rsidR="00030C6D">
        <w:rPr>
          <w:rFonts w:ascii="GHEA Grapalat" w:hAnsi="GHEA Grapalat"/>
          <w:lang w:val="hy-AM"/>
        </w:rPr>
        <w:t xml:space="preserve">: </w:t>
      </w:r>
    </w:p>
    <w:p w14:paraId="043ECD1F" w14:textId="7D2106E8" w:rsidR="00EF5631" w:rsidRDefault="000535F0" w:rsidP="000535F0">
      <w:pPr>
        <w:spacing w:line="360" w:lineRule="auto"/>
        <w:ind w:firstLine="360"/>
        <w:jc w:val="both"/>
        <w:rPr>
          <w:rFonts w:ascii="GHEA Grapalat" w:hAnsi="GHEA Grapalat"/>
          <w:lang w:val="hy-AM"/>
        </w:rPr>
      </w:pPr>
      <w:r>
        <w:rPr>
          <w:rFonts w:ascii="GHEA Grapalat" w:hAnsi="GHEA Grapalat"/>
          <w:lang w:val="hy-AM"/>
        </w:rPr>
        <w:t xml:space="preserve"> </w:t>
      </w:r>
      <w:r w:rsidR="005126EB" w:rsidRPr="00D64669">
        <w:rPr>
          <w:rFonts w:ascii="GHEA Grapalat" w:hAnsi="GHEA Grapalat"/>
          <w:lang w:val="hy-AM"/>
        </w:rPr>
        <w:t>Սակայն</w:t>
      </w:r>
      <w:r w:rsidR="005126EB" w:rsidRPr="005126EB">
        <w:rPr>
          <w:rFonts w:ascii="GHEA Grapalat" w:hAnsi="GHEA Grapalat"/>
          <w:lang w:val="hy-AM"/>
        </w:rPr>
        <w:t xml:space="preserve"> ՀՀ կառավարության </w:t>
      </w:r>
      <w:r w:rsidR="005126EB">
        <w:rPr>
          <w:rFonts w:ascii="GHEA Grapalat" w:hAnsi="GHEA Grapalat"/>
          <w:lang w:val="hy-AM"/>
        </w:rPr>
        <w:t>2025</w:t>
      </w:r>
      <w:r w:rsidR="005126EB" w:rsidRPr="005126EB">
        <w:rPr>
          <w:rFonts w:ascii="GHEA Grapalat" w:hAnsi="GHEA Grapalat"/>
          <w:lang w:val="hy-AM"/>
        </w:rPr>
        <w:t xml:space="preserve"> թվական</w:t>
      </w:r>
      <w:r w:rsidR="005126EB">
        <w:rPr>
          <w:rFonts w:ascii="GHEA Grapalat" w:hAnsi="GHEA Grapalat"/>
          <w:lang w:val="hy-AM"/>
        </w:rPr>
        <w:t>ի հոկտեմբերի 9</w:t>
      </w:r>
      <w:r w:rsidR="005126EB" w:rsidRPr="005126EB">
        <w:rPr>
          <w:rFonts w:ascii="GHEA Grapalat" w:hAnsi="GHEA Grapalat"/>
          <w:lang w:val="hy-AM"/>
        </w:rPr>
        <w:t xml:space="preserve">-ի N 1449-Ն </w:t>
      </w:r>
      <w:r w:rsidR="00EF5631">
        <w:rPr>
          <w:rFonts w:ascii="GHEA Grapalat" w:hAnsi="GHEA Grapalat"/>
          <w:lang w:val="hy-AM"/>
        </w:rPr>
        <w:t>որոշմամբ</w:t>
      </w:r>
      <w:r w:rsidR="005126EB">
        <w:rPr>
          <w:rFonts w:ascii="GHEA Grapalat" w:hAnsi="GHEA Grapalat"/>
          <w:lang w:val="hy-AM"/>
        </w:rPr>
        <w:t xml:space="preserve"> փոփ</w:t>
      </w:r>
      <w:r w:rsidR="006B0424">
        <w:rPr>
          <w:rFonts w:ascii="GHEA Grapalat" w:hAnsi="GHEA Grapalat"/>
          <w:lang w:val="hy-AM"/>
        </w:rPr>
        <w:t>ոխվել են</w:t>
      </w:r>
      <w:r w:rsidR="005126EB">
        <w:rPr>
          <w:rFonts w:ascii="GHEA Grapalat" w:hAnsi="GHEA Grapalat"/>
          <w:lang w:val="hy-AM"/>
        </w:rPr>
        <w:t xml:space="preserve"> </w:t>
      </w:r>
      <w:r w:rsidR="00EF5631">
        <w:rPr>
          <w:rFonts w:ascii="GHEA Grapalat" w:hAnsi="GHEA Grapalat"/>
          <w:lang w:val="hy-AM"/>
        </w:rPr>
        <w:t>ՀՀ</w:t>
      </w:r>
      <w:r w:rsidR="005126EB">
        <w:rPr>
          <w:rFonts w:ascii="GHEA Grapalat" w:hAnsi="GHEA Grapalat"/>
          <w:lang w:val="hy-AM"/>
        </w:rPr>
        <w:t xml:space="preserve"> կառավարության 2011 թվականի օգոստոս</w:t>
      </w:r>
      <w:r w:rsidR="00EF5631">
        <w:rPr>
          <w:rFonts w:ascii="GHEA Grapalat" w:hAnsi="GHEA Grapalat"/>
          <w:lang w:val="hy-AM"/>
        </w:rPr>
        <w:t>ի 11-ի N 1233-Ն որոշմամբ</w:t>
      </w:r>
      <w:r w:rsidR="006B0424">
        <w:rPr>
          <w:rFonts w:ascii="GHEA Grapalat" w:hAnsi="GHEA Grapalat"/>
          <w:lang w:val="hy-AM"/>
        </w:rPr>
        <w:t xml:space="preserve"> </w:t>
      </w:r>
      <w:r w:rsidR="006B0424" w:rsidRPr="006B0424">
        <w:rPr>
          <w:rFonts w:ascii="GHEA Grapalat" w:hAnsi="GHEA Grapalat"/>
          <w:lang w:val="hy-AM"/>
        </w:rPr>
        <w:t>(</w:t>
      </w:r>
      <w:r w:rsidR="002D48CE">
        <w:rPr>
          <w:rFonts w:ascii="GHEA Grapalat" w:hAnsi="GHEA Grapalat"/>
          <w:lang w:val="hy-AM"/>
        </w:rPr>
        <w:t xml:space="preserve">այսուհետ՝ </w:t>
      </w:r>
      <w:r w:rsidR="006B0424">
        <w:rPr>
          <w:rFonts w:ascii="GHEA Grapalat" w:hAnsi="GHEA Grapalat"/>
          <w:lang w:val="hy-AM"/>
        </w:rPr>
        <w:t>Որոշում</w:t>
      </w:r>
      <w:r w:rsidR="006B0424" w:rsidRPr="006B0424">
        <w:rPr>
          <w:rFonts w:ascii="GHEA Grapalat" w:hAnsi="GHEA Grapalat"/>
          <w:lang w:val="hy-AM"/>
        </w:rPr>
        <w:t>)</w:t>
      </w:r>
      <w:r w:rsidR="00EF5631">
        <w:rPr>
          <w:rFonts w:ascii="GHEA Grapalat" w:hAnsi="GHEA Grapalat"/>
          <w:lang w:val="hy-AM"/>
        </w:rPr>
        <w:t xml:space="preserve"> </w:t>
      </w:r>
      <w:r w:rsidR="00EF5631" w:rsidRPr="00EF5631">
        <w:rPr>
          <w:rFonts w:ascii="GHEA Grapalat" w:hAnsi="GHEA Grapalat"/>
          <w:lang w:val="hy-AM"/>
        </w:rPr>
        <w:t>հաստատված ՀՀ ներքին աուդիտի մասնագիտական գործունեության ստանդարտն</w:t>
      </w:r>
      <w:r w:rsidR="00EF5631">
        <w:rPr>
          <w:rFonts w:ascii="GHEA Grapalat" w:hAnsi="GHEA Grapalat"/>
          <w:lang w:val="hy-AM"/>
        </w:rPr>
        <w:t xml:space="preserve">երը՝ </w:t>
      </w:r>
      <w:r w:rsidR="006B0424" w:rsidRPr="006B0424">
        <w:rPr>
          <w:rFonts w:ascii="GHEA Grapalat" w:hAnsi="GHEA Grapalat"/>
          <w:lang w:val="hy-AM"/>
        </w:rPr>
        <w:t>Ներքին աուդիտի ինստիտուտի կողմից 2024 թվականի հունվարի 9-ին հրապարակված և 2025թ. հունվարի 9-ին ուժի մեջ մտած «Ներքին աուդիտի միջազգային նոր ստանդարտներ» խորագրով ուղեցույց հանդիսացող փաստաթղթին համապատասխան</w:t>
      </w:r>
      <w:r>
        <w:rPr>
          <w:rFonts w:ascii="GHEA Grapalat" w:hAnsi="GHEA Grapalat"/>
          <w:lang w:val="hy-AM"/>
        </w:rPr>
        <w:t>:</w:t>
      </w:r>
    </w:p>
    <w:p w14:paraId="3A72B32B" w14:textId="29F53884" w:rsidR="00DD1420" w:rsidRPr="00DD1420" w:rsidRDefault="00030C6D" w:rsidP="00DD1420">
      <w:pPr>
        <w:spacing w:line="360" w:lineRule="auto"/>
        <w:ind w:firstLine="360"/>
        <w:jc w:val="both"/>
        <w:rPr>
          <w:rFonts w:ascii="GHEA Grapalat" w:hAnsi="GHEA Grapalat"/>
          <w:lang w:val="hy-AM"/>
        </w:rPr>
      </w:pPr>
      <w:r w:rsidRPr="00EF5631">
        <w:rPr>
          <w:rFonts w:ascii="GHEA Grapalat" w:hAnsi="GHEA Grapalat"/>
          <w:lang w:val="hy-AM"/>
        </w:rPr>
        <w:t>Ստեղծված իրավիճակում</w:t>
      </w:r>
      <w:r w:rsidR="00DD1420">
        <w:rPr>
          <w:rFonts w:ascii="GHEA Grapalat" w:hAnsi="GHEA Grapalat"/>
          <w:lang w:val="hy-AM"/>
        </w:rPr>
        <w:t xml:space="preserve"> գործող Հրամանը այլևս չի համապատասխան</w:t>
      </w:r>
      <w:r w:rsidR="002864F1" w:rsidRPr="00EF5631">
        <w:rPr>
          <w:rFonts w:ascii="GHEA Grapalat" w:hAnsi="GHEA Grapalat"/>
          <w:lang w:val="hy-AM"/>
        </w:rPr>
        <w:t>ում</w:t>
      </w:r>
      <w:r w:rsidR="000535F0">
        <w:rPr>
          <w:rFonts w:ascii="GHEA Grapalat" w:hAnsi="GHEA Grapalat"/>
          <w:lang w:val="hy-AM"/>
        </w:rPr>
        <w:t xml:space="preserve"> </w:t>
      </w:r>
      <w:r w:rsidR="006B0424">
        <w:rPr>
          <w:rFonts w:ascii="GHEA Grapalat" w:hAnsi="GHEA Grapalat"/>
          <w:lang w:val="hy-AM"/>
        </w:rPr>
        <w:t xml:space="preserve"> Ո</w:t>
      </w:r>
      <w:r w:rsidR="000535F0" w:rsidRPr="000535F0">
        <w:rPr>
          <w:rFonts w:ascii="GHEA Grapalat" w:hAnsi="GHEA Grapalat"/>
          <w:lang w:val="hy-AM"/>
        </w:rPr>
        <w:t>րոշմամբ հաստատված</w:t>
      </w:r>
      <w:r w:rsidR="002864F1" w:rsidRPr="00EF5631">
        <w:rPr>
          <w:rFonts w:ascii="GHEA Grapalat" w:hAnsi="GHEA Grapalat"/>
          <w:lang w:val="hy-AM"/>
        </w:rPr>
        <w:t xml:space="preserve"> </w:t>
      </w:r>
      <w:r w:rsidR="002D48CE">
        <w:rPr>
          <w:rFonts w:ascii="GHEA Grapalat" w:hAnsi="GHEA Grapalat"/>
          <w:lang w:val="hy-AM"/>
        </w:rPr>
        <w:t xml:space="preserve">նոր </w:t>
      </w:r>
      <w:r w:rsidR="00DD1420" w:rsidRPr="00DD1420">
        <w:rPr>
          <w:rFonts w:ascii="GHEA Grapalat" w:hAnsi="GHEA Grapalat"/>
          <w:lang w:val="hy-AM"/>
        </w:rPr>
        <w:t>ստանդարտների</w:t>
      </w:r>
      <w:r w:rsidR="002D48CE">
        <w:rPr>
          <w:rFonts w:ascii="GHEA Grapalat" w:hAnsi="GHEA Grapalat"/>
          <w:lang w:val="hy-AM"/>
        </w:rPr>
        <w:t>ն,</w:t>
      </w:r>
      <w:r w:rsidR="002864F1" w:rsidRPr="00EF5631">
        <w:rPr>
          <w:rFonts w:ascii="GHEA Grapalat" w:hAnsi="GHEA Grapalat"/>
          <w:lang w:val="hy-AM"/>
        </w:rPr>
        <w:t xml:space="preserve"> </w:t>
      </w:r>
      <w:r w:rsidR="006B0424">
        <w:rPr>
          <w:rFonts w:ascii="GHEA Grapalat" w:hAnsi="GHEA Grapalat"/>
          <w:lang w:val="hy-AM"/>
        </w:rPr>
        <w:t>ինչի արդյունքում առաջացել է Հրամանի</w:t>
      </w:r>
      <w:r w:rsidR="006B0424" w:rsidRPr="006B0424">
        <w:rPr>
          <w:rFonts w:ascii="GHEA Grapalat" w:hAnsi="GHEA Grapalat"/>
          <w:lang w:val="hy-AM"/>
        </w:rPr>
        <w:t xml:space="preserve"> արդիականացման անհրաժեշտություն</w:t>
      </w:r>
      <w:r w:rsidR="00DD1420" w:rsidRPr="00DD1420">
        <w:rPr>
          <w:rFonts w:ascii="GHEA Grapalat" w:hAnsi="GHEA Grapalat"/>
          <w:lang w:val="hy-AM"/>
        </w:rPr>
        <w:t xml:space="preserve">: </w:t>
      </w:r>
    </w:p>
    <w:p w14:paraId="241F85FD" w14:textId="42A1CBBA" w:rsidR="002B557A" w:rsidRDefault="002B557A" w:rsidP="003D3DC0">
      <w:pPr>
        <w:spacing w:line="360" w:lineRule="auto"/>
        <w:ind w:firstLine="360"/>
        <w:jc w:val="both"/>
        <w:rPr>
          <w:rFonts w:ascii="GHEA Grapalat" w:hAnsi="GHEA Grapalat"/>
          <w:lang w:val="hy-AM"/>
        </w:rPr>
      </w:pPr>
      <w:r>
        <w:rPr>
          <w:rFonts w:ascii="GHEA Grapalat" w:hAnsi="GHEA Grapalat"/>
          <w:lang w:val="hy-AM"/>
        </w:rPr>
        <w:t>Հաշվի առնելով վերոնշյալը և առաջնորդվելով  «Ներքին աուդիտի մասին» ՀՀ օրենքի 13-րդ հոդված 1-ին կետո</w:t>
      </w:r>
      <w:r w:rsidR="006B0424">
        <w:rPr>
          <w:rFonts w:ascii="GHEA Grapalat" w:hAnsi="GHEA Grapalat"/>
          <w:lang w:val="hy-AM"/>
        </w:rPr>
        <w:t>վ՝ համաձայն որի Լիազոր մարմինը՝ ՀՀ ֆինանսների նախարարությունը,</w:t>
      </w:r>
      <w:r>
        <w:rPr>
          <w:rFonts w:ascii="GHEA Grapalat" w:hAnsi="GHEA Grapalat"/>
          <w:lang w:val="hy-AM"/>
        </w:rPr>
        <w:t xml:space="preserve"> պատասխանատու է միջազգայնորեն ճանաչված ստանդարտների և հաջողված փորձի հիման վրա ներքին աուդիտի օրենսդրության և մեթոդաբանության մշակմանն</w:t>
      </w:r>
      <w:r w:rsidR="006B0424">
        <w:rPr>
          <w:rFonts w:ascii="GHEA Grapalat" w:hAnsi="GHEA Grapalat"/>
          <w:lang w:val="hy-AM"/>
        </w:rPr>
        <w:t xml:space="preserve"> ու ներդրմանն օժանդակելու համար,</w:t>
      </w:r>
      <w:r>
        <w:rPr>
          <w:rFonts w:ascii="GHEA Grapalat" w:hAnsi="GHEA Grapalat"/>
          <w:lang w:val="hy-AM"/>
        </w:rPr>
        <w:t xml:space="preserve"> ՀՀ ֆինանսների </w:t>
      </w:r>
      <w:r>
        <w:rPr>
          <w:rFonts w:ascii="GHEA Grapalat" w:hAnsi="GHEA Grapalat"/>
          <w:lang w:val="hy-AM"/>
        </w:rPr>
        <w:lastRenderedPageBreak/>
        <w:t xml:space="preserve">նախարարության կողմից մշակվել է «Հայաստանի Հանրապետության </w:t>
      </w:r>
      <w:r w:rsidR="000535F0" w:rsidRPr="000535F0">
        <w:rPr>
          <w:rFonts w:ascii="GHEA Grapalat" w:hAnsi="GHEA Grapalat"/>
          <w:lang w:val="hy-AM"/>
        </w:rPr>
        <w:t>ֆինանսների նախարարի 2011 թվականի դեկտեմբերի 8-ի N 974-Ն հրամանում փոփոխություն կատարելու մասին</w:t>
      </w:r>
      <w:r w:rsidR="00EA560C">
        <w:rPr>
          <w:rFonts w:ascii="GHEA Grapalat" w:hAnsi="GHEA Grapalat"/>
          <w:lang w:val="hy-AM"/>
        </w:rPr>
        <w:t>» ՀՀ ֆի</w:t>
      </w:r>
      <w:bookmarkStart w:id="0" w:name="_GoBack"/>
      <w:bookmarkEnd w:id="0"/>
      <w:r w:rsidR="000535F0">
        <w:rPr>
          <w:rFonts w:ascii="GHEA Grapalat" w:hAnsi="GHEA Grapalat"/>
          <w:lang w:val="hy-AM"/>
        </w:rPr>
        <w:t>նանսների նախարարի հրաման</w:t>
      </w:r>
      <w:r w:rsidR="002D48CE">
        <w:rPr>
          <w:rFonts w:ascii="GHEA Grapalat" w:hAnsi="GHEA Grapalat"/>
          <w:lang w:val="hy-AM"/>
        </w:rPr>
        <w:t xml:space="preserve">ի նախագիծ՝ </w:t>
      </w:r>
      <w:r w:rsidR="002D48CE" w:rsidRPr="002D48CE">
        <w:rPr>
          <w:rFonts w:ascii="GHEA Grapalat" w:hAnsi="GHEA Grapalat"/>
          <w:lang w:val="hy-AM"/>
        </w:rPr>
        <w:t>ՀՀ ներքին աուդիտի մասնագիտական գործունեության ստանդարտներ</w:t>
      </w:r>
      <w:r w:rsidR="002D48CE">
        <w:rPr>
          <w:rFonts w:ascii="GHEA Grapalat" w:hAnsi="GHEA Grapalat"/>
          <w:lang w:val="hy-AM"/>
        </w:rPr>
        <w:t>ին համապատասխան</w:t>
      </w:r>
      <w:r>
        <w:rPr>
          <w:rFonts w:ascii="GHEA Grapalat" w:hAnsi="GHEA Grapalat"/>
          <w:lang w:val="hy-AM"/>
        </w:rPr>
        <w:t>:</w:t>
      </w:r>
    </w:p>
    <w:p w14:paraId="50DDE4FD" w14:textId="77777777" w:rsidR="000535F0" w:rsidRPr="00CA79DF" w:rsidRDefault="000535F0" w:rsidP="003D3DC0">
      <w:pPr>
        <w:spacing w:line="360" w:lineRule="auto"/>
        <w:ind w:firstLine="360"/>
        <w:jc w:val="both"/>
        <w:rPr>
          <w:rFonts w:ascii="GHEA Grapalat" w:hAnsi="GHEA Grapalat"/>
          <w:lang w:val="hy-AM"/>
        </w:rPr>
      </w:pPr>
    </w:p>
    <w:p w14:paraId="6EDB8822" w14:textId="77777777" w:rsidR="00B30E46" w:rsidRPr="002B557A" w:rsidRDefault="00DD31BB" w:rsidP="00B30E46">
      <w:pPr>
        <w:pStyle w:val="ListParagraph"/>
        <w:numPr>
          <w:ilvl w:val="0"/>
          <w:numId w:val="6"/>
        </w:numPr>
        <w:spacing w:line="360" w:lineRule="auto"/>
        <w:rPr>
          <w:rFonts w:ascii="GHEA Grapalat" w:hAnsi="GHEA Grapalat"/>
          <w:b/>
          <w:lang w:val="hy-AM"/>
        </w:rPr>
      </w:pPr>
      <w:r w:rsidRPr="002B557A">
        <w:rPr>
          <w:rFonts w:ascii="GHEA Grapalat" w:hAnsi="GHEA Grapalat"/>
          <w:b/>
          <w:lang w:val="hy-AM"/>
        </w:rPr>
        <w:t>Առաջարկվող կարգավորման նպատակը և բնույթը</w:t>
      </w:r>
      <w:bookmarkStart w:id="1" w:name="_Hlk95492418"/>
    </w:p>
    <w:p w14:paraId="779DDA82" w14:textId="5D061EBE" w:rsidR="002B557A" w:rsidRPr="002B557A" w:rsidRDefault="00082929" w:rsidP="002B557A">
      <w:pPr>
        <w:spacing w:line="360" w:lineRule="auto"/>
        <w:ind w:firstLine="360"/>
        <w:jc w:val="both"/>
        <w:rPr>
          <w:rFonts w:ascii="GHEA Grapalat" w:hAnsi="GHEA Grapalat"/>
          <w:lang w:val="hy-AM"/>
        </w:rPr>
      </w:pPr>
      <w:r w:rsidRPr="00B30E46">
        <w:rPr>
          <w:rFonts w:ascii="GHEA Grapalat" w:hAnsi="GHEA Grapalat"/>
          <w:lang w:val="hy-AM"/>
        </w:rPr>
        <w:t>Առաջարկվ</w:t>
      </w:r>
      <w:r w:rsidR="00602FAB" w:rsidRPr="00B30E46">
        <w:rPr>
          <w:rFonts w:ascii="GHEA Grapalat" w:hAnsi="GHEA Grapalat"/>
          <w:lang w:val="hy-AM"/>
        </w:rPr>
        <w:t xml:space="preserve">ող կարգավորման նպատակն է ապահովել </w:t>
      </w:r>
      <w:r w:rsidR="002B557A">
        <w:rPr>
          <w:rFonts w:ascii="GHEA Grapalat" w:hAnsi="GHEA Grapalat"/>
          <w:lang w:val="hy-AM"/>
        </w:rPr>
        <w:t xml:space="preserve">ՀՀ կառավարության </w:t>
      </w:r>
      <w:r w:rsidR="002B557A" w:rsidRPr="002B557A">
        <w:rPr>
          <w:rFonts w:ascii="GHEA Grapalat" w:hAnsi="GHEA Grapalat"/>
          <w:lang w:val="hy-AM"/>
        </w:rPr>
        <w:t>2011 թվական</w:t>
      </w:r>
      <w:r w:rsidR="002B557A">
        <w:rPr>
          <w:rFonts w:ascii="GHEA Grapalat" w:hAnsi="GHEA Grapalat"/>
          <w:lang w:val="hy-AM"/>
        </w:rPr>
        <w:t xml:space="preserve">ի օգոստոսի 11-ի N 1233-Ն որոշմամբ հաստատված </w:t>
      </w:r>
      <w:r w:rsidR="002346BA">
        <w:rPr>
          <w:rFonts w:ascii="GHEA Grapalat" w:hAnsi="GHEA Grapalat"/>
          <w:lang w:val="hy-AM"/>
        </w:rPr>
        <w:t xml:space="preserve">ՀՀ </w:t>
      </w:r>
      <w:r w:rsidR="002346BA" w:rsidRPr="002346BA">
        <w:rPr>
          <w:rFonts w:ascii="GHEA Grapalat" w:hAnsi="GHEA Grapalat"/>
          <w:lang w:val="hy-AM"/>
        </w:rPr>
        <w:t>ներքին աուդիտի մասնագիտ</w:t>
      </w:r>
      <w:r w:rsidR="002346BA">
        <w:rPr>
          <w:rFonts w:ascii="GHEA Grapalat" w:hAnsi="GHEA Grapalat"/>
          <w:lang w:val="hy-AM"/>
        </w:rPr>
        <w:t>ական գործունեության ստանդարտն</w:t>
      </w:r>
      <w:r w:rsidR="00C922C4">
        <w:rPr>
          <w:rFonts w:ascii="GHEA Grapalat" w:hAnsi="GHEA Grapalat"/>
          <w:lang w:val="hy-AM"/>
        </w:rPr>
        <w:t xml:space="preserve">երի կիրառման </w:t>
      </w:r>
      <w:r w:rsidR="00C922C4" w:rsidRPr="00C922C4">
        <w:rPr>
          <w:rFonts w:ascii="GHEA Grapalat" w:hAnsi="GHEA Grapalat"/>
          <w:lang w:val="hy-AM"/>
        </w:rPr>
        <w:t>գործընթացի</w:t>
      </w:r>
      <w:r w:rsidR="002D48CE">
        <w:rPr>
          <w:rFonts w:ascii="GHEA Grapalat" w:hAnsi="GHEA Grapalat"/>
          <w:lang w:val="hy-AM"/>
        </w:rPr>
        <w:t xml:space="preserve"> արդյունավետության բարձրացում</w:t>
      </w:r>
      <w:r w:rsidR="00C922C4">
        <w:rPr>
          <w:rFonts w:ascii="GHEA Grapalat" w:hAnsi="GHEA Grapalat"/>
          <w:lang w:val="hy-AM"/>
        </w:rPr>
        <w:t>:</w:t>
      </w:r>
    </w:p>
    <w:p w14:paraId="0A14AC32" w14:textId="42A0D997" w:rsidR="00082929" w:rsidRPr="00602FAB" w:rsidRDefault="00082929" w:rsidP="00602FAB">
      <w:pPr>
        <w:spacing w:line="360" w:lineRule="auto"/>
        <w:rPr>
          <w:rFonts w:ascii="GHEA Grapalat" w:hAnsi="GHEA Grapalat"/>
          <w:lang w:val="hy-AM"/>
        </w:rPr>
      </w:pPr>
    </w:p>
    <w:p w14:paraId="2A369E97" w14:textId="77777777" w:rsidR="00752D8B" w:rsidRDefault="004C6122" w:rsidP="00752D8B">
      <w:pPr>
        <w:pStyle w:val="ListParagraph"/>
        <w:numPr>
          <w:ilvl w:val="0"/>
          <w:numId w:val="6"/>
        </w:numPr>
        <w:spacing w:line="360" w:lineRule="auto"/>
        <w:rPr>
          <w:rFonts w:ascii="GHEA Grapalat" w:hAnsi="GHEA Grapalat"/>
          <w:b/>
        </w:rPr>
      </w:pPr>
      <w:r w:rsidRPr="004C6122">
        <w:rPr>
          <w:rFonts w:ascii="GHEA Grapalat" w:hAnsi="GHEA Grapalat"/>
          <w:b/>
        </w:rPr>
        <w:t xml:space="preserve">Ակնկալվող արդյունքը </w:t>
      </w:r>
    </w:p>
    <w:p w14:paraId="1389EBAF" w14:textId="662A2120" w:rsidR="003D3DC0" w:rsidRDefault="004C6122" w:rsidP="00752D8B">
      <w:pPr>
        <w:spacing w:line="360" w:lineRule="auto"/>
        <w:ind w:firstLine="360"/>
        <w:jc w:val="both"/>
        <w:rPr>
          <w:rFonts w:ascii="GHEA Grapalat" w:hAnsi="GHEA Grapalat"/>
          <w:lang w:val="hy-AM"/>
        </w:rPr>
      </w:pPr>
      <w:r w:rsidRPr="00752D8B">
        <w:rPr>
          <w:rFonts w:ascii="GHEA Grapalat" w:hAnsi="GHEA Grapalat"/>
        </w:rPr>
        <w:t>Նախագծի ընդունման արդյունքում</w:t>
      </w:r>
      <w:r w:rsidR="002D48CE">
        <w:rPr>
          <w:rFonts w:ascii="GHEA Grapalat" w:hAnsi="GHEA Grapalat"/>
          <w:lang w:val="hy-AM"/>
        </w:rPr>
        <w:t xml:space="preserve"> կապահովվի.</w:t>
      </w:r>
    </w:p>
    <w:p w14:paraId="28EE3802" w14:textId="7945A6E2" w:rsidR="003D3DC0" w:rsidRDefault="003D3DC0" w:rsidP="003D3DC0">
      <w:pPr>
        <w:pStyle w:val="ListParagraph"/>
        <w:numPr>
          <w:ilvl w:val="0"/>
          <w:numId w:val="10"/>
        </w:numPr>
        <w:spacing w:line="360" w:lineRule="auto"/>
        <w:rPr>
          <w:rFonts w:ascii="GHEA Grapalat" w:hAnsi="GHEA Grapalat"/>
          <w:lang w:val="hy-AM"/>
        </w:rPr>
      </w:pPr>
      <w:r w:rsidRPr="003D3DC0">
        <w:rPr>
          <w:rFonts w:ascii="GHEA Grapalat" w:hAnsi="GHEA Grapalat"/>
          <w:lang w:val="hy-AM"/>
        </w:rPr>
        <w:t>ՀՀ ներքին աուդիտի մասնագիտական գործունեության ստանդարտների</w:t>
      </w:r>
      <w:r>
        <w:rPr>
          <w:rFonts w:ascii="GHEA Grapalat" w:hAnsi="GHEA Grapalat"/>
          <w:lang w:val="hy-AM"/>
        </w:rPr>
        <w:t xml:space="preserve"> արդյունավետ կիրառում</w:t>
      </w:r>
      <w:r w:rsidR="002D48CE">
        <w:rPr>
          <w:rFonts w:ascii="GHEA Grapalat" w:hAnsi="GHEA Grapalat"/>
          <w:lang w:val="hy-AM"/>
        </w:rPr>
        <w:t>,</w:t>
      </w:r>
    </w:p>
    <w:p w14:paraId="741FFF4A" w14:textId="0BADE31B" w:rsidR="003D3DC0" w:rsidRDefault="003D3DC0" w:rsidP="003D3DC0">
      <w:pPr>
        <w:pStyle w:val="ListParagraph"/>
        <w:numPr>
          <w:ilvl w:val="0"/>
          <w:numId w:val="10"/>
        </w:numPr>
        <w:spacing w:line="360" w:lineRule="auto"/>
        <w:rPr>
          <w:rFonts w:ascii="GHEA Grapalat" w:hAnsi="GHEA Grapalat"/>
          <w:lang w:val="hy-AM"/>
        </w:rPr>
      </w:pPr>
      <w:r w:rsidRPr="003D3DC0">
        <w:rPr>
          <w:rFonts w:ascii="GHEA Grapalat" w:hAnsi="GHEA Grapalat"/>
          <w:lang w:val="hy-AM"/>
        </w:rPr>
        <w:t>ՀՀ հանրային հատվածի ներքին աուդիտի գործառույթի իրականացում՝ միջազգային նոր չափանիշներին համահունչ,</w:t>
      </w:r>
    </w:p>
    <w:p w14:paraId="4D9FEF58" w14:textId="77777777" w:rsidR="003D3DC0" w:rsidRDefault="003D3DC0" w:rsidP="003D3DC0">
      <w:pPr>
        <w:pStyle w:val="ListParagraph"/>
        <w:numPr>
          <w:ilvl w:val="0"/>
          <w:numId w:val="10"/>
        </w:numPr>
        <w:spacing w:line="360" w:lineRule="auto"/>
        <w:rPr>
          <w:rFonts w:ascii="GHEA Grapalat" w:hAnsi="GHEA Grapalat"/>
          <w:lang w:val="hy-AM"/>
        </w:rPr>
      </w:pPr>
      <w:r w:rsidRPr="003D3DC0">
        <w:rPr>
          <w:rFonts w:ascii="GHEA Grapalat" w:hAnsi="GHEA Grapalat"/>
          <w:lang w:val="hy-AM"/>
        </w:rPr>
        <w:t>ՀՀ-ում ներքին աուդիտի համակարգի արդիականացում,</w:t>
      </w:r>
    </w:p>
    <w:p w14:paraId="45CCDBDF" w14:textId="7929A4B0" w:rsidR="003D3DC0" w:rsidRPr="003D3DC0" w:rsidRDefault="003D3DC0" w:rsidP="003D3DC0">
      <w:pPr>
        <w:pStyle w:val="ListParagraph"/>
        <w:numPr>
          <w:ilvl w:val="0"/>
          <w:numId w:val="10"/>
        </w:numPr>
        <w:spacing w:line="360" w:lineRule="auto"/>
        <w:rPr>
          <w:rFonts w:ascii="GHEA Grapalat" w:hAnsi="GHEA Grapalat"/>
          <w:lang w:val="hy-AM"/>
        </w:rPr>
      </w:pPr>
      <w:r w:rsidRPr="003D3DC0">
        <w:rPr>
          <w:rFonts w:ascii="GHEA Grapalat" w:hAnsi="GHEA Grapalat"/>
          <w:lang w:val="hy-AM"/>
        </w:rPr>
        <w:t>Մասնագիտական գործունեության որակի բարձրացում պետական կառավարման մարմիններում և պետական հատվածի կազմակերպություններում:</w:t>
      </w:r>
    </w:p>
    <w:p w14:paraId="1CF35B26" w14:textId="77777777" w:rsidR="00E03F37" w:rsidRPr="00544EED" w:rsidRDefault="00E03F37" w:rsidP="00E03F37">
      <w:pPr>
        <w:spacing w:line="360" w:lineRule="auto"/>
        <w:ind w:firstLine="360"/>
        <w:jc w:val="both"/>
        <w:rPr>
          <w:rFonts w:ascii="GHEA Grapalat" w:hAnsi="GHEA Grapalat"/>
          <w:lang w:val="hy-AM"/>
        </w:rPr>
      </w:pPr>
    </w:p>
    <w:p w14:paraId="44114DE8" w14:textId="4505B1AC" w:rsidR="00DD31BB" w:rsidRDefault="004C6122" w:rsidP="004C6122">
      <w:pPr>
        <w:pStyle w:val="ListParagraph"/>
        <w:numPr>
          <w:ilvl w:val="0"/>
          <w:numId w:val="6"/>
        </w:numPr>
        <w:spacing w:line="360" w:lineRule="auto"/>
        <w:rPr>
          <w:rFonts w:ascii="GHEA Grapalat" w:hAnsi="GHEA Grapalat"/>
          <w:b/>
        </w:rPr>
      </w:pPr>
      <w:r w:rsidRPr="004C6122">
        <w:rPr>
          <w:rFonts w:ascii="GHEA Grapalat" w:hAnsi="GHEA Grapalat"/>
          <w:b/>
        </w:rPr>
        <w:t>Կապը ռազմավարական փաստաթղթերի հետ</w:t>
      </w:r>
    </w:p>
    <w:p w14:paraId="067DFE69" w14:textId="55253587" w:rsidR="003F6BD1" w:rsidRPr="00CE1BB5" w:rsidRDefault="003F6BD1" w:rsidP="008A3C62">
      <w:pPr>
        <w:spacing w:line="360" w:lineRule="auto"/>
        <w:ind w:firstLine="360"/>
        <w:jc w:val="both"/>
        <w:rPr>
          <w:rFonts w:ascii="GHEA Grapalat" w:hAnsi="GHEA Grapalat" w:cs="Sylfaen"/>
          <w:bCs/>
          <w:lang w:val="hy-AM"/>
        </w:rPr>
      </w:pPr>
      <w:r w:rsidRPr="00CE1BB5">
        <w:rPr>
          <w:rFonts w:ascii="GHEA Grapalat" w:hAnsi="GHEA Grapalat" w:cs="Sylfaen"/>
          <w:bCs/>
          <w:lang w:val="hy-AM"/>
        </w:rPr>
        <w:t xml:space="preserve">Նախագծի ընդունումը բխում է </w:t>
      </w:r>
      <w:r w:rsidR="00CE1BB5">
        <w:rPr>
          <w:rFonts w:ascii="GHEA Grapalat" w:hAnsi="GHEA Grapalat" w:cs="Sylfaen"/>
          <w:bCs/>
          <w:lang w:val="hy-AM"/>
        </w:rPr>
        <w:t>ՀՀ կառավարության</w:t>
      </w:r>
      <w:r w:rsidR="008A3C62">
        <w:rPr>
          <w:rFonts w:ascii="GHEA Grapalat" w:hAnsi="GHEA Grapalat" w:cs="Sylfaen"/>
          <w:bCs/>
          <w:lang w:val="hy-AM"/>
        </w:rPr>
        <w:t xml:space="preserve"> </w:t>
      </w:r>
      <w:r w:rsidR="008A3C62" w:rsidRPr="008A3C62">
        <w:rPr>
          <w:rFonts w:ascii="GHEA Grapalat" w:hAnsi="GHEA Grapalat" w:cs="Sylfaen"/>
          <w:bCs/>
          <w:lang w:val="hy-AM"/>
        </w:rPr>
        <w:t>«</w:t>
      </w:r>
      <w:r w:rsidR="001A4E1B">
        <w:rPr>
          <w:rFonts w:ascii="GHEA Grapalat" w:hAnsi="GHEA Grapalat" w:cs="Sylfaen"/>
          <w:lang w:val="hy-AM"/>
        </w:rPr>
        <w:t>Հայաստանի Հ</w:t>
      </w:r>
      <w:r w:rsidR="001A4E1B" w:rsidRPr="008A3C62">
        <w:rPr>
          <w:rFonts w:ascii="GHEA Grapalat" w:hAnsi="GHEA Grapalat" w:cs="Sylfaen"/>
          <w:lang w:val="hy-AM"/>
        </w:rPr>
        <w:t xml:space="preserve">անրապետության կառավարության 2021-2026 թվականների գործունեության </w:t>
      </w:r>
      <w:r w:rsidR="001A4E1B" w:rsidRPr="008A3C62">
        <w:rPr>
          <w:rFonts w:ascii="GHEA Grapalat" w:hAnsi="GHEA Grapalat" w:cs="Sylfaen"/>
          <w:lang w:val="hy-AM"/>
        </w:rPr>
        <w:lastRenderedPageBreak/>
        <w:t>միջոցառումների ծրագիրը հաստատելու մասին</w:t>
      </w:r>
      <w:r w:rsidR="001A4E1B" w:rsidRPr="008A3C62">
        <w:rPr>
          <w:rFonts w:ascii="GHEA Grapalat" w:hAnsi="GHEA Grapalat" w:cs="Sylfaen"/>
        </w:rPr>
        <w:t>»</w:t>
      </w:r>
      <w:r w:rsidR="001A4E1B" w:rsidRPr="008A3C62">
        <w:rPr>
          <w:rFonts w:ascii="GHEA Grapalat" w:hAnsi="GHEA Grapalat" w:cs="Sylfaen"/>
          <w:bCs/>
          <w:lang w:val="hy-AM"/>
        </w:rPr>
        <w:t xml:space="preserve"> </w:t>
      </w:r>
      <w:r w:rsidR="008A3C62" w:rsidRPr="008A3C62">
        <w:rPr>
          <w:rFonts w:ascii="GHEA Grapalat" w:hAnsi="GHEA Grapalat" w:cs="Sylfaen"/>
          <w:bCs/>
        </w:rPr>
        <w:t>2021</w:t>
      </w:r>
      <w:r w:rsidR="008A3C62">
        <w:rPr>
          <w:rFonts w:ascii="GHEA Grapalat" w:hAnsi="GHEA Grapalat" w:cs="Sylfaen"/>
          <w:bCs/>
          <w:lang w:val="hy-AM"/>
        </w:rPr>
        <w:t>թ.</w:t>
      </w:r>
      <w:r w:rsidR="008A3C62" w:rsidRPr="008A3C62">
        <w:rPr>
          <w:rFonts w:ascii="GHEA Grapalat" w:hAnsi="GHEA Grapalat" w:cs="Sylfaen"/>
          <w:bCs/>
        </w:rPr>
        <w:t xml:space="preserve"> նոյեմբերի 18-ի N </w:t>
      </w:r>
      <w:r w:rsidR="008A3C62" w:rsidRPr="008A3C62">
        <w:rPr>
          <w:rFonts w:ascii="GHEA Grapalat" w:hAnsi="GHEA Grapalat" w:cs="Sylfaen"/>
          <w:bCs/>
          <w:lang w:val="hy-AM"/>
        </w:rPr>
        <w:t>1902-Լ որոշման</w:t>
      </w:r>
      <w:r w:rsidR="00CE1BB5">
        <w:rPr>
          <w:rFonts w:ascii="GHEA Grapalat" w:hAnsi="GHEA Grapalat" w:cs="Sylfaen"/>
          <w:bCs/>
          <w:lang w:val="hy-AM"/>
        </w:rPr>
        <w:t xml:space="preserve"> </w:t>
      </w:r>
      <w:bookmarkStart w:id="2" w:name="N_1902-Լ_1"/>
      <w:r w:rsidR="008A3C62" w:rsidRPr="008A3C62">
        <w:rPr>
          <w:rFonts w:ascii="GHEA Grapalat" w:hAnsi="GHEA Grapalat" w:cs="Sylfaen"/>
          <w:bCs/>
          <w:lang w:val="hy-AM"/>
        </w:rPr>
        <w:fldChar w:fldCharType="begin"/>
      </w:r>
      <w:r w:rsidR="008A3C62" w:rsidRPr="008A3C62">
        <w:rPr>
          <w:rFonts w:ascii="GHEA Grapalat" w:hAnsi="GHEA Grapalat" w:cs="Sylfaen"/>
          <w:bCs/>
          <w:lang w:val="hy-AM"/>
        </w:rPr>
        <w:instrText xml:space="preserve"> HYPERLINK "https://www.arlis.am/Annexes/8/2024_N2045hav.1.pdf" \t "" </w:instrText>
      </w:r>
      <w:r w:rsidR="008A3C62" w:rsidRPr="008A3C62">
        <w:rPr>
          <w:rFonts w:ascii="GHEA Grapalat" w:hAnsi="GHEA Grapalat" w:cs="Sylfaen"/>
          <w:bCs/>
          <w:lang w:val="hy-AM"/>
        </w:rPr>
        <w:fldChar w:fldCharType="separate"/>
      </w:r>
      <w:r w:rsidR="008A3C62" w:rsidRPr="008A3C62">
        <w:rPr>
          <w:rFonts w:ascii="GHEA Grapalat" w:hAnsi="GHEA Grapalat" w:cs="Sylfaen"/>
          <w:lang w:val="hy-AM"/>
        </w:rPr>
        <w:t>Հավելված N 1</w:t>
      </w:r>
      <w:r w:rsidR="008A3C62" w:rsidRPr="008A3C62">
        <w:rPr>
          <w:rFonts w:ascii="GHEA Grapalat" w:hAnsi="GHEA Grapalat" w:cs="Sylfaen"/>
          <w:bCs/>
          <w:lang w:val="hy-AM"/>
        </w:rPr>
        <w:fldChar w:fldCharType="end"/>
      </w:r>
      <w:bookmarkEnd w:id="2"/>
      <w:r w:rsidR="008A3C62" w:rsidRPr="008A3C62">
        <w:rPr>
          <w:rFonts w:ascii="GHEA Grapalat" w:hAnsi="GHEA Grapalat" w:cs="Sylfaen"/>
          <w:bCs/>
          <w:lang w:val="hy-AM"/>
        </w:rPr>
        <w:t>–ի</w:t>
      </w:r>
      <w:r w:rsidR="008A3C62">
        <w:rPr>
          <w:rFonts w:ascii="GHEA Grapalat" w:hAnsi="GHEA Grapalat" w:cs="Sylfaen"/>
          <w:bCs/>
          <w:lang w:val="hy-AM"/>
        </w:rPr>
        <w:t xml:space="preserve"> «</w:t>
      </w:r>
      <w:r w:rsidR="008A3C62" w:rsidRPr="008A3C62">
        <w:rPr>
          <w:rFonts w:ascii="GHEA Grapalat" w:hAnsi="GHEA Grapalat" w:cs="Sylfaen"/>
          <w:bCs/>
          <w:lang w:val="hy-AM"/>
        </w:rPr>
        <w:t>Ֆինանսների նախարարություն» բաժնի 14-րդ կետից</w:t>
      </w:r>
      <w:r w:rsidRPr="00CE1BB5">
        <w:rPr>
          <w:rFonts w:ascii="GHEA Grapalat" w:hAnsi="GHEA Grapalat" w:cs="Sylfaen"/>
          <w:bCs/>
          <w:lang w:val="hy-AM"/>
        </w:rPr>
        <w:t>:</w:t>
      </w:r>
    </w:p>
    <w:p w14:paraId="60B8E4C8" w14:textId="77777777" w:rsidR="004C6122" w:rsidRPr="003F6BD1" w:rsidRDefault="004C6122" w:rsidP="004C6122">
      <w:pPr>
        <w:pStyle w:val="ListParagraph"/>
        <w:spacing w:line="360" w:lineRule="auto"/>
        <w:rPr>
          <w:rFonts w:ascii="GHEA Grapalat" w:hAnsi="GHEA Grapalat"/>
          <w:b/>
          <w:lang w:val="es-ES_tradnl"/>
        </w:rPr>
      </w:pPr>
    </w:p>
    <w:bookmarkEnd w:id="1"/>
    <w:p w14:paraId="517ECDF1" w14:textId="6868935F" w:rsidR="00DD31BB" w:rsidRPr="008A3C62" w:rsidRDefault="00DD31BB" w:rsidP="000535F0">
      <w:pPr>
        <w:pStyle w:val="ListParagraph"/>
        <w:numPr>
          <w:ilvl w:val="0"/>
          <w:numId w:val="6"/>
        </w:numPr>
        <w:spacing w:line="360" w:lineRule="auto"/>
        <w:rPr>
          <w:rFonts w:ascii="GHEA Grapalat" w:hAnsi="GHEA Grapalat"/>
          <w:b/>
          <w:lang w:val="es-ES_tradnl"/>
        </w:rPr>
      </w:pPr>
      <w:r w:rsidRPr="004C6122">
        <w:rPr>
          <w:rFonts w:ascii="GHEA Grapalat" w:hAnsi="GHEA Grapalat"/>
          <w:b/>
        </w:rPr>
        <w:t>Ֆինանսական</w:t>
      </w:r>
      <w:r w:rsidRPr="008A3C62">
        <w:rPr>
          <w:rFonts w:ascii="GHEA Grapalat" w:hAnsi="GHEA Grapalat"/>
          <w:b/>
          <w:lang w:val="es-ES_tradnl"/>
        </w:rPr>
        <w:t xml:space="preserve"> </w:t>
      </w:r>
      <w:r w:rsidRPr="004C6122">
        <w:rPr>
          <w:rFonts w:ascii="GHEA Grapalat" w:hAnsi="GHEA Grapalat"/>
          <w:b/>
        </w:rPr>
        <w:t>միջոցների</w:t>
      </w:r>
      <w:r w:rsidRPr="008A3C62">
        <w:rPr>
          <w:rFonts w:ascii="GHEA Grapalat" w:hAnsi="GHEA Grapalat"/>
          <w:b/>
          <w:lang w:val="es-ES_tradnl"/>
        </w:rPr>
        <w:t xml:space="preserve"> </w:t>
      </w:r>
      <w:r w:rsidRPr="004C6122">
        <w:rPr>
          <w:rFonts w:ascii="GHEA Grapalat" w:hAnsi="GHEA Grapalat"/>
          <w:b/>
        </w:rPr>
        <w:t>ան</w:t>
      </w:r>
      <w:r w:rsidR="004C6122" w:rsidRPr="004C6122">
        <w:rPr>
          <w:rFonts w:ascii="GHEA Grapalat" w:hAnsi="GHEA Grapalat"/>
          <w:b/>
        </w:rPr>
        <w:t>հրաժեշտության</w:t>
      </w:r>
      <w:r w:rsidR="004C6122" w:rsidRPr="008A3C62">
        <w:rPr>
          <w:rFonts w:ascii="GHEA Grapalat" w:hAnsi="GHEA Grapalat"/>
          <w:b/>
          <w:lang w:val="es-ES_tradnl"/>
        </w:rPr>
        <w:t xml:space="preserve"> </w:t>
      </w:r>
      <w:r w:rsidR="004C6122" w:rsidRPr="004C6122">
        <w:rPr>
          <w:rFonts w:ascii="GHEA Grapalat" w:hAnsi="GHEA Grapalat"/>
          <w:b/>
        </w:rPr>
        <w:t>և</w:t>
      </w:r>
      <w:r w:rsidR="004C6122" w:rsidRPr="008A3C62">
        <w:rPr>
          <w:rFonts w:ascii="GHEA Grapalat" w:hAnsi="GHEA Grapalat"/>
          <w:b/>
          <w:lang w:val="es-ES_tradnl"/>
        </w:rPr>
        <w:t xml:space="preserve"> </w:t>
      </w:r>
      <w:r w:rsidR="004C6122" w:rsidRPr="004C6122">
        <w:rPr>
          <w:rFonts w:ascii="GHEA Grapalat" w:hAnsi="GHEA Grapalat"/>
          <w:b/>
        </w:rPr>
        <w:t>պետական</w:t>
      </w:r>
      <w:r w:rsidR="004C6122" w:rsidRPr="008A3C62">
        <w:rPr>
          <w:rFonts w:ascii="GHEA Grapalat" w:hAnsi="GHEA Grapalat"/>
          <w:b/>
          <w:lang w:val="es-ES_tradnl"/>
        </w:rPr>
        <w:t xml:space="preserve"> </w:t>
      </w:r>
      <w:r w:rsidR="004C6122" w:rsidRPr="004C6122">
        <w:rPr>
          <w:rFonts w:ascii="GHEA Grapalat" w:hAnsi="GHEA Grapalat"/>
          <w:b/>
        </w:rPr>
        <w:t>բյուջեի</w:t>
      </w:r>
      <w:r w:rsidR="004C6122" w:rsidRPr="008A3C62">
        <w:rPr>
          <w:rFonts w:ascii="GHEA Grapalat" w:hAnsi="GHEA Grapalat"/>
          <w:b/>
          <w:lang w:val="es-ES_tradnl"/>
        </w:rPr>
        <w:t xml:space="preserve"> </w:t>
      </w:r>
      <w:r w:rsidRPr="004C6122">
        <w:rPr>
          <w:rFonts w:ascii="GHEA Grapalat" w:hAnsi="GHEA Grapalat"/>
          <w:b/>
        </w:rPr>
        <w:t>եկամուտներում</w:t>
      </w:r>
      <w:r w:rsidRPr="008A3C62">
        <w:rPr>
          <w:rFonts w:ascii="GHEA Grapalat" w:hAnsi="GHEA Grapalat"/>
          <w:b/>
          <w:lang w:val="es-ES_tradnl"/>
        </w:rPr>
        <w:t xml:space="preserve"> </w:t>
      </w:r>
      <w:r w:rsidRPr="004C6122">
        <w:rPr>
          <w:rFonts w:ascii="GHEA Grapalat" w:hAnsi="GHEA Grapalat"/>
          <w:b/>
        </w:rPr>
        <w:t>և</w:t>
      </w:r>
      <w:r w:rsidRPr="008A3C62">
        <w:rPr>
          <w:rFonts w:ascii="GHEA Grapalat" w:hAnsi="GHEA Grapalat"/>
          <w:b/>
          <w:lang w:val="es-ES_tradnl"/>
        </w:rPr>
        <w:t xml:space="preserve"> </w:t>
      </w:r>
      <w:r w:rsidRPr="004C6122">
        <w:rPr>
          <w:rFonts w:ascii="GHEA Grapalat" w:hAnsi="GHEA Grapalat"/>
          <w:b/>
        </w:rPr>
        <w:t>ծախսերում</w:t>
      </w:r>
      <w:r w:rsidRPr="008A3C62">
        <w:rPr>
          <w:rFonts w:ascii="GHEA Grapalat" w:hAnsi="GHEA Grapalat"/>
          <w:b/>
          <w:lang w:val="es-ES_tradnl"/>
        </w:rPr>
        <w:t xml:space="preserve"> </w:t>
      </w:r>
      <w:r w:rsidRPr="004C6122">
        <w:rPr>
          <w:rFonts w:ascii="GHEA Grapalat" w:hAnsi="GHEA Grapalat"/>
          <w:b/>
        </w:rPr>
        <w:t>սպասվելիք</w:t>
      </w:r>
      <w:r w:rsidRPr="008A3C62">
        <w:rPr>
          <w:rFonts w:ascii="GHEA Grapalat" w:hAnsi="GHEA Grapalat"/>
          <w:b/>
          <w:lang w:val="es-ES_tradnl"/>
        </w:rPr>
        <w:t xml:space="preserve"> </w:t>
      </w:r>
      <w:r w:rsidRPr="004C6122">
        <w:rPr>
          <w:rFonts w:ascii="GHEA Grapalat" w:hAnsi="GHEA Grapalat"/>
          <w:b/>
        </w:rPr>
        <w:t>փոփոխության</w:t>
      </w:r>
      <w:r w:rsidRPr="008A3C62">
        <w:rPr>
          <w:rFonts w:ascii="GHEA Grapalat" w:hAnsi="GHEA Grapalat"/>
          <w:b/>
          <w:lang w:val="es-ES_tradnl"/>
        </w:rPr>
        <w:t xml:space="preserve"> </w:t>
      </w:r>
      <w:r w:rsidRPr="004C6122">
        <w:rPr>
          <w:rFonts w:ascii="GHEA Grapalat" w:hAnsi="GHEA Grapalat"/>
          <w:b/>
        </w:rPr>
        <w:t>մասին</w:t>
      </w:r>
    </w:p>
    <w:p w14:paraId="4DB9F4A2" w14:textId="2E4835BC" w:rsidR="00E956E6" w:rsidRPr="00752D8B" w:rsidRDefault="00901781" w:rsidP="00752D8B">
      <w:pPr>
        <w:spacing w:line="360" w:lineRule="auto"/>
        <w:ind w:firstLine="360"/>
        <w:jc w:val="both"/>
        <w:rPr>
          <w:rFonts w:ascii="GHEA Grapalat" w:hAnsi="GHEA Grapalat" w:cs="Sylfaen"/>
          <w:bCs/>
          <w:lang w:val="hy-AM"/>
        </w:rPr>
      </w:pPr>
      <w:r w:rsidRPr="004C6122">
        <w:rPr>
          <w:rFonts w:ascii="GHEA Grapalat" w:hAnsi="GHEA Grapalat"/>
          <w:color w:val="000000"/>
          <w:shd w:val="clear" w:color="auto" w:fill="FFFFFF"/>
          <w:lang w:val="hy-AM"/>
        </w:rPr>
        <w:t>Ն</w:t>
      </w:r>
      <w:r w:rsidR="004C6122" w:rsidRPr="004C6122">
        <w:rPr>
          <w:rFonts w:ascii="GHEA Grapalat" w:hAnsi="GHEA Grapalat" w:cs="Sylfaen"/>
          <w:bCs/>
          <w:lang w:val="hy-AM"/>
        </w:rPr>
        <w:t xml:space="preserve">ախագծի ընդունումը  </w:t>
      </w:r>
      <w:r w:rsidR="004C6122" w:rsidRPr="004C6122">
        <w:rPr>
          <w:rFonts w:ascii="GHEA Grapalat" w:hAnsi="GHEA Grapalat"/>
          <w:color w:val="000000"/>
          <w:shd w:val="clear" w:color="auto" w:fill="FFFFFF"/>
          <w:lang w:val="hy-AM"/>
        </w:rPr>
        <w:t xml:space="preserve">պետական բյուջեի եկամուտներում և ծախսերում փոփոխություններ </w:t>
      </w:r>
      <w:r w:rsidR="004C6122" w:rsidRPr="004C6122">
        <w:rPr>
          <w:rFonts w:ascii="GHEA Grapalat" w:hAnsi="GHEA Grapalat" w:cs="Sylfaen"/>
          <w:bCs/>
          <w:lang w:val="hy-AM"/>
        </w:rPr>
        <w:t>չի առաջացնում։</w:t>
      </w:r>
    </w:p>
    <w:sectPr w:rsidR="00E956E6" w:rsidRPr="0075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194A"/>
    <w:multiLevelType w:val="hybridMultilevel"/>
    <w:tmpl w:val="DEF858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A59B0"/>
    <w:multiLevelType w:val="hybridMultilevel"/>
    <w:tmpl w:val="12EAD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45677"/>
    <w:multiLevelType w:val="multilevel"/>
    <w:tmpl w:val="A352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42854"/>
    <w:multiLevelType w:val="hybridMultilevel"/>
    <w:tmpl w:val="A7284B5C"/>
    <w:lvl w:ilvl="0" w:tplc="FE9C5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A7060"/>
    <w:multiLevelType w:val="multilevel"/>
    <w:tmpl w:val="C9568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17709"/>
    <w:multiLevelType w:val="hybridMultilevel"/>
    <w:tmpl w:val="1F64BD5C"/>
    <w:lvl w:ilvl="0" w:tplc="A37EC53A">
      <w:start w:val="1"/>
      <w:numFmt w:val="decimal"/>
      <w:lvlText w:val="%1."/>
      <w:lvlJc w:val="left"/>
      <w:pPr>
        <w:ind w:left="1069" w:hanging="360"/>
      </w:pPr>
      <w:rPr>
        <w:rFonts w:cs="Times New Roman" w:hint="default"/>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 w15:restartNumberingAfterBreak="0">
    <w:nsid w:val="5671734B"/>
    <w:multiLevelType w:val="hybridMultilevel"/>
    <w:tmpl w:val="AA36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B7E6F"/>
    <w:multiLevelType w:val="hybridMultilevel"/>
    <w:tmpl w:val="01D6C206"/>
    <w:lvl w:ilvl="0" w:tplc="F4FAD852">
      <w:start w:val="1"/>
      <w:numFmt w:val="decimal"/>
      <w:lvlText w:val="%1."/>
      <w:lvlJc w:val="left"/>
      <w:pPr>
        <w:ind w:left="945" w:hanging="360"/>
      </w:pPr>
      <w:rPr>
        <w:b w:val="0"/>
        <w:bCs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60BE1B00"/>
    <w:multiLevelType w:val="multilevel"/>
    <w:tmpl w:val="F948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A530D"/>
    <w:multiLevelType w:val="hybridMultilevel"/>
    <w:tmpl w:val="B85E93A6"/>
    <w:lvl w:ilvl="0" w:tplc="532654BA">
      <w:start w:val="1"/>
      <w:numFmt w:val="decimal"/>
      <w:lvlText w:val="%1)"/>
      <w:lvlJc w:val="left"/>
      <w:pPr>
        <w:ind w:left="684" w:hanging="735"/>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num w:numId="1">
    <w:abstractNumId w:val="7"/>
  </w:num>
  <w:num w:numId="2">
    <w:abstractNumId w:val="9"/>
  </w:num>
  <w:num w:numId="3">
    <w:abstractNumId w:val="3"/>
  </w:num>
  <w:num w:numId="4">
    <w:abstractNumId w:val="5"/>
  </w:num>
  <w:num w:numId="5">
    <w:abstractNumId w:val="0"/>
  </w:num>
  <w:num w:numId="6">
    <w:abstractNumId w:val="1"/>
  </w:num>
  <w:num w:numId="7">
    <w:abstractNumId w:va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6E6"/>
    <w:rsid w:val="00030C6D"/>
    <w:rsid w:val="00034358"/>
    <w:rsid w:val="0003544A"/>
    <w:rsid w:val="00037C5D"/>
    <w:rsid w:val="000535F0"/>
    <w:rsid w:val="00062E97"/>
    <w:rsid w:val="00082929"/>
    <w:rsid w:val="00084F3D"/>
    <w:rsid w:val="000C3C5E"/>
    <w:rsid w:val="001568B1"/>
    <w:rsid w:val="0016541A"/>
    <w:rsid w:val="001914E3"/>
    <w:rsid w:val="001A4E1B"/>
    <w:rsid w:val="001E490A"/>
    <w:rsid w:val="002321D6"/>
    <w:rsid w:val="002346BA"/>
    <w:rsid w:val="00235B6C"/>
    <w:rsid w:val="00270B1F"/>
    <w:rsid w:val="002864F1"/>
    <w:rsid w:val="002B557A"/>
    <w:rsid w:val="002D48CE"/>
    <w:rsid w:val="003118DA"/>
    <w:rsid w:val="003220A9"/>
    <w:rsid w:val="00366645"/>
    <w:rsid w:val="00381E89"/>
    <w:rsid w:val="00385E25"/>
    <w:rsid w:val="003D3DC0"/>
    <w:rsid w:val="003F2B15"/>
    <w:rsid w:val="003F6BD1"/>
    <w:rsid w:val="004044C0"/>
    <w:rsid w:val="00407C6C"/>
    <w:rsid w:val="00442511"/>
    <w:rsid w:val="00445B82"/>
    <w:rsid w:val="004979CE"/>
    <w:rsid w:val="004C6122"/>
    <w:rsid w:val="004D1466"/>
    <w:rsid w:val="005126EB"/>
    <w:rsid w:val="00544EED"/>
    <w:rsid w:val="005568DE"/>
    <w:rsid w:val="00592541"/>
    <w:rsid w:val="005A3365"/>
    <w:rsid w:val="00602FAB"/>
    <w:rsid w:val="00675359"/>
    <w:rsid w:val="006A4128"/>
    <w:rsid w:val="006A60B6"/>
    <w:rsid w:val="006B0424"/>
    <w:rsid w:val="006C31E4"/>
    <w:rsid w:val="006C6D0F"/>
    <w:rsid w:val="006E27F1"/>
    <w:rsid w:val="007238A2"/>
    <w:rsid w:val="007309CB"/>
    <w:rsid w:val="00752D8B"/>
    <w:rsid w:val="007A0C49"/>
    <w:rsid w:val="007A0D7F"/>
    <w:rsid w:val="007A4864"/>
    <w:rsid w:val="00801D04"/>
    <w:rsid w:val="00825028"/>
    <w:rsid w:val="008252EA"/>
    <w:rsid w:val="00826A41"/>
    <w:rsid w:val="00844083"/>
    <w:rsid w:val="00870E7F"/>
    <w:rsid w:val="00894706"/>
    <w:rsid w:val="008A3C62"/>
    <w:rsid w:val="008A4C53"/>
    <w:rsid w:val="008E42EF"/>
    <w:rsid w:val="00901781"/>
    <w:rsid w:val="00973A27"/>
    <w:rsid w:val="009D4F25"/>
    <w:rsid w:val="00A342F4"/>
    <w:rsid w:val="00A402CE"/>
    <w:rsid w:val="00A5124E"/>
    <w:rsid w:val="00A527D2"/>
    <w:rsid w:val="00A57345"/>
    <w:rsid w:val="00A714D6"/>
    <w:rsid w:val="00A94D57"/>
    <w:rsid w:val="00B1599A"/>
    <w:rsid w:val="00B23C07"/>
    <w:rsid w:val="00B30E46"/>
    <w:rsid w:val="00BA2874"/>
    <w:rsid w:val="00BD26DF"/>
    <w:rsid w:val="00BE1F3D"/>
    <w:rsid w:val="00BF4252"/>
    <w:rsid w:val="00C068C9"/>
    <w:rsid w:val="00C221AD"/>
    <w:rsid w:val="00C5082A"/>
    <w:rsid w:val="00C63CEB"/>
    <w:rsid w:val="00C764D6"/>
    <w:rsid w:val="00C922C4"/>
    <w:rsid w:val="00CA79DF"/>
    <w:rsid w:val="00CC3183"/>
    <w:rsid w:val="00CE1BB5"/>
    <w:rsid w:val="00D05AE6"/>
    <w:rsid w:val="00D25655"/>
    <w:rsid w:val="00D300F0"/>
    <w:rsid w:val="00D33127"/>
    <w:rsid w:val="00D331C9"/>
    <w:rsid w:val="00D64669"/>
    <w:rsid w:val="00D704A9"/>
    <w:rsid w:val="00DA69BB"/>
    <w:rsid w:val="00DD070B"/>
    <w:rsid w:val="00DD1420"/>
    <w:rsid w:val="00DD31BB"/>
    <w:rsid w:val="00E0259F"/>
    <w:rsid w:val="00E03F37"/>
    <w:rsid w:val="00E27DB6"/>
    <w:rsid w:val="00E42536"/>
    <w:rsid w:val="00E43806"/>
    <w:rsid w:val="00E956E6"/>
    <w:rsid w:val="00EA0F44"/>
    <w:rsid w:val="00EA560C"/>
    <w:rsid w:val="00ED06A6"/>
    <w:rsid w:val="00ED147D"/>
    <w:rsid w:val="00EF5631"/>
    <w:rsid w:val="00F0213B"/>
    <w:rsid w:val="00F41B44"/>
    <w:rsid w:val="00F4566B"/>
    <w:rsid w:val="00F560FC"/>
    <w:rsid w:val="00F83041"/>
    <w:rsid w:val="00F94F9B"/>
    <w:rsid w:val="00FA0123"/>
    <w:rsid w:val="00FB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EF3C7"/>
  <w15:chartTrackingRefBased/>
  <w15:docId w15:val="{13535FB9-F5B9-4B53-A3A9-461EE2FD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420"/>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Знак Знак,Char Char Char,Char Char Char Char,Char Char Char1,Обычный (Web)1,Обычный (веб)"/>
    <w:basedOn w:val="Normal"/>
    <w:link w:val="NormalWebChar"/>
    <w:uiPriority w:val="99"/>
    <w:unhideWhenUsed/>
    <w:qFormat/>
    <w:rsid w:val="00DD31BB"/>
    <w:pPr>
      <w:spacing w:before="100" w:beforeAutospacing="1" w:after="100" w:afterAutospacing="1"/>
    </w:pPr>
    <w:rPr>
      <w:lang w:val="x-none"/>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Char,Знак Знак Char,Char Char Char Char1"/>
    <w:link w:val="NormalWeb"/>
    <w:uiPriority w:val="99"/>
    <w:locked/>
    <w:rsid w:val="00DD31BB"/>
    <w:rPr>
      <w:rFonts w:ascii="Times New Roman" w:eastAsia="Times New Roman" w:hAnsi="Times New Roman" w:cs="Times New Roman"/>
      <w:kern w:val="0"/>
      <w:sz w:val="24"/>
      <w:szCs w:val="24"/>
      <w:lang w:val="x-none" w:eastAsia="ru-RU"/>
      <w14:ligatures w14:val="none"/>
    </w:rPr>
  </w:style>
  <w:style w:type="paragraph" w:styleId="BodyTextIndent3">
    <w:name w:val="Body Text Indent 3"/>
    <w:basedOn w:val="Normal"/>
    <w:link w:val="BodyTextIndent3Char"/>
    <w:uiPriority w:val="99"/>
    <w:unhideWhenUsed/>
    <w:rsid w:val="00DD31BB"/>
    <w:pPr>
      <w:spacing w:after="120"/>
      <w:ind w:left="283"/>
    </w:pPr>
    <w:rPr>
      <w:rFonts w:ascii="Arial Unicode" w:hAnsi="Arial Unicode"/>
      <w:sz w:val="16"/>
      <w:szCs w:val="16"/>
      <w:lang w:val="x-none" w:eastAsia="x-none"/>
    </w:rPr>
  </w:style>
  <w:style w:type="character" w:customStyle="1" w:styleId="BodyTextIndent3Char">
    <w:name w:val="Body Text Indent 3 Char"/>
    <w:basedOn w:val="DefaultParagraphFont"/>
    <w:link w:val="BodyTextIndent3"/>
    <w:uiPriority w:val="99"/>
    <w:rsid w:val="00DD31BB"/>
    <w:rPr>
      <w:rFonts w:ascii="Arial Unicode" w:eastAsia="Times New Roman" w:hAnsi="Arial Unicode" w:cs="Times New Roman"/>
      <w:kern w:val="0"/>
      <w:sz w:val="16"/>
      <w:szCs w:val="16"/>
      <w:lang w:val="x-none" w:eastAsia="x-none"/>
      <w14:ligatures w14:val="none"/>
    </w:rPr>
  </w:style>
  <w:style w:type="character" w:styleId="Hyperlink">
    <w:name w:val="Hyperlink"/>
    <w:basedOn w:val="DefaultParagraphFont"/>
    <w:uiPriority w:val="99"/>
    <w:unhideWhenUsed/>
    <w:rsid w:val="00DD31BB"/>
    <w:rPr>
      <w:color w:val="0563C1" w:themeColor="hyperlink"/>
      <w:u w:val="single"/>
    </w:rPr>
  </w:style>
  <w:style w:type="character" w:styleId="Strong">
    <w:name w:val="Strong"/>
    <w:basedOn w:val="DefaultParagraphFont"/>
    <w:uiPriority w:val="22"/>
    <w:qFormat/>
    <w:rsid w:val="00DD31BB"/>
    <w:rPr>
      <w:b/>
      <w:bCs/>
    </w:rPr>
  </w:style>
  <w:style w:type="paragraph" w:styleId="ListParagraph">
    <w:name w:val="List Paragraph"/>
    <w:basedOn w:val="Normal"/>
    <w:uiPriority w:val="34"/>
    <w:qFormat/>
    <w:rsid w:val="00DD31BB"/>
    <w:pPr>
      <w:suppressAutoHyphens/>
      <w:ind w:left="720"/>
      <w:contextualSpacing/>
      <w:jc w:val="both"/>
    </w:pPr>
    <w:rPr>
      <w:rFonts w:ascii="Liberation Serif" w:eastAsia="NSimSun" w:hAnsi="Liberation Serif" w:cs="Mangal"/>
      <w:kern w:val="2"/>
      <w:szCs w:val="21"/>
      <w:lang w:eastAsia="zh-CN" w:bidi="hi-IN"/>
    </w:rPr>
  </w:style>
  <w:style w:type="table" w:styleId="TableGrid">
    <w:name w:val="Table Grid"/>
    <w:basedOn w:val="TableNormal"/>
    <w:uiPriority w:val="39"/>
    <w:rsid w:val="00062E97"/>
    <w:pPr>
      <w:spacing w:after="0" w:line="240" w:lineRule="auto"/>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93356">
      <w:bodyDiv w:val="1"/>
      <w:marLeft w:val="0"/>
      <w:marRight w:val="0"/>
      <w:marTop w:val="0"/>
      <w:marBottom w:val="0"/>
      <w:divBdr>
        <w:top w:val="none" w:sz="0" w:space="0" w:color="auto"/>
        <w:left w:val="none" w:sz="0" w:space="0" w:color="auto"/>
        <w:bottom w:val="none" w:sz="0" w:space="0" w:color="auto"/>
        <w:right w:val="none" w:sz="0" w:space="0" w:color="auto"/>
      </w:divBdr>
    </w:div>
    <w:div w:id="739251228">
      <w:bodyDiv w:val="1"/>
      <w:marLeft w:val="0"/>
      <w:marRight w:val="0"/>
      <w:marTop w:val="0"/>
      <w:marBottom w:val="0"/>
      <w:divBdr>
        <w:top w:val="none" w:sz="0" w:space="0" w:color="auto"/>
        <w:left w:val="none" w:sz="0" w:space="0" w:color="auto"/>
        <w:bottom w:val="none" w:sz="0" w:space="0" w:color="auto"/>
        <w:right w:val="none" w:sz="0" w:space="0" w:color="auto"/>
      </w:divBdr>
    </w:div>
    <w:div w:id="913472010">
      <w:bodyDiv w:val="1"/>
      <w:marLeft w:val="0"/>
      <w:marRight w:val="0"/>
      <w:marTop w:val="0"/>
      <w:marBottom w:val="0"/>
      <w:divBdr>
        <w:top w:val="none" w:sz="0" w:space="0" w:color="auto"/>
        <w:left w:val="none" w:sz="0" w:space="0" w:color="auto"/>
        <w:bottom w:val="none" w:sz="0" w:space="0" w:color="auto"/>
        <w:right w:val="none" w:sz="0" w:space="0" w:color="auto"/>
      </w:divBdr>
    </w:div>
    <w:div w:id="1299802273">
      <w:bodyDiv w:val="1"/>
      <w:marLeft w:val="0"/>
      <w:marRight w:val="0"/>
      <w:marTop w:val="0"/>
      <w:marBottom w:val="0"/>
      <w:divBdr>
        <w:top w:val="none" w:sz="0" w:space="0" w:color="auto"/>
        <w:left w:val="none" w:sz="0" w:space="0" w:color="auto"/>
        <w:bottom w:val="none" w:sz="0" w:space="0" w:color="auto"/>
        <w:right w:val="none" w:sz="0" w:space="0" w:color="auto"/>
      </w:divBdr>
    </w:div>
    <w:div w:id="1757168917">
      <w:bodyDiv w:val="1"/>
      <w:marLeft w:val="0"/>
      <w:marRight w:val="0"/>
      <w:marTop w:val="0"/>
      <w:marBottom w:val="0"/>
      <w:divBdr>
        <w:top w:val="none" w:sz="0" w:space="0" w:color="auto"/>
        <w:left w:val="none" w:sz="0" w:space="0" w:color="auto"/>
        <w:bottom w:val="none" w:sz="0" w:space="0" w:color="auto"/>
        <w:right w:val="none" w:sz="0" w:space="0" w:color="auto"/>
      </w:divBdr>
    </w:div>
    <w:div w:id="183102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3</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F. Tigranyan</dc:creator>
  <cp:keywords>https://mul2-minfin.gov.am/tasks/1062708/oneclick?token=287f9f8921f2a6db52da43d17c2697e6</cp:keywords>
  <dc:description/>
  <cp:lastModifiedBy>Angin Mitichyan</cp:lastModifiedBy>
  <cp:revision>118</cp:revision>
  <dcterms:created xsi:type="dcterms:W3CDTF">2024-02-27T06:32:00Z</dcterms:created>
  <dcterms:modified xsi:type="dcterms:W3CDTF">2025-10-16T12:19:00Z</dcterms:modified>
</cp:coreProperties>
</file>