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40CC" w14:textId="77777777" w:rsidR="00246F6C" w:rsidRPr="00B8592D" w:rsidRDefault="00246F6C" w:rsidP="00ED2BD4">
      <w:pPr>
        <w:spacing w:after="0" w:line="240" w:lineRule="auto"/>
        <w:ind w:firstLine="252"/>
        <w:jc w:val="center"/>
        <w:rPr>
          <w:rFonts w:ascii="GHEA Grapalat" w:hAnsi="GHEA Grapalat" w:cs="Sylfaen"/>
          <w:b/>
          <w:lang w:val="en-GB"/>
        </w:rPr>
      </w:pPr>
      <w:r w:rsidRPr="00B8592D">
        <w:rPr>
          <w:rFonts w:ascii="GHEA Grapalat" w:hAnsi="GHEA Grapalat" w:cs="Sylfaen"/>
          <w:b/>
          <w:lang w:val="en-GB"/>
        </w:rPr>
        <w:t>Ա Մ Փ Ո Փ Ա Թ Ե Ր Թ</w:t>
      </w:r>
    </w:p>
    <w:p w14:paraId="56A68F06" w14:textId="50975E02" w:rsidR="00864356" w:rsidRPr="00ED2BD4" w:rsidRDefault="004A7012" w:rsidP="00ED2BD4">
      <w:pPr>
        <w:tabs>
          <w:tab w:val="left" w:pos="630"/>
          <w:tab w:val="left" w:pos="990"/>
          <w:tab w:val="left" w:pos="3420"/>
        </w:tabs>
        <w:spacing w:after="0" w:line="240" w:lineRule="auto"/>
        <w:jc w:val="center"/>
        <w:rPr>
          <w:rFonts w:ascii="GHEA Grapalat" w:hAnsi="GHEA Grapalat" w:cs="Sylfaen"/>
          <w:b/>
          <w:lang w:val="hy-AM"/>
        </w:rPr>
      </w:pPr>
      <w:bookmarkStart w:id="0" w:name="_Hlk164792927"/>
      <w:r w:rsidRPr="00507839">
        <w:rPr>
          <w:rFonts w:ascii="GHEA Grapalat" w:hAnsi="GHEA Grapalat" w:cs="Sylfaen"/>
          <w:b/>
          <w:lang w:val="en-GB"/>
        </w:rPr>
        <w:t>«</w:t>
      </w:r>
      <w:r w:rsidR="00ED2BD4" w:rsidRPr="00ED2BD4">
        <w:rPr>
          <w:rFonts w:ascii="GHEA Grapalat" w:hAnsi="GHEA Grapalat" w:cs="Sylfaen"/>
          <w:b/>
          <w:lang w:val="en-GB"/>
        </w:rPr>
        <w:t>ԿԱՌԱՎԱՐՈՒԹՅԱՆ ՄԻ ՇԱՐՔ ՈՐՈՇՈՒՄՆԵՐՈՒՄ ՓՈՓՈԽՈՒԹՅՈՒՆՆԵՐ ԵՎ ԼՐԱՑՈՒՑՈՒՄՆԵՐ ԿԱՏԱՐԵԼՈՒ</w:t>
      </w:r>
      <w:r w:rsidR="00205D66">
        <w:rPr>
          <w:rFonts w:ascii="GHEA Grapalat" w:hAnsi="GHEA Grapalat" w:cs="Sylfaen"/>
          <w:b/>
          <w:lang w:val="en-GB"/>
        </w:rPr>
        <w:t xml:space="preserve">, </w:t>
      </w:r>
      <w:r w:rsidR="00205D66" w:rsidRPr="00205D66">
        <w:rPr>
          <w:rFonts w:ascii="GHEA Grapalat" w:hAnsi="GHEA Grapalat" w:cs="Sylfaen"/>
          <w:b/>
          <w:lang w:val="en-GB"/>
        </w:rPr>
        <w:t>ԱՆՇԱՐԺ ԳՈՒՅՔ ՀԵՏ ՎԵՐՑՆԵԼՈՒ ԵՎ ԱՄՐԱՑՆԵԼՈՒ</w:t>
      </w:r>
      <w:r w:rsidR="00ED2BD4" w:rsidRPr="00ED2BD4">
        <w:rPr>
          <w:rFonts w:ascii="GHEA Grapalat" w:hAnsi="GHEA Grapalat" w:cs="Sylfaen"/>
          <w:b/>
          <w:lang w:val="en-GB"/>
        </w:rPr>
        <w:t xml:space="preserve"> ՄԱՍԻՆ</w:t>
      </w:r>
      <w:r w:rsidRPr="00507839">
        <w:rPr>
          <w:rFonts w:ascii="GHEA Grapalat" w:hAnsi="GHEA Grapalat" w:cs="Sylfaen"/>
          <w:b/>
          <w:lang w:val="en-GB"/>
        </w:rPr>
        <w:t>»</w:t>
      </w:r>
      <w:r w:rsidR="00ED2BD4" w:rsidRPr="00205D66">
        <w:rPr>
          <w:rFonts w:ascii="GHEA Grapalat" w:hAnsi="GHEA Grapalat" w:cs="Sylfaen"/>
          <w:b/>
          <w:lang w:val="en-GB"/>
        </w:rPr>
        <w:t xml:space="preserve"> ԿԱՌԱՎԱՐՈՒԹՅԱՆ ՈՐՈՇՄԱՆ</w:t>
      </w:r>
      <w:r w:rsidR="00ED2BD4">
        <w:rPr>
          <w:rFonts w:ascii="GHEA Grapalat" w:hAnsi="GHEA Grapalat" w:cs="Sylfaen"/>
          <w:b/>
          <w:lang w:val="hy-AM"/>
        </w:rPr>
        <w:t xml:space="preserve"> ՆԱԽԱԳԻԾ</w:t>
      </w:r>
    </w:p>
    <w:tbl>
      <w:tblPr>
        <w:tblStyle w:val="TableGrid"/>
        <w:tblW w:w="14760" w:type="dxa"/>
        <w:tblInd w:w="-1085" w:type="dxa"/>
        <w:tblLook w:val="04A0" w:firstRow="1" w:lastRow="0" w:firstColumn="1" w:lastColumn="0" w:noHBand="0" w:noVBand="1"/>
      </w:tblPr>
      <w:tblGrid>
        <w:gridCol w:w="8095"/>
        <w:gridCol w:w="6665"/>
      </w:tblGrid>
      <w:tr w:rsidR="00B8592D" w14:paraId="5C21FC98" w14:textId="77777777" w:rsidTr="00681D76">
        <w:tc>
          <w:tcPr>
            <w:tcW w:w="8095" w:type="dxa"/>
          </w:tcPr>
          <w:p w14:paraId="40C67E74" w14:textId="7BE55647" w:rsidR="00B8592D" w:rsidRDefault="00B8592D" w:rsidP="00966704">
            <w:pPr>
              <w:tabs>
                <w:tab w:val="left" w:pos="630"/>
                <w:tab w:val="left" w:pos="990"/>
                <w:tab w:val="left" w:pos="3420"/>
              </w:tabs>
              <w:spacing w:line="360" w:lineRule="auto"/>
              <w:jc w:val="center"/>
              <w:rPr>
                <w:rFonts w:ascii="GHEA Grapalat" w:hAnsi="GHEA Grapalat" w:cs="Sylfaen"/>
                <w:b/>
                <w:lang w:val="en-GB"/>
              </w:rPr>
            </w:pPr>
            <w:r w:rsidRPr="00B8592D">
              <w:rPr>
                <w:rFonts w:ascii="GHEA Grapalat" w:hAnsi="GHEA Grapalat" w:cs="Calibri"/>
                <w:b/>
                <w:bCs/>
                <w:lang w:val="hy-AM"/>
              </w:rPr>
              <w:t xml:space="preserve">1. </w:t>
            </w:r>
            <w:r w:rsidRPr="00B8592D">
              <w:rPr>
                <w:rFonts w:ascii="GHEA Grapalat" w:hAnsi="GHEA Grapalat"/>
                <w:b/>
                <w:bCs/>
                <w:lang w:val="hy-AM"/>
              </w:rPr>
              <w:t>ՀՀ ֆինանսների նախարարություն</w:t>
            </w:r>
          </w:p>
        </w:tc>
        <w:tc>
          <w:tcPr>
            <w:tcW w:w="6665" w:type="dxa"/>
          </w:tcPr>
          <w:p w14:paraId="4C4DCE93" w14:textId="0AD6A8A7" w:rsidR="00B8592D" w:rsidRPr="00B8592D" w:rsidRDefault="00ED2BD4" w:rsidP="00B8592D">
            <w:pPr>
              <w:spacing w:line="276" w:lineRule="auto"/>
              <w:ind w:left="133" w:firstLine="43"/>
              <w:jc w:val="center"/>
              <w:rPr>
                <w:rFonts w:ascii="GHEA Grapalat" w:hAnsi="GHEA Grapalat"/>
                <w:b/>
                <w:bCs/>
                <w:lang w:val="hy-AM"/>
              </w:rPr>
            </w:pPr>
            <w:r>
              <w:rPr>
                <w:rFonts w:ascii="GHEA Grapalat" w:hAnsi="GHEA Grapalat"/>
                <w:b/>
                <w:bCs/>
                <w:lang w:val="hy-AM"/>
              </w:rPr>
              <w:t>15</w:t>
            </w:r>
            <w:r w:rsidR="00B8592D" w:rsidRPr="00B8592D">
              <w:rPr>
                <w:rFonts w:ascii="GHEA Grapalat" w:hAnsi="GHEA Grapalat"/>
                <w:b/>
                <w:bCs/>
                <w:lang w:val="hy-AM"/>
              </w:rPr>
              <w:t>.</w:t>
            </w:r>
            <w:r>
              <w:rPr>
                <w:rFonts w:ascii="GHEA Grapalat" w:hAnsi="GHEA Grapalat"/>
                <w:b/>
                <w:bCs/>
                <w:lang w:val="hy-AM"/>
              </w:rPr>
              <w:t>10</w:t>
            </w:r>
            <w:r w:rsidR="00B8592D" w:rsidRPr="00B8592D">
              <w:rPr>
                <w:rFonts w:ascii="GHEA Grapalat" w:hAnsi="GHEA Grapalat"/>
                <w:b/>
                <w:bCs/>
                <w:lang w:val="hy-AM"/>
              </w:rPr>
              <w:t>.202</w:t>
            </w:r>
            <w:r>
              <w:rPr>
                <w:rFonts w:ascii="GHEA Grapalat" w:hAnsi="GHEA Grapalat"/>
                <w:b/>
                <w:bCs/>
                <w:lang w:val="hy-AM"/>
              </w:rPr>
              <w:t>5</w:t>
            </w:r>
            <w:r w:rsidR="00B8592D" w:rsidRPr="00B8592D">
              <w:rPr>
                <w:rFonts w:ascii="GHEA Grapalat" w:hAnsi="GHEA Grapalat"/>
                <w:b/>
                <w:bCs/>
                <w:lang w:val="hy-AM"/>
              </w:rPr>
              <w:t>թ.</w:t>
            </w:r>
          </w:p>
          <w:p w14:paraId="19EE0AD3" w14:textId="4B94E148" w:rsidR="00B8592D" w:rsidRDefault="00B8592D" w:rsidP="00B8592D">
            <w:pPr>
              <w:tabs>
                <w:tab w:val="left" w:pos="630"/>
                <w:tab w:val="left" w:pos="990"/>
                <w:tab w:val="left" w:pos="3420"/>
              </w:tabs>
              <w:spacing w:line="360" w:lineRule="auto"/>
              <w:jc w:val="center"/>
              <w:rPr>
                <w:rFonts w:ascii="GHEA Grapalat" w:hAnsi="GHEA Grapalat" w:cs="Sylfaen"/>
                <w:b/>
                <w:lang w:val="en-GB"/>
              </w:rPr>
            </w:pPr>
            <w:r w:rsidRPr="00B8592D">
              <w:rPr>
                <w:rFonts w:ascii="GHEA Grapalat" w:hAnsi="GHEA Grapalat"/>
                <w:b/>
                <w:bCs/>
                <w:lang w:val="hy-AM"/>
              </w:rPr>
              <w:t xml:space="preserve">№ </w:t>
            </w:r>
            <w:r w:rsidR="00ED2BD4" w:rsidRPr="00ED2BD4">
              <w:rPr>
                <w:rFonts w:ascii="GHEA Grapalat" w:hAnsi="GHEA Grapalat"/>
                <w:b/>
                <w:bCs/>
                <w:lang w:val="hy-AM"/>
              </w:rPr>
              <w:t>01/29/23113-2025</w:t>
            </w:r>
          </w:p>
        </w:tc>
      </w:tr>
      <w:tr w:rsidR="00B8592D" w:rsidRPr="00205D66" w14:paraId="3731E68F" w14:textId="77777777" w:rsidTr="00681D76">
        <w:tc>
          <w:tcPr>
            <w:tcW w:w="8095" w:type="dxa"/>
          </w:tcPr>
          <w:p w14:paraId="05478F10" w14:textId="77777777" w:rsidR="00ED2BD4" w:rsidRPr="006E39BD" w:rsidRDefault="00B8592D" w:rsidP="00ED2BD4">
            <w:pPr>
              <w:spacing w:line="360" w:lineRule="auto"/>
              <w:ind w:firstLine="576"/>
              <w:jc w:val="both"/>
              <w:rPr>
                <w:rFonts w:ascii="GHEA Grapalat" w:eastAsia="Times New Roman" w:hAnsi="GHEA Grapalat" w:cs="Times Armenian"/>
                <w:sz w:val="24"/>
                <w:szCs w:val="24"/>
                <w:lang w:val="hy-AM" w:eastAsia="ru-RU"/>
              </w:rPr>
            </w:pPr>
            <w:r w:rsidRPr="00B8592D">
              <w:rPr>
                <w:rFonts w:ascii="GHEA Grapalat" w:hAnsi="GHEA Grapalat"/>
                <w:sz w:val="24"/>
                <w:szCs w:val="24"/>
                <w:lang w:val="hy-AM"/>
              </w:rPr>
              <w:t xml:space="preserve"> </w:t>
            </w:r>
            <w:r w:rsidR="00ED2BD4" w:rsidRPr="00325CB0">
              <w:rPr>
                <w:rFonts w:ascii="GHEA Grapalat" w:eastAsia="Times New Roman" w:hAnsi="GHEA Grapalat" w:cs="Times Armenian"/>
                <w:sz w:val="24"/>
                <w:szCs w:val="24"/>
                <w:lang w:val="hy-AM" w:eastAsia="ru-RU"/>
              </w:rPr>
              <w:t>Ի</w:t>
            </w:r>
            <w:r w:rsidR="00ED2BD4">
              <w:rPr>
                <w:rFonts w:ascii="GHEA Grapalat" w:eastAsia="Times New Roman" w:hAnsi="GHEA Grapalat" w:cs="Times Armenian"/>
                <w:sz w:val="24"/>
                <w:szCs w:val="24"/>
                <w:lang w:val="hy-AM" w:eastAsia="ru-RU"/>
              </w:rPr>
              <w:t xml:space="preserve"> պատասխան</w:t>
            </w:r>
            <w:r w:rsidR="00ED2BD4" w:rsidRPr="00325CB0">
              <w:rPr>
                <w:rFonts w:ascii="GHEA Grapalat" w:eastAsia="Times New Roman" w:hAnsi="GHEA Grapalat" w:cs="Times Armenian"/>
                <w:sz w:val="24"/>
                <w:szCs w:val="24"/>
                <w:lang w:val="hy-AM" w:eastAsia="ru-RU"/>
              </w:rPr>
              <w:t xml:space="preserve"> </w:t>
            </w:r>
            <w:r w:rsidR="00ED2BD4">
              <w:rPr>
                <w:rFonts w:ascii="GHEA Grapalat" w:eastAsia="Times New Roman" w:hAnsi="GHEA Grapalat" w:cs="Times Armenian"/>
                <w:sz w:val="24"/>
                <w:szCs w:val="24"/>
                <w:lang w:val="hy-AM" w:eastAsia="ru-RU"/>
              </w:rPr>
              <w:t xml:space="preserve">Ձեր </w:t>
            </w:r>
            <w:r w:rsidR="00ED2BD4" w:rsidRPr="00325CB0">
              <w:rPr>
                <w:rFonts w:ascii="GHEA Grapalat" w:eastAsia="Times New Roman" w:hAnsi="GHEA Grapalat" w:cs="Times Armenian"/>
                <w:sz w:val="24"/>
                <w:szCs w:val="24"/>
                <w:lang w:val="hy-AM" w:eastAsia="ru-RU"/>
              </w:rPr>
              <w:t>կողմից սույն թվականի</w:t>
            </w:r>
            <w:r w:rsidR="00ED2BD4">
              <w:rPr>
                <w:rFonts w:ascii="GHEA Grapalat" w:eastAsia="Times New Roman" w:hAnsi="GHEA Grapalat" w:cs="Times Armenian"/>
                <w:sz w:val="24"/>
                <w:szCs w:val="24"/>
                <w:lang w:val="hy-AM" w:eastAsia="ru-RU"/>
              </w:rPr>
              <w:t xml:space="preserve"> սեպտեմբերի 25</w:t>
            </w:r>
            <w:r w:rsidR="00ED2BD4" w:rsidRPr="00325CB0">
              <w:rPr>
                <w:rFonts w:ascii="GHEA Grapalat" w:eastAsia="Times New Roman" w:hAnsi="GHEA Grapalat" w:cs="Times Armenian"/>
                <w:sz w:val="24"/>
                <w:szCs w:val="24"/>
                <w:lang w:val="hy-AM" w:eastAsia="ru-RU"/>
              </w:rPr>
              <w:t>-ի</w:t>
            </w:r>
            <w:r w:rsidR="00ED2BD4">
              <w:rPr>
                <w:rFonts w:ascii="GHEA Grapalat" w:eastAsia="Times New Roman" w:hAnsi="GHEA Grapalat" w:cs="Times Armenian"/>
                <w:sz w:val="24"/>
                <w:szCs w:val="24"/>
                <w:lang w:val="hy-AM" w:eastAsia="ru-RU"/>
              </w:rPr>
              <w:t>ն ներկայացված</w:t>
            </w:r>
            <w:r w:rsidR="00ED2BD4" w:rsidRPr="00325CB0">
              <w:rPr>
                <w:rFonts w:ascii="GHEA Grapalat" w:eastAsia="Times New Roman" w:hAnsi="GHEA Grapalat" w:cs="Times Armenian"/>
                <w:sz w:val="24"/>
                <w:szCs w:val="24"/>
                <w:lang w:val="hy-AM" w:eastAsia="ru-RU"/>
              </w:rPr>
              <w:t xml:space="preserve"> թիվ </w:t>
            </w:r>
            <w:r w:rsidR="00ED2BD4" w:rsidRPr="006E39BD">
              <w:rPr>
                <w:rFonts w:ascii="GHEA Grapalat" w:eastAsia="Times New Roman" w:hAnsi="GHEA Grapalat" w:cs="Times Armenian"/>
                <w:sz w:val="24"/>
                <w:szCs w:val="24"/>
                <w:lang w:val="hy-AM" w:eastAsia="ru-RU"/>
              </w:rPr>
              <w:t>ԱԱ/06/31593-2025</w:t>
            </w:r>
            <w:r w:rsidR="00ED2BD4">
              <w:rPr>
                <w:rFonts w:ascii="GHEA Grapalat" w:eastAsia="Times New Roman" w:hAnsi="GHEA Grapalat" w:cs="Times Armenian"/>
                <w:sz w:val="24"/>
                <w:szCs w:val="24"/>
                <w:lang w:val="hy-AM" w:eastAsia="ru-RU"/>
              </w:rPr>
              <w:t xml:space="preserve">՝ </w:t>
            </w:r>
            <w:r w:rsidR="00ED2BD4" w:rsidRPr="006E39BD">
              <w:rPr>
                <w:rFonts w:ascii="GHEA Grapalat" w:eastAsia="Times New Roman" w:hAnsi="GHEA Grapalat" w:cs="Times Armenian"/>
                <w:sz w:val="24"/>
                <w:szCs w:val="24"/>
                <w:lang w:val="hy-AM" w:eastAsia="ru-RU"/>
              </w:rPr>
              <w:t xml:space="preserve">«Կառավարության մի շարք որոշումներում փոփոխություններ և լրացումներ կատարելու մասին» </w:t>
            </w:r>
            <w:r w:rsidR="00ED2BD4">
              <w:rPr>
                <w:rFonts w:ascii="GHEA Grapalat" w:eastAsia="Times New Roman" w:hAnsi="GHEA Grapalat" w:cs="Times Armenian"/>
                <w:sz w:val="24"/>
                <w:szCs w:val="24"/>
                <w:lang w:val="hy-AM" w:eastAsia="ru-RU"/>
              </w:rPr>
              <w:t xml:space="preserve">ՀՀ կառավարության որոշման նախագծի </w:t>
            </w:r>
            <w:r w:rsidR="00ED2BD4" w:rsidRPr="006E39BD">
              <w:rPr>
                <w:rFonts w:ascii="GHEA Grapalat" w:eastAsia="Times New Roman" w:hAnsi="GHEA Grapalat" w:cs="Times Armenian"/>
                <w:sz w:val="24"/>
                <w:szCs w:val="24"/>
                <w:lang w:val="hy-AM" w:eastAsia="ru-RU"/>
              </w:rPr>
              <w:t>(</w:t>
            </w:r>
            <w:r w:rsidR="00ED2BD4">
              <w:rPr>
                <w:rFonts w:ascii="GHEA Grapalat" w:eastAsia="Times New Roman" w:hAnsi="GHEA Grapalat" w:cs="Times Armenian"/>
                <w:sz w:val="24"/>
                <w:szCs w:val="24"/>
                <w:lang w:val="hy-AM" w:eastAsia="ru-RU"/>
              </w:rPr>
              <w:t>այսուհետ՝ Նախագիծ</w:t>
            </w:r>
            <w:r w:rsidR="00ED2BD4" w:rsidRPr="006E39BD">
              <w:rPr>
                <w:rFonts w:ascii="GHEA Grapalat" w:eastAsia="Times New Roman" w:hAnsi="GHEA Grapalat" w:cs="Times Armenian"/>
                <w:sz w:val="24"/>
                <w:szCs w:val="24"/>
                <w:lang w:val="hy-AM" w:eastAsia="ru-RU"/>
              </w:rPr>
              <w:t>)</w:t>
            </w:r>
            <w:r w:rsidR="00ED2BD4">
              <w:rPr>
                <w:rFonts w:ascii="GHEA Grapalat" w:eastAsia="Times New Roman" w:hAnsi="GHEA Grapalat" w:cs="Times Armenian"/>
                <w:sz w:val="24"/>
                <w:szCs w:val="24"/>
                <w:lang w:val="hy-AM" w:eastAsia="ru-RU"/>
              </w:rPr>
              <w:t xml:space="preserve"> վերաբերյալ գրության՝ հայտնում ենք հետևյալը.</w:t>
            </w:r>
          </w:p>
          <w:p w14:paraId="2547F969"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cs="Times Armenian"/>
                <w:noProof/>
                <w:lang w:val="hy-AM"/>
              </w:rPr>
            </w:pPr>
            <w:r>
              <w:rPr>
                <w:rFonts w:ascii="GHEA Grapalat" w:hAnsi="GHEA Grapalat" w:cs="Times Armenian"/>
                <w:lang w:val="hy-AM" w:eastAsia="ru-RU"/>
              </w:rPr>
              <w:t xml:space="preserve">Նախագծով առաջարկվում է համապատասխան որոշումներով տրամադրված վարկերից առաջացած պարտքերը «Ռադիոիզոտոպների արտադրության կենտրոն» ՓԲԸ-ին </w:t>
            </w:r>
            <w:r w:rsidRPr="006E39BD">
              <w:rPr>
                <w:rFonts w:ascii="GHEA Grapalat" w:hAnsi="GHEA Grapalat" w:cs="Times Armenian"/>
                <w:lang w:val="hy-AM" w:eastAsia="ru-RU"/>
              </w:rPr>
              <w:t>(</w:t>
            </w:r>
            <w:r>
              <w:rPr>
                <w:rFonts w:ascii="GHEA Grapalat" w:hAnsi="GHEA Grapalat" w:cs="Times Armenian"/>
                <w:lang w:val="hy-AM" w:eastAsia="ru-RU"/>
              </w:rPr>
              <w:t>այսուհետ՝ Ընկերություն</w:t>
            </w:r>
            <w:r w:rsidRPr="006E39BD">
              <w:rPr>
                <w:rFonts w:ascii="GHEA Grapalat" w:hAnsi="GHEA Grapalat" w:cs="Times Armenian"/>
                <w:lang w:val="hy-AM" w:eastAsia="ru-RU"/>
              </w:rPr>
              <w:t>)</w:t>
            </w:r>
            <w:r>
              <w:rPr>
                <w:rFonts w:ascii="GHEA Grapalat" w:hAnsi="GHEA Grapalat" w:cs="Times Armenian"/>
                <w:lang w:val="hy-AM" w:eastAsia="ru-RU"/>
              </w:rPr>
              <w:t xml:space="preserve"> ներել 31.10.2025թ. դրությամբ</w:t>
            </w:r>
            <w:r>
              <w:rPr>
                <w:rFonts w:ascii="GHEA Grapalat" w:hAnsi="GHEA Grapalat" w:cs="Times Armenian"/>
                <w:noProof/>
                <w:lang w:val="hy-AM"/>
              </w:rPr>
              <w:t>՝ հետևյալ համամասնությամբ</w:t>
            </w:r>
            <w:r w:rsidRPr="006E38E8">
              <w:rPr>
                <w:rFonts w:ascii="GHEA Grapalat" w:hAnsi="GHEA Grapalat" w:cs="Times Armenian"/>
                <w:noProof/>
                <w:lang w:val="hy-AM"/>
              </w:rPr>
              <w:t>.</w:t>
            </w:r>
            <w:r>
              <w:rPr>
                <w:rFonts w:ascii="GHEA Grapalat" w:hAnsi="GHEA Grapalat" w:cs="Times Armenian"/>
                <w:noProof/>
                <w:lang w:val="hy-AM"/>
              </w:rPr>
              <w:t xml:space="preserve"> </w:t>
            </w:r>
            <w:r w:rsidRPr="00037391">
              <w:rPr>
                <w:rFonts w:ascii="GHEA Grapalat" w:hAnsi="GHEA Grapalat"/>
                <w:lang w:val="hy-AM"/>
              </w:rPr>
              <w:t xml:space="preserve">տույժ՝ </w:t>
            </w:r>
            <w:r>
              <w:rPr>
                <w:rFonts w:ascii="GHEA Grapalat" w:hAnsi="GHEA Grapalat"/>
                <w:lang w:val="hy-AM"/>
              </w:rPr>
              <w:t>379,695,433</w:t>
            </w:r>
            <w:r w:rsidRPr="00037391">
              <w:rPr>
                <w:rFonts w:ascii="GHEA Grapalat" w:hAnsi="GHEA Grapalat"/>
                <w:lang w:val="hy-AM"/>
              </w:rPr>
              <w:t xml:space="preserve"> ՀՀ դրամ,</w:t>
            </w:r>
            <w:r>
              <w:rPr>
                <w:rFonts w:ascii="GHEA Grapalat" w:hAnsi="GHEA Grapalat"/>
                <w:lang w:val="hy-AM"/>
              </w:rPr>
              <w:t xml:space="preserve"> </w:t>
            </w:r>
            <w:r w:rsidRPr="00037391">
              <w:rPr>
                <w:rFonts w:ascii="GHEA Grapalat" w:hAnsi="GHEA Grapalat"/>
                <w:lang w:val="hy-AM"/>
              </w:rPr>
              <w:t xml:space="preserve">տոկոս՝ </w:t>
            </w:r>
            <w:r>
              <w:rPr>
                <w:rFonts w:ascii="GHEA Grapalat" w:hAnsi="GHEA Grapalat"/>
                <w:lang w:val="hy-AM"/>
              </w:rPr>
              <w:t>1,331,886,830</w:t>
            </w:r>
            <w:r w:rsidRPr="00037391">
              <w:rPr>
                <w:rFonts w:ascii="GHEA Grapalat" w:hAnsi="GHEA Grapalat"/>
                <w:lang w:val="hy-AM"/>
              </w:rPr>
              <w:t xml:space="preserve"> ՀՀ դրամ</w:t>
            </w:r>
            <w:r>
              <w:rPr>
                <w:rFonts w:ascii="GHEA Grapalat" w:hAnsi="GHEA Grapalat"/>
                <w:lang w:val="hy-AM"/>
              </w:rPr>
              <w:t xml:space="preserve">: </w:t>
            </w:r>
            <w:r w:rsidRPr="00087236">
              <w:rPr>
                <w:rFonts w:ascii="GHEA Grapalat" w:hAnsi="GHEA Grapalat" w:cs="Times Armenian"/>
                <w:noProof/>
                <w:lang w:val="hy-AM"/>
              </w:rPr>
              <w:t>Արդյունքում ստացվում է</w:t>
            </w:r>
            <w:r>
              <w:rPr>
                <w:rFonts w:ascii="GHEA Grapalat" w:hAnsi="GHEA Grapalat" w:cs="Times Armenian"/>
                <w:noProof/>
                <w:lang w:val="hy-AM"/>
              </w:rPr>
              <w:t>, որ</w:t>
            </w:r>
            <w:r w:rsidRPr="00087236">
              <w:rPr>
                <w:rFonts w:ascii="GHEA Grapalat" w:hAnsi="GHEA Grapalat" w:cs="Times Armenian"/>
                <w:noProof/>
                <w:lang w:val="hy-AM"/>
              </w:rPr>
              <w:t xml:space="preserve"> հանրագումարային պետք է ներե</w:t>
            </w:r>
            <w:r>
              <w:rPr>
                <w:rFonts w:ascii="GHEA Grapalat" w:hAnsi="GHEA Grapalat" w:cs="Times Armenian"/>
                <w:noProof/>
                <w:lang w:val="hy-AM"/>
              </w:rPr>
              <w:t>լ</w:t>
            </w:r>
            <w:r w:rsidRPr="00087236">
              <w:rPr>
                <w:rFonts w:ascii="GHEA Grapalat" w:hAnsi="GHEA Grapalat" w:cs="Times Armenian"/>
                <w:noProof/>
                <w:lang w:val="hy-AM"/>
              </w:rPr>
              <w:t xml:space="preserve"> 1,</w:t>
            </w:r>
            <w:r>
              <w:rPr>
                <w:rFonts w:ascii="GHEA Grapalat" w:hAnsi="GHEA Grapalat" w:cs="Times Armenian"/>
                <w:noProof/>
                <w:lang w:val="hy-AM"/>
              </w:rPr>
              <w:t>711,582,263</w:t>
            </w:r>
            <w:r w:rsidRPr="00087236">
              <w:rPr>
                <w:rFonts w:ascii="GHEA Grapalat" w:hAnsi="GHEA Grapalat" w:cs="Times Armenian"/>
                <w:noProof/>
                <w:lang w:val="hy-AM"/>
              </w:rPr>
              <w:t xml:space="preserve"> ՀՀ դրամի չափով պարտավորություն:</w:t>
            </w:r>
          </w:p>
          <w:p w14:paraId="5537E525"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Միաժամանակ, առաջարկվում է իրականացնել Ընկերությանը՝ նշված որոշումներով տրամադրված վարկերի վերավարկավորում Ընկերությունում, ինչպես նաև վերավարկավորման արդյունքում ձևավորված պարտքը մասնակի կամ ամբողջությամբ տեղափոխել ՀՀ </w:t>
            </w:r>
            <w:r w:rsidRPr="006836A6">
              <w:rPr>
                <w:rFonts w:ascii="GHEA Grapalat" w:hAnsi="GHEA Grapalat"/>
                <w:lang w:val="hy-AM"/>
              </w:rPr>
              <w:t xml:space="preserve">առողջապահության նախարարության «Վ.Ա.Ֆանարջյանի անվան ուռուցքաբանության ազգային կենտրոն» </w:t>
            </w:r>
            <w:r>
              <w:rPr>
                <w:rFonts w:ascii="GHEA Grapalat" w:hAnsi="GHEA Grapalat"/>
                <w:lang w:val="hy-AM"/>
              </w:rPr>
              <w:t>ՓԲԸ:</w:t>
            </w:r>
          </w:p>
          <w:p w14:paraId="5C5E9887"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lastRenderedPageBreak/>
              <w:t xml:space="preserve">Նախագծով և հիմնավորմամբ նշվում է, որ </w:t>
            </w:r>
            <w:r w:rsidRPr="002F39E2">
              <w:rPr>
                <w:rFonts w:ascii="GHEA Grapalat" w:hAnsi="GHEA Grapalat"/>
                <w:lang w:val="hy-AM"/>
              </w:rPr>
              <w:t>նախատեսվում է իրականացնել վարկերի վերավարկավորում Ընկերությունում, մասնավորապես</w:t>
            </w:r>
            <w:r>
              <w:rPr>
                <w:rFonts w:ascii="GHEA Grapalat" w:hAnsi="GHEA Grapalat"/>
                <w:lang w:val="hy-AM"/>
              </w:rPr>
              <w:t>,</w:t>
            </w:r>
            <w:r w:rsidRPr="002F39E2">
              <w:rPr>
                <w:rFonts w:ascii="GHEA Grapalat" w:hAnsi="GHEA Grapalat"/>
                <w:lang w:val="hy-AM"/>
              </w:rPr>
              <w:t xml:space="preserve"> վերջինիս հնարավորություններից ելնելով</w:t>
            </w:r>
            <w:r>
              <w:rPr>
                <w:rFonts w:ascii="GHEA Grapalat" w:hAnsi="GHEA Grapalat"/>
                <w:lang w:val="hy-AM"/>
              </w:rPr>
              <w:t>՝</w:t>
            </w:r>
            <w:r w:rsidRPr="002F39E2">
              <w:rPr>
                <w:rFonts w:ascii="GHEA Grapalat" w:hAnsi="GHEA Grapalat"/>
                <w:lang w:val="hy-AM"/>
              </w:rPr>
              <w:t xml:space="preserve"> նոր պայմաններով վարկ(եր)ի տրամադրում:</w:t>
            </w:r>
            <w:r>
              <w:rPr>
                <w:rFonts w:ascii="GHEA Grapalat" w:hAnsi="GHEA Grapalat"/>
                <w:lang w:val="hy-AM"/>
              </w:rPr>
              <w:t xml:space="preserve"> Սակայն, հաշվի առնելով, որ Նախագծի կարգավորումներով Ընկերությանը փաստացի ոչ թե նոր վարկ է տրամադրվում, այլ իրականացվում է նախկինում տրամադրված բյուջետային վարկերի պայմանների փոփոխություն, առաջարկում ենք Նախագծում «վերավարկավորում» բառի փոխարեն կիրառել «վերակառուցում» բառը, ինչպես նաև համապատասխան փոփոխություններ կատարել հիմնավորման մեջ:</w:t>
            </w:r>
          </w:p>
          <w:p w14:paraId="340E55F3"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Նախագծի հիմնավորմամբ նշվում է նաև, որ Նախագծով առաջարկվում է իրականացնել վարկային պարտավորությունների ներում, սակայն ներում նախատեսվում է իրականացնել ոչ թե վարկային պարտավորությունների ամբողջական գումարի նկատմամբ, այլ միայն դրա մի մասի նկատմամբ՝ տոկոսների և տույժի մասով: Միաժամանակ, Նախագծում ևս օգտագործվում է «վարկերից առաջացած պարտքերը» ձևակերպումը։ Ուստի, առաջարկում ենք իրականացնել համապատասխան խմբագրումները՝ տարընթերցումներից խուսափելու նպատակով:</w:t>
            </w:r>
          </w:p>
          <w:p w14:paraId="25041C20"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Հիմք ընդունելով </w:t>
            </w:r>
            <w:r w:rsidRPr="00216CFB">
              <w:rPr>
                <w:rFonts w:ascii="GHEA Grapalat" w:hAnsi="GHEA Grapalat"/>
                <w:lang w:val="hy-AM"/>
              </w:rPr>
              <w:t>ՀՀ կառավարության 16.06.2023թ. ««Ռադիոիզոտոպների արտադրության կենտրոն» ՓԲԸ-ն ՀՀ առողջա</w:t>
            </w:r>
            <w:r>
              <w:rPr>
                <w:rFonts w:ascii="GHEA Grapalat" w:hAnsi="GHEA Grapalat"/>
                <w:lang w:val="hy-AM"/>
              </w:rPr>
              <w:t>պահության նախարարության «Վ. Ա. Ֆ</w:t>
            </w:r>
            <w:r w:rsidRPr="00216CFB">
              <w:rPr>
                <w:rFonts w:ascii="GHEA Grapalat" w:hAnsi="GHEA Grapalat"/>
                <w:lang w:val="hy-AM"/>
              </w:rPr>
              <w:t>անարջյանի անվան ուռուցքաբանության ազգային կենտրոն» ՓԲԸ-ին միացման ձևով վերակազմակերպելու մասին» N 962-Ա որոշմամբ (</w:t>
            </w:r>
            <w:r>
              <w:rPr>
                <w:rFonts w:ascii="GHEA Grapalat" w:hAnsi="GHEA Grapalat"/>
                <w:lang w:val="hy-AM"/>
              </w:rPr>
              <w:t>այսուհետ՝ Որոշում</w:t>
            </w:r>
            <w:r w:rsidRPr="00216CFB">
              <w:rPr>
                <w:rFonts w:ascii="GHEA Grapalat" w:hAnsi="GHEA Grapalat"/>
                <w:lang w:val="hy-AM"/>
              </w:rPr>
              <w:t xml:space="preserve">) </w:t>
            </w:r>
            <w:r w:rsidRPr="00216CFB">
              <w:rPr>
                <w:rFonts w:ascii="GHEA Grapalat" w:hAnsi="GHEA Grapalat"/>
                <w:lang w:val="hy-AM"/>
              </w:rPr>
              <w:lastRenderedPageBreak/>
              <w:t>սահմանված դրույթների</w:t>
            </w:r>
            <w:r>
              <w:rPr>
                <w:rFonts w:ascii="GHEA Grapalat" w:hAnsi="GHEA Grapalat"/>
                <w:lang w:val="hy-AM"/>
              </w:rPr>
              <w:t xml:space="preserve"> ապահովման անհրաժեշտությունը, համաձայն Որոշման՝ միացման արդյունքում </w:t>
            </w:r>
            <w:r w:rsidRPr="00216CFB">
              <w:rPr>
                <w:rFonts w:ascii="GHEA Grapalat" w:hAnsi="GHEA Grapalat"/>
                <w:lang w:val="hy-AM"/>
              </w:rPr>
              <w:t xml:space="preserve"> «Վ. Ա. ֆանարջյանի անվան ուռուցքաբ</w:t>
            </w:r>
            <w:r>
              <w:rPr>
                <w:rFonts w:ascii="GHEA Grapalat" w:hAnsi="GHEA Grapalat"/>
                <w:lang w:val="hy-AM"/>
              </w:rPr>
              <w:t xml:space="preserve">անության ազգային կենտրոն» ՓԲԸ-ի ֆինանսական կայուն վիճակի ապահովումը, վերջինիս կողմից ներկայացված՝ միացումից հետո վարկի սպասարկման հնարավորությունները, ինչպես նաև </w:t>
            </w:r>
            <w:r w:rsidRPr="009400BC">
              <w:rPr>
                <w:rFonts w:ascii="GHEA Grapalat" w:hAnsi="GHEA Grapalat"/>
                <w:lang w:val="hy-AM"/>
              </w:rPr>
              <w:t xml:space="preserve">ՀՀ ֆինանսների և առողջապահության նախարարությունների </w:t>
            </w:r>
            <w:r>
              <w:rPr>
                <w:rFonts w:ascii="GHEA Grapalat" w:hAnsi="GHEA Grapalat"/>
                <w:lang w:val="hy-AM"/>
              </w:rPr>
              <w:t>մ</w:t>
            </w:r>
            <w:r w:rsidRPr="009400BC">
              <w:rPr>
                <w:rFonts w:ascii="GHEA Grapalat" w:hAnsi="GHEA Grapalat"/>
                <w:lang w:val="hy-AM"/>
              </w:rPr>
              <w:t xml:space="preserve">իջև </w:t>
            </w:r>
            <w:r>
              <w:rPr>
                <w:rFonts w:ascii="GHEA Grapalat" w:hAnsi="GHEA Grapalat"/>
                <w:lang w:val="hy-AM"/>
              </w:rPr>
              <w:t xml:space="preserve">նախկինում </w:t>
            </w:r>
            <w:r w:rsidRPr="009400BC">
              <w:rPr>
                <w:rFonts w:ascii="GHEA Grapalat" w:hAnsi="GHEA Grapalat"/>
                <w:lang w:val="hy-AM"/>
              </w:rPr>
              <w:t>տեղի ունեցած հանդիպումների և քննար</w:t>
            </w:r>
            <w:r>
              <w:rPr>
                <w:rFonts w:ascii="GHEA Grapalat" w:hAnsi="GHEA Grapalat"/>
                <w:lang w:val="hy-AM"/>
              </w:rPr>
              <w:t>կումների արդյունքները՝ առաջարկում ենք Ընկերությանը համապատասխան որոշումներով տրամադրված բյուջետային վարկերի վերակառուցումը իրականացնել հետևյալ պայմաններով.</w:t>
            </w:r>
          </w:p>
          <w:p w14:paraId="29B7D117" w14:textId="77777777" w:rsidR="00ED2BD4" w:rsidRDefault="00ED2BD4" w:rsidP="00ED2BD4">
            <w:pPr>
              <w:pStyle w:val="NormalWeb"/>
              <w:numPr>
                <w:ilvl w:val="0"/>
                <w:numId w:val="12"/>
              </w:numPr>
              <w:shd w:val="clear" w:color="auto" w:fill="FFFFFF"/>
              <w:tabs>
                <w:tab w:val="left" w:pos="851"/>
              </w:tabs>
              <w:spacing w:before="0" w:beforeAutospacing="0" w:after="0" w:afterAutospacing="0" w:line="360" w:lineRule="auto"/>
              <w:ind w:left="0" w:firstLine="576"/>
              <w:jc w:val="both"/>
              <w:rPr>
                <w:rFonts w:ascii="GHEA Grapalat" w:hAnsi="GHEA Grapalat"/>
                <w:lang w:val="hy-AM"/>
              </w:rPr>
            </w:pPr>
            <w:r>
              <w:rPr>
                <w:rFonts w:ascii="GHEA Grapalat" w:hAnsi="GHEA Grapalat"/>
                <w:lang w:val="hy-AM"/>
              </w:rPr>
              <w:t>Վերակառուցվող բ</w:t>
            </w:r>
            <w:r w:rsidRPr="009400BC">
              <w:rPr>
                <w:rFonts w:ascii="GHEA Grapalat" w:hAnsi="GHEA Grapalat"/>
                <w:lang w:val="hy-AM"/>
              </w:rPr>
              <w:t>յուջետային վարկի գումար՝</w:t>
            </w:r>
            <w:r w:rsidRPr="009400BC">
              <w:rPr>
                <w:lang w:val="hy-AM"/>
              </w:rPr>
              <w:t xml:space="preserve"> </w:t>
            </w:r>
            <w:r>
              <w:rPr>
                <w:rFonts w:ascii="GHEA Grapalat" w:hAnsi="GHEA Grapalat"/>
                <w:lang w:val="hy-AM"/>
              </w:rPr>
              <w:t xml:space="preserve">2,195,966,701 ՀՀ դրամ </w:t>
            </w:r>
            <w:r w:rsidRPr="009400BC">
              <w:rPr>
                <w:rFonts w:ascii="GHEA Grapalat" w:hAnsi="GHEA Grapalat"/>
                <w:lang w:val="hy-AM"/>
              </w:rPr>
              <w:t>(</w:t>
            </w:r>
            <w:r>
              <w:rPr>
                <w:rFonts w:ascii="GHEA Grapalat" w:hAnsi="GHEA Grapalat"/>
                <w:lang w:val="hy-AM"/>
              </w:rPr>
              <w:t>որոշումներով ներկայացված գումարը կազմում է 2,197,658,900 ՀՀ դրամ, սակայն հաշվարկները կատարում ենք փաստացի հատկացված բյուջետային վարկերի հանրագումարի չափով</w:t>
            </w:r>
            <w:r w:rsidRPr="009400BC">
              <w:rPr>
                <w:rFonts w:ascii="GHEA Grapalat" w:hAnsi="GHEA Grapalat"/>
                <w:lang w:val="hy-AM"/>
              </w:rPr>
              <w:t>)</w:t>
            </w:r>
            <w:r>
              <w:rPr>
                <w:rFonts w:ascii="GHEA Grapalat" w:hAnsi="GHEA Grapalat"/>
                <w:lang w:val="hy-AM"/>
              </w:rPr>
              <w:t>,</w:t>
            </w:r>
          </w:p>
          <w:p w14:paraId="0BDD348D" w14:textId="77777777" w:rsidR="00ED2BD4" w:rsidRDefault="00ED2BD4" w:rsidP="00ED2BD4">
            <w:pPr>
              <w:pStyle w:val="NormalWeb"/>
              <w:numPr>
                <w:ilvl w:val="0"/>
                <w:numId w:val="12"/>
              </w:numPr>
              <w:shd w:val="clear" w:color="auto" w:fill="FFFFFF"/>
              <w:tabs>
                <w:tab w:val="left" w:pos="851"/>
              </w:tabs>
              <w:spacing w:before="0" w:beforeAutospacing="0" w:after="0" w:afterAutospacing="0" w:line="360" w:lineRule="auto"/>
              <w:ind w:left="0" w:firstLine="576"/>
              <w:jc w:val="both"/>
              <w:rPr>
                <w:rFonts w:ascii="GHEA Grapalat" w:hAnsi="GHEA Grapalat"/>
                <w:lang w:val="hy-AM"/>
              </w:rPr>
            </w:pPr>
            <w:r>
              <w:rPr>
                <w:rFonts w:ascii="GHEA Grapalat" w:hAnsi="GHEA Grapalat"/>
                <w:lang w:val="hy-AM"/>
              </w:rPr>
              <w:t>Տոկոսադրույք՝ 1 տոկոս տարեկան տոկոսադրույք,</w:t>
            </w:r>
          </w:p>
          <w:p w14:paraId="4035CCDB" w14:textId="77777777" w:rsidR="00ED2BD4" w:rsidRPr="004B51E8" w:rsidRDefault="00ED2BD4" w:rsidP="00ED2BD4">
            <w:pPr>
              <w:pStyle w:val="NormalWeb"/>
              <w:numPr>
                <w:ilvl w:val="0"/>
                <w:numId w:val="12"/>
              </w:numPr>
              <w:shd w:val="clear" w:color="auto" w:fill="FFFFFF"/>
              <w:tabs>
                <w:tab w:val="left" w:pos="851"/>
              </w:tabs>
              <w:spacing w:before="0" w:beforeAutospacing="0" w:after="0" w:afterAutospacing="0" w:line="360" w:lineRule="auto"/>
              <w:ind w:left="0" w:firstLine="576"/>
              <w:jc w:val="both"/>
              <w:rPr>
                <w:rFonts w:ascii="GHEA Grapalat" w:hAnsi="GHEA Grapalat"/>
                <w:lang w:val="hy-AM"/>
              </w:rPr>
            </w:pPr>
            <w:r w:rsidRPr="00F30778">
              <w:rPr>
                <w:rFonts w:ascii="GHEA Grapalat" w:hAnsi="GHEA Grapalat"/>
                <w:lang w:val="hy-AM"/>
              </w:rPr>
              <w:t>Մարման ձևաչափ</w:t>
            </w:r>
            <w:r>
              <w:rPr>
                <w:rFonts w:ascii="GHEA Grapalat" w:hAnsi="GHEA Grapalat"/>
                <w:lang w:val="hy-AM"/>
              </w:rPr>
              <w:t xml:space="preserve">՝ </w:t>
            </w:r>
            <w:r w:rsidRPr="00F30778">
              <w:rPr>
                <w:rFonts w:ascii="GHEA Grapalat" w:hAnsi="GHEA Grapalat"/>
                <w:lang w:val="hy-AM"/>
              </w:rPr>
              <w:t>20 տարվա մարման ժամկետ, բյուջետային վարկի հիմնական գումարի և դրա մնացորդի նկատմամբ հաշվարկվող տոկոսների հանրագումարային հավասարաչափ մարում՝ կիսամյակային կտրվածքով՝ առանց արտոնյալ ժամկետի (grace period</w:t>
            </w:r>
            <w:r>
              <w:rPr>
                <w:rFonts w:ascii="GHEA Grapalat" w:hAnsi="GHEA Grapalat"/>
                <w:lang w:val="hy-AM"/>
              </w:rPr>
              <w:t>-ի</w:t>
            </w:r>
            <w:r w:rsidRPr="00F30778">
              <w:rPr>
                <w:rFonts w:ascii="GHEA Grapalat" w:hAnsi="GHEA Grapalat"/>
                <w:lang w:val="hy-AM"/>
              </w:rPr>
              <w:t>) կիրառման:</w:t>
            </w:r>
          </w:p>
          <w:p w14:paraId="6B00B9E9"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Նախագծի 3-րդ կետով առաջարկվում է իրականացնել համապատասխան որոշումներով տրամադրված վարկերից առաջացած պարտքերի ներում 31.10.2025թ. դրությամբ, միաժամանակ Նախագծի 4-րդ կետով ՀՀ ֆինանսների նախարարին հանձնարարվում է </w:t>
            </w:r>
            <w:r>
              <w:rPr>
                <w:rFonts w:ascii="GHEA Grapalat" w:hAnsi="GHEA Grapalat"/>
                <w:lang w:val="hy-AM"/>
              </w:rPr>
              <w:lastRenderedPageBreak/>
              <w:t xml:space="preserve">ապահովել համապատասխան պարտքերի ներման համաձայնագրերի կնքում որոշումն ուժի մեջ մտնելուց հետո երկամսյա ժամկետում, ինչպես նաև ապահովել Նախագծով նշված վարկերի վերավարկավորում Ընկերությունում </w:t>
            </w:r>
            <w:r w:rsidRPr="00155D8E">
              <w:rPr>
                <w:rFonts w:ascii="GHEA Grapalat" w:hAnsi="GHEA Grapalat"/>
                <w:i/>
                <w:lang w:val="hy-AM"/>
              </w:rPr>
              <w:t>որոշումն ուժի մեջ մտնելուց հետո եռամսյա ժամկետում</w:t>
            </w:r>
            <w:r>
              <w:rPr>
                <w:rFonts w:ascii="GHEA Grapalat" w:hAnsi="GHEA Grapalat"/>
                <w:lang w:val="hy-AM"/>
              </w:rPr>
              <w:t>:</w:t>
            </w:r>
          </w:p>
          <w:p w14:paraId="15E8FD02" w14:textId="77777777" w:rsidR="00ED2BD4" w:rsidRPr="003C0041"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Անհրաժեշտ ենք համարում նշել, որ 31.10.2025թ. դրությամբ պարտքի </w:t>
            </w:r>
            <w:r w:rsidRPr="00155D8E">
              <w:rPr>
                <w:rFonts w:ascii="GHEA Grapalat" w:hAnsi="GHEA Grapalat"/>
                <w:lang w:val="hy-AM"/>
              </w:rPr>
              <w:t xml:space="preserve">նշված գումարը ներելուց հետո, մինչև </w:t>
            </w:r>
            <w:r>
              <w:rPr>
                <w:rFonts w:ascii="GHEA Grapalat" w:hAnsi="GHEA Grapalat"/>
                <w:lang w:val="hy-AM"/>
              </w:rPr>
              <w:t xml:space="preserve">Նախագծի </w:t>
            </w:r>
            <w:r w:rsidRPr="00155D8E">
              <w:rPr>
                <w:rFonts w:ascii="GHEA Grapalat" w:hAnsi="GHEA Grapalat"/>
                <w:lang w:val="hy-AM"/>
              </w:rPr>
              <w:t xml:space="preserve">4-րդ կետի 2-րդ </w:t>
            </w:r>
            <w:r>
              <w:rPr>
                <w:rFonts w:ascii="GHEA Grapalat" w:hAnsi="GHEA Grapalat"/>
                <w:lang w:val="hy-AM"/>
              </w:rPr>
              <w:t xml:space="preserve">ենթակետի </w:t>
            </w:r>
            <w:r w:rsidRPr="00155D8E">
              <w:rPr>
                <w:rFonts w:ascii="GHEA Grapalat" w:hAnsi="GHEA Grapalat"/>
                <w:lang w:val="hy-AM"/>
              </w:rPr>
              <w:t xml:space="preserve">ապահովումը, </w:t>
            </w:r>
            <w:r>
              <w:rPr>
                <w:rFonts w:ascii="GHEA Grapalat" w:hAnsi="GHEA Grapalat"/>
                <w:lang w:val="hy-AM"/>
              </w:rPr>
              <w:t xml:space="preserve">նորից են գոյանալու </w:t>
            </w:r>
            <w:r w:rsidRPr="00155D8E">
              <w:rPr>
                <w:rFonts w:ascii="GHEA Grapalat" w:hAnsi="GHEA Grapalat"/>
                <w:lang w:val="hy-AM"/>
              </w:rPr>
              <w:t>տույժեր</w:t>
            </w:r>
            <w:r>
              <w:rPr>
                <w:rFonts w:ascii="GHEA Grapalat" w:hAnsi="GHEA Grapalat"/>
                <w:lang w:val="hy-AM"/>
              </w:rPr>
              <w:t xml:space="preserve"> և տոկոսներ</w:t>
            </w:r>
            <w:r w:rsidRPr="00155D8E">
              <w:rPr>
                <w:rFonts w:ascii="GHEA Grapalat" w:hAnsi="GHEA Grapalat"/>
                <w:lang w:val="hy-AM"/>
              </w:rPr>
              <w:t>։</w:t>
            </w:r>
            <w:r>
              <w:rPr>
                <w:rFonts w:ascii="GHEA Grapalat" w:hAnsi="GHEA Grapalat"/>
                <w:lang w:val="hy-AM"/>
              </w:rPr>
              <w:t xml:space="preserve"> Ուստի, առաջարկում ենք մեկ փաթեթով սահմանել և նույն ժամկետում հաստատել նաև բյուջետային վարկերի վերակառուցման հարցի կարգավորումը՝ ներառելով ՀՀ կառավարության համապատասխան այն որոշումների</w:t>
            </w:r>
            <w:r w:rsidRPr="004B51E8">
              <w:rPr>
                <w:rFonts w:ascii="GHEA Grapalat" w:hAnsi="GHEA Grapalat"/>
                <w:lang w:val="hy-AM"/>
              </w:rPr>
              <w:t xml:space="preserve"> </w:t>
            </w:r>
            <w:r>
              <w:rPr>
                <w:rFonts w:ascii="GHEA Grapalat" w:hAnsi="GHEA Grapalat"/>
                <w:lang w:val="hy-AM"/>
              </w:rPr>
              <w:t xml:space="preserve">անհրաժեշտ կարգավորումները </w:t>
            </w:r>
            <w:r w:rsidRPr="003C0041">
              <w:rPr>
                <w:rFonts w:ascii="GHEA Grapalat" w:hAnsi="GHEA Grapalat"/>
                <w:lang w:val="hy-AM"/>
              </w:rPr>
              <w:t>(</w:t>
            </w:r>
            <w:r>
              <w:rPr>
                <w:rFonts w:ascii="GHEA Grapalat" w:hAnsi="GHEA Grapalat"/>
                <w:lang w:val="hy-AM"/>
              </w:rPr>
              <w:t>օրինակ՝ գրավի առարկային վերաբերող դրույթներ</w:t>
            </w:r>
            <w:r w:rsidRPr="003C0041">
              <w:rPr>
                <w:rFonts w:ascii="GHEA Grapalat" w:hAnsi="GHEA Grapalat"/>
                <w:lang w:val="hy-AM"/>
              </w:rPr>
              <w:t>)</w:t>
            </w:r>
            <w:r>
              <w:rPr>
                <w:rFonts w:ascii="GHEA Grapalat" w:hAnsi="GHEA Grapalat"/>
                <w:lang w:val="hy-AM"/>
              </w:rPr>
              <w:t xml:space="preserve">, որոնցով արդեն իսկ տրամադրվել են բյուջետային վարկերը: </w:t>
            </w:r>
          </w:p>
          <w:p w14:paraId="263EF5CB"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Համաձայն Ընկերության 2024թ. աուդիտի ենթարկված ֆինանսական հաշվետվությունների՝ Ընկերության զուտ ակտիվների բացասական մեծությունը 31.12.2024թ. դրությամբ կազմում է </w:t>
            </w:r>
            <w:r w:rsidRPr="00C457FA">
              <w:rPr>
                <w:rFonts w:ascii="GHEA Grapalat" w:hAnsi="GHEA Grapalat"/>
                <w:lang w:val="hy-AM"/>
              </w:rPr>
              <w:t>1,724,875</w:t>
            </w:r>
            <w:r>
              <w:rPr>
                <w:rFonts w:ascii="GHEA Grapalat" w:hAnsi="GHEA Grapalat"/>
                <w:lang w:val="hy-AM"/>
              </w:rPr>
              <w:t>.0 հազար ՀՀ դրամ:</w:t>
            </w:r>
          </w:p>
          <w:p w14:paraId="58682BD6"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 xml:space="preserve">Փաստորեն, ստացվում է, որ Ընկերությանը տրամադրված վարկերի գծով 31.10.2025թ. դրությամբ հաշվարկված տոկոսագումարների և տույժերի մասով առկա պարտքի հանրագումարային չափը բավարար չէ նույնիսկ 31.12.2024թ. դրությամբ Ընկերության զուտ ակտիվների բացասական մեծությունը ծածկելու համար: Միաժամանակ, անհրաժեշտ ենք համարում նշել, որ Որոշմամբ </w:t>
            </w:r>
            <w:r>
              <w:rPr>
                <w:rFonts w:ascii="GHEA Grapalat" w:hAnsi="GHEA Grapalat"/>
                <w:lang w:val="hy-AM"/>
              </w:rPr>
              <w:lastRenderedPageBreak/>
              <w:t xml:space="preserve">սահմանված դրույթների չկատարման հիմնական խոչընդոտը հանդիսանում է հենց Ընկերության զուտ ակտիվների </w:t>
            </w:r>
            <w:r w:rsidRPr="0017374F">
              <w:rPr>
                <w:rFonts w:ascii="GHEA Grapalat" w:hAnsi="GHEA Grapalat"/>
                <w:lang w:val="hy-AM"/>
              </w:rPr>
              <w:t>(</w:t>
            </w:r>
            <w:r>
              <w:rPr>
                <w:rFonts w:ascii="GHEA Grapalat" w:hAnsi="GHEA Grapalat"/>
                <w:lang w:val="hy-AM"/>
              </w:rPr>
              <w:t>սեփական կապիտալի</w:t>
            </w:r>
            <w:r w:rsidRPr="0017374F">
              <w:rPr>
                <w:rFonts w:ascii="GHEA Grapalat" w:hAnsi="GHEA Grapalat"/>
                <w:lang w:val="hy-AM"/>
              </w:rPr>
              <w:t>)</w:t>
            </w:r>
            <w:r>
              <w:rPr>
                <w:rFonts w:ascii="GHEA Grapalat" w:hAnsi="GHEA Grapalat"/>
                <w:lang w:val="hy-AM"/>
              </w:rPr>
              <w:t xml:space="preserve"> բացասական մեծության առկայությունը:</w:t>
            </w:r>
          </w:p>
          <w:p w14:paraId="2F668856" w14:textId="77777777" w:rsidR="00ED2BD4" w:rsidRDefault="00ED2BD4" w:rsidP="00ED2BD4">
            <w:pPr>
              <w:pStyle w:val="NormalWeb"/>
              <w:shd w:val="clear" w:color="auto" w:fill="FFFFFF"/>
              <w:spacing w:before="0" w:beforeAutospacing="0" w:after="0" w:afterAutospacing="0" w:line="360" w:lineRule="auto"/>
              <w:ind w:firstLine="576"/>
              <w:jc w:val="both"/>
              <w:rPr>
                <w:rFonts w:ascii="GHEA Grapalat" w:hAnsi="GHEA Grapalat"/>
                <w:lang w:val="hy-AM"/>
              </w:rPr>
            </w:pPr>
            <w:r>
              <w:rPr>
                <w:rFonts w:ascii="GHEA Grapalat" w:hAnsi="GHEA Grapalat"/>
                <w:lang w:val="hy-AM"/>
              </w:rPr>
              <w:t>Ուստի, հաշվի առնելով վերոնշյալը, ինչպես նաև ՀՀ առողջապահության նախարարության հետ տեղի ունեցած աշխատանքային քննարկումների ընթացքում զուտ ակտիվների մնացորդային բացասական մեծությունը ծածկելու նպատակով ներկայացված առաջարկը, այն է՝ ավելացնել Ընկերության կանոնադրական կապիտալի մեծությունը՝ ներդնելով ՀՀ առողջապահության նախարարության հաշվեկշռում գտնվող հողատարածքը, առաջարկում ենք Նախագծով անդրադարձ կատարել նաև այդ պայմանի կատարմանը, քանի որ առանց վերջինիս իրացման, ընկերությունների փաստացի միացումն ապահովել հնարավոր չէ։</w:t>
            </w:r>
          </w:p>
          <w:p w14:paraId="0B890BAF" w14:textId="77777777" w:rsidR="00ED2BD4" w:rsidRDefault="00ED2BD4" w:rsidP="00ED2BD4">
            <w:pPr>
              <w:shd w:val="clear" w:color="auto" w:fill="FFFFFF"/>
              <w:tabs>
                <w:tab w:val="left" w:pos="709"/>
              </w:tabs>
              <w:spacing w:line="360" w:lineRule="auto"/>
              <w:ind w:right="57" w:firstLine="576"/>
              <w:jc w:val="both"/>
              <w:rPr>
                <w:rFonts w:ascii="GHEA Grapalat" w:hAnsi="GHEA Grapalat" w:cs="Sylfaen"/>
                <w:sz w:val="24"/>
                <w:szCs w:val="24"/>
                <w:lang w:val="hy-AM"/>
              </w:rPr>
            </w:pPr>
            <w:r w:rsidRPr="00C8341B">
              <w:rPr>
                <w:rFonts w:ascii="GHEA Grapalat" w:hAnsi="GHEA Grapalat" w:cs="Sylfaen"/>
                <w:sz w:val="24"/>
                <w:szCs w:val="24"/>
                <w:lang w:val="hy-AM"/>
              </w:rPr>
              <w:t xml:space="preserve">Առաջարկում ենք </w:t>
            </w:r>
            <w:r>
              <w:rPr>
                <w:rFonts w:ascii="GHEA Grapalat" w:hAnsi="GHEA Grapalat" w:cs="Sylfaen"/>
                <w:sz w:val="24"/>
                <w:szCs w:val="24"/>
                <w:lang w:val="hy-AM"/>
              </w:rPr>
              <w:t>Ն</w:t>
            </w:r>
            <w:r w:rsidRPr="00C8341B">
              <w:rPr>
                <w:rFonts w:ascii="GHEA Grapalat" w:hAnsi="GHEA Grapalat" w:cs="Sylfaen"/>
                <w:sz w:val="24"/>
                <w:szCs w:val="24"/>
                <w:lang w:val="hy-AM"/>
              </w:rPr>
              <w:t xml:space="preserve">ախագծի 5-րդ կետը խմբագրել այն ձևակերպմամբ, ըստ որի </w:t>
            </w:r>
            <w:r>
              <w:rPr>
                <w:rFonts w:ascii="GHEA Grapalat" w:hAnsi="GHEA Grapalat" w:cs="Sylfaen"/>
                <w:sz w:val="24"/>
                <w:szCs w:val="24"/>
                <w:lang w:val="hy-AM"/>
              </w:rPr>
              <w:t>Ը</w:t>
            </w:r>
            <w:r w:rsidRPr="00C8341B">
              <w:rPr>
                <w:rFonts w:ascii="GHEA Grapalat" w:hAnsi="GHEA Grapalat" w:cs="Sylfaen"/>
                <w:sz w:val="24"/>
                <w:szCs w:val="24"/>
                <w:lang w:val="hy-AM"/>
              </w:rPr>
              <w:t xml:space="preserve">նկերության՝ սույն որոշման 4-րդ կետի 2-րդ ենթակետով սահմանված պարտքը </w:t>
            </w:r>
            <w:r w:rsidRPr="00F54B92">
              <w:rPr>
                <w:rFonts w:ascii="GHEA Grapalat" w:hAnsi="GHEA Grapalat" w:cs="Sylfaen"/>
                <w:sz w:val="24"/>
                <w:szCs w:val="24"/>
                <w:lang w:val="hy-AM"/>
              </w:rPr>
              <w:t>ոչ թե տեղափոխվում</w:t>
            </w:r>
            <w:r>
              <w:rPr>
                <w:rFonts w:ascii="GHEA Grapalat" w:hAnsi="GHEA Grapalat" w:cs="Sylfaen"/>
                <w:sz w:val="24"/>
                <w:szCs w:val="24"/>
                <w:lang w:val="hy-AM"/>
              </w:rPr>
              <w:t xml:space="preserve"> է</w:t>
            </w:r>
            <w:r w:rsidRPr="00F54B92">
              <w:rPr>
                <w:rFonts w:ascii="GHEA Grapalat" w:hAnsi="GHEA Grapalat" w:cs="Sylfaen"/>
                <w:sz w:val="24"/>
                <w:szCs w:val="24"/>
                <w:lang w:val="hy-AM"/>
              </w:rPr>
              <w:t xml:space="preserve"> «Վ.Ա.Ֆանարջյանի անվան ուռուցքաբանության ազգային կենտրոն» </w:t>
            </w:r>
            <w:r>
              <w:rPr>
                <w:rFonts w:ascii="GHEA Grapalat" w:hAnsi="GHEA Grapalat" w:cs="Sylfaen"/>
                <w:sz w:val="24"/>
                <w:szCs w:val="24"/>
                <w:lang w:val="hy-AM"/>
              </w:rPr>
              <w:t>ՓԲԸ</w:t>
            </w:r>
            <w:r w:rsidRPr="00F54B92">
              <w:rPr>
                <w:rFonts w:ascii="GHEA Grapalat" w:hAnsi="GHEA Grapalat" w:cs="Sylfaen"/>
                <w:sz w:val="24"/>
                <w:szCs w:val="24"/>
                <w:lang w:val="hy-AM"/>
              </w:rPr>
              <w:t xml:space="preserve">, այլ կատարվելու է պարտքի </w:t>
            </w:r>
            <w:r>
              <w:rPr>
                <w:rFonts w:ascii="GHEA Grapalat" w:hAnsi="GHEA Grapalat" w:cs="Sylfaen"/>
                <w:sz w:val="24"/>
                <w:szCs w:val="24"/>
                <w:lang w:val="hy-AM"/>
              </w:rPr>
              <w:t xml:space="preserve">մասնակի կամ ամբողջությամբ </w:t>
            </w:r>
            <w:r w:rsidRPr="00F54B92">
              <w:rPr>
                <w:rFonts w:ascii="GHEA Grapalat" w:hAnsi="GHEA Grapalat" w:cs="Sylfaen"/>
                <w:sz w:val="24"/>
                <w:szCs w:val="24"/>
                <w:lang w:val="hy-AM"/>
              </w:rPr>
              <w:t>փոխանցում</w:t>
            </w:r>
            <w:r>
              <w:rPr>
                <w:rFonts w:ascii="GHEA Grapalat" w:hAnsi="GHEA Grapalat" w:cs="Sylfaen"/>
                <w:sz w:val="24"/>
                <w:szCs w:val="24"/>
                <w:lang w:val="hy-AM"/>
              </w:rPr>
              <w:t>:</w:t>
            </w:r>
          </w:p>
          <w:p w14:paraId="2391F425" w14:textId="77777777" w:rsidR="00ED2BD4" w:rsidRPr="00E723BA" w:rsidRDefault="00ED2BD4" w:rsidP="00ED2BD4">
            <w:pPr>
              <w:tabs>
                <w:tab w:val="left" w:pos="5310"/>
                <w:tab w:val="left" w:pos="5400"/>
                <w:tab w:val="left" w:pos="5490"/>
                <w:tab w:val="left" w:pos="5670"/>
              </w:tabs>
              <w:spacing w:line="360" w:lineRule="auto"/>
              <w:ind w:firstLine="576"/>
              <w:jc w:val="both"/>
              <w:rPr>
                <w:rFonts w:ascii="GHEA Grapalat" w:hAnsi="GHEA Grapalat"/>
                <w:sz w:val="24"/>
                <w:szCs w:val="24"/>
                <w:lang w:val="hy-AM" w:eastAsia="ru-RU"/>
              </w:rPr>
            </w:pPr>
            <w:r w:rsidRPr="00E723BA">
              <w:rPr>
                <w:rFonts w:ascii="GHEA Grapalat" w:eastAsia="Times New Roman" w:hAnsi="GHEA Grapalat"/>
                <w:color w:val="000000"/>
                <w:sz w:val="24"/>
                <w:szCs w:val="24"/>
                <w:shd w:val="clear" w:color="auto" w:fill="FFFFFF"/>
                <w:lang w:val="hy-AM" w:eastAsia="ru-RU"/>
              </w:rPr>
              <w:t xml:space="preserve">Միևնույն ժամանակ, հարկ ենք համարում հայտնել, որ </w:t>
            </w:r>
            <w:r w:rsidRPr="00E723BA">
              <w:rPr>
                <w:rFonts w:ascii="GHEA Grapalat" w:hAnsi="GHEA Grapalat"/>
                <w:sz w:val="24"/>
                <w:szCs w:val="24"/>
                <w:lang w:val="hy-AM" w:eastAsia="ru-RU"/>
              </w:rPr>
              <w:t>ՀՀ հարկային օրենսգրքի (այսու</w:t>
            </w:r>
            <w:r w:rsidRPr="00E723BA">
              <w:rPr>
                <w:rFonts w:ascii="GHEA Grapalat" w:hAnsi="GHEA Grapalat"/>
                <w:sz w:val="24"/>
                <w:szCs w:val="24"/>
                <w:lang w:val="hy-AM" w:eastAsia="ru-RU"/>
              </w:rPr>
              <w:softHyphen/>
              <w:t>հետ՝ Օրենսգիրք)՝</w:t>
            </w:r>
          </w:p>
          <w:p w14:paraId="314FF26E" w14:textId="77777777" w:rsidR="00ED2BD4" w:rsidRPr="00E723BA" w:rsidRDefault="00ED2BD4" w:rsidP="00ED2BD4">
            <w:pPr>
              <w:numPr>
                <w:ilvl w:val="0"/>
                <w:numId w:val="13"/>
              </w:numPr>
              <w:tabs>
                <w:tab w:val="left" w:pos="851"/>
              </w:tabs>
              <w:spacing w:line="360" w:lineRule="auto"/>
              <w:ind w:left="0" w:firstLine="576"/>
              <w:contextualSpacing/>
              <w:jc w:val="both"/>
              <w:rPr>
                <w:rFonts w:ascii="GHEA Grapalat" w:hAnsi="GHEA Grapalat"/>
                <w:bCs/>
                <w:color w:val="000000"/>
                <w:sz w:val="24"/>
                <w:szCs w:val="24"/>
                <w:shd w:val="clear" w:color="auto" w:fill="FFFFFF"/>
                <w:lang w:val="hy-AM"/>
              </w:rPr>
            </w:pPr>
            <w:r w:rsidRPr="00E723BA">
              <w:rPr>
                <w:rFonts w:ascii="GHEA Grapalat" w:hAnsi="GHEA Grapalat"/>
                <w:sz w:val="24"/>
                <w:szCs w:val="24"/>
                <w:lang w:val="hy-AM"/>
              </w:rPr>
              <w:t xml:space="preserve">4-րդ հոդվածի 1-ին մասի 68-րդ կետի համաձայն՝ </w:t>
            </w:r>
            <w:r w:rsidRPr="00E723BA">
              <w:rPr>
                <w:rFonts w:ascii="GHEA Grapalat" w:hAnsi="GHEA Grapalat"/>
                <w:bCs/>
                <w:color w:val="000000"/>
                <w:sz w:val="24"/>
                <w:szCs w:val="24"/>
                <w:shd w:val="clear" w:color="auto" w:fill="FFFFFF"/>
                <w:lang w:val="hy-AM"/>
              </w:rPr>
              <w:t xml:space="preserve">կրեդիտորական պարտք է համարվում </w:t>
            </w:r>
            <w:r w:rsidRPr="00E723BA">
              <w:rPr>
                <w:rFonts w:ascii="GHEA Grapalat" w:hAnsi="GHEA Grapalat" w:cs="Times New Roman"/>
                <w:bCs/>
                <w:color w:val="000000"/>
                <w:sz w:val="24"/>
                <w:szCs w:val="24"/>
                <w:shd w:val="clear" w:color="auto" w:fill="FFFFFF"/>
                <w:lang w:val="hy-AM"/>
              </w:rPr>
              <w:t>հարկ վճարողի կողմից այլ անձանց (կրեդիտորներին) վճարման (այլ ձևով հատուց</w:t>
            </w:r>
            <w:r w:rsidRPr="003B4884">
              <w:rPr>
                <w:rFonts w:ascii="GHEA Grapalat" w:hAnsi="GHEA Grapalat" w:cs="Times New Roman"/>
                <w:bCs/>
                <w:color w:val="000000"/>
                <w:sz w:val="24"/>
                <w:szCs w:val="24"/>
                <w:shd w:val="clear" w:color="auto" w:fill="FFFFFF"/>
                <w:lang w:val="hy-AM"/>
              </w:rPr>
              <w:softHyphen/>
            </w:r>
            <w:r w:rsidRPr="00E723BA">
              <w:rPr>
                <w:rFonts w:ascii="GHEA Grapalat" w:hAnsi="GHEA Grapalat" w:cs="Times New Roman"/>
                <w:bCs/>
                <w:color w:val="000000"/>
                <w:sz w:val="24"/>
                <w:szCs w:val="24"/>
                <w:shd w:val="clear" w:color="auto" w:fill="FFFFFF"/>
                <w:lang w:val="hy-AM"/>
              </w:rPr>
              <w:t xml:space="preserve">ման) ենթակա </w:t>
            </w:r>
            <w:r w:rsidRPr="00E723BA">
              <w:rPr>
                <w:rFonts w:ascii="GHEA Grapalat" w:hAnsi="GHEA Grapalat" w:cs="Times New Roman"/>
                <w:bCs/>
                <w:color w:val="000000"/>
                <w:sz w:val="24"/>
                <w:szCs w:val="24"/>
                <w:shd w:val="clear" w:color="auto" w:fill="FFFFFF"/>
                <w:lang w:val="hy-AM"/>
              </w:rPr>
              <w:lastRenderedPageBreak/>
              <w:t>պարտքի (այդ թվում` աշխատավարձի և դրան հավասարեցված այլ վճարում</w:t>
            </w:r>
            <w:r>
              <w:rPr>
                <w:rFonts w:ascii="GHEA Grapalat" w:hAnsi="GHEA Grapalat" w:cs="Times New Roman"/>
                <w:bCs/>
                <w:color w:val="000000"/>
                <w:sz w:val="24"/>
                <w:szCs w:val="24"/>
                <w:shd w:val="clear" w:color="auto" w:fill="FFFFFF"/>
                <w:lang w:val="hy-AM"/>
              </w:rPr>
              <w:softHyphen/>
            </w:r>
            <w:r w:rsidRPr="00E723BA">
              <w:rPr>
                <w:rFonts w:ascii="GHEA Grapalat" w:hAnsi="GHEA Grapalat" w:cs="Times New Roman"/>
                <w:bCs/>
                <w:color w:val="000000"/>
                <w:sz w:val="24"/>
                <w:szCs w:val="24"/>
                <w:shd w:val="clear" w:color="auto" w:fill="FFFFFF"/>
                <w:lang w:val="hy-AM"/>
              </w:rPr>
              <w:t>ների, շահաբաժինների գծով) գումար</w:t>
            </w:r>
            <w:r>
              <w:rPr>
                <w:rFonts w:ascii="GHEA Grapalat" w:hAnsi="GHEA Grapalat" w:cs="Times New Roman"/>
                <w:bCs/>
                <w:color w:val="000000"/>
                <w:sz w:val="24"/>
                <w:szCs w:val="24"/>
                <w:shd w:val="clear" w:color="auto" w:fill="FFFFFF"/>
                <w:lang w:val="hy-AM"/>
              </w:rPr>
              <w:t>ը</w:t>
            </w:r>
            <w:r w:rsidRPr="00E723BA">
              <w:rPr>
                <w:rFonts w:ascii="GHEA Grapalat" w:hAnsi="GHEA Grapalat" w:cs="Times New Roman"/>
                <w:bCs/>
                <w:color w:val="000000"/>
                <w:sz w:val="24"/>
                <w:szCs w:val="24"/>
                <w:shd w:val="clear" w:color="auto" w:fill="FFFFFF"/>
                <w:lang w:val="hy-AM"/>
              </w:rPr>
              <w:t>, բացառությամբ պետական կամ համայնքների բյուջե</w:t>
            </w:r>
            <w:r>
              <w:rPr>
                <w:rFonts w:ascii="GHEA Grapalat" w:hAnsi="GHEA Grapalat" w:cs="Times New Roman"/>
                <w:bCs/>
                <w:color w:val="000000"/>
                <w:sz w:val="24"/>
                <w:szCs w:val="24"/>
                <w:shd w:val="clear" w:color="auto" w:fill="FFFFFF"/>
                <w:lang w:val="hy-AM"/>
              </w:rPr>
              <w:softHyphen/>
            </w:r>
            <w:r w:rsidRPr="00E723BA">
              <w:rPr>
                <w:rFonts w:ascii="GHEA Grapalat" w:hAnsi="GHEA Grapalat" w:cs="Times New Roman"/>
                <w:bCs/>
                <w:color w:val="000000"/>
                <w:sz w:val="24"/>
                <w:szCs w:val="24"/>
                <w:shd w:val="clear" w:color="auto" w:fill="FFFFFF"/>
                <w:lang w:val="hy-AM"/>
              </w:rPr>
              <w:t>ների նկատ</w:t>
            </w:r>
            <w:r w:rsidRPr="00D06C4E">
              <w:rPr>
                <w:rFonts w:ascii="GHEA Grapalat" w:hAnsi="GHEA Grapalat"/>
                <w:bCs/>
                <w:color w:val="000000"/>
                <w:sz w:val="24"/>
                <w:szCs w:val="24"/>
                <w:shd w:val="clear" w:color="auto" w:fill="FFFFFF"/>
                <w:lang w:val="hy-AM"/>
              </w:rPr>
              <w:softHyphen/>
            </w:r>
            <w:r w:rsidRPr="00E723BA">
              <w:rPr>
                <w:rFonts w:ascii="GHEA Grapalat" w:hAnsi="GHEA Grapalat"/>
                <w:bCs/>
                <w:color w:val="000000"/>
                <w:sz w:val="24"/>
                <w:szCs w:val="24"/>
                <w:shd w:val="clear" w:color="auto" w:fill="FFFFFF"/>
                <w:lang w:val="hy-AM"/>
              </w:rPr>
              <w:softHyphen/>
            </w:r>
            <w:r w:rsidRPr="00E723BA">
              <w:rPr>
                <w:rFonts w:ascii="GHEA Grapalat" w:hAnsi="GHEA Grapalat" w:cs="Times New Roman"/>
                <w:bCs/>
                <w:color w:val="000000"/>
                <w:sz w:val="24"/>
                <w:szCs w:val="24"/>
                <w:shd w:val="clear" w:color="auto" w:fill="FFFFFF"/>
                <w:lang w:val="hy-AM"/>
              </w:rPr>
              <w:t>մամբ հարկային պարտավորությունների, տուրքերի և պարտադիր այլ վճարների գծով հարկ վճարողի կողմից վճարման ենթակա պարտքի գումարների</w:t>
            </w:r>
            <w:r w:rsidRPr="00E723BA">
              <w:rPr>
                <w:rFonts w:ascii="GHEA Grapalat" w:hAnsi="GHEA Grapalat"/>
                <w:bCs/>
                <w:color w:val="000000"/>
                <w:sz w:val="24"/>
                <w:szCs w:val="24"/>
                <w:shd w:val="clear" w:color="auto" w:fill="FFFFFF"/>
                <w:lang w:val="hy-AM"/>
              </w:rPr>
              <w:t>,</w:t>
            </w:r>
          </w:p>
          <w:p w14:paraId="63142845" w14:textId="77777777" w:rsidR="00ED2BD4" w:rsidRPr="00E723BA" w:rsidRDefault="00ED2BD4" w:rsidP="00ED2BD4">
            <w:pPr>
              <w:numPr>
                <w:ilvl w:val="0"/>
                <w:numId w:val="13"/>
              </w:numPr>
              <w:tabs>
                <w:tab w:val="left" w:pos="851"/>
              </w:tabs>
              <w:spacing w:line="360" w:lineRule="auto"/>
              <w:ind w:left="0" w:firstLine="576"/>
              <w:contextualSpacing/>
              <w:jc w:val="both"/>
              <w:rPr>
                <w:rFonts w:ascii="GHEA Grapalat" w:hAnsi="GHEA Grapalat"/>
                <w:sz w:val="24"/>
                <w:szCs w:val="24"/>
                <w:lang w:val="hy-AM"/>
              </w:rPr>
            </w:pPr>
            <w:r w:rsidRPr="00E723BA">
              <w:rPr>
                <w:rFonts w:ascii="GHEA Grapalat" w:hAnsi="GHEA Grapalat"/>
                <w:sz w:val="24"/>
                <w:szCs w:val="24"/>
                <w:lang w:val="hy-AM"/>
              </w:rPr>
              <w:t>109-րդ հոդվածի 4-րդ մասի 11-րդ կետի ա. ենթակետի համաձայն՝ շահութահարկով հարկ</w:t>
            </w:r>
            <w:r w:rsidRPr="00E723BA">
              <w:rPr>
                <w:rFonts w:ascii="GHEA Grapalat" w:hAnsi="GHEA Grapalat"/>
                <w:sz w:val="24"/>
                <w:szCs w:val="24"/>
                <w:lang w:val="hy-AM"/>
              </w:rPr>
              <w:softHyphen/>
              <w:t>ման բազայի որոշման նպատակով շահութահարկ վճարողների համար եկամուտ են համար</w:t>
            </w:r>
            <w:r w:rsidRPr="00E723BA">
              <w:rPr>
                <w:rFonts w:ascii="GHEA Grapalat" w:hAnsi="GHEA Grapalat"/>
                <w:sz w:val="24"/>
                <w:szCs w:val="24"/>
                <w:lang w:val="hy-AM"/>
              </w:rPr>
              <w:softHyphen/>
            </w:r>
            <w:r w:rsidRPr="00FA3FDA">
              <w:rPr>
                <w:rFonts w:ascii="GHEA Grapalat" w:hAnsi="GHEA Grapalat"/>
                <w:sz w:val="24"/>
                <w:szCs w:val="24"/>
                <w:lang w:val="hy-AM"/>
              </w:rPr>
              <w:softHyphen/>
            </w:r>
            <w:r w:rsidRPr="00E723BA">
              <w:rPr>
                <w:rFonts w:ascii="GHEA Grapalat" w:hAnsi="GHEA Grapalat"/>
                <w:sz w:val="24"/>
                <w:szCs w:val="24"/>
                <w:lang w:val="hy-AM"/>
              </w:rPr>
              <w:t>վում նաև Կառավարության սահմանած կարգով շահութահարկ վճարողների (բացա</w:t>
            </w:r>
            <w:r w:rsidRPr="00E723BA">
              <w:rPr>
                <w:rFonts w:ascii="GHEA Grapalat" w:hAnsi="GHEA Grapalat"/>
                <w:sz w:val="24"/>
                <w:szCs w:val="24"/>
                <w:lang w:val="hy-AM"/>
              </w:rPr>
              <w:softHyphen/>
              <w:t>ռու</w:t>
            </w:r>
            <w:r w:rsidRPr="00E723BA">
              <w:rPr>
                <w:rFonts w:ascii="GHEA Grapalat" w:hAnsi="GHEA Grapalat"/>
                <w:sz w:val="24"/>
                <w:szCs w:val="24"/>
                <w:lang w:val="hy-AM"/>
              </w:rPr>
              <w:softHyphen/>
              <w:t>թյամբ նույն մասի 12-րդ կետով սահմանված դեպքերի) կողմից դուրս գրված հարկման նպա</w:t>
            </w:r>
            <w:r>
              <w:rPr>
                <w:rFonts w:ascii="GHEA Grapalat" w:hAnsi="GHEA Grapalat"/>
                <w:sz w:val="24"/>
                <w:szCs w:val="24"/>
                <w:lang w:val="hy-AM"/>
              </w:rPr>
              <w:softHyphen/>
            </w:r>
            <w:r w:rsidRPr="00E723BA">
              <w:rPr>
                <w:rFonts w:ascii="GHEA Grapalat" w:hAnsi="GHEA Grapalat"/>
                <w:sz w:val="24"/>
                <w:szCs w:val="24"/>
                <w:lang w:val="hy-AM"/>
              </w:rPr>
              <w:softHyphen/>
              <w:t>տակով դուրս գրման ենթակա կրեդիտորական պարտքերի գումարները: Նույն կետի կիրա</w:t>
            </w:r>
            <w:r w:rsidRPr="00E723BA">
              <w:rPr>
                <w:rFonts w:ascii="GHEA Grapalat" w:hAnsi="GHEA Grapalat"/>
                <w:sz w:val="24"/>
                <w:szCs w:val="24"/>
                <w:lang w:val="hy-AM"/>
              </w:rPr>
              <w:softHyphen/>
              <w:t>ռության իմաստով, մասնավորապես՝</w:t>
            </w:r>
          </w:p>
          <w:p w14:paraId="1759D5C1" w14:textId="77777777" w:rsidR="00ED2BD4" w:rsidRPr="00E723BA" w:rsidRDefault="00ED2BD4" w:rsidP="00ED2BD4">
            <w:pPr>
              <w:tabs>
                <w:tab w:val="left" w:pos="5310"/>
                <w:tab w:val="left" w:pos="5400"/>
                <w:tab w:val="left" w:pos="5490"/>
                <w:tab w:val="left" w:pos="5670"/>
              </w:tabs>
              <w:spacing w:line="360" w:lineRule="auto"/>
              <w:ind w:firstLine="576"/>
              <w:jc w:val="both"/>
              <w:rPr>
                <w:rFonts w:ascii="GHEA Grapalat" w:eastAsia="Times New Roman" w:hAnsi="GHEA Grapalat"/>
                <w:color w:val="000000"/>
                <w:sz w:val="24"/>
                <w:szCs w:val="24"/>
                <w:lang w:val="hy-AM" w:eastAsia="ru-RU"/>
              </w:rPr>
            </w:pPr>
            <w:r w:rsidRPr="00E723BA">
              <w:rPr>
                <w:rFonts w:ascii="GHEA Grapalat" w:eastAsia="Times New Roman" w:hAnsi="GHEA Grapalat"/>
                <w:color w:val="000000"/>
                <w:sz w:val="24"/>
                <w:szCs w:val="24"/>
                <w:lang w:val="hy-AM" w:eastAsia="ru-RU"/>
              </w:rPr>
              <w:t>ա. այն դեպքում, երբ սահմանված չէ դեբիտորական կամ կրեդիտորական պարտքի մար</w:t>
            </w:r>
            <w:r w:rsidRPr="00E723BA">
              <w:rPr>
                <w:rFonts w:ascii="GHEA Grapalat" w:eastAsia="Times New Roman" w:hAnsi="GHEA Grapalat"/>
                <w:color w:val="000000"/>
                <w:sz w:val="24"/>
                <w:szCs w:val="24"/>
                <w:lang w:val="hy-AM" w:eastAsia="ru-RU"/>
              </w:rPr>
              <w:softHyphen/>
              <w:t>ման ժամկետ, դեբիտորական կամ կրեդիտորական պարտքի մարման ժամկետ է համար</w:t>
            </w:r>
            <w:r>
              <w:rPr>
                <w:rFonts w:ascii="GHEA Grapalat" w:eastAsia="Times New Roman" w:hAnsi="GHEA Grapalat"/>
                <w:color w:val="000000"/>
                <w:sz w:val="24"/>
                <w:szCs w:val="24"/>
                <w:lang w:val="hy-AM" w:eastAsia="ru-RU"/>
              </w:rPr>
              <w:softHyphen/>
            </w:r>
            <w:r w:rsidRPr="00E723BA">
              <w:rPr>
                <w:rFonts w:ascii="GHEA Grapalat" w:eastAsia="Times New Roman" w:hAnsi="GHEA Grapalat"/>
                <w:color w:val="000000"/>
                <w:sz w:val="24"/>
                <w:szCs w:val="24"/>
                <w:lang w:val="hy-AM" w:eastAsia="ru-RU"/>
              </w:rPr>
              <w:softHyphen/>
              <w:t>վում այդ պարտքը առաջացնող գործարքի (գործառնության, փաստի) կատարման օրվան հաջոր</w:t>
            </w:r>
            <w:r w:rsidRPr="008C644B">
              <w:rPr>
                <w:rFonts w:ascii="GHEA Grapalat" w:eastAsia="Times New Roman" w:hAnsi="GHEA Grapalat"/>
                <w:color w:val="000000"/>
                <w:sz w:val="24"/>
                <w:szCs w:val="24"/>
                <w:lang w:val="hy-AM" w:eastAsia="ru-RU"/>
              </w:rPr>
              <w:softHyphen/>
            </w:r>
            <w:r w:rsidRPr="00E723BA">
              <w:rPr>
                <w:rFonts w:ascii="GHEA Grapalat" w:eastAsia="Times New Roman" w:hAnsi="GHEA Grapalat"/>
                <w:color w:val="000000"/>
                <w:sz w:val="24"/>
                <w:szCs w:val="24"/>
                <w:lang w:val="hy-AM" w:eastAsia="ru-RU"/>
              </w:rPr>
              <w:t xml:space="preserve">դող 60-րդ </w:t>
            </w:r>
            <w:r>
              <w:rPr>
                <w:rFonts w:ascii="GHEA Grapalat" w:eastAsia="Times New Roman" w:hAnsi="GHEA Grapalat"/>
                <w:color w:val="000000"/>
                <w:sz w:val="24"/>
                <w:szCs w:val="24"/>
                <w:lang w:val="hy-AM" w:eastAsia="ru-RU"/>
              </w:rPr>
              <w:t>օրը,</w:t>
            </w:r>
          </w:p>
          <w:p w14:paraId="6C6A1C29" w14:textId="77777777" w:rsidR="00ED2BD4" w:rsidRPr="00E723BA" w:rsidRDefault="00ED2BD4" w:rsidP="00ED2BD4">
            <w:pPr>
              <w:tabs>
                <w:tab w:val="left" w:pos="5310"/>
                <w:tab w:val="left" w:pos="5400"/>
                <w:tab w:val="left" w:pos="5490"/>
                <w:tab w:val="left" w:pos="5670"/>
              </w:tabs>
              <w:spacing w:line="360" w:lineRule="auto"/>
              <w:ind w:firstLine="576"/>
              <w:jc w:val="both"/>
              <w:rPr>
                <w:rFonts w:ascii="GHEA Grapalat" w:eastAsia="Times New Roman" w:hAnsi="GHEA Grapalat"/>
                <w:color w:val="000000"/>
                <w:sz w:val="24"/>
                <w:szCs w:val="24"/>
                <w:lang w:val="hy-AM" w:eastAsia="ru-RU"/>
              </w:rPr>
            </w:pPr>
            <w:r w:rsidRPr="00E723BA">
              <w:rPr>
                <w:rFonts w:ascii="GHEA Grapalat" w:eastAsia="Times New Roman" w:hAnsi="GHEA Grapalat"/>
                <w:color w:val="000000"/>
                <w:sz w:val="24"/>
                <w:szCs w:val="24"/>
                <w:lang w:val="hy-AM" w:eastAsia="ru-RU"/>
              </w:rPr>
              <w:t>բ.</w:t>
            </w:r>
            <w:r w:rsidRPr="008C644B">
              <w:rPr>
                <w:rFonts w:ascii="Arial" w:hAnsi="Arial" w:cs="Arial"/>
                <w:color w:val="333333"/>
                <w:shd w:val="clear" w:color="auto" w:fill="FFFFFF"/>
                <w:lang w:val="hy-AM"/>
              </w:rPr>
              <w:t xml:space="preserve"> </w:t>
            </w:r>
            <w:r w:rsidRPr="008C644B">
              <w:rPr>
                <w:rFonts w:ascii="GHEA Grapalat" w:eastAsia="Times New Roman" w:hAnsi="GHEA Grapalat"/>
                <w:color w:val="000000"/>
                <w:sz w:val="24"/>
                <w:szCs w:val="24"/>
                <w:lang w:val="hy-AM" w:eastAsia="ru-RU"/>
              </w:rPr>
              <w:t>կրեդիտորական պարտքի ներման կամ այլ ձևով պարտքը չպահանջելու վերաբերյալ պարտատիրոջ որոշման և (կամ) համաձայնության կամ երրորդ անձին պարտքի անհա</w:t>
            </w:r>
            <w:r w:rsidRPr="003B4884">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տույց փոխանցման դեպքում եկամուտ է համարվում ներված կամ չպահանջված կամ անհա</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 xml:space="preserve">տույց փոխանցված կրեդիտորական պարտքի գումարը, եթե մինչ այդ </w:t>
            </w:r>
            <w:r>
              <w:rPr>
                <w:rFonts w:ascii="GHEA Grapalat" w:eastAsia="Times New Roman" w:hAnsi="GHEA Grapalat"/>
                <w:color w:val="000000"/>
                <w:sz w:val="24"/>
                <w:szCs w:val="24"/>
                <w:lang w:val="hy-AM" w:eastAsia="ru-RU"/>
              </w:rPr>
              <w:t>այն չի դիտվել որպես անհուսալի: Ն</w:t>
            </w:r>
            <w:r w:rsidRPr="008C644B">
              <w:rPr>
                <w:rFonts w:ascii="GHEA Grapalat" w:eastAsia="Times New Roman" w:hAnsi="GHEA Grapalat"/>
                <w:color w:val="000000"/>
                <w:sz w:val="24"/>
                <w:szCs w:val="24"/>
                <w:lang w:val="hy-AM" w:eastAsia="ru-RU"/>
              </w:rPr>
              <w:t xml:space="preserve">ույն </w:t>
            </w:r>
            <w:r w:rsidRPr="008C644B">
              <w:rPr>
                <w:rFonts w:ascii="GHEA Grapalat" w:eastAsia="Times New Roman" w:hAnsi="GHEA Grapalat"/>
                <w:color w:val="000000"/>
                <w:sz w:val="24"/>
                <w:szCs w:val="24"/>
                <w:lang w:val="hy-AM" w:eastAsia="ru-RU"/>
              </w:rPr>
              <w:lastRenderedPageBreak/>
              <w:t>ենթակետի կիրառության իմաստով՝ համարվում է, որ առկա է այլ ձևով կրե</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դ</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իտո</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րա</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կան պարտքը չպահանջելու վերաբերյալ պարտատիրոջ որոշում և (կամ) համաձայ</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նու</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թյուն, եթե կրեդիտորական պարտքի կետանցված դառնալու օրվան հաջորդող երեք հար</w:t>
            </w:r>
            <w:r>
              <w:rPr>
                <w:rFonts w:ascii="GHEA Grapalat" w:eastAsia="Times New Roman" w:hAnsi="GHEA Grapalat"/>
                <w:color w:val="000000"/>
                <w:sz w:val="24"/>
                <w:szCs w:val="24"/>
                <w:lang w:val="hy-AM" w:eastAsia="ru-RU"/>
              </w:rPr>
              <w:softHyphen/>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կա</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յին տարիների ընթացքում պարտատերը պարտքի կատարումն ապահովելու պահան</w:t>
            </w:r>
            <w:r>
              <w:rPr>
                <w:rFonts w:ascii="GHEA Grapalat" w:eastAsia="Times New Roman" w:hAnsi="GHEA Grapalat"/>
                <w:color w:val="000000"/>
                <w:sz w:val="24"/>
                <w:szCs w:val="24"/>
                <w:lang w:val="hy-AM" w:eastAsia="ru-RU"/>
              </w:rPr>
              <w:softHyphen/>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softHyphen/>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ջով չի դիմել դատարան, բացառությամբ հանրային ծառայությունների մատուցման արդյուն</w:t>
            </w:r>
            <w:r>
              <w:rPr>
                <w:rFonts w:ascii="GHEA Grapalat" w:eastAsia="Times New Roman" w:hAnsi="GHEA Grapalat"/>
                <w:color w:val="000000"/>
                <w:sz w:val="24"/>
                <w:szCs w:val="24"/>
                <w:lang w:val="hy-AM" w:eastAsia="ru-RU"/>
              </w:rPr>
              <w:softHyphen/>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քում առա</w:t>
            </w:r>
            <w:r>
              <w:rPr>
                <w:rFonts w:ascii="GHEA Grapalat" w:eastAsia="Times New Roman" w:hAnsi="GHEA Grapalat"/>
                <w:color w:val="000000"/>
                <w:sz w:val="24"/>
                <w:szCs w:val="24"/>
                <w:lang w:val="hy-AM" w:eastAsia="ru-RU"/>
              </w:rPr>
              <w:softHyphen/>
            </w:r>
            <w:r w:rsidRPr="008C644B">
              <w:rPr>
                <w:rFonts w:ascii="GHEA Grapalat" w:eastAsia="Times New Roman" w:hAnsi="GHEA Grapalat"/>
                <w:color w:val="000000"/>
                <w:sz w:val="24"/>
                <w:szCs w:val="24"/>
                <w:lang w:val="hy-AM" w:eastAsia="ru-RU"/>
              </w:rPr>
              <w:t>ջացող կրեդիտորական պարտքերի</w:t>
            </w:r>
            <w:r>
              <w:rPr>
                <w:rFonts w:ascii="GHEA Grapalat" w:eastAsia="Times New Roman" w:hAnsi="GHEA Grapalat"/>
                <w:color w:val="000000"/>
                <w:sz w:val="24"/>
                <w:szCs w:val="24"/>
                <w:lang w:val="hy-AM" w:eastAsia="ru-RU"/>
              </w:rPr>
              <w:t>:</w:t>
            </w:r>
          </w:p>
          <w:p w14:paraId="3DC742F0" w14:textId="77777777" w:rsidR="00ED2BD4" w:rsidRPr="00E723BA" w:rsidRDefault="00ED2BD4" w:rsidP="00ED2BD4">
            <w:pPr>
              <w:tabs>
                <w:tab w:val="left" w:pos="5310"/>
                <w:tab w:val="left" w:pos="5400"/>
                <w:tab w:val="left" w:pos="5490"/>
                <w:tab w:val="left" w:pos="5670"/>
              </w:tabs>
              <w:spacing w:line="360" w:lineRule="auto"/>
              <w:ind w:firstLine="576"/>
              <w:jc w:val="both"/>
              <w:rPr>
                <w:rFonts w:ascii="GHEA Grapalat" w:eastAsia="Times New Roman" w:hAnsi="GHEA Grapalat"/>
                <w:color w:val="000000"/>
                <w:sz w:val="24"/>
                <w:szCs w:val="24"/>
                <w:lang w:val="hy-AM" w:eastAsia="ru-RU"/>
              </w:rPr>
            </w:pPr>
            <w:r w:rsidRPr="00E723BA">
              <w:rPr>
                <w:rFonts w:ascii="GHEA Grapalat" w:eastAsia="Times New Roman" w:hAnsi="GHEA Grapalat"/>
                <w:color w:val="000000"/>
                <w:sz w:val="24"/>
                <w:szCs w:val="24"/>
                <w:lang w:val="hy-AM" w:eastAsia="ru-RU"/>
              </w:rPr>
              <w:t>ՀՀ կառավարության 2017 թվականի հոկտեմբերի 5-ի թիվ 1373-Ն որոշման թիվ 1 հավել</w:t>
            </w:r>
            <w:r w:rsidRPr="008C644B">
              <w:rPr>
                <w:rFonts w:ascii="GHEA Grapalat" w:eastAsia="Times New Roman" w:hAnsi="GHEA Grapalat"/>
                <w:color w:val="000000"/>
                <w:sz w:val="24"/>
                <w:szCs w:val="24"/>
                <w:lang w:val="hy-AM" w:eastAsia="ru-RU"/>
              </w:rPr>
              <w:softHyphen/>
            </w:r>
            <w:r w:rsidRPr="00E723BA">
              <w:rPr>
                <w:rFonts w:ascii="GHEA Grapalat" w:eastAsia="Times New Roman" w:hAnsi="GHEA Grapalat"/>
                <w:color w:val="000000"/>
                <w:sz w:val="24"/>
                <w:szCs w:val="24"/>
                <w:lang w:val="hy-AM" w:eastAsia="ru-RU"/>
              </w:rPr>
              <w:t>վա</w:t>
            </w:r>
            <w:r>
              <w:rPr>
                <w:rFonts w:ascii="GHEA Grapalat" w:eastAsia="Times New Roman" w:hAnsi="GHEA Grapalat"/>
                <w:color w:val="000000"/>
                <w:sz w:val="24"/>
                <w:szCs w:val="24"/>
                <w:lang w:val="hy-AM" w:eastAsia="ru-RU"/>
              </w:rPr>
              <w:softHyphen/>
            </w:r>
            <w:r w:rsidRPr="00E723BA">
              <w:rPr>
                <w:rFonts w:ascii="GHEA Grapalat" w:eastAsia="Times New Roman" w:hAnsi="GHEA Grapalat"/>
                <w:color w:val="000000"/>
                <w:sz w:val="24"/>
                <w:szCs w:val="24"/>
                <w:lang w:val="hy-AM" w:eastAsia="ru-RU"/>
              </w:rPr>
              <w:t>ծով հաստատված կարգի՝</w:t>
            </w:r>
          </w:p>
          <w:p w14:paraId="205FB659" w14:textId="77777777" w:rsidR="00ED2BD4" w:rsidRPr="00E723BA" w:rsidRDefault="00ED2BD4" w:rsidP="00ED2BD4">
            <w:pPr>
              <w:numPr>
                <w:ilvl w:val="0"/>
                <w:numId w:val="14"/>
              </w:numPr>
              <w:tabs>
                <w:tab w:val="left" w:pos="851"/>
                <w:tab w:val="left" w:pos="5310"/>
                <w:tab w:val="left" w:pos="5400"/>
                <w:tab w:val="left" w:pos="5490"/>
                <w:tab w:val="left" w:pos="5670"/>
              </w:tabs>
              <w:spacing w:line="360" w:lineRule="auto"/>
              <w:ind w:left="0" w:firstLine="576"/>
              <w:contextualSpacing/>
              <w:jc w:val="both"/>
              <w:rPr>
                <w:rFonts w:ascii="GHEA Grapalat" w:eastAsia="Times New Roman" w:hAnsi="GHEA Grapalat"/>
                <w:color w:val="000000"/>
                <w:sz w:val="24"/>
                <w:szCs w:val="24"/>
                <w:shd w:val="clear" w:color="auto" w:fill="FFFFFF"/>
                <w:lang w:val="hy-AM"/>
              </w:rPr>
            </w:pPr>
            <w:r w:rsidRPr="00E723BA">
              <w:rPr>
                <w:rFonts w:ascii="GHEA Grapalat" w:eastAsia="Times New Roman" w:hAnsi="GHEA Grapalat"/>
                <w:color w:val="000000"/>
                <w:sz w:val="24"/>
                <w:szCs w:val="24"/>
                <w:lang w:val="hy-AM"/>
              </w:rPr>
              <w:t>4-րդ կետի համաձայն՝ դ</w:t>
            </w:r>
            <w:r w:rsidRPr="00E723BA">
              <w:rPr>
                <w:rFonts w:ascii="GHEA Grapalat" w:eastAsia="Times New Roman" w:hAnsi="GHEA Grapalat"/>
                <w:color w:val="000000"/>
                <w:sz w:val="24"/>
                <w:szCs w:val="24"/>
                <w:shd w:val="clear" w:color="auto" w:fill="FFFFFF"/>
                <w:lang w:val="hy-AM"/>
              </w:rPr>
              <w:t>եբիտորական կամ կրեդիտորական պարտքը համարվում է կետանցված, եթե այն նույն կարգի 2-րդ կետում նշված հիմքերով սահմանված ժամկետում չի մարվել,</w:t>
            </w:r>
          </w:p>
          <w:p w14:paraId="12E340E9" w14:textId="77777777" w:rsidR="00ED2BD4" w:rsidRPr="00E723BA" w:rsidRDefault="00ED2BD4" w:rsidP="00ED2BD4">
            <w:pPr>
              <w:numPr>
                <w:ilvl w:val="0"/>
                <w:numId w:val="14"/>
              </w:numPr>
              <w:tabs>
                <w:tab w:val="left" w:pos="851"/>
                <w:tab w:val="left" w:pos="5310"/>
                <w:tab w:val="left" w:pos="5400"/>
                <w:tab w:val="left" w:pos="5490"/>
                <w:tab w:val="left" w:pos="5670"/>
              </w:tabs>
              <w:spacing w:line="360" w:lineRule="auto"/>
              <w:ind w:left="0" w:firstLine="576"/>
              <w:contextualSpacing/>
              <w:jc w:val="both"/>
              <w:rPr>
                <w:rFonts w:ascii="GHEA Grapalat" w:eastAsia="Times New Roman" w:hAnsi="GHEA Grapalat"/>
                <w:color w:val="000000"/>
                <w:sz w:val="24"/>
                <w:szCs w:val="24"/>
                <w:lang w:val="hy-AM"/>
              </w:rPr>
            </w:pPr>
            <w:r w:rsidRPr="00E723BA">
              <w:rPr>
                <w:rFonts w:ascii="GHEA Grapalat" w:eastAsia="Times New Roman" w:hAnsi="GHEA Grapalat"/>
                <w:color w:val="000000"/>
                <w:sz w:val="24"/>
                <w:szCs w:val="24"/>
                <w:lang w:val="hy-AM"/>
              </w:rPr>
              <w:t>22-րդ կետի համաձայն՝ կրեդիտորական պարտքը կետանցված դառնալու 366-րդ օրվա</w:t>
            </w:r>
            <w:r>
              <w:rPr>
                <w:rFonts w:ascii="GHEA Grapalat" w:eastAsia="Times New Roman" w:hAnsi="GHEA Grapalat"/>
                <w:color w:val="000000"/>
                <w:sz w:val="24"/>
                <w:szCs w:val="24"/>
                <w:lang w:val="hy-AM"/>
              </w:rPr>
              <w:softHyphen/>
            </w:r>
            <w:r w:rsidRPr="00E723BA">
              <w:rPr>
                <w:rFonts w:ascii="GHEA Grapalat" w:eastAsia="Times New Roman" w:hAnsi="GHEA Grapalat"/>
                <w:color w:val="000000"/>
                <w:sz w:val="24"/>
                <w:szCs w:val="24"/>
                <w:lang w:val="hy-AM"/>
              </w:rPr>
              <w:softHyphen/>
              <w:t>նից համարվում է անհուսալի` բացառությամբ ՀՀ կառավարության որոշմամբ սահմանված դեպքերի,</w:t>
            </w:r>
          </w:p>
          <w:p w14:paraId="333DF68C" w14:textId="77777777" w:rsidR="00ED2BD4" w:rsidRPr="00E723BA" w:rsidRDefault="00ED2BD4" w:rsidP="00ED2BD4">
            <w:pPr>
              <w:numPr>
                <w:ilvl w:val="0"/>
                <w:numId w:val="14"/>
              </w:numPr>
              <w:tabs>
                <w:tab w:val="left" w:pos="851"/>
                <w:tab w:val="left" w:pos="5310"/>
                <w:tab w:val="left" w:pos="5400"/>
                <w:tab w:val="left" w:pos="5490"/>
                <w:tab w:val="left" w:pos="5670"/>
              </w:tabs>
              <w:spacing w:line="360" w:lineRule="auto"/>
              <w:ind w:left="0" w:firstLine="576"/>
              <w:contextualSpacing/>
              <w:jc w:val="both"/>
              <w:rPr>
                <w:rFonts w:ascii="GHEA Grapalat" w:eastAsia="Times New Roman" w:hAnsi="GHEA Grapalat"/>
                <w:color w:val="000000"/>
                <w:sz w:val="24"/>
                <w:szCs w:val="24"/>
                <w:lang w:val="hy-AM"/>
              </w:rPr>
            </w:pPr>
            <w:r w:rsidRPr="00E723BA">
              <w:rPr>
                <w:rFonts w:ascii="GHEA Grapalat" w:eastAsia="Times New Roman" w:hAnsi="GHEA Grapalat"/>
                <w:color w:val="000000"/>
                <w:sz w:val="24"/>
                <w:szCs w:val="24"/>
                <w:lang w:val="hy-AM"/>
              </w:rPr>
              <w:t>23-րդ կետի համաձայն՝ նույն կարգի 22-րդ կետի համաձայն անհուսալի ճանաչված կրեդի</w:t>
            </w:r>
            <w:r w:rsidRPr="003B4884">
              <w:rPr>
                <w:rFonts w:ascii="GHEA Grapalat" w:eastAsia="Times New Roman" w:hAnsi="GHEA Grapalat"/>
                <w:color w:val="000000"/>
                <w:sz w:val="24"/>
                <w:szCs w:val="24"/>
                <w:lang w:val="hy-AM"/>
              </w:rPr>
              <w:softHyphen/>
            </w:r>
            <w:r w:rsidRPr="00E723BA">
              <w:rPr>
                <w:rFonts w:ascii="GHEA Grapalat" w:eastAsia="Times New Roman" w:hAnsi="GHEA Grapalat"/>
                <w:color w:val="000000"/>
                <w:sz w:val="24"/>
                <w:szCs w:val="24"/>
                <w:lang w:val="hy-AM"/>
              </w:rPr>
              <w:t>տորական պարտքերը ենթակա են դուրսգրման՝ անհուսալի դառնալու հաշվետու (հար</w:t>
            </w:r>
            <w:r w:rsidRPr="00E723BA">
              <w:rPr>
                <w:rFonts w:ascii="GHEA Grapalat" w:eastAsia="Times New Roman" w:hAnsi="GHEA Grapalat"/>
                <w:color w:val="000000"/>
                <w:sz w:val="24"/>
                <w:szCs w:val="24"/>
                <w:lang w:val="hy-AM"/>
              </w:rPr>
              <w:softHyphen/>
            </w:r>
            <w:r w:rsidRPr="00E723BA">
              <w:rPr>
                <w:rFonts w:ascii="GHEA Grapalat" w:eastAsia="Times New Roman" w:hAnsi="GHEA Grapalat"/>
                <w:color w:val="000000"/>
                <w:sz w:val="24"/>
                <w:szCs w:val="24"/>
                <w:lang w:val="hy-AM"/>
              </w:rPr>
              <w:softHyphen/>
            </w:r>
            <w:r>
              <w:rPr>
                <w:rFonts w:ascii="GHEA Grapalat" w:eastAsia="Times New Roman" w:hAnsi="GHEA Grapalat"/>
                <w:color w:val="000000"/>
                <w:sz w:val="24"/>
                <w:szCs w:val="24"/>
                <w:lang w:val="hy-AM"/>
              </w:rPr>
              <w:softHyphen/>
            </w:r>
            <w:r w:rsidRPr="00E723BA">
              <w:rPr>
                <w:rFonts w:ascii="GHEA Grapalat" w:eastAsia="Times New Roman" w:hAnsi="GHEA Grapalat"/>
                <w:color w:val="000000"/>
                <w:sz w:val="24"/>
                <w:szCs w:val="24"/>
                <w:lang w:val="hy-AM"/>
              </w:rPr>
              <w:t>կային) տարում: Դուրս գրված անհուսալի կրեդիտորական պարտքի գումարը հաշվի է առնվում կազմակերպության հաշվետու տարվա հարկվող շահույթը (հարկման բազան) կամ հարկային վնասը որոշելիս՝ որպես եկամուտ:</w:t>
            </w:r>
          </w:p>
          <w:p w14:paraId="2183FFD9" w14:textId="798124E8" w:rsidR="00B8592D" w:rsidRPr="00412CFF" w:rsidRDefault="00ED2BD4" w:rsidP="00412CFF">
            <w:pPr>
              <w:spacing w:line="360" w:lineRule="auto"/>
              <w:ind w:right="-1" w:firstLine="576"/>
              <w:jc w:val="both"/>
              <w:rPr>
                <w:rFonts w:ascii="GHEA Grapalat" w:eastAsia="Times New Roman" w:hAnsi="GHEA Grapalat"/>
                <w:color w:val="000000"/>
                <w:sz w:val="24"/>
                <w:szCs w:val="24"/>
                <w:shd w:val="clear" w:color="auto" w:fill="FFFFFF"/>
                <w:lang w:val="hy-AM" w:eastAsia="ru-RU"/>
              </w:rPr>
            </w:pPr>
            <w:r w:rsidRPr="00E723BA">
              <w:rPr>
                <w:rFonts w:ascii="GHEA Grapalat" w:eastAsia="Times New Roman" w:hAnsi="GHEA Grapalat"/>
                <w:color w:val="000000"/>
                <w:sz w:val="24"/>
                <w:szCs w:val="24"/>
                <w:shd w:val="clear" w:color="auto" w:fill="FFFFFF"/>
                <w:lang w:val="hy-AM" w:eastAsia="ru-RU"/>
              </w:rPr>
              <w:t xml:space="preserve">Հաշվի առնելով վերոգրյալը՝ հայտնում ենք, որ </w:t>
            </w:r>
            <w:r>
              <w:rPr>
                <w:rFonts w:ascii="GHEA Grapalat" w:eastAsia="Times New Roman" w:hAnsi="GHEA Grapalat"/>
                <w:color w:val="000000"/>
                <w:sz w:val="24"/>
                <w:szCs w:val="24"/>
                <w:shd w:val="clear" w:color="auto" w:fill="FFFFFF"/>
                <w:lang w:val="hy-AM" w:eastAsia="ru-RU"/>
              </w:rPr>
              <w:t xml:space="preserve">Ընկերության </w:t>
            </w:r>
            <w:r w:rsidRPr="00D656AE">
              <w:rPr>
                <w:rFonts w:ascii="GHEA Grapalat" w:eastAsia="Times New Roman" w:hAnsi="GHEA Grapalat"/>
                <w:color w:val="000000"/>
                <w:sz w:val="24"/>
                <w:szCs w:val="24"/>
                <w:shd w:val="clear" w:color="auto" w:fill="FFFFFF"/>
                <w:lang w:val="hy-AM" w:eastAsia="ru-RU"/>
              </w:rPr>
              <w:t>կրեդիտորական պարտքի ներման վերաբերյալ պար</w:t>
            </w:r>
            <w:r w:rsidRPr="00D656AE">
              <w:rPr>
                <w:rFonts w:ascii="GHEA Grapalat" w:eastAsia="Times New Roman" w:hAnsi="GHEA Grapalat"/>
                <w:color w:val="000000"/>
                <w:sz w:val="24"/>
                <w:szCs w:val="24"/>
                <w:shd w:val="clear" w:color="auto" w:fill="FFFFFF"/>
                <w:lang w:val="hy-AM" w:eastAsia="ru-RU"/>
              </w:rPr>
              <w:softHyphen/>
              <w:t>տատիրոջ որոշման և (կամ) համա</w:t>
            </w:r>
            <w:r w:rsidRPr="00D656AE">
              <w:rPr>
                <w:rFonts w:ascii="GHEA Grapalat" w:eastAsia="Times New Roman" w:hAnsi="GHEA Grapalat"/>
                <w:color w:val="000000"/>
                <w:sz w:val="24"/>
                <w:szCs w:val="24"/>
                <w:shd w:val="clear" w:color="auto" w:fill="FFFFFF"/>
                <w:lang w:val="hy-AM" w:eastAsia="ru-RU"/>
              </w:rPr>
              <w:softHyphen/>
              <w:t>ձայ</w:t>
            </w:r>
            <w:r w:rsidRPr="00D656AE">
              <w:rPr>
                <w:rFonts w:ascii="GHEA Grapalat" w:eastAsia="Times New Roman" w:hAnsi="GHEA Grapalat"/>
                <w:color w:val="000000"/>
                <w:sz w:val="24"/>
                <w:szCs w:val="24"/>
                <w:shd w:val="clear" w:color="auto" w:fill="FFFFFF"/>
                <w:lang w:val="hy-AM" w:eastAsia="ru-RU"/>
              </w:rPr>
              <w:softHyphen/>
              <w:t>նու</w:t>
            </w:r>
            <w:r w:rsidRPr="00D656AE">
              <w:rPr>
                <w:rFonts w:ascii="GHEA Grapalat" w:eastAsia="Times New Roman" w:hAnsi="GHEA Grapalat"/>
                <w:color w:val="000000"/>
                <w:sz w:val="24"/>
                <w:szCs w:val="24"/>
                <w:shd w:val="clear" w:color="auto" w:fill="FFFFFF"/>
                <w:lang w:val="hy-AM" w:eastAsia="ru-RU"/>
              </w:rPr>
              <w:softHyphen/>
              <w:t xml:space="preserve">թյան </w:t>
            </w:r>
            <w:r w:rsidRPr="008C644B">
              <w:rPr>
                <w:rFonts w:ascii="GHEA Grapalat" w:eastAsia="Times New Roman" w:hAnsi="GHEA Grapalat"/>
                <w:color w:val="000000"/>
                <w:sz w:val="24"/>
                <w:szCs w:val="24"/>
                <w:lang w:val="hy-AM" w:eastAsia="ru-RU"/>
              </w:rPr>
              <w:t>դեպքում</w:t>
            </w:r>
            <w:r w:rsidRPr="00D656AE">
              <w:rPr>
                <w:rFonts w:ascii="GHEA Grapalat" w:eastAsia="Times New Roman" w:hAnsi="GHEA Grapalat"/>
                <w:color w:val="000000"/>
                <w:sz w:val="24"/>
                <w:szCs w:val="24"/>
                <w:shd w:val="clear" w:color="auto" w:fill="FFFFFF"/>
                <w:lang w:val="hy-AM" w:eastAsia="ru-RU"/>
              </w:rPr>
              <w:t xml:space="preserve"> </w:t>
            </w:r>
            <w:r w:rsidRPr="00D656AE">
              <w:rPr>
                <w:rFonts w:ascii="GHEA Grapalat" w:eastAsia="Times New Roman" w:hAnsi="GHEA Grapalat" w:cs="Times New Roman"/>
                <w:color w:val="000000"/>
                <w:sz w:val="24"/>
                <w:szCs w:val="24"/>
                <w:shd w:val="clear" w:color="auto" w:fill="FFFFFF"/>
                <w:lang w:val="hy-AM" w:eastAsia="ru-RU"/>
              </w:rPr>
              <w:t>չմարված կրե</w:t>
            </w:r>
            <w:r w:rsidRPr="00D656AE">
              <w:rPr>
                <w:rFonts w:ascii="GHEA Grapalat" w:eastAsia="Times New Roman" w:hAnsi="GHEA Grapalat" w:cs="Times New Roman"/>
                <w:color w:val="000000"/>
                <w:sz w:val="24"/>
                <w:szCs w:val="24"/>
                <w:shd w:val="clear" w:color="auto" w:fill="FFFFFF"/>
                <w:lang w:val="hy-AM" w:eastAsia="ru-RU"/>
              </w:rPr>
              <w:softHyphen/>
              <w:t>դի</w:t>
            </w:r>
            <w:r w:rsidRPr="00D656AE">
              <w:rPr>
                <w:rFonts w:ascii="GHEA Grapalat" w:eastAsia="Times New Roman" w:hAnsi="GHEA Grapalat" w:cs="Times New Roman"/>
                <w:color w:val="000000"/>
                <w:sz w:val="24"/>
                <w:szCs w:val="24"/>
                <w:shd w:val="clear" w:color="auto" w:fill="FFFFFF"/>
                <w:lang w:val="hy-AM" w:eastAsia="ru-RU"/>
              </w:rPr>
              <w:softHyphen/>
              <w:t>տո</w:t>
            </w:r>
            <w:r w:rsidRPr="00D656AE">
              <w:rPr>
                <w:rFonts w:ascii="GHEA Grapalat" w:eastAsia="Times New Roman" w:hAnsi="GHEA Grapalat" w:cs="Times New Roman"/>
                <w:color w:val="000000"/>
                <w:sz w:val="24"/>
                <w:szCs w:val="24"/>
                <w:shd w:val="clear" w:color="auto" w:fill="FFFFFF"/>
                <w:lang w:val="hy-AM" w:eastAsia="ru-RU"/>
              </w:rPr>
              <w:softHyphen/>
            </w:r>
            <w:r w:rsidRPr="00D656AE">
              <w:rPr>
                <w:rFonts w:ascii="GHEA Grapalat" w:eastAsia="Times New Roman" w:hAnsi="GHEA Grapalat" w:cs="Times New Roman"/>
                <w:color w:val="000000"/>
                <w:sz w:val="24"/>
                <w:szCs w:val="24"/>
                <w:shd w:val="clear" w:color="auto" w:fill="FFFFFF"/>
                <w:lang w:val="hy-AM" w:eastAsia="ru-RU"/>
              </w:rPr>
              <w:softHyphen/>
              <w:t xml:space="preserve">րական պարտքի </w:t>
            </w:r>
            <w:r w:rsidRPr="00D656AE">
              <w:rPr>
                <w:rFonts w:ascii="GHEA Grapalat" w:eastAsia="Times New Roman" w:hAnsi="GHEA Grapalat" w:cs="Times New Roman"/>
                <w:color w:val="000000"/>
                <w:sz w:val="24"/>
                <w:szCs w:val="24"/>
                <w:shd w:val="clear" w:color="auto" w:fill="FFFFFF"/>
                <w:lang w:val="hy-AM" w:eastAsia="ru-RU"/>
              </w:rPr>
              <w:lastRenderedPageBreak/>
              <w:t xml:space="preserve">գումարը </w:t>
            </w:r>
            <w:r>
              <w:rPr>
                <w:rFonts w:ascii="GHEA Grapalat" w:eastAsia="Times New Roman" w:hAnsi="GHEA Grapalat" w:cs="Times New Roman"/>
                <w:color w:val="000000"/>
                <w:sz w:val="24"/>
                <w:szCs w:val="24"/>
                <w:shd w:val="clear" w:color="auto" w:fill="FFFFFF"/>
                <w:lang w:val="hy-AM" w:eastAsia="ru-RU"/>
              </w:rPr>
              <w:t xml:space="preserve">Ընկերության </w:t>
            </w:r>
            <w:r w:rsidRPr="00D656AE">
              <w:rPr>
                <w:rFonts w:ascii="GHEA Grapalat" w:eastAsia="Times New Roman" w:hAnsi="GHEA Grapalat"/>
                <w:color w:val="000000"/>
                <w:sz w:val="24"/>
                <w:szCs w:val="24"/>
                <w:shd w:val="clear" w:color="auto" w:fill="FFFFFF"/>
                <w:lang w:val="hy-AM" w:eastAsia="ru-RU"/>
              </w:rPr>
              <w:t xml:space="preserve">մոտ շահութահարկով հարկման նպատակով կարող է </w:t>
            </w:r>
            <w:r>
              <w:rPr>
                <w:rFonts w:ascii="GHEA Grapalat" w:eastAsia="Times New Roman" w:hAnsi="GHEA Grapalat"/>
                <w:color w:val="000000"/>
                <w:sz w:val="24"/>
                <w:szCs w:val="24"/>
                <w:shd w:val="clear" w:color="auto" w:fill="FFFFFF"/>
                <w:lang w:val="hy-AM" w:eastAsia="ru-RU"/>
              </w:rPr>
              <w:t>համարվել եկամուտ և ներառվել Ը</w:t>
            </w:r>
            <w:r w:rsidRPr="00D656AE">
              <w:rPr>
                <w:rFonts w:ascii="GHEA Grapalat" w:eastAsia="Times New Roman" w:hAnsi="GHEA Grapalat"/>
                <w:color w:val="000000"/>
                <w:sz w:val="24"/>
                <w:szCs w:val="24"/>
                <w:shd w:val="clear" w:color="auto" w:fill="FFFFFF"/>
                <w:lang w:val="hy-AM" w:eastAsia="ru-RU"/>
              </w:rPr>
              <w:t>նկերության համա</w:t>
            </w:r>
            <w:r>
              <w:rPr>
                <w:rFonts w:ascii="GHEA Grapalat" w:eastAsia="Times New Roman" w:hAnsi="GHEA Grapalat"/>
                <w:color w:val="000000"/>
                <w:sz w:val="24"/>
                <w:szCs w:val="24"/>
                <w:shd w:val="clear" w:color="auto" w:fill="FFFFFF"/>
                <w:lang w:val="hy-AM" w:eastAsia="ru-RU"/>
              </w:rPr>
              <w:softHyphen/>
            </w:r>
            <w:r w:rsidRPr="00D656AE">
              <w:rPr>
                <w:rFonts w:ascii="GHEA Grapalat" w:eastAsia="Times New Roman" w:hAnsi="GHEA Grapalat"/>
                <w:color w:val="000000"/>
                <w:sz w:val="24"/>
                <w:szCs w:val="24"/>
                <w:shd w:val="clear" w:color="auto" w:fill="FFFFFF"/>
                <w:lang w:val="hy-AM" w:eastAsia="ru-RU"/>
              </w:rPr>
              <w:t>խառն եկամտի մեջ:</w:t>
            </w:r>
          </w:p>
        </w:tc>
        <w:tc>
          <w:tcPr>
            <w:tcW w:w="6665" w:type="dxa"/>
          </w:tcPr>
          <w:p w14:paraId="3C09A290" w14:textId="39A5C6D6" w:rsidR="00B8592D" w:rsidRDefault="00F00EE9" w:rsidP="00F00EE9">
            <w:pPr>
              <w:spacing w:line="276" w:lineRule="auto"/>
              <w:ind w:left="133" w:firstLine="43"/>
              <w:jc w:val="both"/>
              <w:rPr>
                <w:rFonts w:ascii="GHEA Grapalat" w:hAnsi="GHEA Grapalat"/>
                <w:b/>
                <w:bCs/>
                <w:lang w:val="hy-AM"/>
              </w:rPr>
            </w:pPr>
            <w:r>
              <w:rPr>
                <w:rFonts w:ascii="GHEA Grapalat" w:hAnsi="GHEA Grapalat"/>
                <w:b/>
                <w:bCs/>
                <w:lang w:val="hy-AM"/>
              </w:rPr>
              <w:lastRenderedPageBreak/>
              <w:t>Ընդունվել է</w:t>
            </w:r>
          </w:p>
          <w:p w14:paraId="27C9CE1E" w14:textId="727568C0" w:rsidR="00F00EE9" w:rsidRPr="00F00EE9" w:rsidRDefault="00F00EE9" w:rsidP="00F00EE9">
            <w:pPr>
              <w:spacing w:line="276" w:lineRule="auto"/>
              <w:ind w:left="133" w:firstLine="43"/>
              <w:jc w:val="both"/>
              <w:rPr>
                <w:rFonts w:ascii="GHEA Grapalat" w:hAnsi="GHEA Grapalat"/>
                <w:lang w:val="hy-AM"/>
              </w:rPr>
            </w:pPr>
            <w:r w:rsidRPr="00F00EE9">
              <w:rPr>
                <w:rFonts w:ascii="GHEA Grapalat" w:hAnsi="GHEA Grapalat"/>
                <w:lang w:val="hy-AM"/>
              </w:rPr>
              <w:t>Նախագիծը լրամշակվել և խմբագրվել է:</w:t>
            </w:r>
          </w:p>
          <w:p w14:paraId="42E1687E" w14:textId="1472115B" w:rsidR="00681D76" w:rsidRDefault="00681D76" w:rsidP="00B8592D">
            <w:pPr>
              <w:spacing w:line="276" w:lineRule="auto"/>
              <w:ind w:left="133" w:firstLine="43"/>
              <w:jc w:val="center"/>
              <w:rPr>
                <w:rFonts w:ascii="GHEA Grapalat" w:hAnsi="GHEA Grapalat"/>
                <w:b/>
                <w:bCs/>
                <w:lang w:val="hy-AM"/>
              </w:rPr>
            </w:pPr>
          </w:p>
          <w:p w14:paraId="77109BF5" w14:textId="533C0648" w:rsidR="0071701C" w:rsidRDefault="0071701C" w:rsidP="00B8592D">
            <w:pPr>
              <w:spacing w:line="276" w:lineRule="auto"/>
              <w:ind w:left="133" w:firstLine="43"/>
              <w:jc w:val="center"/>
              <w:rPr>
                <w:rFonts w:ascii="GHEA Grapalat" w:hAnsi="GHEA Grapalat"/>
                <w:b/>
                <w:bCs/>
                <w:lang w:val="hy-AM"/>
              </w:rPr>
            </w:pPr>
          </w:p>
          <w:p w14:paraId="40C9D0CC" w14:textId="195BF761" w:rsidR="0071701C" w:rsidRDefault="0071701C" w:rsidP="00B8592D">
            <w:pPr>
              <w:spacing w:line="276" w:lineRule="auto"/>
              <w:ind w:left="133" w:firstLine="43"/>
              <w:jc w:val="center"/>
              <w:rPr>
                <w:rFonts w:ascii="GHEA Grapalat" w:hAnsi="GHEA Grapalat"/>
                <w:b/>
                <w:bCs/>
                <w:lang w:val="hy-AM"/>
              </w:rPr>
            </w:pPr>
          </w:p>
          <w:p w14:paraId="782E12D6" w14:textId="1A958A57" w:rsidR="0071701C" w:rsidRDefault="0071701C" w:rsidP="00B8592D">
            <w:pPr>
              <w:spacing w:line="276" w:lineRule="auto"/>
              <w:ind w:left="133" w:firstLine="43"/>
              <w:jc w:val="center"/>
              <w:rPr>
                <w:rFonts w:ascii="GHEA Grapalat" w:hAnsi="GHEA Grapalat"/>
                <w:b/>
                <w:bCs/>
                <w:lang w:val="hy-AM"/>
              </w:rPr>
            </w:pPr>
          </w:p>
          <w:p w14:paraId="75E8E2F9" w14:textId="02587394" w:rsidR="0071701C" w:rsidRDefault="0071701C" w:rsidP="00B8592D">
            <w:pPr>
              <w:spacing w:line="276" w:lineRule="auto"/>
              <w:ind w:left="133" w:firstLine="43"/>
              <w:jc w:val="center"/>
              <w:rPr>
                <w:rFonts w:ascii="GHEA Grapalat" w:hAnsi="GHEA Grapalat"/>
                <w:b/>
                <w:bCs/>
                <w:lang w:val="hy-AM"/>
              </w:rPr>
            </w:pPr>
          </w:p>
          <w:p w14:paraId="1656B7D4" w14:textId="17D7094D" w:rsidR="0071701C" w:rsidRDefault="0071701C" w:rsidP="00B8592D">
            <w:pPr>
              <w:spacing w:line="276" w:lineRule="auto"/>
              <w:ind w:left="133" w:firstLine="43"/>
              <w:jc w:val="center"/>
              <w:rPr>
                <w:rFonts w:ascii="GHEA Grapalat" w:hAnsi="GHEA Grapalat"/>
                <w:b/>
                <w:bCs/>
                <w:lang w:val="hy-AM"/>
              </w:rPr>
            </w:pPr>
          </w:p>
          <w:p w14:paraId="2F8C8BD1" w14:textId="3DDC9749" w:rsidR="0071701C" w:rsidRDefault="0071701C" w:rsidP="00B8592D">
            <w:pPr>
              <w:spacing w:line="276" w:lineRule="auto"/>
              <w:ind w:left="133" w:firstLine="43"/>
              <w:jc w:val="center"/>
              <w:rPr>
                <w:rFonts w:ascii="GHEA Grapalat" w:hAnsi="GHEA Grapalat"/>
                <w:b/>
                <w:bCs/>
                <w:lang w:val="hy-AM"/>
              </w:rPr>
            </w:pPr>
          </w:p>
          <w:p w14:paraId="52A49480" w14:textId="0EE1C932" w:rsidR="0071701C" w:rsidRDefault="0071701C" w:rsidP="00B8592D">
            <w:pPr>
              <w:spacing w:line="276" w:lineRule="auto"/>
              <w:ind w:left="133" w:firstLine="43"/>
              <w:jc w:val="center"/>
              <w:rPr>
                <w:rFonts w:ascii="GHEA Grapalat" w:hAnsi="GHEA Grapalat"/>
                <w:b/>
                <w:bCs/>
                <w:lang w:val="hy-AM"/>
              </w:rPr>
            </w:pPr>
          </w:p>
          <w:p w14:paraId="06F03CB6" w14:textId="4955D8C6" w:rsidR="0071701C" w:rsidRDefault="0071701C" w:rsidP="00B8592D">
            <w:pPr>
              <w:spacing w:line="276" w:lineRule="auto"/>
              <w:ind w:left="133" w:firstLine="43"/>
              <w:jc w:val="center"/>
              <w:rPr>
                <w:rFonts w:ascii="GHEA Grapalat" w:hAnsi="GHEA Grapalat"/>
                <w:b/>
                <w:bCs/>
                <w:lang w:val="hy-AM"/>
              </w:rPr>
            </w:pPr>
          </w:p>
          <w:p w14:paraId="7D6A08C8" w14:textId="67DFCD3A" w:rsidR="0071701C" w:rsidRDefault="0071701C" w:rsidP="00B8592D">
            <w:pPr>
              <w:spacing w:line="276" w:lineRule="auto"/>
              <w:ind w:left="133" w:firstLine="43"/>
              <w:jc w:val="center"/>
              <w:rPr>
                <w:rFonts w:ascii="GHEA Grapalat" w:hAnsi="GHEA Grapalat"/>
                <w:b/>
                <w:bCs/>
                <w:lang w:val="hy-AM"/>
              </w:rPr>
            </w:pPr>
          </w:p>
          <w:p w14:paraId="0FD10B8E" w14:textId="61B50620" w:rsidR="0071701C" w:rsidRDefault="0071701C" w:rsidP="00B8592D">
            <w:pPr>
              <w:spacing w:line="276" w:lineRule="auto"/>
              <w:ind w:left="133" w:firstLine="43"/>
              <w:jc w:val="center"/>
              <w:rPr>
                <w:rFonts w:ascii="GHEA Grapalat" w:hAnsi="GHEA Grapalat"/>
                <w:b/>
                <w:bCs/>
                <w:lang w:val="hy-AM"/>
              </w:rPr>
            </w:pPr>
          </w:p>
          <w:p w14:paraId="78B8D4A9" w14:textId="65C34BD5" w:rsidR="0071701C" w:rsidRDefault="0071701C" w:rsidP="00B8592D">
            <w:pPr>
              <w:spacing w:line="276" w:lineRule="auto"/>
              <w:ind w:left="133" w:firstLine="43"/>
              <w:jc w:val="center"/>
              <w:rPr>
                <w:rFonts w:ascii="GHEA Grapalat" w:hAnsi="GHEA Grapalat"/>
                <w:b/>
                <w:bCs/>
                <w:lang w:val="hy-AM"/>
              </w:rPr>
            </w:pPr>
          </w:p>
          <w:p w14:paraId="10410EB6" w14:textId="2ADE17E9" w:rsidR="0071701C" w:rsidRDefault="0071701C" w:rsidP="00B8592D">
            <w:pPr>
              <w:spacing w:line="276" w:lineRule="auto"/>
              <w:ind w:left="133" w:firstLine="43"/>
              <w:jc w:val="center"/>
              <w:rPr>
                <w:rFonts w:ascii="GHEA Grapalat" w:hAnsi="GHEA Grapalat"/>
                <w:b/>
                <w:bCs/>
                <w:lang w:val="hy-AM"/>
              </w:rPr>
            </w:pPr>
          </w:p>
          <w:p w14:paraId="25481D8A" w14:textId="5AA1ED14" w:rsidR="0071701C" w:rsidRDefault="0071701C" w:rsidP="00B8592D">
            <w:pPr>
              <w:spacing w:line="276" w:lineRule="auto"/>
              <w:ind w:left="133" w:firstLine="43"/>
              <w:jc w:val="center"/>
              <w:rPr>
                <w:rFonts w:ascii="GHEA Grapalat" w:hAnsi="GHEA Grapalat"/>
                <w:b/>
                <w:bCs/>
                <w:lang w:val="hy-AM"/>
              </w:rPr>
            </w:pPr>
          </w:p>
          <w:p w14:paraId="11111014" w14:textId="56A293C0" w:rsidR="0071701C" w:rsidRDefault="0071701C" w:rsidP="00B8592D">
            <w:pPr>
              <w:spacing w:line="276" w:lineRule="auto"/>
              <w:ind w:left="133" w:firstLine="43"/>
              <w:jc w:val="center"/>
              <w:rPr>
                <w:rFonts w:ascii="GHEA Grapalat" w:hAnsi="GHEA Grapalat"/>
                <w:b/>
                <w:bCs/>
                <w:lang w:val="hy-AM"/>
              </w:rPr>
            </w:pPr>
          </w:p>
          <w:p w14:paraId="360B0757" w14:textId="60255F3B" w:rsidR="0071701C" w:rsidRDefault="0071701C" w:rsidP="00B8592D">
            <w:pPr>
              <w:spacing w:line="276" w:lineRule="auto"/>
              <w:ind w:left="133" w:firstLine="43"/>
              <w:jc w:val="center"/>
              <w:rPr>
                <w:rFonts w:ascii="GHEA Grapalat" w:hAnsi="GHEA Grapalat"/>
                <w:b/>
                <w:bCs/>
                <w:lang w:val="hy-AM"/>
              </w:rPr>
            </w:pPr>
          </w:p>
          <w:p w14:paraId="14C35758" w14:textId="24FA7694" w:rsidR="0071701C" w:rsidRDefault="0071701C" w:rsidP="00B8592D">
            <w:pPr>
              <w:spacing w:line="276" w:lineRule="auto"/>
              <w:ind w:left="133" w:firstLine="43"/>
              <w:jc w:val="center"/>
              <w:rPr>
                <w:rFonts w:ascii="GHEA Grapalat" w:hAnsi="GHEA Grapalat"/>
                <w:b/>
                <w:bCs/>
                <w:lang w:val="hy-AM"/>
              </w:rPr>
            </w:pPr>
          </w:p>
          <w:p w14:paraId="37A3DAAA" w14:textId="24088FDD" w:rsidR="0071701C" w:rsidRDefault="0071701C" w:rsidP="00B8592D">
            <w:pPr>
              <w:spacing w:line="276" w:lineRule="auto"/>
              <w:ind w:left="133" w:firstLine="43"/>
              <w:jc w:val="center"/>
              <w:rPr>
                <w:rFonts w:ascii="GHEA Grapalat" w:hAnsi="GHEA Grapalat"/>
                <w:b/>
                <w:bCs/>
                <w:lang w:val="hy-AM"/>
              </w:rPr>
            </w:pPr>
          </w:p>
          <w:p w14:paraId="7783DE88" w14:textId="18FD1207" w:rsidR="0071701C" w:rsidRDefault="0071701C" w:rsidP="00B8592D">
            <w:pPr>
              <w:spacing w:line="276" w:lineRule="auto"/>
              <w:ind w:left="133" w:firstLine="43"/>
              <w:jc w:val="center"/>
              <w:rPr>
                <w:rFonts w:ascii="GHEA Grapalat" w:hAnsi="GHEA Grapalat"/>
                <w:b/>
                <w:bCs/>
                <w:lang w:val="hy-AM"/>
              </w:rPr>
            </w:pPr>
          </w:p>
          <w:p w14:paraId="3FA94B85" w14:textId="5CC2F0E6" w:rsidR="0071701C" w:rsidRDefault="0071701C" w:rsidP="00B8592D">
            <w:pPr>
              <w:spacing w:line="276" w:lineRule="auto"/>
              <w:ind w:left="133" w:firstLine="43"/>
              <w:jc w:val="center"/>
              <w:rPr>
                <w:rFonts w:ascii="GHEA Grapalat" w:hAnsi="GHEA Grapalat"/>
                <w:b/>
                <w:bCs/>
                <w:lang w:val="hy-AM"/>
              </w:rPr>
            </w:pPr>
          </w:p>
          <w:p w14:paraId="3DA0A19D" w14:textId="5664D9C1" w:rsidR="0071701C" w:rsidRDefault="0071701C" w:rsidP="00B8592D">
            <w:pPr>
              <w:spacing w:line="276" w:lineRule="auto"/>
              <w:ind w:left="133" w:firstLine="43"/>
              <w:jc w:val="center"/>
              <w:rPr>
                <w:rFonts w:ascii="GHEA Grapalat" w:hAnsi="GHEA Grapalat"/>
                <w:b/>
                <w:bCs/>
                <w:lang w:val="hy-AM"/>
              </w:rPr>
            </w:pPr>
          </w:p>
          <w:p w14:paraId="76029328" w14:textId="5BD461C3" w:rsidR="0071701C" w:rsidRDefault="0071701C" w:rsidP="00B8592D">
            <w:pPr>
              <w:spacing w:line="276" w:lineRule="auto"/>
              <w:ind w:left="133" w:firstLine="43"/>
              <w:jc w:val="center"/>
              <w:rPr>
                <w:rFonts w:ascii="GHEA Grapalat" w:hAnsi="GHEA Grapalat"/>
                <w:b/>
                <w:bCs/>
                <w:lang w:val="hy-AM"/>
              </w:rPr>
            </w:pPr>
          </w:p>
          <w:p w14:paraId="7DB755F8" w14:textId="7D6A0D04" w:rsidR="0071701C" w:rsidRDefault="0071701C" w:rsidP="00B8592D">
            <w:pPr>
              <w:spacing w:line="276" w:lineRule="auto"/>
              <w:ind w:left="133" w:firstLine="43"/>
              <w:jc w:val="center"/>
              <w:rPr>
                <w:rFonts w:ascii="GHEA Grapalat" w:hAnsi="GHEA Grapalat"/>
                <w:b/>
                <w:bCs/>
                <w:lang w:val="hy-AM"/>
              </w:rPr>
            </w:pPr>
          </w:p>
          <w:p w14:paraId="68825174" w14:textId="6A7BCAD8" w:rsidR="0071701C" w:rsidRDefault="0071701C" w:rsidP="00B8592D">
            <w:pPr>
              <w:spacing w:line="276" w:lineRule="auto"/>
              <w:ind w:left="133" w:firstLine="43"/>
              <w:jc w:val="center"/>
              <w:rPr>
                <w:rFonts w:ascii="GHEA Grapalat" w:hAnsi="GHEA Grapalat"/>
                <w:b/>
                <w:bCs/>
                <w:lang w:val="hy-AM"/>
              </w:rPr>
            </w:pPr>
          </w:p>
          <w:p w14:paraId="2A21BC67" w14:textId="6B457F87" w:rsidR="0071701C" w:rsidRDefault="0071701C" w:rsidP="00B8592D">
            <w:pPr>
              <w:spacing w:line="276" w:lineRule="auto"/>
              <w:ind w:left="133" w:firstLine="43"/>
              <w:jc w:val="center"/>
              <w:rPr>
                <w:rFonts w:ascii="GHEA Grapalat" w:hAnsi="GHEA Grapalat"/>
                <w:b/>
                <w:bCs/>
                <w:lang w:val="hy-AM"/>
              </w:rPr>
            </w:pPr>
          </w:p>
          <w:p w14:paraId="643A3C27" w14:textId="29228367" w:rsidR="0071701C" w:rsidRDefault="0071701C" w:rsidP="00B8592D">
            <w:pPr>
              <w:spacing w:line="276" w:lineRule="auto"/>
              <w:ind w:left="133" w:firstLine="43"/>
              <w:jc w:val="center"/>
              <w:rPr>
                <w:rFonts w:ascii="GHEA Grapalat" w:hAnsi="GHEA Grapalat"/>
                <w:b/>
                <w:bCs/>
                <w:lang w:val="hy-AM"/>
              </w:rPr>
            </w:pPr>
          </w:p>
          <w:p w14:paraId="2C17DB17" w14:textId="2A3CBE93" w:rsidR="0071701C" w:rsidRDefault="0071701C" w:rsidP="00B8592D">
            <w:pPr>
              <w:spacing w:line="276" w:lineRule="auto"/>
              <w:ind w:left="133" w:firstLine="43"/>
              <w:jc w:val="center"/>
              <w:rPr>
                <w:rFonts w:ascii="GHEA Grapalat" w:hAnsi="GHEA Grapalat"/>
                <w:b/>
                <w:bCs/>
                <w:lang w:val="hy-AM"/>
              </w:rPr>
            </w:pPr>
          </w:p>
          <w:p w14:paraId="7767D03C" w14:textId="64AC8EE5" w:rsidR="0071701C" w:rsidRDefault="0071701C" w:rsidP="00B8592D">
            <w:pPr>
              <w:spacing w:line="276" w:lineRule="auto"/>
              <w:ind w:left="133" w:firstLine="43"/>
              <w:jc w:val="center"/>
              <w:rPr>
                <w:rFonts w:ascii="GHEA Grapalat" w:hAnsi="GHEA Grapalat"/>
                <w:b/>
                <w:bCs/>
                <w:lang w:val="hy-AM"/>
              </w:rPr>
            </w:pPr>
          </w:p>
          <w:p w14:paraId="4AF2E632" w14:textId="6375E16E" w:rsidR="0071701C" w:rsidRDefault="0071701C" w:rsidP="00B8592D">
            <w:pPr>
              <w:spacing w:line="276" w:lineRule="auto"/>
              <w:ind w:left="133" w:firstLine="43"/>
              <w:jc w:val="center"/>
              <w:rPr>
                <w:rFonts w:ascii="GHEA Grapalat" w:hAnsi="GHEA Grapalat"/>
                <w:b/>
                <w:bCs/>
                <w:lang w:val="hy-AM"/>
              </w:rPr>
            </w:pPr>
          </w:p>
          <w:p w14:paraId="3C562DED" w14:textId="512CA554" w:rsidR="0071701C" w:rsidRDefault="0071701C" w:rsidP="00B8592D">
            <w:pPr>
              <w:spacing w:line="276" w:lineRule="auto"/>
              <w:ind w:left="133" w:firstLine="43"/>
              <w:jc w:val="center"/>
              <w:rPr>
                <w:rFonts w:ascii="GHEA Grapalat" w:hAnsi="GHEA Grapalat"/>
                <w:b/>
                <w:bCs/>
                <w:lang w:val="hy-AM"/>
              </w:rPr>
            </w:pPr>
          </w:p>
          <w:p w14:paraId="38CF6540" w14:textId="076C2B02" w:rsidR="0071701C" w:rsidRDefault="0071701C" w:rsidP="00B8592D">
            <w:pPr>
              <w:spacing w:line="276" w:lineRule="auto"/>
              <w:ind w:left="133" w:firstLine="43"/>
              <w:jc w:val="center"/>
              <w:rPr>
                <w:rFonts w:ascii="GHEA Grapalat" w:hAnsi="GHEA Grapalat"/>
                <w:b/>
                <w:bCs/>
                <w:lang w:val="hy-AM"/>
              </w:rPr>
            </w:pPr>
          </w:p>
          <w:p w14:paraId="5BBAAEA3" w14:textId="23CA84EC" w:rsidR="0071701C" w:rsidRDefault="0071701C" w:rsidP="00B8592D">
            <w:pPr>
              <w:spacing w:line="276" w:lineRule="auto"/>
              <w:ind w:left="133" w:firstLine="43"/>
              <w:jc w:val="center"/>
              <w:rPr>
                <w:rFonts w:ascii="GHEA Grapalat" w:hAnsi="GHEA Grapalat"/>
                <w:b/>
                <w:bCs/>
                <w:lang w:val="hy-AM"/>
              </w:rPr>
            </w:pPr>
          </w:p>
          <w:p w14:paraId="2B5A262E" w14:textId="3C778163" w:rsidR="0071701C" w:rsidRDefault="0071701C" w:rsidP="00B8592D">
            <w:pPr>
              <w:spacing w:line="276" w:lineRule="auto"/>
              <w:ind w:left="133" w:firstLine="43"/>
              <w:jc w:val="center"/>
              <w:rPr>
                <w:rFonts w:ascii="GHEA Grapalat" w:hAnsi="GHEA Grapalat"/>
                <w:b/>
                <w:bCs/>
                <w:lang w:val="hy-AM"/>
              </w:rPr>
            </w:pPr>
          </w:p>
          <w:p w14:paraId="4FAB822A" w14:textId="01AD5EE0" w:rsidR="0071701C" w:rsidRDefault="0071701C" w:rsidP="00B8592D">
            <w:pPr>
              <w:spacing w:line="276" w:lineRule="auto"/>
              <w:ind w:left="133" w:firstLine="43"/>
              <w:jc w:val="center"/>
              <w:rPr>
                <w:rFonts w:ascii="GHEA Grapalat" w:hAnsi="GHEA Grapalat"/>
                <w:b/>
                <w:bCs/>
                <w:lang w:val="hy-AM"/>
              </w:rPr>
            </w:pPr>
          </w:p>
          <w:p w14:paraId="731D7424" w14:textId="4BFD6ED5" w:rsidR="0071701C" w:rsidRDefault="0071701C" w:rsidP="00B8592D">
            <w:pPr>
              <w:spacing w:line="276" w:lineRule="auto"/>
              <w:ind w:left="133" w:firstLine="43"/>
              <w:jc w:val="center"/>
              <w:rPr>
                <w:rFonts w:ascii="GHEA Grapalat" w:hAnsi="GHEA Grapalat"/>
                <w:b/>
                <w:bCs/>
                <w:lang w:val="hy-AM"/>
              </w:rPr>
            </w:pPr>
          </w:p>
          <w:p w14:paraId="5491C58F" w14:textId="7754D32A" w:rsidR="0071701C" w:rsidRDefault="0071701C" w:rsidP="00B8592D">
            <w:pPr>
              <w:spacing w:line="276" w:lineRule="auto"/>
              <w:ind w:left="133" w:firstLine="43"/>
              <w:jc w:val="center"/>
              <w:rPr>
                <w:rFonts w:ascii="GHEA Grapalat" w:hAnsi="GHEA Grapalat"/>
                <w:b/>
                <w:bCs/>
                <w:lang w:val="hy-AM"/>
              </w:rPr>
            </w:pPr>
          </w:p>
          <w:p w14:paraId="0C35F8C2" w14:textId="0D94DFC1" w:rsidR="0071701C" w:rsidRDefault="0071701C" w:rsidP="00B8592D">
            <w:pPr>
              <w:spacing w:line="276" w:lineRule="auto"/>
              <w:ind w:left="133" w:firstLine="43"/>
              <w:jc w:val="center"/>
              <w:rPr>
                <w:rFonts w:ascii="GHEA Grapalat" w:hAnsi="GHEA Grapalat"/>
                <w:b/>
                <w:bCs/>
                <w:lang w:val="hy-AM"/>
              </w:rPr>
            </w:pPr>
          </w:p>
          <w:p w14:paraId="2358A836" w14:textId="1B39E2D5" w:rsidR="0071701C" w:rsidRDefault="0071701C" w:rsidP="00B8592D">
            <w:pPr>
              <w:spacing w:line="276" w:lineRule="auto"/>
              <w:ind w:left="133" w:firstLine="43"/>
              <w:jc w:val="center"/>
              <w:rPr>
                <w:rFonts w:ascii="GHEA Grapalat" w:hAnsi="GHEA Grapalat"/>
                <w:b/>
                <w:bCs/>
                <w:lang w:val="hy-AM"/>
              </w:rPr>
            </w:pPr>
          </w:p>
          <w:p w14:paraId="16BFB63C" w14:textId="53BEDFC2" w:rsidR="0071701C" w:rsidRDefault="0071701C" w:rsidP="00B8592D">
            <w:pPr>
              <w:spacing w:line="276" w:lineRule="auto"/>
              <w:ind w:left="133" w:firstLine="43"/>
              <w:jc w:val="center"/>
              <w:rPr>
                <w:rFonts w:ascii="GHEA Grapalat" w:hAnsi="GHEA Grapalat"/>
                <w:b/>
                <w:bCs/>
                <w:lang w:val="hy-AM"/>
              </w:rPr>
            </w:pPr>
          </w:p>
          <w:p w14:paraId="5C9AE5A6" w14:textId="3D68F8C8" w:rsidR="0071701C" w:rsidRDefault="0071701C" w:rsidP="00B8592D">
            <w:pPr>
              <w:spacing w:line="276" w:lineRule="auto"/>
              <w:ind w:left="133" w:firstLine="43"/>
              <w:jc w:val="center"/>
              <w:rPr>
                <w:rFonts w:ascii="GHEA Grapalat" w:hAnsi="GHEA Grapalat"/>
                <w:b/>
                <w:bCs/>
                <w:lang w:val="hy-AM"/>
              </w:rPr>
            </w:pPr>
          </w:p>
          <w:p w14:paraId="7F1CE493" w14:textId="1279C607" w:rsidR="0071701C" w:rsidRDefault="0071701C" w:rsidP="00B8592D">
            <w:pPr>
              <w:spacing w:line="276" w:lineRule="auto"/>
              <w:ind w:left="133" w:firstLine="43"/>
              <w:jc w:val="center"/>
              <w:rPr>
                <w:rFonts w:ascii="GHEA Grapalat" w:hAnsi="GHEA Grapalat"/>
                <w:b/>
                <w:bCs/>
                <w:lang w:val="hy-AM"/>
              </w:rPr>
            </w:pPr>
          </w:p>
          <w:p w14:paraId="64AEC04D" w14:textId="1F1427EF" w:rsidR="0071701C" w:rsidRDefault="0071701C" w:rsidP="00B8592D">
            <w:pPr>
              <w:spacing w:line="276" w:lineRule="auto"/>
              <w:ind w:left="133" w:firstLine="43"/>
              <w:jc w:val="center"/>
              <w:rPr>
                <w:rFonts w:ascii="GHEA Grapalat" w:hAnsi="GHEA Grapalat"/>
                <w:b/>
                <w:bCs/>
                <w:lang w:val="hy-AM"/>
              </w:rPr>
            </w:pPr>
          </w:p>
          <w:p w14:paraId="634CCD1F" w14:textId="1465FB2D" w:rsidR="0071701C" w:rsidRDefault="0071701C" w:rsidP="00B8592D">
            <w:pPr>
              <w:spacing w:line="276" w:lineRule="auto"/>
              <w:ind w:left="133" w:firstLine="43"/>
              <w:jc w:val="center"/>
              <w:rPr>
                <w:rFonts w:ascii="GHEA Grapalat" w:hAnsi="GHEA Grapalat"/>
                <w:b/>
                <w:bCs/>
                <w:lang w:val="hy-AM"/>
              </w:rPr>
            </w:pPr>
          </w:p>
          <w:p w14:paraId="2761A9D1" w14:textId="68BC80CE" w:rsidR="0071701C" w:rsidRDefault="0071701C" w:rsidP="00B8592D">
            <w:pPr>
              <w:spacing w:line="276" w:lineRule="auto"/>
              <w:ind w:left="133" w:firstLine="43"/>
              <w:jc w:val="center"/>
              <w:rPr>
                <w:rFonts w:ascii="GHEA Grapalat" w:hAnsi="GHEA Grapalat"/>
                <w:b/>
                <w:bCs/>
                <w:lang w:val="hy-AM"/>
              </w:rPr>
            </w:pPr>
          </w:p>
          <w:p w14:paraId="22A63C6C" w14:textId="5E68D00D" w:rsidR="0071701C" w:rsidRDefault="0071701C" w:rsidP="00B8592D">
            <w:pPr>
              <w:spacing w:line="276" w:lineRule="auto"/>
              <w:ind w:left="133" w:firstLine="43"/>
              <w:jc w:val="center"/>
              <w:rPr>
                <w:rFonts w:ascii="GHEA Grapalat" w:hAnsi="GHEA Grapalat"/>
                <w:b/>
                <w:bCs/>
                <w:lang w:val="hy-AM"/>
              </w:rPr>
            </w:pPr>
          </w:p>
          <w:p w14:paraId="7602743C" w14:textId="5732291E" w:rsidR="0071701C" w:rsidRDefault="0071701C" w:rsidP="00B8592D">
            <w:pPr>
              <w:spacing w:line="276" w:lineRule="auto"/>
              <w:ind w:left="133" w:firstLine="43"/>
              <w:jc w:val="center"/>
              <w:rPr>
                <w:rFonts w:ascii="GHEA Grapalat" w:hAnsi="GHEA Grapalat"/>
                <w:b/>
                <w:bCs/>
                <w:lang w:val="hy-AM"/>
              </w:rPr>
            </w:pPr>
          </w:p>
          <w:p w14:paraId="3A603F89" w14:textId="19724A3B" w:rsidR="0071701C" w:rsidRDefault="0071701C" w:rsidP="00B8592D">
            <w:pPr>
              <w:spacing w:line="276" w:lineRule="auto"/>
              <w:ind w:left="133" w:firstLine="43"/>
              <w:jc w:val="center"/>
              <w:rPr>
                <w:rFonts w:ascii="GHEA Grapalat" w:hAnsi="GHEA Grapalat"/>
                <w:b/>
                <w:bCs/>
                <w:lang w:val="hy-AM"/>
              </w:rPr>
            </w:pPr>
          </w:p>
          <w:p w14:paraId="50967CA5" w14:textId="38389D29" w:rsidR="0071701C" w:rsidRDefault="0071701C" w:rsidP="00B8592D">
            <w:pPr>
              <w:spacing w:line="276" w:lineRule="auto"/>
              <w:ind w:left="133" w:firstLine="43"/>
              <w:jc w:val="center"/>
              <w:rPr>
                <w:rFonts w:ascii="GHEA Grapalat" w:hAnsi="GHEA Grapalat"/>
                <w:b/>
                <w:bCs/>
                <w:lang w:val="hy-AM"/>
              </w:rPr>
            </w:pPr>
          </w:p>
          <w:p w14:paraId="6EF1F1DA" w14:textId="52D82EBB" w:rsidR="0071701C" w:rsidRDefault="0071701C" w:rsidP="00B8592D">
            <w:pPr>
              <w:spacing w:line="276" w:lineRule="auto"/>
              <w:ind w:left="133" w:firstLine="43"/>
              <w:jc w:val="center"/>
              <w:rPr>
                <w:rFonts w:ascii="GHEA Grapalat" w:hAnsi="GHEA Grapalat"/>
                <w:b/>
                <w:bCs/>
                <w:lang w:val="hy-AM"/>
              </w:rPr>
            </w:pPr>
          </w:p>
          <w:p w14:paraId="4A85A38F" w14:textId="03E086CF" w:rsidR="0071701C" w:rsidRDefault="0071701C" w:rsidP="00B8592D">
            <w:pPr>
              <w:spacing w:line="276" w:lineRule="auto"/>
              <w:ind w:left="133" w:firstLine="43"/>
              <w:jc w:val="center"/>
              <w:rPr>
                <w:rFonts w:ascii="GHEA Grapalat" w:hAnsi="GHEA Grapalat"/>
                <w:b/>
                <w:bCs/>
                <w:lang w:val="hy-AM"/>
              </w:rPr>
            </w:pPr>
          </w:p>
          <w:p w14:paraId="57A06F37" w14:textId="40D77DC7" w:rsidR="0071701C" w:rsidRDefault="0071701C" w:rsidP="00B8592D">
            <w:pPr>
              <w:spacing w:line="276" w:lineRule="auto"/>
              <w:ind w:left="133" w:firstLine="43"/>
              <w:jc w:val="center"/>
              <w:rPr>
                <w:rFonts w:ascii="GHEA Grapalat" w:hAnsi="GHEA Grapalat"/>
                <w:b/>
                <w:bCs/>
                <w:lang w:val="hy-AM"/>
              </w:rPr>
            </w:pPr>
          </w:p>
          <w:p w14:paraId="26010B3E" w14:textId="11191C19" w:rsidR="0071701C" w:rsidRDefault="0071701C" w:rsidP="00B8592D">
            <w:pPr>
              <w:spacing w:line="276" w:lineRule="auto"/>
              <w:ind w:left="133" w:firstLine="43"/>
              <w:jc w:val="center"/>
              <w:rPr>
                <w:rFonts w:ascii="GHEA Grapalat" w:hAnsi="GHEA Grapalat"/>
                <w:b/>
                <w:bCs/>
                <w:lang w:val="hy-AM"/>
              </w:rPr>
            </w:pPr>
          </w:p>
          <w:p w14:paraId="0B57A501" w14:textId="3C61DA80" w:rsidR="0071701C" w:rsidRDefault="0071701C" w:rsidP="00B8592D">
            <w:pPr>
              <w:spacing w:line="276" w:lineRule="auto"/>
              <w:ind w:left="133" w:firstLine="43"/>
              <w:jc w:val="center"/>
              <w:rPr>
                <w:rFonts w:ascii="GHEA Grapalat" w:hAnsi="GHEA Grapalat"/>
                <w:b/>
                <w:bCs/>
                <w:lang w:val="hy-AM"/>
              </w:rPr>
            </w:pPr>
          </w:p>
          <w:p w14:paraId="110830C0" w14:textId="0242FDD6" w:rsidR="0071701C" w:rsidRDefault="0071701C" w:rsidP="00B8592D">
            <w:pPr>
              <w:spacing w:line="276" w:lineRule="auto"/>
              <w:ind w:left="133" w:firstLine="43"/>
              <w:jc w:val="center"/>
              <w:rPr>
                <w:rFonts w:ascii="GHEA Grapalat" w:hAnsi="GHEA Grapalat"/>
                <w:b/>
                <w:bCs/>
                <w:lang w:val="hy-AM"/>
              </w:rPr>
            </w:pPr>
          </w:p>
          <w:p w14:paraId="5F10A42D" w14:textId="1C773D5A" w:rsidR="0071701C" w:rsidRDefault="0071701C" w:rsidP="00B8592D">
            <w:pPr>
              <w:spacing w:line="276" w:lineRule="auto"/>
              <w:ind w:left="133" w:firstLine="43"/>
              <w:jc w:val="center"/>
              <w:rPr>
                <w:rFonts w:ascii="GHEA Grapalat" w:hAnsi="GHEA Grapalat"/>
                <w:b/>
                <w:bCs/>
                <w:lang w:val="hy-AM"/>
              </w:rPr>
            </w:pPr>
          </w:p>
          <w:p w14:paraId="25795880" w14:textId="3B44DFD2" w:rsidR="0071701C" w:rsidRDefault="0071701C" w:rsidP="00B8592D">
            <w:pPr>
              <w:spacing w:line="276" w:lineRule="auto"/>
              <w:ind w:left="133" w:firstLine="43"/>
              <w:jc w:val="center"/>
              <w:rPr>
                <w:rFonts w:ascii="GHEA Grapalat" w:hAnsi="GHEA Grapalat"/>
                <w:b/>
                <w:bCs/>
                <w:lang w:val="hy-AM"/>
              </w:rPr>
            </w:pPr>
          </w:p>
          <w:p w14:paraId="5C4B5367" w14:textId="50CB87A2" w:rsidR="0071701C" w:rsidRDefault="0071701C" w:rsidP="00B8592D">
            <w:pPr>
              <w:spacing w:line="276" w:lineRule="auto"/>
              <w:ind w:left="133" w:firstLine="43"/>
              <w:jc w:val="center"/>
              <w:rPr>
                <w:rFonts w:ascii="GHEA Grapalat" w:hAnsi="GHEA Grapalat"/>
                <w:b/>
                <w:bCs/>
                <w:lang w:val="hy-AM"/>
              </w:rPr>
            </w:pPr>
          </w:p>
          <w:p w14:paraId="2B1F3D4D" w14:textId="687F7894" w:rsidR="0071701C" w:rsidRDefault="0071701C" w:rsidP="00B8592D">
            <w:pPr>
              <w:spacing w:line="276" w:lineRule="auto"/>
              <w:ind w:left="133" w:firstLine="43"/>
              <w:jc w:val="center"/>
              <w:rPr>
                <w:rFonts w:ascii="GHEA Grapalat" w:hAnsi="GHEA Grapalat"/>
                <w:b/>
                <w:bCs/>
                <w:lang w:val="hy-AM"/>
              </w:rPr>
            </w:pPr>
          </w:p>
          <w:p w14:paraId="7D41BC26" w14:textId="5DDBFDB5" w:rsidR="0071701C" w:rsidRDefault="0071701C" w:rsidP="00B8592D">
            <w:pPr>
              <w:spacing w:line="276" w:lineRule="auto"/>
              <w:ind w:left="133" w:firstLine="43"/>
              <w:jc w:val="center"/>
              <w:rPr>
                <w:rFonts w:ascii="GHEA Grapalat" w:hAnsi="GHEA Grapalat"/>
                <w:b/>
                <w:bCs/>
                <w:lang w:val="hy-AM"/>
              </w:rPr>
            </w:pPr>
          </w:p>
          <w:p w14:paraId="5BA0E4FD" w14:textId="467DAEC1" w:rsidR="0071701C" w:rsidRDefault="0071701C" w:rsidP="00B8592D">
            <w:pPr>
              <w:spacing w:line="276" w:lineRule="auto"/>
              <w:ind w:left="133" w:firstLine="43"/>
              <w:jc w:val="center"/>
              <w:rPr>
                <w:rFonts w:ascii="GHEA Grapalat" w:hAnsi="GHEA Grapalat"/>
                <w:b/>
                <w:bCs/>
                <w:lang w:val="hy-AM"/>
              </w:rPr>
            </w:pPr>
          </w:p>
          <w:p w14:paraId="5EA5EAB8" w14:textId="1E2A6F0F" w:rsidR="0071701C" w:rsidRDefault="0071701C" w:rsidP="00B8592D">
            <w:pPr>
              <w:spacing w:line="276" w:lineRule="auto"/>
              <w:ind w:left="133" w:firstLine="43"/>
              <w:jc w:val="center"/>
              <w:rPr>
                <w:rFonts w:ascii="GHEA Grapalat" w:hAnsi="GHEA Grapalat"/>
                <w:b/>
                <w:bCs/>
                <w:lang w:val="hy-AM"/>
              </w:rPr>
            </w:pPr>
          </w:p>
          <w:p w14:paraId="5CF36099" w14:textId="7FCDB8BA" w:rsidR="0071701C" w:rsidRDefault="0071701C" w:rsidP="00B8592D">
            <w:pPr>
              <w:spacing w:line="276" w:lineRule="auto"/>
              <w:ind w:left="133" w:firstLine="43"/>
              <w:jc w:val="center"/>
              <w:rPr>
                <w:rFonts w:ascii="GHEA Grapalat" w:hAnsi="GHEA Grapalat"/>
                <w:b/>
                <w:bCs/>
                <w:lang w:val="hy-AM"/>
              </w:rPr>
            </w:pPr>
          </w:p>
          <w:p w14:paraId="1234AE09" w14:textId="0A05497E" w:rsidR="0071701C" w:rsidRDefault="0071701C" w:rsidP="00B8592D">
            <w:pPr>
              <w:spacing w:line="276" w:lineRule="auto"/>
              <w:ind w:left="133" w:firstLine="43"/>
              <w:jc w:val="center"/>
              <w:rPr>
                <w:rFonts w:ascii="GHEA Grapalat" w:hAnsi="GHEA Grapalat"/>
                <w:b/>
                <w:bCs/>
                <w:lang w:val="hy-AM"/>
              </w:rPr>
            </w:pPr>
          </w:p>
          <w:p w14:paraId="07E11F6C" w14:textId="627F31FF" w:rsidR="0071701C" w:rsidRDefault="0071701C" w:rsidP="00B8592D">
            <w:pPr>
              <w:spacing w:line="276" w:lineRule="auto"/>
              <w:ind w:left="133" w:firstLine="43"/>
              <w:jc w:val="center"/>
              <w:rPr>
                <w:rFonts w:ascii="GHEA Grapalat" w:hAnsi="GHEA Grapalat"/>
                <w:b/>
                <w:bCs/>
                <w:lang w:val="hy-AM"/>
              </w:rPr>
            </w:pPr>
          </w:p>
          <w:p w14:paraId="44ADF394" w14:textId="60665CD7" w:rsidR="0071701C" w:rsidRDefault="0071701C" w:rsidP="00B8592D">
            <w:pPr>
              <w:spacing w:line="276" w:lineRule="auto"/>
              <w:ind w:left="133" w:firstLine="43"/>
              <w:jc w:val="center"/>
              <w:rPr>
                <w:rFonts w:ascii="GHEA Grapalat" w:hAnsi="GHEA Grapalat"/>
                <w:b/>
                <w:bCs/>
                <w:lang w:val="hy-AM"/>
              </w:rPr>
            </w:pPr>
          </w:p>
          <w:p w14:paraId="52048968" w14:textId="13184ACD" w:rsidR="0071701C" w:rsidRDefault="0071701C" w:rsidP="00B8592D">
            <w:pPr>
              <w:spacing w:line="276" w:lineRule="auto"/>
              <w:ind w:left="133" w:firstLine="43"/>
              <w:jc w:val="center"/>
              <w:rPr>
                <w:rFonts w:ascii="GHEA Grapalat" w:hAnsi="GHEA Grapalat"/>
                <w:b/>
                <w:bCs/>
                <w:lang w:val="hy-AM"/>
              </w:rPr>
            </w:pPr>
          </w:p>
          <w:p w14:paraId="25FA6328" w14:textId="11BAB05A" w:rsidR="0071701C" w:rsidRDefault="0071701C" w:rsidP="00B8592D">
            <w:pPr>
              <w:spacing w:line="276" w:lineRule="auto"/>
              <w:ind w:left="133" w:firstLine="43"/>
              <w:jc w:val="center"/>
              <w:rPr>
                <w:rFonts w:ascii="GHEA Grapalat" w:hAnsi="GHEA Grapalat"/>
                <w:b/>
                <w:bCs/>
                <w:lang w:val="hy-AM"/>
              </w:rPr>
            </w:pPr>
          </w:p>
          <w:p w14:paraId="420C36BA" w14:textId="699C42BA" w:rsidR="0071701C" w:rsidRDefault="0071701C" w:rsidP="00B8592D">
            <w:pPr>
              <w:spacing w:line="276" w:lineRule="auto"/>
              <w:ind w:left="133" w:firstLine="43"/>
              <w:jc w:val="center"/>
              <w:rPr>
                <w:rFonts w:ascii="GHEA Grapalat" w:hAnsi="GHEA Grapalat"/>
                <w:b/>
                <w:bCs/>
                <w:lang w:val="hy-AM"/>
              </w:rPr>
            </w:pPr>
          </w:p>
          <w:p w14:paraId="2AB8CC83" w14:textId="0E8A897F" w:rsidR="0071701C" w:rsidRDefault="0071701C" w:rsidP="00B8592D">
            <w:pPr>
              <w:spacing w:line="276" w:lineRule="auto"/>
              <w:ind w:left="133" w:firstLine="43"/>
              <w:jc w:val="center"/>
              <w:rPr>
                <w:rFonts w:ascii="GHEA Grapalat" w:hAnsi="GHEA Grapalat"/>
                <w:b/>
                <w:bCs/>
                <w:lang w:val="hy-AM"/>
              </w:rPr>
            </w:pPr>
          </w:p>
          <w:p w14:paraId="73C980AF" w14:textId="145AB895" w:rsidR="0071701C" w:rsidRDefault="0071701C" w:rsidP="00B8592D">
            <w:pPr>
              <w:spacing w:line="276" w:lineRule="auto"/>
              <w:ind w:left="133" w:firstLine="43"/>
              <w:jc w:val="center"/>
              <w:rPr>
                <w:rFonts w:ascii="GHEA Grapalat" w:hAnsi="GHEA Grapalat"/>
                <w:b/>
                <w:bCs/>
                <w:lang w:val="hy-AM"/>
              </w:rPr>
            </w:pPr>
          </w:p>
          <w:p w14:paraId="7767DB1B" w14:textId="664D96BD" w:rsidR="0071701C" w:rsidRDefault="0071701C" w:rsidP="00B8592D">
            <w:pPr>
              <w:spacing w:line="276" w:lineRule="auto"/>
              <w:ind w:left="133" w:firstLine="43"/>
              <w:jc w:val="center"/>
              <w:rPr>
                <w:rFonts w:ascii="GHEA Grapalat" w:hAnsi="GHEA Grapalat"/>
                <w:b/>
                <w:bCs/>
                <w:lang w:val="hy-AM"/>
              </w:rPr>
            </w:pPr>
          </w:p>
          <w:p w14:paraId="499CBB48" w14:textId="1CC9A535" w:rsidR="0071701C" w:rsidRDefault="0071701C" w:rsidP="00B8592D">
            <w:pPr>
              <w:spacing w:line="276" w:lineRule="auto"/>
              <w:ind w:left="133" w:firstLine="43"/>
              <w:jc w:val="center"/>
              <w:rPr>
                <w:rFonts w:ascii="GHEA Grapalat" w:hAnsi="GHEA Grapalat"/>
                <w:b/>
                <w:bCs/>
                <w:lang w:val="hy-AM"/>
              </w:rPr>
            </w:pPr>
          </w:p>
          <w:p w14:paraId="7ED392E1" w14:textId="15B6BD86" w:rsidR="0071701C" w:rsidRDefault="0071701C" w:rsidP="00B8592D">
            <w:pPr>
              <w:spacing w:line="276" w:lineRule="auto"/>
              <w:ind w:left="133" w:firstLine="43"/>
              <w:jc w:val="center"/>
              <w:rPr>
                <w:rFonts w:ascii="GHEA Grapalat" w:hAnsi="GHEA Grapalat"/>
                <w:b/>
                <w:bCs/>
                <w:lang w:val="hy-AM"/>
              </w:rPr>
            </w:pPr>
          </w:p>
          <w:p w14:paraId="1E9173DB" w14:textId="4D16588C" w:rsidR="0071701C" w:rsidRDefault="0071701C" w:rsidP="00B8592D">
            <w:pPr>
              <w:spacing w:line="276" w:lineRule="auto"/>
              <w:ind w:left="133" w:firstLine="43"/>
              <w:jc w:val="center"/>
              <w:rPr>
                <w:rFonts w:ascii="GHEA Grapalat" w:hAnsi="GHEA Grapalat"/>
                <w:b/>
                <w:bCs/>
                <w:lang w:val="hy-AM"/>
              </w:rPr>
            </w:pPr>
          </w:p>
          <w:p w14:paraId="6D4FD157" w14:textId="2A1EF8AF" w:rsidR="0071701C" w:rsidRDefault="0071701C" w:rsidP="00B8592D">
            <w:pPr>
              <w:spacing w:line="276" w:lineRule="auto"/>
              <w:ind w:left="133" w:firstLine="43"/>
              <w:jc w:val="center"/>
              <w:rPr>
                <w:rFonts w:ascii="GHEA Grapalat" w:hAnsi="GHEA Grapalat"/>
                <w:b/>
                <w:bCs/>
                <w:lang w:val="hy-AM"/>
              </w:rPr>
            </w:pPr>
          </w:p>
          <w:p w14:paraId="013711A4" w14:textId="38AC7FAB" w:rsidR="0071701C" w:rsidRDefault="0071701C" w:rsidP="00B8592D">
            <w:pPr>
              <w:spacing w:line="276" w:lineRule="auto"/>
              <w:ind w:left="133" w:firstLine="43"/>
              <w:jc w:val="center"/>
              <w:rPr>
                <w:rFonts w:ascii="GHEA Grapalat" w:hAnsi="GHEA Grapalat"/>
                <w:b/>
                <w:bCs/>
                <w:lang w:val="hy-AM"/>
              </w:rPr>
            </w:pPr>
          </w:p>
          <w:p w14:paraId="4CAA9AB7" w14:textId="47FE2A62" w:rsidR="0071701C" w:rsidRDefault="0071701C" w:rsidP="00B8592D">
            <w:pPr>
              <w:spacing w:line="276" w:lineRule="auto"/>
              <w:ind w:left="133" w:firstLine="43"/>
              <w:jc w:val="center"/>
              <w:rPr>
                <w:rFonts w:ascii="GHEA Grapalat" w:hAnsi="GHEA Grapalat"/>
                <w:b/>
                <w:bCs/>
                <w:lang w:val="hy-AM"/>
              </w:rPr>
            </w:pPr>
          </w:p>
          <w:p w14:paraId="7CACCB83" w14:textId="0C085F99" w:rsidR="0071701C" w:rsidRDefault="0071701C" w:rsidP="00B8592D">
            <w:pPr>
              <w:spacing w:line="276" w:lineRule="auto"/>
              <w:ind w:left="133" w:firstLine="43"/>
              <w:jc w:val="center"/>
              <w:rPr>
                <w:rFonts w:ascii="GHEA Grapalat" w:hAnsi="GHEA Grapalat"/>
                <w:b/>
                <w:bCs/>
                <w:lang w:val="hy-AM"/>
              </w:rPr>
            </w:pPr>
          </w:p>
          <w:p w14:paraId="38481F90" w14:textId="41EFACE1" w:rsidR="0071701C" w:rsidRDefault="0071701C" w:rsidP="00B8592D">
            <w:pPr>
              <w:spacing w:line="276" w:lineRule="auto"/>
              <w:ind w:left="133" w:firstLine="43"/>
              <w:jc w:val="center"/>
              <w:rPr>
                <w:rFonts w:ascii="GHEA Grapalat" w:hAnsi="GHEA Grapalat"/>
                <w:b/>
                <w:bCs/>
                <w:lang w:val="hy-AM"/>
              </w:rPr>
            </w:pPr>
          </w:p>
          <w:p w14:paraId="22C81E37" w14:textId="723BDBB9" w:rsidR="0071701C" w:rsidRDefault="0071701C" w:rsidP="00B8592D">
            <w:pPr>
              <w:spacing w:line="276" w:lineRule="auto"/>
              <w:ind w:left="133" w:firstLine="43"/>
              <w:jc w:val="center"/>
              <w:rPr>
                <w:rFonts w:ascii="GHEA Grapalat" w:hAnsi="GHEA Grapalat"/>
                <w:b/>
                <w:bCs/>
                <w:lang w:val="hy-AM"/>
              </w:rPr>
            </w:pPr>
          </w:p>
          <w:p w14:paraId="7D694DCD" w14:textId="4BDAAC94" w:rsidR="0071701C" w:rsidRDefault="0071701C" w:rsidP="00B8592D">
            <w:pPr>
              <w:spacing w:line="276" w:lineRule="auto"/>
              <w:ind w:left="133" w:firstLine="43"/>
              <w:jc w:val="center"/>
              <w:rPr>
                <w:rFonts w:ascii="GHEA Grapalat" w:hAnsi="GHEA Grapalat"/>
                <w:b/>
                <w:bCs/>
                <w:lang w:val="hy-AM"/>
              </w:rPr>
            </w:pPr>
          </w:p>
          <w:p w14:paraId="1F1B9464" w14:textId="00188604" w:rsidR="0071701C" w:rsidRDefault="0071701C" w:rsidP="00B8592D">
            <w:pPr>
              <w:spacing w:line="276" w:lineRule="auto"/>
              <w:ind w:left="133" w:firstLine="43"/>
              <w:jc w:val="center"/>
              <w:rPr>
                <w:rFonts w:ascii="GHEA Grapalat" w:hAnsi="GHEA Grapalat"/>
                <w:b/>
                <w:bCs/>
                <w:lang w:val="hy-AM"/>
              </w:rPr>
            </w:pPr>
          </w:p>
          <w:p w14:paraId="47D9F815" w14:textId="100F130D" w:rsidR="0071701C" w:rsidRDefault="0071701C" w:rsidP="00B8592D">
            <w:pPr>
              <w:spacing w:line="276" w:lineRule="auto"/>
              <w:ind w:left="133" w:firstLine="43"/>
              <w:jc w:val="center"/>
              <w:rPr>
                <w:rFonts w:ascii="GHEA Grapalat" w:hAnsi="GHEA Grapalat"/>
                <w:b/>
                <w:bCs/>
                <w:lang w:val="hy-AM"/>
              </w:rPr>
            </w:pPr>
          </w:p>
          <w:p w14:paraId="2D5A9D89" w14:textId="085A5303" w:rsidR="0071701C" w:rsidRDefault="0071701C" w:rsidP="00B8592D">
            <w:pPr>
              <w:spacing w:line="276" w:lineRule="auto"/>
              <w:ind w:left="133" w:firstLine="43"/>
              <w:jc w:val="center"/>
              <w:rPr>
                <w:rFonts w:ascii="GHEA Grapalat" w:hAnsi="GHEA Grapalat"/>
                <w:b/>
                <w:bCs/>
                <w:lang w:val="hy-AM"/>
              </w:rPr>
            </w:pPr>
          </w:p>
          <w:p w14:paraId="0C2F3D16" w14:textId="0B4721CE" w:rsidR="0071701C" w:rsidRDefault="0071701C" w:rsidP="00B8592D">
            <w:pPr>
              <w:spacing w:line="276" w:lineRule="auto"/>
              <w:ind w:left="133" w:firstLine="43"/>
              <w:jc w:val="center"/>
              <w:rPr>
                <w:rFonts w:ascii="GHEA Grapalat" w:hAnsi="GHEA Grapalat"/>
                <w:b/>
                <w:bCs/>
                <w:lang w:val="hy-AM"/>
              </w:rPr>
            </w:pPr>
          </w:p>
          <w:p w14:paraId="42E880C7" w14:textId="6CA11AD2" w:rsidR="0071701C" w:rsidRDefault="0071701C" w:rsidP="00B8592D">
            <w:pPr>
              <w:spacing w:line="276" w:lineRule="auto"/>
              <w:ind w:left="133" w:firstLine="43"/>
              <w:jc w:val="center"/>
              <w:rPr>
                <w:rFonts w:ascii="GHEA Grapalat" w:hAnsi="GHEA Grapalat"/>
                <w:b/>
                <w:bCs/>
                <w:lang w:val="hy-AM"/>
              </w:rPr>
            </w:pPr>
          </w:p>
          <w:p w14:paraId="7B8EE3E5" w14:textId="33C9C0E7" w:rsidR="0071701C" w:rsidRDefault="0071701C" w:rsidP="00B8592D">
            <w:pPr>
              <w:spacing w:line="276" w:lineRule="auto"/>
              <w:ind w:left="133" w:firstLine="43"/>
              <w:jc w:val="center"/>
              <w:rPr>
                <w:rFonts w:ascii="GHEA Grapalat" w:hAnsi="GHEA Grapalat"/>
                <w:b/>
                <w:bCs/>
                <w:lang w:val="hy-AM"/>
              </w:rPr>
            </w:pPr>
          </w:p>
          <w:p w14:paraId="5DFA295F" w14:textId="6111F7FA" w:rsidR="0071701C" w:rsidRDefault="0071701C" w:rsidP="00B8592D">
            <w:pPr>
              <w:spacing w:line="276" w:lineRule="auto"/>
              <w:ind w:left="133" w:firstLine="43"/>
              <w:jc w:val="center"/>
              <w:rPr>
                <w:rFonts w:ascii="GHEA Grapalat" w:hAnsi="GHEA Grapalat"/>
                <w:b/>
                <w:bCs/>
                <w:lang w:val="hy-AM"/>
              </w:rPr>
            </w:pPr>
          </w:p>
          <w:p w14:paraId="09632331" w14:textId="3B49BB75" w:rsidR="0071701C" w:rsidRDefault="0071701C" w:rsidP="00B8592D">
            <w:pPr>
              <w:spacing w:line="276" w:lineRule="auto"/>
              <w:ind w:left="133" w:firstLine="43"/>
              <w:jc w:val="center"/>
              <w:rPr>
                <w:rFonts w:ascii="GHEA Grapalat" w:hAnsi="GHEA Grapalat"/>
                <w:b/>
                <w:bCs/>
                <w:lang w:val="hy-AM"/>
              </w:rPr>
            </w:pPr>
          </w:p>
          <w:p w14:paraId="16A95B3C" w14:textId="7A1DDD91" w:rsidR="0071701C" w:rsidRDefault="0071701C" w:rsidP="00B8592D">
            <w:pPr>
              <w:spacing w:line="276" w:lineRule="auto"/>
              <w:ind w:left="133" w:firstLine="43"/>
              <w:jc w:val="center"/>
              <w:rPr>
                <w:rFonts w:ascii="GHEA Grapalat" w:hAnsi="GHEA Grapalat"/>
                <w:b/>
                <w:bCs/>
                <w:lang w:val="hy-AM"/>
              </w:rPr>
            </w:pPr>
          </w:p>
          <w:p w14:paraId="66C9FC88" w14:textId="6DE9ED28" w:rsidR="0071701C" w:rsidRDefault="0071701C" w:rsidP="00B8592D">
            <w:pPr>
              <w:spacing w:line="276" w:lineRule="auto"/>
              <w:ind w:left="133" w:firstLine="43"/>
              <w:jc w:val="center"/>
              <w:rPr>
                <w:rFonts w:ascii="GHEA Grapalat" w:hAnsi="GHEA Grapalat"/>
                <w:b/>
                <w:bCs/>
                <w:lang w:val="hy-AM"/>
              </w:rPr>
            </w:pPr>
          </w:p>
          <w:p w14:paraId="423C0C1F" w14:textId="14A9CD04" w:rsidR="0071701C" w:rsidRDefault="0071701C" w:rsidP="00B8592D">
            <w:pPr>
              <w:spacing w:line="276" w:lineRule="auto"/>
              <w:ind w:left="133" w:firstLine="43"/>
              <w:jc w:val="center"/>
              <w:rPr>
                <w:rFonts w:ascii="GHEA Grapalat" w:hAnsi="GHEA Grapalat"/>
                <w:b/>
                <w:bCs/>
                <w:lang w:val="hy-AM"/>
              </w:rPr>
            </w:pPr>
          </w:p>
          <w:p w14:paraId="512ADE6E" w14:textId="74A402D7" w:rsidR="0071701C" w:rsidRDefault="0071701C" w:rsidP="00B8592D">
            <w:pPr>
              <w:spacing w:line="276" w:lineRule="auto"/>
              <w:ind w:left="133" w:firstLine="43"/>
              <w:jc w:val="center"/>
              <w:rPr>
                <w:rFonts w:ascii="GHEA Grapalat" w:hAnsi="GHEA Grapalat"/>
                <w:b/>
                <w:bCs/>
                <w:lang w:val="hy-AM"/>
              </w:rPr>
            </w:pPr>
          </w:p>
          <w:p w14:paraId="530DECFD" w14:textId="58497B8D" w:rsidR="0071701C" w:rsidRDefault="0071701C" w:rsidP="00B8592D">
            <w:pPr>
              <w:spacing w:line="276" w:lineRule="auto"/>
              <w:ind w:left="133" w:firstLine="43"/>
              <w:jc w:val="center"/>
              <w:rPr>
                <w:rFonts w:ascii="GHEA Grapalat" w:hAnsi="GHEA Grapalat"/>
                <w:b/>
                <w:bCs/>
                <w:lang w:val="hy-AM"/>
              </w:rPr>
            </w:pPr>
          </w:p>
          <w:p w14:paraId="1615C1AB" w14:textId="5BB370BF" w:rsidR="0071701C" w:rsidRDefault="0071701C" w:rsidP="00B8592D">
            <w:pPr>
              <w:spacing w:line="276" w:lineRule="auto"/>
              <w:ind w:left="133" w:firstLine="43"/>
              <w:jc w:val="center"/>
              <w:rPr>
                <w:rFonts w:ascii="GHEA Grapalat" w:hAnsi="GHEA Grapalat"/>
                <w:b/>
                <w:bCs/>
                <w:lang w:val="hy-AM"/>
              </w:rPr>
            </w:pPr>
          </w:p>
          <w:p w14:paraId="0DF92F00" w14:textId="2B8CBDC9" w:rsidR="0071701C" w:rsidRDefault="0071701C" w:rsidP="00B8592D">
            <w:pPr>
              <w:spacing w:line="276" w:lineRule="auto"/>
              <w:ind w:left="133" w:firstLine="43"/>
              <w:jc w:val="center"/>
              <w:rPr>
                <w:rFonts w:ascii="GHEA Grapalat" w:hAnsi="GHEA Grapalat"/>
                <w:b/>
                <w:bCs/>
                <w:lang w:val="hy-AM"/>
              </w:rPr>
            </w:pPr>
          </w:p>
          <w:p w14:paraId="515996FE" w14:textId="75027958" w:rsidR="0071701C" w:rsidRDefault="0071701C" w:rsidP="00B8592D">
            <w:pPr>
              <w:spacing w:line="276" w:lineRule="auto"/>
              <w:ind w:left="133" w:firstLine="43"/>
              <w:jc w:val="center"/>
              <w:rPr>
                <w:rFonts w:ascii="GHEA Grapalat" w:hAnsi="GHEA Grapalat"/>
                <w:b/>
                <w:bCs/>
                <w:lang w:val="hy-AM"/>
              </w:rPr>
            </w:pPr>
          </w:p>
          <w:p w14:paraId="7AF61475" w14:textId="4D7BD77F" w:rsidR="0071701C" w:rsidRDefault="0071701C" w:rsidP="00B8592D">
            <w:pPr>
              <w:spacing w:line="276" w:lineRule="auto"/>
              <w:ind w:left="133" w:firstLine="43"/>
              <w:jc w:val="center"/>
              <w:rPr>
                <w:rFonts w:ascii="GHEA Grapalat" w:hAnsi="GHEA Grapalat"/>
                <w:b/>
                <w:bCs/>
                <w:lang w:val="hy-AM"/>
              </w:rPr>
            </w:pPr>
          </w:p>
          <w:p w14:paraId="2306FAE1" w14:textId="5DD3581D" w:rsidR="0071701C" w:rsidRDefault="0071701C" w:rsidP="00B8592D">
            <w:pPr>
              <w:spacing w:line="276" w:lineRule="auto"/>
              <w:ind w:left="133" w:firstLine="43"/>
              <w:jc w:val="center"/>
              <w:rPr>
                <w:rFonts w:ascii="GHEA Grapalat" w:hAnsi="GHEA Grapalat"/>
                <w:b/>
                <w:bCs/>
                <w:lang w:val="hy-AM"/>
              </w:rPr>
            </w:pPr>
          </w:p>
          <w:p w14:paraId="0FE82A3A" w14:textId="58A8B6CE" w:rsidR="0071701C" w:rsidRDefault="0071701C" w:rsidP="00B8592D">
            <w:pPr>
              <w:spacing w:line="276" w:lineRule="auto"/>
              <w:ind w:left="133" w:firstLine="43"/>
              <w:jc w:val="center"/>
              <w:rPr>
                <w:rFonts w:ascii="GHEA Grapalat" w:hAnsi="GHEA Grapalat"/>
                <w:b/>
                <w:bCs/>
                <w:lang w:val="hy-AM"/>
              </w:rPr>
            </w:pPr>
          </w:p>
          <w:p w14:paraId="5B79DE77" w14:textId="6D586F11" w:rsidR="0071701C" w:rsidRDefault="0071701C" w:rsidP="00B8592D">
            <w:pPr>
              <w:spacing w:line="276" w:lineRule="auto"/>
              <w:ind w:left="133" w:firstLine="43"/>
              <w:jc w:val="center"/>
              <w:rPr>
                <w:rFonts w:ascii="GHEA Grapalat" w:hAnsi="GHEA Grapalat"/>
                <w:b/>
                <w:bCs/>
                <w:lang w:val="hy-AM"/>
              </w:rPr>
            </w:pPr>
          </w:p>
          <w:p w14:paraId="74A9D855" w14:textId="32DD2A25" w:rsidR="0071701C" w:rsidRDefault="0071701C" w:rsidP="00B8592D">
            <w:pPr>
              <w:spacing w:line="276" w:lineRule="auto"/>
              <w:ind w:left="133" w:firstLine="43"/>
              <w:jc w:val="center"/>
              <w:rPr>
                <w:rFonts w:ascii="GHEA Grapalat" w:hAnsi="GHEA Grapalat"/>
                <w:b/>
                <w:bCs/>
                <w:lang w:val="hy-AM"/>
              </w:rPr>
            </w:pPr>
          </w:p>
          <w:p w14:paraId="69A68B41" w14:textId="35393732" w:rsidR="0071701C" w:rsidRDefault="0071701C" w:rsidP="00B8592D">
            <w:pPr>
              <w:spacing w:line="276" w:lineRule="auto"/>
              <w:ind w:left="133" w:firstLine="43"/>
              <w:jc w:val="center"/>
              <w:rPr>
                <w:rFonts w:ascii="GHEA Grapalat" w:hAnsi="GHEA Grapalat"/>
                <w:b/>
                <w:bCs/>
                <w:lang w:val="hy-AM"/>
              </w:rPr>
            </w:pPr>
          </w:p>
          <w:p w14:paraId="6F07594B" w14:textId="07F9942D" w:rsidR="0071701C" w:rsidRDefault="0071701C" w:rsidP="00B8592D">
            <w:pPr>
              <w:spacing w:line="276" w:lineRule="auto"/>
              <w:ind w:left="133" w:firstLine="43"/>
              <w:jc w:val="center"/>
              <w:rPr>
                <w:rFonts w:ascii="GHEA Grapalat" w:hAnsi="GHEA Grapalat"/>
                <w:b/>
                <w:bCs/>
                <w:lang w:val="hy-AM"/>
              </w:rPr>
            </w:pPr>
          </w:p>
          <w:p w14:paraId="0CB634A1" w14:textId="450DB365" w:rsidR="0071701C" w:rsidRDefault="0071701C" w:rsidP="00B8592D">
            <w:pPr>
              <w:spacing w:line="276" w:lineRule="auto"/>
              <w:ind w:left="133" w:firstLine="43"/>
              <w:jc w:val="center"/>
              <w:rPr>
                <w:rFonts w:ascii="GHEA Grapalat" w:hAnsi="GHEA Grapalat"/>
                <w:b/>
                <w:bCs/>
                <w:lang w:val="hy-AM"/>
              </w:rPr>
            </w:pPr>
          </w:p>
          <w:p w14:paraId="39A7F84B" w14:textId="7BED1D79" w:rsidR="0071701C" w:rsidRDefault="0071701C" w:rsidP="00B8592D">
            <w:pPr>
              <w:spacing w:line="276" w:lineRule="auto"/>
              <w:ind w:left="133" w:firstLine="43"/>
              <w:jc w:val="center"/>
              <w:rPr>
                <w:rFonts w:ascii="GHEA Grapalat" w:hAnsi="GHEA Grapalat"/>
                <w:b/>
                <w:bCs/>
                <w:lang w:val="hy-AM"/>
              </w:rPr>
            </w:pPr>
          </w:p>
          <w:p w14:paraId="5290AF0E" w14:textId="13988EEB" w:rsidR="0071701C" w:rsidRDefault="0071701C" w:rsidP="00B8592D">
            <w:pPr>
              <w:spacing w:line="276" w:lineRule="auto"/>
              <w:ind w:left="133" w:firstLine="43"/>
              <w:jc w:val="center"/>
              <w:rPr>
                <w:rFonts w:ascii="GHEA Grapalat" w:hAnsi="GHEA Grapalat"/>
                <w:b/>
                <w:bCs/>
                <w:lang w:val="hy-AM"/>
              </w:rPr>
            </w:pPr>
          </w:p>
          <w:p w14:paraId="5EAF9740" w14:textId="114A4FD7" w:rsidR="0071701C" w:rsidRDefault="0071701C" w:rsidP="00B8592D">
            <w:pPr>
              <w:spacing w:line="276" w:lineRule="auto"/>
              <w:ind w:left="133" w:firstLine="43"/>
              <w:jc w:val="center"/>
              <w:rPr>
                <w:rFonts w:ascii="GHEA Grapalat" w:hAnsi="GHEA Grapalat"/>
                <w:b/>
                <w:bCs/>
                <w:lang w:val="hy-AM"/>
              </w:rPr>
            </w:pPr>
          </w:p>
          <w:p w14:paraId="6AE5998F" w14:textId="0540F478" w:rsidR="0071701C" w:rsidRDefault="0071701C" w:rsidP="00B8592D">
            <w:pPr>
              <w:spacing w:line="276" w:lineRule="auto"/>
              <w:ind w:left="133" w:firstLine="43"/>
              <w:jc w:val="center"/>
              <w:rPr>
                <w:rFonts w:ascii="GHEA Grapalat" w:hAnsi="GHEA Grapalat"/>
                <w:b/>
                <w:bCs/>
                <w:lang w:val="hy-AM"/>
              </w:rPr>
            </w:pPr>
          </w:p>
          <w:p w14:paraId="27EF5A44" w14:textId="24669ECC" w:rsidR="0071701C" w:rsidRDefault="0071701C" w:rsidP="00B8592D">
            <w:pPr>
              <w:spacing w:line="276" w:lineRule="auto"/>
              <w:ind w:left="133" w:firstLine="43"/>
              <w:jc w:val="center"/>
              <w:rPr>
                <w:rFonts w:ascii="GHEA Grapalat" w:hAnsi="GHEA Grapalat"/>
                <w:b/>
                <w:bCs/>
                <w:lang w:val="hy-AM"/>
              </w:rPr>
            </w:pPr>
          </w:p>
          <w:p w14:paraId="0FE6C583" w14:textId="2333FE6B" w:rsidR="0071701C" w:rsidRDefault="0071701C" w:rsidP="00B8592D">
            <w:pPr>
              <w:spacing w:line="276" w:lineRule="auto"/>
              <w:ind w:left="133" w:firstLine="43"/>
              <w:jc w:val="center"/>
              <w:rPr>
                <w:rFonts w:ascii="GHEA Grapalat" w:hAnsi="GHEA Grapalat"/>
                <w:b/>
                <w:bCs/>
                <w:lang w:val="hy-AM"/>
              </w:rPr>
            </w:pPr>
          </w:p>
          <w:p w14:paraId="1CB421D2" w14:textId="45822BB0" w:rsidR="0071701C" w:rsidRDefault="0071701C" w:rsidP="00B8592D">
            <w:pPr>
              <w:spacing w:line="276" w:lineRule="auto"/>
              <w:ind w:left="133" w:firstLine="43"/>
              <w:jc w:val="center"/>
              <w:rPr>
                <w:rFonts w:ascii="GHEA Grapalat" w:hAnsi="GHEA Grapalat"/>
                <w:b/>
                <w:bCs/>
                <w:lang w:val="hy-AM"/>
              </w:rPr>
            </w:pPr>
          </w:p>
          <w:p w14:paraId="2DD2D3D5" w14:textId="0C156481" w:rsidR="0071701C" w:rsidRDefault="0071701C" w:rsidP="00B8592D">
            <w:pPr>
              <w:spacing w:line="276" w:lineRule="auto"/>
              <w:ind w:left="133" w:firstLine="43"/>
              <w:jc w:val="center"/>
              <w:rPr>
                <w:rFonts w:ascii="GHEA Grapalat" w:hAnsi="GHEA Grapalat"/>
                <w:b/>
                <w:bCs/>
                <w:lang w:val="hy-AM"/>
              </w:rPr>
            </w:pPr>
          </w:p>
          <w:p w14:paraId="2BBD5F56" w14:textId="1AFF421B" w:rsidR="0071701C" w:rsidRDefault="0071701C" w:rsidP="00B8592D">
            <w:pPr>
              <w:spacing w:line="276" w:lineRule="auto"/>
              <w:ind w:left="133" w:firstLine="43"/>
              <w:jc w:val="center"/>
              <w:rPr>
                <w:rFonts w:ascii="GHEA Grapalat" w:hAnsi="GHEA Grapalat"/>
                <w:b/>
                <w:bCs/>
                <w:lang w:val="hy-AM"/>
              </w:rPr>
            </w:pPr>
          </w:p>
          <w:p w14:paraId="4D97D3CF" w14:textId="54A58969" w:rsidR="0071701C" w:rsidRDefault="0071701C" w:rsidP="00B8592D">
            <w:pPr>
              <w:spacing w:line="276" w:lineRule="auto"/>
              <w:ind w:left="133" w:firstLine="43"/>
              <w:jc w:val="center"/>
              <w:rPr>
                <w:rFonts w:ascii="GHEA Grapalat" w:hAnsi="GHEA Grapalat"/>
                <w:b/>
                <w:bCs/>
                <w:lang w:val="hy-AM"/>
              </w:rPr>
            </w:pPr>
          </w:p>
          <w:p w14:paraId="6D95597C" w14:textId="1596C9CF" w:rsidR="0071701C" w:rsidRDefault="0071701C" w:rsidP="00B8592D">
            <w:pPr>
              <w:spacing w:line="276" w:lineRule="auto"/>
              <w:ind w:left="133" w:firstLine="43"/>
              <w:jc w:val="center"/>
              <w:rPr>
                <w:rFonts w:ascii="GHEA Grapalat" w:hAnsi="GHEA Grapalat"/>
                <w:b/>
                <w:bCs/>
                <w:lang w:val="hy-AM"/>
              </w:rPr>
            </w:pPr>
          </w:p>
          <w:p w14:paraId="54C8C312" w14:textId="34F05E36" w:rsidR="0071701C" w:rsidRDefault="0071701C" w:rsidP="00B8592D">
            <w:pPr>
              <w:spacing w:line="276" w:lineRule="auto"/>
              <w:ind w:left="133" w:firstLine="43"/>
              <w:jc w:val="center"/>
              <w:rPr>
                <w:rFonts w:ascii="GHEA Grapalat" w:hAnsi="GHEA Grapalat"/>
                <w:b/>
                <w:bCs/>
                <w:lang w:val="hy-AM"/>
              </w:rPr>
            </w:pPr>
          </w:p>
          <w:p w14:paraId="045AFAD6" w14:textId="3155A694" w:rsidR="0071701C" w:rsidRDefault="0071701C" w:rsidP="00B8592D">
            <w:pPr>
              <w:spacing w:line="276" w:lineRule="auto"/>
              <w:ind w:left="133" w:firstLine="43"/>
              <w:jc w:val="center"/>
              <w:rPr>
                <w:rFonts w:ascii="GHEA Grapalat" w:hAnsi="GHEA Grapalat"/>
                <w:b/>
                <w:bCs/>
                <w:lang w:val="hy-AM"/>
              </w:rPr>
            </w:pPr>
          </w:p>
          <w:p w14:paraId="3DE45681" w14:textId="7BD76B6D" w:rsidR="0071701C" w:rsidRDefault="0071701C" w:rsidP="00B8592D">
            <w:pPr>
              <w:spacing w:line="276" w:lineRule="auto"/>
              <w:ind w:left="133" w:firstLine="43"/>
              <w:jc w:val="center"/>
              <w:rPr>
                <w:rFonts w:ascii="GHEA Grapalat" w:hAnsi="GHEA Grapalat"/>
                <w:b/>
                <w:bCs/>
                <w:lang w:val="hy-AM"/>
              </w:rPr>
            </w:pPr>
          </w:p>
          <w:p w14:paraId="12412944" w14:textId="68D8C222" w:rsidR="0071701C" w:rsidRDefault="0071701C" w:rsidP="00B8592D">
            <w:pPr>
              <w:spacing w:line="276" w:lineRule="auto"/>
              <w:ind w:left="133" w:firstLine="43"/>
              <w:jc w:val="center"/>
              <w:rPr>
                <w:rFonts w:ascii="GHEA Grapalat" w:hAnsi="GHEA Grapalat"/>
                <w:b/>
                <w:bCs/>
                <w:lang w:val="hy-AM"/>
              </w:rPr>
            </w:pPr>
          </w:p>
          <w:p w14:paraId="5E9C878A" w14:textId="36089645" w:rsidR="0071701C" w:rsidRDefault="0071701C" w:rsidP="00B8592D">
            <w:pPr>
              <w:spacing w:line="276" w:lineRule="auto"/>
              <w:ind w:left="133" w:firstLine="43"/>
              <w:jc w:val="center"/>
              <w:rPr>
                <w:rFonts w:ascii="GHEA Grapalat" w:hAnsi="GHEA Grapalat"/>
                <w:b/>
                <w:bCs/>
                <w:lang w:val="hy-AM"/>
              </w:rPr>
            </w:pPr>
          </w:p>
          <w:p w14:paraId="0279A671" w14:textId="0FF2FA92" w:rsidR="0071701C" w:rsidRDefault="0071701C" w:rsidP="00B8592D">
            <w:pPr>
              <w:spacing w:line="276" w:lineRule="auto"/>
              <w:ind w:left="133" w:firstLine="43"/>
              <w:jc w:val="center"/>
              <w:rPr>
                <w:rFonts w:ascii="GHEA Grapalat" w:hAnsi="GHEA Grapalat"/>
                <w:b/>
                <w:bCs/>
                <w:lang w:val="hy-AM"/>
              </w:rPr>
            </w:pPr>
          </w:p>
          <w:p w14:paraId="77836B62" w14:textId="07BB963A" w:rsidR="0071701C" w:rsidRDefault="0071701C" w:rsidP="00B8592D">
            <w:pPr>
              <w:spacing w:line="276" w:lineRule="auto"/>
              <w:ind w:left="133" w:firstLine="43"/>
              <w:jc w:val="center"/>
              <w:rPr>
                <w:rFonts w:ascii="GHEA Grapalat" w:hAnsi="GHEA Grapalat"/>
                <w:b/>
                <w:bCs/>
                <w:lang w:val="hy-AM"/>
              </w:rPr>
            </w:pPr>
          </w:p>
          <w:p w14:paraId="427ED9DB" w14:textId="17787589" w:rsidR="0071701C" w:rsidRDefault="0071701C" w:rsidP="00B8592D">
            <w:pPr>
              <w:spacing w:line="276" w:lineRule="auto"/>
              <w:ind w:left="133" w:firstLine="43"/>
              <w:jc w:val="center"/>
              <w:rPr>
                <w:rFonts w:ascii="GHEA Grapalat" w:hAnsi="GHEA Grapalat"/>
                <w:b/>
                <w:bCs/>
                <w:lang w:val="hy-AM"/>
              </w:rPr>
            </w:pPr>
          </w:p>
          <w:p w14:paraId="0341CD7C" w14:textId="0E74B0D1" w:rsidR="0071701C" w:rsidRDefault="0071701C" w:rsidP="00B8592D">
            <w:pPr>
              <w:spacing w:line="276" w:lineRule="auto"/>
              <w:ind w:left="133" w:firstLine="43"/>
              <w:jc w:val="center"/>
              <w:rPr>
                <w:rFonts w:ascii="GHEA Grapalat" w:hAnsi="GHEA Grapalat"/>
                <w:b/>
                <w:bCs/>
                <w:lang w:val="hy-AM"/>
              </w:rPr>
            </w:pPr>
          </w:p>
          <w:p w14:paraId="2DB00032" w14:textId="54044678" w:rsidR="0071701C" w:rsidRDefault="0071701C" w:rsidP="00B8592D">
            <w:pPr>
              <w:spacing w:line="276" w:lineRule="auto"/>
              <w:ind w:left="133" w:firstLine="43"/>
              <w:jc w:val="center"/>
              <w:rPr>
                <w:rFonts w:ascii="GHEA Grapalat" w:hAnsi="GHEA Grapalat"/>
                <w:b/>
                <w:bCs/>
                <w:lang w:val="hy-AM"/>
              </w:rPr>
            </w:pPr>
          </w:p>
          <w:p w14:paraId="43104E4C" w14:textId="6398983E" w:rsidR="0071701C" w:rsidRDefault="0071701C" w:rsidP="00B8592D">
            <w:pPr>
              <w:spacing w:line="276" w:lineRule="auto"/>
              <w:ind w:left="133" w:firstLine="43"/>
              <w:jc w:val="center"/>
              <w:rPr>
                <w:rFonts w:ascii="GHEA Grapalat" w:hAnsi="GHEA Grapalat"/>
                <w:b/>
                <w:bCs/>
                <w:lang w:val="hy-AM"/>
              </w:rPr>
            </w:pPr>
          </w:p>
          <w:p w14:paraId="70156C2B" w14:textId="00E3B22C" w:rsidR="0071701C" w:rsidRDefault="0071701C" w:rsidP="00B8592D">
            <w:pPr>
              <w:spacing w:line="276" w:lineRule="auto"/>
              <w:ind w:left="133" w:firstLine="43"/>
              <w:jc w:val="center"/>
              <w:rPr>
                <w:rFonts w:ascii="GHEA Grapalat" w:hAnsi="GHEA Grapalat"/>
                <w:b/>
                <w:bCs/>
                <w:lang w:val="hy-AM"/>
              </w:rPr>
            </w:pPr>
          </w:p>
          <w:p w14:paraId="3A3701E6" w14:textId="6B50AC12" w:rsidR="0071701C" w:rsidRDefault="0071701C" w:rsidP="00B8592D">
            <w:pPr>
              <w:spacing w:line="276" w:lineRule="auto"/>
              <w:ind w:left="133" w:firstLine="43"/>
              <w:jc w:val="center"/>
              <w:rPr>
                <w:rFonts w:ascii="GHEA Grapalat" w:hAnsi="GHEA Grapalat"/>
                <w:b/>
                <w:bCs/>
                <w:lang w:val="hy-AM"/>
              </w:rPr>
            </w:pPr>
          </w:p>
          <w:p w14:paraId="10E619D7" w14:textId="667A04C6" w:rsidR="0071701C" w:rsidRDefault="0071701C" w:rsidP="00B8592D">
            <w:pPr>
              <w:spacing w:line="276" w:lineRule="auto"/>
              <w:ind w:left="133" w:firstLine="43"/>
              <w:jc w:val="center"/>
              <w:rPr>
                <w:rFonts w:ascii="GHEA Grapalat" w:hAnsi="GHEA Grapalat"/>
                <w:b/>
                <w:bCs/>
                <w:lang w:val="hy-AM"/>
              </w:rPr>
            </w:pPr>
          </w:p>
          <w:p w14:paraId="72161E8E" w14:textId="559F2CBD" w:rsidR="0071701C" w:rsidRDefault="0071701C" w:rsidP="00B8592D">
            <w:pPr>
              <w:spacing w:line="276" w:lineRule="auto"/>
              <w:ind w:left="133" w:firstLine="43"/>
              <w:jc w:val="center"/>
              <w:rPr>
                <w:rFonts w:ascii="GHEA Grapalat" w:hAnsi="GHEA Grapalat"/>
                <w:b/>
                <w:bCs/>
                <w:lang w:val="hy-AM"/>
              </w:rPr>
            </w:pPr>
          </w:p>
          <w:p w14:paraId="568431F0" w14:textId="287CB7E1" w:rsidR="0071701C" w:rsidRDefault="0071701C" w:rsidP="00B8592D">
            <w:pPr>
              <w:spacing w:line="276" w:lineRule="auto"/>
              <w:ind w:left="133" w:firstLine="43"/>
              <w:jc w:val="center"/>
              <w:rPr>
                <w:rFonts w:ascii="GHEA Grapalat" w:hAnsi="GHEA Grapalat"/>
                <w:b/>
                <w:bCs/>
                <w:lang w:val="hy-AM"/>
              </w:rPr>
            </w:pPr>
          </w:p>
          <w:p w14:paraId="53A6F799" w14:textId="47757FA6" w:rsidR="0071701C" w:rsidRDefault="0071701C" w:rsidP="00B8592D">
            <w:pPr>
              <w:spacing w:line="276" w:lineRule="auto"/>
              <w:ind w:left="133" w:firstLine="43"/>
              <w:jc w:val="center"/>
              <w:rPr>
                <w:rFonts w:ascii="GHEA Grapalat" w:hAnsi="GHEA Grapalat"/>
                <w:b/>
                <w:bCs/>
                <w:lang w:val="hy-AM"/>
              </w:rPr>
            </w:pPr>
          </w:p>
          <w:p w14:paraId="01AEDFB2" w14:textId="739C0075" w:rsidR="0071701C" w:rsidRDefault="0071701C" w:rsidP="0071701C">
            <w:pPr>
              <w:spacing w:line="276" w:lineRule="auto"/>
              <w:ind w:left="133" w:firstLine="43"/>
              <w:jc w:val="both"/>
              <w:rPr>
                <w:rFonts w:ascii="GHEA Grapalat" w:hAnsi="GHEA Grapalat"/>
                <w:b/>
                <w:bCs/>
                <w:lang w:val="hy-AM"/>
              </w:rPr>
            </w:pPr>
            <w:r>
              <w:rPr>
                <w:rFonts w:ascii="GHEA Grapalat" w:hAnsi="GHEA Grapalat"/>
                <w:b/>
                <w:bCs/>
                <w:lang w:val="hy-AM"/>
              </w:rPr>
              <w:t>Ընդունվել է</w:t>
            </w:r>
          </w:p>
          <w:p w14:paraId="42CA6D35" w14:textId="7746B08E" w:rsidR="0071701C" w:rsidRPr="0071701C" w:rsidRDefault="0071701C" w:rsidP="0071701C">
            <w:pPr>
              <w:spacing w:line="276" w:lineRule="auto"/>
              <w:ind w:left="133"/>
              <w:jc w:val="both"/>
              <w:rPr>
                <w:rFonts w:ascii="GHEA Grapalat" w:hAnsi="GHEA Grapalat"/>
                <w:lang w:val="hy-AM"/>
              </w:rPr>
            </w:pPr>
            <w:r w:rsidRPr="0071701C">
              <w:rPr>
                <w:rFonts w:ascii="GHEA Grapalat" w:hAnsi="GHEA Grapalat"/>
                <w:lang w:val="hy-AM"/>
              </w:rPr>
              <w:t>Նախագիծը լրամշակվել է ավելացել է նոր դրույթ գույք ամրացնելու մասին:</w:t>
            </w:r>
          </w:p>
          <w:p w14:paraId="1E599036" w14:textId="6CFE3338" w:rsidR="0071701C" w:rsidRDefault="0071701C" w:rsidP="00B8592D">
            <w:pPr>
              <w:spacing w:line="276" w:lineRule="auto"/>
              <w:ind w:left="133" w:firstLine="43"/>
              <w:jc w:val="center"/>
              <w:rPr>
                <w:rFonts w:ascii="GHEA Grapalat" w:hAnsi="GHEA Grapalat"/>
                <w:b/>
                <w:bCs/>
                <w:lang w:val="hy-AM"/>
              </w:rPr>
            </w:pPr>
          </w:p>
          <w:p w14:paraId="6EFFCFBF" w14:textId="66D1BB82" w:rsidR="0071701C" w:rsidRDefault="0071701C" w:rsidP="00B8592D">
            <w:pPr>
              <w:spacing w:line="276" w:lineRule="auto"/>
              <w:ind w:left="133" w:firstLine="43"/>
              <w:jc w:val="center"/>
              <w:rPr>
                <w:rFonts w:ascii="GHEA Grapalat" w:hAnsi="GHEA Grapalat"/>
                <w:b/>
                <w:bCs/>
                <w:lang w:val="hy-AM"/>
              </w:rPr>
            </w:pPr>
          </w:p>
          <w:p w14:paraId="17136470" w14:textId="77777777" w:rsidR="0071701C" w:rsidRDefault="0071701C" w:rsidP="00B8592D">
            <w:pPr>
              <w:spacing w:line="276" w:lineRule="auto"/>
              <w:ind w:left="133" w:firstLine="43"/>
              <w:jc w:val="center"/>
              <w:rPr>
                <w:rFonts w:ascii="GHEA Grapalat" w:hAnsi="GHEA Grapalat"/>
                <w:b/>
                <w:bCs/>
                <w:lang w:val="hy-AM"/>
              </w:rPr>
            </w:pPr>
          </w:p>
          <w:p w14:paraId="2E0DDF49" w14:textId="77777777" w:rsidR="00681D76" w:rsidRDefault="00681D76" w:rsidP="00B8592D">
            <w:pPr>
              <w:spacing w:line="276" w:lineRule="auto"/>
              <w:ind w:left="133" w:firstLine="43"/>
              <w:jc w:val="center"/>
              <w:rPr>
                <w:rFonts w:ascii="GHEA Grapalat" w:hAnsi="GHEA Grapalat"/>
                <w:b/>
                <w:bCs/>
                <w:lang w:val="hy-AM"/>
              </w:rPr>
            </w:pPr>
          </w:p>
          <w:p w14:paraId="5FFAE50C" w14:textId="0BDCCFBA" w:rsidR="00276043" w:rsidRPr="00276043" w:rsidRDefault="00276043" w:rsidP="00276043">
            <w:pPr>
              <w:spacing w:line="276" w:lineRule="auto"/>
              <w:ind w:left="133" w:firstLine="43"/>
              <w:jc w:val="both"/>
              <w:rPr>
                <w:rFonts w:ascii="GHEA Grapalat" w:hAnsi="GHEA Grapalat"/>
                <w:lang w:val="hy-AM"/>
              </w:rPr>
            </w:pPr>
            <w:r>
              <w:rPr>
                <w:rFonts w:ascii="GHEA Grapalat" w:hAnsi="GHEA Grapalat"/>
                <w:lang w:val="hy-AM"/>
              </w:rPr>
              <w:t xml:space="preserve"> </w:t>
            </w:r>
          </w:p>
        </w:tc>
      </w:tr>
    </w:tbl>
    <w:bookmarkEnd w:id="0"/>
    <w:p w14:paraId="462E992D" w14:textId="77777777" w:rsidR="004A0D8F" w:rsidRPr="00FC4B80" w:rsidRDefault="004A0D8F" w:rsidP="00D12C05">
      <w:pPr>
        <w:spacing w:after="0" w:line="276" w:lineRule="auto"/>
        <w:jc w:val="right"/>
        <w:rPr>
          <w:rFonts w:ascii="GHEA Grapalat" w:hAnsi="GHEA Grapalat"/>
          <w:b/>
          <w:lang w:val="hy-AM"/>
        </w:rPr>
      </w:pPr>
      <w:r w:rsidRPr="00B8592D">
        <w:rPr>
          <w:rFonts w:ascii="GHEA Grapalat" w:hAnsi="GHEA Grapalat"/>
          <w:b/>
          <w:lang w:val="hy-AM"/>
        </w:rPr>
        <w:lastRenderedPageBreak/>
        <w:t>Առողջապահության նախարարություն</w:t>
      </w:r>
    </w:p>
    <w:sectPr w:rsidR="004A0D8F" w:rsidRPr="00FC4B80" w:rsidSect="003A1359">
      <w:pgSz w:w="15840" w:h="12240" w:orient="landscape"/>
      <w:pgMar w:top="27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869"/>
    <w:multiLevelType w:val="hybridMultilevel"/>
    <w:tmpl w:val="F40E7AB6"/>
    <w:lvl w:ilvl="0" w:tplc="4FE68F8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09D96A38"/>
    <w:multiLevelType w:val="hybridMultilevel"/>
    <w:tmpl w:val="7C54457C"/>
    <w:lvl w:ilvl="0" w:tplc="04090011">
      <w:start w:val="1"/>
      <w:numFmt w:val="decimal"/>
      <w:lvlText w:val="%1)"/>
      <w:lvlJc w:val="left"/>
      <w:pPr>
        <w:ind w:left="1282" w:hanging="360"/>
      </w:pPr>
    </w:lvl>
    <w:lvl w:ilvl="1" w:tplc="042B0019" w:tentative="1">
      <w:start w:val="1"/>
      <w:numFmt w:val="lowerLetter"/>
      <w:lvlText w:val="%2."/>
      <w:lvlJc w:val="left"/>
      <w:pPr>
        <w:ind w:left="2002" w:hanging="360"/>
      </w:pPr>
    </w:lvl>
    <w:lvl w:ilvl="2" w:tplc="042B001B" w:tentative="1">
      <w:start w:val="1"/>
      <w:numFmt w:val="lowerRoman"/>
      <w:lvlText w:val="%3."/>
      <w:lvlJc w:val="right"/>
      <w:pPr>
        <w:ind w:left="2722" w:hanging="180"/>
      </w:pPr>
    </w:lvl>
    <w:lvl w:ilvl="3" w:tplc="042B000F" w:tentative="1">
      <w:start w:val="1"/>
      <w:numFmt w:val="decimal"/>
      <w:lvlText w:val="%4."/>
      <w:lvlJc w:val="left"/>
      <w:pPr>
        <w:ind w:left="3442" w:hanging="360"/>
      </w:pPr>
    </w:lvl>
    <w:lvl w:ilvl="4" w:tplc="042B0019" w:tentative="1">
      <w:start w:val="1"/>
      <w:numFmt w:val="lowerLetter"/>
      <w:lvlText w:val="%5."/>
      <w:lvlJc w:val="left"/>
      <w:pPr>
        <w:ind w:left="4162" w:hanging="360"/>
      </w:pPr>
    </w:lvl>
    <w:lvl w:ilvl="5" w:tplc="042B001B" w:tentative="1">
      <w:start w:val="1"/>
      <w:numFmt w:val="lowerRoman"/>
      <w:lvlText w:val="%6."/>
      <w:lvlJc w:val="right"/>
      <w:pPr>
        <w:ind w:left="4882" w:hanging="180"/>
      </w:pPr>
    </w:lvl>
    <w:lvl w:ilvl="6" w:tplc="042B000F" w:tentative="1">
      <w:start w:val="1"/>
      <w:numFmt w:val="decimal"/>
      <w:lvlText w:val="%7."/>
      <w:lvlJc w:val="left"/>
      <w:pPr>
        <w:ind w:left="5602" w:hanging="360"/>
      </w:pPr>
    </w:lvl>
    <w:lvl w:ilvl="7" w:tplc="042B0019" w:tentative="1">
      <w:start w:val="1"/>
      <w:numFmt w:val="lowerLetter"/>
      <w:lvlText w:val="%8."/>
      <w:lvlJc w:val="left"/>
      <w:pPr>
        <w:ind w:left="6322" w:hanging="360"/>
      </w:pPr>
    </w:lvl>
    <w:lvl w:ilvl="8" w:tplc="042B001B" w:tentative="1">
      <w:start w:val="1"/>
      <w:numFmt w:val="lowerRoman"/>
      <w:lvlText w:val="%9."/>
      <w:lvlJc w:val="right"/>
      <w:pPr>
        <w:ind w:left="7042" w:hanging="180"/>
      </w:pPr>
    </w:lvl>
  </w:abstractNum>
  <w:abstractNum w:abstractNumId="2" w15:restartNumberingAfterBreak="0">
    <w:nsid w:val="1C2A2268"/>
    <w:multiLevelType w:val="hybridMultilevel"/>
    <w:tmpl w:val="6CE4CCA2"/>
    <w:lvl w:ilvl="0" w:tplc="F0188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47539"/>
    <w:multiLevelType w:val="hybridMultilevel"/>
    <w:tmpl w:val="56A6B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F595B"/>
    <w:multiLevelType w:val="hybridMultilevel"/>
    <w:tmpl w:val="E1D078F2"/>
    <w:lvl w:ilvl="0" w:tplc="3E1E8744">
      <w:start w:val="1"/>
      <w:numFmt w:val="decimal"/>
      <w:lvlText w:val="%1."/>
      <w:lvlJc w:val="left"/>
      <w:pPr>
        <w:ind w:left="420" w:hanging="360"/>
      </w:pPr>
      <w:rPr>
        <w:rFonts w:eastAsia="Times New Roman" w:cs="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7143861"/>
    <w:multiLevelType w:val="hybridMultilevel"/>
    <w:tmpl w:val="2DD6E442"/>
    <w:lvl w:ilvl="0" w:tplc="ED2EBE6E">
      <w:start w:val="1"/>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84162DE"/>
    <w:multiLevelType w:val="hybridMultilevel"/>
    <w:tmpl w:val="3C2CF8BE"/>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7" w15:restartNumberingAfterBreak="0">
    <w:nsid w:val="3DD83545"/>
    <w:multiLevelType w:val="hybridMultilevel"/>
    <w:tmpl w:val="8E56ED56"/>
    <w:lvl w:ilvl="0" w:tplc="04090011">
      <w:start w:val="1"/>
      <w:numFmt w:val="decimal"/>
      <w:lvlText w:val="%1)"/>
      <w:lvlJc w:val="left"/>
      <w:pPr>
        <w:ind w:left="1282" w:hanging="360"/>
      </w:pPr>
    </w:lvl>
    <w:lvl w:ilvl="1" w:tplc="042B0019" w:tentative="1">
      <w:start w:val="1"/>
      <w:numFmt w:val="lowerLetter"/>
      <w:lvlText w:val="%2."/>
      <w:lvlJc w:val="left"/>
      <w:pPr>
        <w:ind w:left="2002" w:hanging="360"/>
      </w:pPr>
    </w:lvl>
    <w:lvl w:ilvl="2" w:tplc="042B001B" w:tentative="1">
      <w:start w:val="1"/>
      <w:numFmt w:val="lowerRoman"/>
      <w:lvlText w:val="%3."/>
      <w:lvlJc w:val="right"/>
      <w:pPr>
        <w:ind w:left="2722" w:hanging="180"/>
      </w:pPr>
    </w:lvl>
    <w:lvl w:ilvl="3" w:tplc="042B000F" w:tentative="1">
      <w:start w:val="1"/>
      <w:numFmt w:val="decimal"/>
      <w:lvlText w:val="%4."/>
      <w:lvlJc w:val="left"/>
      <w:pPr>
        <w:ind w:left="3442" w:hanging="360"/>
      </w:pPr>
    </w:lvl>
    <w:lvl w:ilvl="4" w:tplc="042B0019" w:tentative="1">
      <w:start w:val="1"/>
      <w:numFmt w:val="lowerLetter"/>
      <w:lvlText w:val="%5."/>
      <w:lvlJc w:val="left"/>
      <w:pPr>
        <w:ind w:left="4162" w:hanging="360"/>
      </w:pPr>
    </w:lvl>
    <w:lvl w:ilvl="5" w:tplc="042B001B" w:tentative="1">
      <w:start w:val="1"/>
      <w:numFmt w:val="lowerRoman"/>
      <w:lvlText w:val="%6."/>
      <w:lvlJc w:val="right"/>
      <w:pPr>
        <w:ind w:left="4882" w:hanging="180"/>
      </w:pPr>
    </w:lvl>
    <w:lvl w:ilvl="6" w:tplc="042B000F" w:tentative="1">
      <w:start w:val="1"/>
      <w:numFmt w:val="decimal"/>
      <w:lvlText w:val="%7."/>
      <w:lvlJc w:val="left"/>
      <w:pPr>
        <w:ind w:left="5602" w:hanging="360"/>
      </w:pPr>
    </w:lvl>
    <w:lvl w:ilvl="7" w:tplc="042B0019" w:tentative="1">
      <w:start w:val="1"/>
      <w:numFmt w:val="lowerLetter"/>
      <w:lvlText w:val="%8."/>
      <w:lvlJc w:val="left"/>
      <w:pPr>
        <w:ind w:left="6322" w:hanging="360"/>
      </w:pPr>
    </w:lvl>
    <w:lvl w:ilvl="8" w:tplc="042B001B" w:tentative="1">
      <w:start w:val="1"/>
      <w:numFmt w:val="lowerRoman"/>
      <w:lvlText w:val="%9."/>
      <w:lvlJc w:val="right"/>
      <w:pPr>
        <w:ind w:left="7042" w:hanging="180"/>
      </w:pPr>
    </w:lvl>
  </w:abstractNum>
  <w:abstractNum w:abstractNumId="8" w15:restartNumberingAfterBreak="0">
    <w:nsid w:val="4AF721D8"/>
    <w:multiLevelType w:val="hybridMultilevel"/>
    <w:tmpl w:val="178239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ED226C5"/>
    <w:multiLevelType w:val="hybridMultilevel"/>
    <w:tmpl w:val="C182131E"/>
    <w:lvl w:ilvl="0" w:tplc="1A92BA54">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 w15:restartNumberingAfterBreak="0">
    <w:nsid w:val="694E2961"/>
    <w:multiLevelType w:val="hybridMultilevel"/>
    <w:tmpl w:val="E0888712"/>
    <w:lvl w:ilvl="0" w:tplc="6D4A3926">
      <w:start w:val="1"/>
      <w:numFmt w:val="bullet"/>
      <w:lvlText w:val="-"/>
      <w:lvlJc w:val="left"/>
      <w:pPr>
        <w:ind w:left="525" w:hanging="360"/>
      </w:pPr>
      <w:rPr>
        <w:rFonts w:ascii="GHEA Grapalat" w:eastAsia="Calibri" w:hAnsi="GHEA Grapalat"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11" w15:restartNumberingAfterBreak="0">
    <w:nsid w:val="6BDA549C"/>
    <w:multiLevelType w:val="hybridMultilevel"/>
    <w:tmpl w:val="2DB4A9B4"/>
    <w:lvl w:ilvl="0" w:tplc="F4225F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190617B"/>
    <w:multiLevelType w:val="hybridMultilevel"/>
    <w:tmpl w:val="0EFACB94"/>
    <w:lvl w:ilvl="0" w:tplc="CCE4E9C6">
      <w:numFmt w:val="bullet"/>
      <w:lvlText w:val="-"/>
      <w:lvlJc w:val="left"/>
      <w:pPr>
        <w:ind w:left="1215" w:hanging="360"/>
      </w:pPr>
      <w:rPr>
        <w:rFonts w:ascii="GHEA Grapalat" w:eastAsia="Times New Roman" w:hAnsi="GHEA Grapalat"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15:restartNumberingAfterBreak="0">
    <w:nsid w:val="7A264FF2"/>
    <w:multiLevelType w:val="hybridMultilevel"/>
    <w:tmpl w:val="4F82C5EA"/>
    <w:lvl w:ilvl="0" w:tplc="268414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4"/>
  </w:num>
  <w:num w:numId="5">
    <w:abstractNumId w:val="8"/>
  </w:num>
  <w:num w:numId="6">
    <w:abstractNumId w:val="13"/>
  </w:num>
  <w:num w:numId="7">
    <w:abstractNumId w:val="6"/>
  </w:num>
  <w:num w:numId="8">
    <w:abstractNumId w:val="10"/>
  </w:num>
  <w:num w:numId="9">
    <w:abstractNumId w:val="11"/>
  </w:num>
  <w:num w:numId="10">
    <w:abstractNumId w:val="12"/>
  </w:num>
  <w:num w:numId="11">
    <w:abstractNumId w:val="5"/>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6C"/>
    <w:rsid w:val="0000781B"/>
    <w:rsid w:val="000134D6"/>
    <w:rsid w:val="00034D95"/>
    <w:rsid w:val="0004780C"/>
    <w:rsid w:val="000762CE"/>
    <w:rsid w:val="000F7F19"/>
    <w:rsid w:val="00116FFD"/>
    <w:rsid w:val="00122CD7"/>
    <w:rsid w:val="00157824"/>
    <w:rsid w:val="001654D3"/>
    <w:rsid w:val="001753B4"/>
    <w:rsid w:val="001759AE"/>
    <w:rsid w:val="00180882"/>
    <w:rsid w:val="001A055C"/>
    <w:rsid w:val="001B38BE"/>
    <w:rsid w:val="001D42FC"/>
    <w:rsid w:val="00205D66"/>
    <w:rsid w:val="0024488D"/>
    <w:rsid w:val="00246F6C"/>
    <w:rsid w:val="00276043"/>
    <w:rsid w:val="00285005"/>
    <w:rsid w:val="002A0E1A"/>
    <w:rsid w:val="002A545C"/>
    <w:rsid w:val="002B0D5B"/>
    <w:rsid w:val="002B4160"/>
    <w:rsid w:val="002C18ED"/>
    <w:rsid w:val="002C4309"/>
    <w:rsid w:val="002D3782"/>
    <w:rsid w:val="0031653D"/>
    <w:rsid w:val="0032077B"/>
    <w:rsid w:val="00335AAA"/>
    <w:rsid w:val="00373521"/>
    <w:rsid w:val="00393365"/>
    <w:rsid w:val="003A05D7"/>
    <w:rsid w:val="003A1359"/>
    <w:rsid w:val="0040672F"/>
    <w:rsid w:val="00412CFF"/>
    <w:rsid w:val="00431698"/>
    <w:rsid w:val="00454BC2"/>
    <w:rsid w:val="00483108"/>
    <w:rsid w:val="00497BDB"/>
    <w:rsid w:val="004A0D8F"/>
    <w:rsid w:val="004A7012"/>
    <w:rsid w:val="004B116D"/>
    <w:rsid w:val="00507839"/>
    <w:rsid w:val="00533A0C"/>
    <w:rsid w:val="00537D46"/>
    <w:rsid w:val="00564ECE"/>
    <w:rsid w:val="00577345"/>
    <w:rsid w:val="0058042D"/>
    <w:rsid w:val="00597C9B"/>
    <w:rsid w:val="005A74F0"/>
    <w:rsid w:val="005B5CA5"/>
    <w:rsid w:val="005E2737"/>
    <w:rsid w:val="005F0A5C"/>
    <w:rsid w:val="005F16F0"/>
    <w:rsid w:val="006259FB"/>
    <w:rsid w:val="00641B8F"/>
    <w:rsid w:val="006714BD"/>
    <w:rsid w:val="00681D76"/>
    <w:rsid w:val="006C4C88"/>
    <w:rsid w:val="006C5420"/>
    <w:rsid w:val="006D21C6"/>
    <w:rsid w:val="00700015"/>
    <w:rsid w:val="0071701C"/>
    <w:rsid w:val="007418B0"/>
    <w:rsid w:val="0076074A"/>
    <w:rsid w:val="00772A21"/>
    <w:rsid w:val="00777F1B"/>
    <w:rsid w:val="00790AC3"/>
    <w:rsid w:val="007D32D2"/>
    <w:rsid w:val="007E6519"/>
    <w:rsid w:val="007F5ADA"/>
    <w:rsid w:val="0081584E"/>
    <w:rsid w:val="00815A3D"/>
    <w:rsid w:val="0085711B"/>
    <w:rsid w:val="00864356"/>
    <w:rsid w:val="00873952"/>
    <w:rsid w:val="008A790C"/>
    <w:rsid w:val="008E0CD1"/>
    <w:rsid w:val="008F789D"/>
    <w:rsid w:val="008F7C9B"/>
    <w:rsid w:val="00916B3B"/>
    <w:rsid w:val="009334D3"/>
    <w:rsid w:val="0095209F"/>
    <w:rsid w:val="00966704"/>
    <w:rsid w:val="00973E8D"/>
    <w:rsid w:val="00997FE7"/>
    <w:rsid w:val="009D4592"/>
    <w:rsid w:val="009E2B7C"/>
    <w:rsid w:val="009F3408"/>
    <w:rsid w:val="00A81860"/>
    <w:rsid w:val="00AB071E"/>
    <w:rsid w:val="00AE0278"/>
    <w:rsid w:val="00AF7A46"/>
    <w:rsid w:val="00B123FD"/>
    <w:rsid w:val="00B17B2B"/>
    <w:rsid w:val="00B416BC"/>
    <w:rsid w:val="00B8592D"/>
    <w:rsid w:val="00B85C9A"/>
    <w:rsid w:val="00B9670D"/>
    <w:rsid w:val="00C0686F"/>
    <w:rsid w:val="00C20BD7"/>
    <w:rsid w:val="00C53356"/>
    <w:rsid w:val="00C6706D"/>
    <w:rsid w:val="00CA448C"/>
    <w:rsid w:val="00D025F5"/>
    <w:rsid w:val="00D05CF2"/>
    <w:rsid w:val="00D06BFF"/>
    <w:rsid w:val="00D12C05"/>
    <w:rsid w:val="00D2011A"/>
    <w:rsid w:val="00DA32AC"/>
    <w:rsid w:val="00DF059D"/>
    <w:rsid w:val="00E36169"/>
    <w:rsid w:val="00E4277F"/>
    <w:rsid w:val="00E44F22"/>
    <w:rsid w:val="00E50B26"/>
    <w:rsid w:val="00E74360"/>
    <w:rsid w:val="00E902B3"/>
    <w:rsid w:val="00EA02D0"/>
    <w:rsid w:val="00EB47EB"/>
    <w:rsid w:val="00ED2BD4"/>
    <w:rsid w:val="00F00EE9"/>
    <w:rsid w:val="00F30F69"/>
    <w:rsid w:val="00F338AC"/>
    <w:rsid w:val="00F71F1B"/>
    <w:rsid w:val="00FA47D7"/>
    <w:rsid w:val="00FA507A"/>
    <w:rsid w:val="00FA5F73"/>
    <w:rsid w:val="00FB111A"/>
    <w:rsid w:val="00FC4B80"/>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C47"/>
  <w15:chartTrackingRefBased/>
  <w15:docId w15:val="{7949BAD4-16B6-4501-95BF-B36FA10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F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ECDC AF Paragraph"/>
    <w:basedOn w:val="Normal"/>
    <w:link w:val="ListParagraphChar"/>
    <w:uiPriority w:val="34"/>
    <w:qFormat/>
    <w:rsid w:val="00246F6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
    <w:link w:val="ListParagraph"/>
    <w:uiPriority w:val="34"/>
    <w:locked/>
    <w:rsid w:val="0085711B"/>
  </w:style>
  <w:style w:type="character" w:customStyle="1" w:styleId="mechtexChar">
    <w:name w:val="mechtex Char"/>
    <w:link w:val="mechtex"/>
    <w:uiPriority w:val="99"/>
    <w:locked/>
    <w:rsid w:val="00641B8F"/>
    <w:rPr>
      <w:rFonts w:ascii="Arial Armenian" w:eastAsia="Times New Roman" w:hAnsi="Arial Armenian" w:cs="Times New Roman"/>
      <w:lang w:eastAsia="ru-RU"/>
    </w:rPr>
  </w:style>
  <w:style w:type="paragraph" w:customStyle="1" w:styleId="mechtex">
    <w:name w:val="mechtex"/>
    <w:basedOn w:val="Normal"/>
    <w:link w:val="mechtexChar"/>
    <w:uiPriority w:val="99"/>
    <w:rsid w:val="00641B8F"/>
    <w:pPr>
      <w:spacing w:after="0" w:line="240" w:lineRule="auto"/>
      <w:jc w:val="center"/>
    </w:pPr>
    <w:rPr>
      <w:rFonts w:ascii="Arial Armenian" w:eastAsia="Times New Roman" w:hAnsi="Arial Armenian" w:cs="Times New Roman"/>
      <w:lang w:eastAsia="ru-RU"/>
    </w:rPr>
  </w:style>
  <w:style w:type="paragraph" w:styleId="BalloonText">
    <w:name w:val="Balloon Text"/>
    <w:basedOn w:val="Normal"/>
    <w:link w:val="BalloonTextChar"/>
    <w:uiPriority w:val="99"/>
    <w:semiHidden/>
    <w:unhideWhenUsed/>
    <w:rsid w:val="00FC4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80"/>
    <w:rPr>
      <w:rFonts w:ascii="Segoe UI" w:hAnsi="Segoe UI" w:cs="Segoe UI"/>
      <w:sz w:val="18"/>
      <w:szCs w:val="18"/>
    </w:rPr>
  </w:style>
  <w:style w:type="paragraph" w:styleId="BodyText">
    <w:name w:val="Body Text"/>
    <w:basedOn w:val="Normal"/>
    <w:link w:val="BodyTextChar"/>
    <w:rsid w:val="00B123FD"/>
    <w:pPr>
      <w:suppressAutoHyphens/>
      <w:overflowPunct w:val="0"/>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123FD"/>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B8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4517">
      <w:bodyDiv w:val="1"/>
      <w:marLeft w:val="0"/>
      <w:marRight w:val="0"/>
      <w:marTop w:val="0"/>
      <w:marBottom w:val="0"/>
      <w:divBdr>
        <w:top w:val="none" w:sz="0" w:space="0" w:color="auto"/>
        <w:left w:val="none" w:sz="0" w:space="0" w:color="auto"/>
        <w:bottom w:val="none" w:sz="0" w:space="0" w:color="auto"/>
        <w:right w:val="none" w:sz="0" w:space="0" w:color="auto"/>
      </w:divBdr>
    </w:div>
    <w:div w:id="263265430">
      <w:bodyDiv w:val="1"/>
      <w:marLeft w:val="0"/>
      <w:marRight w:val="0"/>
      <w:marTop w:val="0"/>
      <w:marBottom w:val="0"/>
      <w:divBdr>
        <w:top w:val="none" w:sz="0" w:space="0" w:color="auto"/>
        <w:left w:val="none" w:sz="0" w:space="0" w:color="auto"/>
        <w:bottom w:val="none" w:sz="0" w:space="0" w:color="auto"/>
        <w:right w:val="none" w:sz="0" w:space="0" w:color="auto"/>
      </w:divBdr>
    </w:div>
    <w:div w:id="1489129927">
      <w:bodyDiv w:val="1"/>
      <w:marLeft w:val="0"/>
      <w:marRight w:val="0"/>
      <w:marTop w:val="0"/>
      <w:marBottom w:val="0"/>
      <w:divBdr>
        <w:top w:val="none" w:sz="0" w:space="0" w:color="auto"/>
        <w:left w:val="none" w:sz="0" w:space="0" w:color="auto"/>
        <w:bottom w:val="none" w:sz="0" w:space="0" w:color="auto"/>
        <w:right w:val="none" w:sz="0" w:space="0" w:color="auto"/>
      </w:divBdr>
    </w:div>
    <w:div w:id="1711956248">
      <w:bodyDiv w:val="1"/>
      <w:marLeft w:val="0"/>
      <w:marRight w:val="0"/>
      <w:marTop w:val="0"/>
      <w:marBottom w:val="0"/>
      <w:divBdr>
        <w:top w:val="none" w:sz="0" w:space="0" w:color="auto"/>
        <w:left w:val="none" w:sz="0" w:space="0" w:color="auto"/>
        <w:bottom w:val="none" w:sz="0" w:space="0" w:color="auto"/>
        <w:right w:val="none" w:sz="0" w:space="0" w:color="auto"/>
      </w:divBdr>
    </w:div>
    <w:div w:id="18660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9CC0-C646-4759-864F-3DB91FD3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Sevilya Abrahamyan</dc:creator>
  <cp:keywords>https:/mul2-moh.gov.am/tasks/197028/oneclick/ampopatert_489.docx?token=4c2859fe37c216d67a259aefb6f6d98b</cp:keywords>
  <dc:description/>
  <cp:lastModifiedBy>Araqsya Hambardzumyan</cp:lastModifiedBy>
  <cp:revision>2</cp:revision>
  <cp:lastPrinted>2022-09-12T06:00:00Z</cp:lastPrinted>
  <dcterms:created xsi:type="dcterms:W3CDTF">2025-10-20T13:58:00Z</dcterms:created>
  <dcterms:modified xsi:type="dcterms:W3CDTF">2025-10-20T13:58:00Z</dcterms:modified>
</cp:coreProperties>
</file>