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BAE6" w14:textId="77777777" w:rsidR="0068575E" w:rsidRPr="00D068C0" w:rsidRDefault="002B349D" w:rsidP="00071FD9">
      <w:pPr>
        <w:spacing w:after="0" w:line="360" w:lineRule="auto"/>
        <w:ind w:left="-630" w:right="-810" w:firstLine="450"/>
        <w:jc w:val="center"/>
        <w:rPr>
          <w:rFonts w:ascii="GHEA Grapalat" w:eastAsia="Arial Unicode" w:hAnsi="GHEA Grapalat" w:cs="Arial Unicode"/>
          <w:b/>
          <w:bCs/>
          <w:kern w:val="0"/>
          <w:sz w:val="28"/>
          <w:szCs w:val="28"/>
          <w:shd w:val="clear" w:color="auto" w:fill="FFFFFF"/>
          <w:lang w:val="hy-AM"/>
          <w14:ligatures w14:val="none"/>
        </w:rPr>
      </w:pPr>
      <w:r w:rsidRPr="00D068C0">
        <w:rPr>
          <w:rFonts w:ascii="GHEA Grapalat" w:eastAsia="Arial Unicode" w:hAnsi="GHEA Grapalat" w:cs="Arial Unicode"/>
          <w:b/>
          <w:bCs/>
          <w:kern w:val="0"/>
          <w:sz w:val="28"/>
          <w:szCs w:val="28"/>
          <w:shd w:val="clear" w:color="auto" w:fill="FFFFFF"/>
          <w:lang w:val="hy-AM"/>
          <w14:ligatures w14:val="none"/>
        </w:rPr>
        <w:t>ՀԻՄՆԱՎՈՐՈՒՄ</w:t>
      </w:r>
    </w:p>
    <w:p w14:paraId="26BACDC9" w14:textId="1E9D44E9" w:rsidR="002B349D" w:rsidRPr="00D068C0" w:rsidRDefault="006C68DC" w:rsidP="00071FD9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810" w:firstLine="450"/>
        <w:jc w:val="center"/>
        <w:rPr>
          <w:rFonts w:ascii="GHEA Grapalat" w:hAnsi="GHEA Grapalat"/>
          <w:sz w:val="22"/>
          <w:szCs w:val="22"/>
          <w:lang w:val="hy-AM"/>
        </w:rPr>
      </w:pPr>
      <w:r w:rsidRPr="00D068C0">
        <w:rPr>
          <w:rFonts w:ascii="GHEA Grapalat" w:hAnsi="GHEA Grapalat" w:cs="Arial"/>
          <w:b/>
          <w:bCs/>
          <w:sz w:val="22"/>
          <w:szCs w:val="22"/>
          <w:shd w:val="clear" w:color="auto" w:fill="FFFFFF"/>
          <w:lang w:val="hy-AM"/>
        </w:rPr>
        <w:t>«</w:t>
      </w:r>
      <w:r w:rsidR="00D068C0" w:rsidRPr="00D068C0">
        <w:rPr>
          <w:rFonts w:ascii="GHEA Grapalat" w:hAnsi="GHEA Grapalat" w:cs="Arial"/>
          <w:b/>
          <w:bCs/>
          <w:sz w:val="22"/>
          <w:szCs w:val="22"/>
          <w:shd w:val="clear" w:color="auto" w:fill="FFFFFF"/>
          <w:lang w:val="hy-AM"/>
        </w:rPr>
        <w:t xml:space="preserve">ԲՆԱԿՉՈՒԹՅԱՆ ՊԵՏԱԿԱՆ ՌԵԳԻՍՏՐԻ ՏՎՅԱԼՆԵՐԻ ՇՏԵՄԱՐԱՆԻ ԿԱՆՈՆԱԿԱՐԳԸ ԵՎ </w:t>
      </w:r>
      <w:r w:rsidR="00D068C0" w:rsidRPr="00D068C0">
        <w:rPr>
          <w:rFonts w:ascii="GHEA Grapalat" w:hAnsi="GHEA Grapalat" w:cs="Arial"/>
          <w:b/>
          <w:color w:val="333333"/>
          <w:sz w:val="22"/>
          <w:szCs w:val="22"/>
          <w:shd w:val="clear" w:color="auto" w:fill="FFFFFF"/>
          <w:lang w:val="hy-AM"/>
        </w:rPr>
        <w:t xml:space="preserve">ԲՆԱԿՉՈՒԹՅԱՆ ՊԵՏԱԿԱՆ ՌԵԳԻՍՏՐ ՄՈՒՏՔԱԳՐՎԱԾ ՏՎՅԱԼՆԵՐԻ ՊԱՀՊԱՆՈՒԹՅԱՆ ԵՎ ՏՎՅԱԼՆԵՐԻ ԱՐԽԻՎԱՑՄԱՆ ԿԱՐԳԸ </w:t>
      </w:r>
      <w:r w:rsidR="00D068C0" w:rsidRPr="00D068C0">
        <w:rPr>
          <w:rFonts w:ascii="GHEA Grapalat" w:hAnsi="GHEA Grapalat" w:cs="Arial"/>
          <w:b/>
          <w:bCs/>
          <w:sz w:val="22"/>
          <w:szCs w:val="22"/>
          <w:shd w:val="clear" w:color="auto" w:fill="FFFFFF"/>
          <w:lang w:val="hy-AM"/>
        </w:rPr>
        <w:t>ՍԱՀՄԱՆԵԼՈՒ ՄԱՍԻՆ</w:t>
      </w:r>
      <w:r w:rsidR="0068575E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 xml:space="preserve">» </w:t>
      </w:r>
      <w:r w:rsidR="002B349D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>ՀԱՅԱՍՏԱՆԻ</w:t>
      </w:r>
      <w:r w:rsidR="0068575E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 xml:space="preserve"> </w:t>
      </w:r>
      <w:r w:rsidR="002B349D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>ՀԱՆՐԱՊԵՏՈՒԹՅԱՆ ԿԱՌԱՎԱՐՈՒԹՅԱՆ ՈՐՈՇՄԱՆ</w:t>
      </w:r>
      <w:r w:rsidR="00634010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 xml:space="preserve"> </w:t>
      </w:r>
      <w:r w:rsidR="002B349D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>ԸՆԴՈՒՆ</w:t>
      </w:r>
      <w:r w:rsidR="006C08C6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>ՄԱՆ</w:t>
      </w:r>
      <w:r w:rsidR="0068575E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 xml:space="preserve"> </w:t>
      </w:r>
      <w:r w:rsidR="002B349D" w:rsidRPr="00D068C0">
        <w:rPr>
          <w:rFonts w:ascii="GHEA Grapalat" w:eastAsia="Arial Unicode" w:hAnsi="GHEA Grapalat" w:cs="Arial Unicode"/>
          <w:b/>
          <w:bCs/>
          <w:sz w:val="22"/>
          <w:szCs w:val="22"/>
          <w:shd w:val="clear" w:color="auto" w:fill="FFFFFF"/>
          <w:lang w:val="hy-AM"/>
        </w:rPr>
        <w:t>ԱՆՀՐԱԺԵՇՏՈՒԹՅԱՆ</w:t>
      </w:r>
    </w:p>
    <w:p w14:paraId="4882CA10" w14:textId="77777777" w:rsidR="00016D25" w:rsidRPr="006C68DC" w:rsidRDefault="00016D25" w:rsidP="00071FD9">
      <w:pPr>
        <w:spacing w:after="0" w:line="360" w:lineRule="auto"/>
        <w:ind w:left="-630" w:right="-810" w:firstLine="45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C377F33" w14:textId="737DEBC1" w:rsidR="00953F3D" w:rsidRDefault="006435E0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C68D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1</w:t>
      </w:r>
      <w:r w:rsidR="008F2999" w:rsidRPr="006C68D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9C02D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C68DC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27E02F36" w14:textId="40CA3E5A" w:rsidR="00953F3D" w:rsidRDefault="00840EE0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Նախագծի ընդունման անհրաժեշտությունը բխում է «Բնակչության պետական ռեգիստրի մասին» օրենքի մի շարք նորմերից՝ մասնավորապես 2-րդ հոդվածի 1-ին մասի 3-րդ կետից, 4-րդ հոդվածի 2-րդ մասից, 6-րդ հոդվածի 2-րդ մասից, ինչպես նաև 15-րդ, 17-րդ, 19-րդ և 20-րդ հոդվածներից, որոնցով ՀՀ կառավարությանը վերապահված է լիազորություն սահմանելու Բնակչության պետական ռեգիստրի տվյալների շտեմարանի կառուցվածքը, տեխնիկական և կազմակերպչական պահանջները, ինչպես նաև տվյալների պահպանման, անվտանգության և հասանելիության կարգավորումները։</w:t>
      </w:r>
    </w:p>
    <w:p w14:paraId="6F1BB2B8" w14:textId="29C6EA9F" w:rsidR="00953F3D" w:rsidRDefault="00840EE0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Բնակչության պետական ռեգիստրի տվյալների շտեմարանը հանդիսանում է Հայաստանի Հանրապետության բնակչության նույնականացման, հաշվառման և բնակության վերաբերյալ տվյալների միասնական հարթակը։ Այն կառուցված է որպես պետական տվյալների կառավարման համակարգի առանցքային բաղադրիչ, որի միջոցով ապահովվում է պետական մարմինների, տեղական ինքնակառավարման մարմինների և այլ լիազորված կառույցների փոխգործելիությունը, տվյալների հուսալի պահպանումը և անվտանգ օգտագործումը։</w:t>
      </w:r>
    </w:p>
    <w:p w14:paraId="169C4935" w14:textId="4F23AD21" w:rsidR="00953F3D" w:rsidRDefault="00840EE0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Նախագծով սահմանվող Կանոնակարգը հանդիսանում է «Բնակչության պետական ռեգիստրի մասին» օրենքի իրականացման հիմնական ենթաօրենսդրական ակտը, որով հստակեցվում է ռեգիստրի կառուցվածքը, ֆունկցիոնալ ենթահամակարգերը, տվյալների հավաքագրման, մշակման և պահպանման տեխնիկական պահանջները, ինչպես նաև անվտանգության և արխիվացման ամբողջ համակարգը։</w:t>
      </w:r>
    </w:p>
    <w:p w14:paraId="20507866" w14:textId="77777777" w:rsidR="00071FD9" w:rsidRDefault="00071FD9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6A8C63B" w14:textId="4A27A2EB" w:rsidR="00E544FA" w:rsidRDefault="00E544FA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A2061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A2061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A2061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Առաջարկվող կարգավորման բնույթը</w:t>
      </w:r>
      <w:r w:rsidRPr="00A2061D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A2061D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0C0ADBCC" w14:textId="6DA1DE3F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Կանոնակարգով բնակչության պետական ռեգիստրն ամրագրվում է որպես միասնական և միաստիճան տեղեկատվական համակարգ, որը բաղկացած է մի շարք փոխկապակցված </w:t>
      </w: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lastRenderedPageBreak/>
        <w:t>ֆունկցիոնալ մոդուլներից՝ Տվյալների պահեստ (Data Warehouse), Վարչական տվյալների համակարգ, Մուտքի վերահսկման համակարգ, Այցերի ամրագրումների համակարգ, Ծանուցման համակարգ, Վարչարարության ծրագրային ապահովում և Անվտանգ ցանցային միջերես։ Նշված մոդուլները համակցված ձևով ապահովում են տվյալների ամբողջական շրջանառությունը՝ մուտքագրումից մինչև պահպանություն, վերահսկում և արխիվացում։</w:t>
      </w:r>
    </w:p>
    <w:p w14:paraId="179ECE98" w14:textId="75D7FEA9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Կանոնակարգում առանձնահատուկ տեղ է տրված տեղեկատվական անվտանգության բաղադրիչին։ Նախագծով նախատեսվում է կիրառել ISO/IEC 27001 և ISO/IEC 27701 միջազգային ստանդարտները, որոնք սահմանում են տեղեկատվության անվտանգության կառավարման և անձնական տվյալների պաշտպանության լավագույն չափանիշները։ Բացի այդ, բոլոր տեխնիկական բաղադրիչների համար սահմանվում են անվտանգության մակարդակներ՝ հիմնված ISO-ի Confidentiality–Integrity–Availability (CIA) մոդելի վրա։ Այս մոտեցումը հնարավորություն է տալիս ճշգրիտ դասակարգել տվյալների գաղտնիության, ամբողջականության և մատչելիության աստիճանը՝ տարբեր մակարդակներով (0-ից մինչև 3), ըստ յուրաքանչյուր ենթահամակարգի։</w:t>
      </w:r>
    </w:p>
    <w:p w14:paraId="42685A83" w14:textId="7A518942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Մասնավորապես, Բնակչության պետական ռեգիստրի տվյալների շտեմարանի համար սահմանվում է C3I2A2 անվտանգության դաս, ինչը ենթադրում է բարձր մակարդակի գաղտնիություն և միջին մակարդակի ամբողջականություն ու մատչելիություն։ Այս լուծումը նպատակ ունի ապահովել անձնական և զգայուն տվյալների պաշտպանվածություն՝ միաժամանակ պահպանելով տվյալների հասանելիությունը պետական մարմինների օրինական գործառույթների շրջանակում։</w:t>
      </w:r>
    </w:p>
    <w:p w14:paraId="38651D65" w14:textId="250BB086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Կանոնակարգը նաև հստակեցնում է այն մարմինների ցանկը, որոնք լիազորված են տվյալներ ներկայացնելու ռեգիստրին։ Դրանք են՝ բժշկական կազմակերպությունները (ծնունդների և մահվան դեպքերի մուտքագրման համար), քաղաքացիական կացության ակտերի պետական գրանցման մարմինը, խնամակալության և հոգաբարձության մարմինները, դիվանագիտական ծառայության մարմինները, դատական դեպարտամենտը, քրեակատարողական ծառայության կենտրոնական մարմինը, ինչպես նաև միգրացիայի և քաղաքացիության բնագավառի պետական լիազոր մարմինը։ </w:t>
      </w:r>
    </w:p>
    <w:p w14:paraId="1A258250" w14:textId="4C7FCEC9" w:rsidR="000B5BD4" w:rsidRPr="00840EE0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Նախագծով նախատեսվում է, որ տվյալների մուտքագրումը կիրականացվի երեք տեխնոլոգիական տարբերակով՝</w:t>
      </w:r>
    </w:p>
    <w:p w14:paraId="2C04E9A4" w14:textId="77777777" w:rsidR="000B5BD4" w:rsidRPr="00840EE0" w:rsidRDefault="000B5BD4" w:rsidP="00071FD9">
      <w:pPr>
        <w:numPr>
          <w:ilvl w:val="0"/>
          <w:numId w:val="25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բնակչության պետական ռեգիստրի վեբ միջերեսի (Web UI),</w:t>
      </w:r>
    </w:p>
    <w:p w14:paraId="5384035B" w14:textId="77777777" w:rsidR="000B5BD4" w:rsidRPr="00840EE0" w:rsidRDefault="000B5BD4" w:rsidP="00071FD9">
      <w:pPr>
        <w:numPr>
          <w:ilvl w:val="0"/>
          <w:numId w:val="25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lastRenderedPageBreak/>
        <w:t>տվյալների փոխանակման տեխնոլոգիաների (API),</w:t>
      </w:r>
    </w:p>
    <w:p w14:paraId="0A819E8B" w14:textId="77777777" w:rsidR="000B5BD4" w:rsidRDefault="000B5BD4" w:rsidP="00071FD9">
      <w:pPr>
        <w:numPr>
          <w:ilvl w:val="0"/>
          <w:numId w:val="25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կամ տվյալների փոխանակման շերտի (X-Road) միջոցով՝ XML կամ JSON ստանդարտներին համապատասխանող տվյալների սխեմաների կիրառմամբ։</w:t>
      </w:r>
    </w:p>
    <w:p w14:paraId="29ABDDDD" w14:textId="77777777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Այս լուծումը ապահովում է համակարգերի փոխգործելիություն և տվյալների ավտոմատացված վավերացում՝ բացառելով տեխնիկական և ձևաչափային սխալների ռիսկը։</w:t>
      </w:r>
    </w:p>
    <w:p w14:paraId="416B36EF" w14:textId="77777777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Կանոնակարգով սահմանվում են տվյալների մուտքագրման մերժման դեպքերը, մերժման արձանագրման և տվյալը ներկայացնող մարմնին ծանուցելու կարգը, ինչը հնարավորություն է տալիս կանխել սխալ կամ անհամապատասխան տվյալների մուտքը և բարձրացնել տվյալների որակի ընդհանուր մակարդակը։</w:t>
      </w:r>
    </w:p>
    <w:p w14:paraId="49274BE3" w14:textId="77777777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Կանոնակարգում ամրագրված է նաև տեղեկատվության պահպանության, պաշտպանության և արխիվացման ամբողջական մեխանիզմը։ Տվյալները պահվում են նվազագույնը 10 տարի ժամկետով, այնուհետև ենթակա են արխիվացման՝ համաձայն ISO/IEC 14721 (Open Archival Information System) ստանդարտի։ Արխիվացման ենթակա տվյալները տեղափոխվում են առանձին թվային պահոց, որտեղ մուտքի իրավունքը խիստ վերահսկվում է, իսկ տվյալների պահպանությունը ապահովվում է ֆիզիկական և թվային պաշտպանության միջոցներով, կրկնօրինակման և վերականգնման մեխանիզմներով։</w:t>
      </w:r>
    </w:p>
    <w:p w14:paraId="03970DDF" w14:textId="77777777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Նախագծով սահմանվում է, որ արխիվացված տվյալները պահվում են առնվազն 50 տարի՝ ապահովելով դրանց օգտագործման հնարավորությունը ապագա վիճակագրական, վերլուծական կամ իրավական նպատակներով։ Այս մոտեցումը ապահովում է պատմական տվյալների շարունակականությունը և պետական հիշողության պաշտպանությունը։</w:t>
      </w:r>
    </w:p>
    <w:p w14:paraId="54FBE5A6" w14:textId="226FD0F1" w:rsidR="000B5BD4" w:rsidRPr="00071FD9" w:rsidRDefault="000B5BD4" w:rsidP="00071FD9">
      <w:pPr>
        <w:spacing w:after="0" w:line="360" w:lineRule="auto"/>
        <w:ind w:left="-630" w:right="-810" w:firstLine="450"/>
        <w:jc w:val="both"/>
        <w:rPr>
          <w:rFonts w:ascii="Sylfaen" w:eastAsia="Times New Roman" w:hAnsi="Sylfaen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Կանոնակարգի ընդունումը կնպաստի մի շարք առանցքային նպատակների իրականացմանը</w:t>
      </w:r>
      <w:r w:rsidR="00071FD9">
        <w:rPr>
          <w:rFonts w:ascii="Sylfaen" w:eastAsia="MS Mincho" w:hAnsi="Sylfaen" w:cs="MS Mincho"/>
          <w:kern w:val="0"/>
          <w:sz w:val="24"/>
          <w:szCs w:val="24"/>
          <w14:ligatures w14:val="none"/>
        </w:rPr>
        <w:t>՝</w:t>
      </w:r>
    </w:p>
    <w:p w14:paraId="5EA5EFA3" w14:textId="77777777" w:rsidR="000B5BD4" w:rsidRPr="00840EE0" w:rsidRDefault="000B5BD4" w:rsidP="00071FD9">
      <w:pPr>
        <w:numPr>
          <w:ilvl w:val="0"/>
          <w:numId w:val="26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կապահովի բնակչության պետական ռեգիստրի կառուցվածքային և տեխնիկական ամբողջականությունը,</w:t>
      </w:r>
    </w:p>
    <w:p w14:paraId="1EE7345B" w14:textId="77777777" w:rsidR="000B5BD4" w:rsidRPr="00840EE0" w:rsidRDefault="000B5BD4" w:rsidP="00071FD9">
      <w:pPr>
        <w:numPr>
          <w:ilvl w:val="0"/>
          <w:numId w:val="26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կբարձրացնի տեղեկատվական անվտանգության և տվյալների պաշտպանության մակարդակը,</w:t>
      </w:r>
    </w:p>
    <w:p w14:paraId="26D04F5E" w14:textId="77777777" w:rsidR="000B5BD4" w:rsidRPr="00840EE0" w:rsidRDefault="000B5BD4" w:rsidP="00071FD9">
      <w:pPr>
        <w:numPr>
          <w:ilvl w:val="0"/>
          <w:numId w:val="26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կնվազեցնի տվյալների կրկնօրինակման, սխալ մուտքագրման և անհամապատասխանության դեպքերը,</w:t>
      </w:r>
    </w:p>
    <w:p w14:paraId="2081877E" w14:textId="77777777" w:rsidR="000B5BD4" w:rsidRPr="00840EE0" w:rsidRDefault="000B5BD4" w:rsidP="00071FD9">
      <w:pPr>
        <w:numPr>
          <w:ilvl w:val="0"/>
          <w:numId w:val="26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կստեղծի միջազգային չափանիշներին համահունչ թվային կառավարման ենթակառուցվածք,</w:t>
      </w:r>
    </w:p>
    <w:p w14:paraId="2437A50C" w14:textId="77777777" w:rsidR="000B5BD4" w:rsidRPr="00840EE0" w:rsidRDefault="000B5BD4" w:rsidP="00071FD9">
      <w:pPr>
        <w:numPr>
          <w:ilvl w:val="0"/>
          <w:numId w:val="26"/>
        </w:num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lastRenderedPageBreak/>
        <w:t>կխթանի տվյալահեն քաղաքականությունների և վիճակագրական վերլուծությունների զարգացումը Հայաստանում։</w:t>
      </w:r>
    </w:p>
    <w:p w14:paraId="05C380A6" w14:textId="77777777" w:rsidR="000B5BD4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Կանոնակարգը համահունչ է Եվրոպական միության և սկանդինավյան երկրների առաջատար փորձին, մասնավորապես՝ Էստոնիայի, Ֆինլանդիայի և Լատվիայի ազգային բնակչության ռեգիստրերի կառավարման սկզբունքներին, որոնք հիմնված են ISO/IEC ստանդարտների, տվյալների փոխգործելիության և թվային ինքնության կառավարման միասնական մոտեցումների վրա։</w:t>
      </w:r>
    </w:p>
    <w:p w14:paraId="61631A44" w14:textId="3767057B" w:rsidR="00A2061D" w:rsidRDefault="000B5BD4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Հաշվի առնելով վերը նշվածը՝ «Բնակչության պետական ռեգիստրի տվյալների շտեմարանի կանոնակարգը սահմանելու մասին» ՀՀ կառավարության որոշման նախագծի ընդունումը անհրաժեշտ է Հայաստանի Հանրապետության բնակչության պետական ռեգիստրի գործարկման, դրա տեխնիկական, կազմակերպչական և անվտանգության ամբողջ համակարգի հստակ սահմանման, ինչպես նաև պետական տվյալների կառավարման միասնական և միջազգային չափանիշներին համապատասխանող ենթակառուցվածքի ձևավորման համար։</w:t>
      </w:r>
    </w:p>
    <w:p w14:paraId="05BC0695" w14:textId="77777777" w:rsidR="00071FD9" w:rsidRPr="000B5BD4" w:rsidRDefault="00071FD9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41A6419" w14:textId="137EF3D1" w:rsidR="00071FD9" w:rsidRPr="00071FD9" w:rsidRDefault="00A2061D" w:rsidP="00071FD9">
      <w:pPr>
        <w:spacing w:after="0" w:line="360" w:lineRule="auto"/>
        <w:ind w:left="-630" w:right="-810" w:firstLine="450"/>
        <w:jc w:val="both"/>
        <w:rPr>
          <w:rFonts w:ascii="MS Mincho" w:eastAsia="MS Mincho" w:hAnsi="MS Mincho" w:cs="MS Mincho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/>
          <w:b/>
          <w:bCs/>
          <w:sz w:val="24"/>
          <w:szCs w:val="24"/>
          <w:lang w:val="hy-AM" w:eastAsia="en-GB"/>
        </w:rPr>
        <w:t>3</w:t>
      </w:r>
      <w:r w:rsidRPr="006C68D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6C68D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6C68DC">
        <w:rPr>
          <w:rFonts w:ascii="GHEA Grapalat" w:hAnsi="GHEA Grapalat"/>
          <w:b/>
          <w:bCs/>
          <w:sz w:val="24"/>
          <w:szCs w:val="24"/>
          <w:lang w:val="hy-AM" w:eastAsia="en-GB"/>
        </w:rPr>
        <w:t>Նախագծի մշակման գործընթացում ներգրավված ինստիտուտները և անձինք</w:t>
      </w:r>
      <w:r w:rsidR="00071FD9">
        <w:rPr>
          <w:rFonts w:ascii="MS Mincho" w:eastAsia="MS Mincho" w:hAnsi="MS Mincho" w:cs="MS Mincho"/>
          <w:b/>
          <w:bCs/>
          <w:sz w:val="24"/>
          <w:szCs w:val="24"/>
          <w:lang w:val="hy-AM" w:eastAsia="en-GB"/>
        </w:rPr>
        <w:t>․</w:t>
      </w:r>
    </w:p>
    <w:p w14:paraId="01DA625A" w14:textId="504076CD" w:rsidR="00A2061D" w:rsidRDefault="00A2061D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C68DC">
        <w:rPr>
          <w:rFonts w:ascii="GHEA Grapalat" w:hAnsi="GHEA Grapalat"/>
          <w:sz w:val="24"/>
          <w:szCs w:val="24"/>
          <w:lang w:val="hy-AM" w:eastAsia="en-GB"/>
        </w:rPr>
        <w:t xml:space="preserve">Նախագիծը մշակվել է </w:t>
      </w:r>
      <w:r>
        <w:rPr>
          <w:rFonts w:ascii="GHEA Grapalat" w:hAnsi="GHEA Grapalat"/>
          <w:sz w:val="24"/>
          <w:szCs w:val="24"/>
          <w:lang w:val="hy-AM" w:eastAsia="en-GB"/>
        </w:rPr>
        <w:t xml:space="preserve">ՀՀ </w:t>
      </w:r>
      <w:r w:rsidRPr="006C68DC">
        <w:rPr>
          <w:rFonts w:ascii="GHEA Grapalat" w:hAnsi="GHEA Grapalat"/>
          <w:sz w:val="24"/>
          <w:szCs w:val="24"/>
          <w:lang w:val="hy-AM" w:eastAsia="en-GB"/>
        </w:rPr>
        <w:t xml:space="preserve">ներքին գործերի </w:t>
      </w:r>
      <w:r>
        <w:rPr>
          <w:rFonts w:ascii="GHEA Grapalat" w:hAnsi="GHEA Grapalat"/>
          <w:sz w:val="24"/>
          <w:szCs w:val="24"/>
          <w:lang w:val="hy-AM" w:eastAsia="en-GB"/>
        </w:rPr>
        <w:t xml:space="preserve">նախարարության </w:t>
      </w:r>
      <w:r w:rsidRPr="006C68DC">
        <w:rPr>
          <w:rFonts w:ascii="GHEA Grapalat" w:hAnsi="GHEA Grapalat"/>
          <w:sz w:val="24"/>
          <w:szCs w:val="24"/>
          <w:lang w:val="hy-AM" w:eastAsia="en-GB"/>
        </w:rPr>
        <w:t>կողմից:</w:t>
      </w:r>
    </w:p>
    <w:p w14:paraId="2BA2BD98" w14:textId="77777777" w:rsidR="00071FD9" w:rsidRPr="00A2061D" w:rsidRDefault="00071FD9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14:paraId="5AC8DC1C" w14:textId="31941552" w:rsidR="00071FD9" w:rsidRPr="00071FD9" w:rsidRDefault="00A2061D" w:rsidP="00071FD9">
      <w:pPr>
        <w:spacing w:after="0" w:line="360" w:lineRule="auto"/>
        <w:ind w:left="-630" w:right="-810" w:firstLine="450"/>
        <w:jc w:val="both"/>
        <w:rPr>
          <w:rFonts w:ascii="MS Mincho" w:eastAsia="MS Mincho" w:hAnsi="MS Mincho" w:cs="MS Mincho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6C68DC">
        <w:rPr>
          <w:rFonts w:ascii="GHEA Grapalat" w:hAnsi="GHEA Grapalat"/>
          <w:b/>
          <w:color w:val="000000"/>
          <w:sz w:val="24"/>
          <w:szCs w:val="24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  <w:r w:rsidR="00071FD9">
        <w:rPr>
          <w:rFonts w:ascii="MS Mincho" w:eastAsia="MS Mincho" w:hAnsi="MS Mincho" w:cs="MS Mincho"/>
          <w:b/>
          <w:color w:val="000000"/>
          <w:sz w:val="24"/>
          <w:szCs w:val="24"/>
          <w:lang w:val="hy-AM"/>
        </w:rPr>
        <w:t>․</w:t>
      </w:r>
    </w:p>
    <w:p w14:paraId="48D10B3C" w14:textId="04905E52" w:rsidR="00E544FA" w:rsidRDefault="00322FBA" w:rsidP="00071FD9">
      <w:pPr>
        <w:spacing w:after="0" w:line="360" w:lineRule="auto"/>
        <w:ind w:left="-630" w:right="-81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ընդունման ծախսային գնահատականը հնարավոր կլինի կազմել </w:t>
      </w:r>
      <w:r w:rsidR="00583B18"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բնակչության պետական ռեգիստրի տվյալների շտեմարանի </w:t>
      </w:r>
      <w:r w:rsidR="00583B18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գործարկման</w:t>
      </w:r>
      <w:r w:rsidR="00583B18"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="00583B18">
        <w:rPr>
          <w:rFonts w:ascii="GHEA Grapalat" w:hAnsi="GHEA Grapalat" w:cs="Sylfaen"/>
          <w:sz w:val="24"/>
          <w:szCs w:val="24"/>
          <w:lang w:val="hy-AM"/>
        </w:rPr>
        <w:t>հ</w:t>
      </w:r>
      <w:r w:rsidRPr="006C68DC">
        <w:rPr>
          <w:rFonts w:ascii="GHEA Grapalat" w:hAnsi="GHEA Grapalat" w:cs="Sylfaen"/>
          <w:sz w:val="24"/>
          <w:szCs w:val="24"/>
          <w:lang w:val="fr-FR"/>
        </w:rPr>
        <w:t xml:space="preserve">ամակարգի </w:t>
      </w:r>
      <w:r>
        <w:rPr>
          <w:rFonts w:ascii="GHEA Grapalat" w:hAnsi="GHEA Grapalat" w:cs="Sylfaen"/>
          <w:sz w:val="24"/>
          <w:szCs w:val="24"/>
          <w:lang w:val="fr-FR"/>
        </w:rPr>
        <w:t>ներդր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մամբ պայմանավորված աշխատանքները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վերջնականացնելու</w:t>
      </w:r>
      <w:r w:rsidR="00583B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 հետո։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5C8F981" w14:textId="77777777" w:rsidR="00071FD9" w:rsidRDefault="00071FD9" w:rsidP="00071FD9">
      <w:pPr>
        <w:spacing w:after="0" w:line="360" w:lineRule="auto"/>
        <w:ind w:left="-630" w:right="-81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3FDF065" w14:textId="5DE59FA5" w:rsidR="00A2061D" w:rsidRPr="006C68DC" w:rsidRDefault="00A2061D" w:rsidP="00071FD9">
      <w:pPr>
        <w:spacing w:after="0" w:line="360" w:lineRule="auto"/>
        <w:ind w:left="-630" w:right="-810" w:firstLine="45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C68DC">
        <w:rPr>
          <w:rFonts w:ascii="GHEA Grapalat" w:hAnsi="GHEA Grapalat"/>
          <w:b/>
          <w:sz w:val="24"/>
          <w:szCs w:val="24"/>
          <w:lang w:val="hy-AM"/>
        </w:rPr>
        <w:t>. Կապը ռազմավարական փաստաթղթերի հետ</w:t>
      </w:r>
      <w:r w:rsidR="00071FD9">
        <w:rPr>
          <w:rFonts w:ascii="MS Mincho" w:eastAsia="MS Mincho" w:hAnsi="MS Mincho" w:cs="MS Mincho"/>
          <w:b/>
          <w:sz w:val="24"/>
          <w:szCs w:val="24"/>
          <w:lang w:val="hy-AM"/>
        </w:rPr>
        <w:t>․</w:t>
      </w:r>
      <w:r w:rsidRPr="006C68D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01BAB25" w14:textId="5095A6EC" w:rsidR="002266F6" w:rsidRDefault="00A2061D" w:rsidP="00071FD9">
      <w:pPr>
        <w:shd w:val="clear" w:color="auto" w:fill="FFFFFF"/>
        <w:tabs>
          <w:tab w:val="left" w:pos="6390"/>
          <w:tab w:val="left" w:pos="8010"/>
        </w:tabs>
        <w:spacing w:after="0" w:line="360" w:lineRule="auto"/>
        <w:ind w:left="-630" w:right="-810" w:firstLine="450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ընդունումը բխում է </w:t>
      </w:r>
      <w:r w:rsidRPr="00071FD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Կառավարության 2021-2026թթ ծրագրի 6.2-րդ բաժնից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ըստ որի</w:t>
      </w:r>
      <w:r w:rsidR="00071FD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D102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71FD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</w:t>
      </w:r>
      <w:r w:rsidRPr="00D102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առավարությունը ստանձնել է </w:t>
      </w:r>
      <w:r w:rsidRPr="00071FD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պետության կողմից հանրությանը մատուցվող ծառայությունների որակի արմատապես բարեփոխման հանձնառություն</w:t>
      </w:r>
      <w:r w:rsidRPr="00D102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։ </w:t>
      </w:r>
    </w:p>
    <w:p w14:paraId="3F4B6529" w14:textId="77777777" w:rsidR="00071FD9" w:rsidRPr="00D1026F" w:rsidRDefault="00071FD9" w:rsidP="00071FD9">
      <w:pPr>
        <w:shd w:val="clear" w:color="auto" w:fill="FFFFFF"/>
        <w:tabs>
          <w:tab w:val="left" w:pos="6390"/>
          <w:tab w:val="left" w:pos="8010"/>
        </w:tabs>
        <w:spacing w:after="0" w:line="360" w:lineRule="auto"/>
        <w:ind w:left="-630" w:right="-810" w:firstLine="450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30F7B68" w14:textId="068AA0C1" w:rsidR="00A2061D" w:rsidRPr="00F37257" w:rsidRDefault="00A2061D" w:rsidP="00071FD9">
      <w:pPr>
        <w:spacing w:after="0" w:line="360" w:lineRule="auto"/>
        <w:ind w:left="-630" w:right="-810" w:firstLine="45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  <w:r w:rsidRPr="00A2061D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A206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2061D">
        <w:rPr>
          <w:rFonts w:ascii="GHEA Grapalat" w:hAnsi="GHEA Grapalat" w:cs="Sylfaen"/>
          <w:b/>
          <w:sz w:val="24"/>
          <w:szCs w:val="24"/>
          <w:lang w:val="hy-AM"/>
        </w:rPr>
        <w:t xml:space="preserve"> Ակնկալվող արդյունքը</w:t>
      </w:r>
    </w:p>
    <w:p w14:paraId="1354049E" w14:textId="0B4761A4" w:rsidR="00F37257" w:rsidRDefault="00F37257" w:rsidP="00071FD9">
      <w:pPr>
        <w:spacing w:after="0" w:line="360" w:lineRule="auto"/>
        <w:ind w:left="-630" w:right="-81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Բնակչության պետական ռեգիստրի տվյալների շտեմարանը հանդիսանում է Հայաստանի Հանրապետության բնակչության նույնականացման, հաշվառման և բնակության վերաբերյալ տվյալների միասնական հարթակը։ Այն կառուցված է որպես պետական տվյալների կառավարման համակարգի առանցքային բաղադրիչ, որի միջոցով ապահովվում է պետական մարմինների, </w:t>
      </w:r>
      <w:r w:rsidRPr="00840EE0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lastRenderedPageBreak/>
        <w:t>տեղական ինքնակառավարման մարմինների և այլ լիազորված կառույցների փոխգործելիությունը, տվյալների հուսալի պահպանումը և անվտանգ օգտագործումը։</w:t>
      </w:r>
    </w:p>
    <w:p w14:paraId="69B5D21A" w14:textId="5590AAAF" w:rsidR="00A905E8" w:rsidRPr="00071FD9" w:rsidRDefault="008F2999" w:rsidP="00071FD9">
      <w:pPr>
        <w:spacing w:after="0" w:line="360" w:lineRule="auto"/>
        <w:ind w:left="-630" w:right="-810" w:firstLine="450"/>
        <w:jc w:val="right"/>
        <w:rPr>
          <w:rFonts w:ascii="GHEA Grapalat" w:eastAsia="Arial Unicode" w:hAnsi="GHEA Grapalat" w:cs="Arial Unicode"/>
          <w:b/>
          <w:i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71FD9">
        <w:rPr>
          <w:rFonts w:ascii="GHEA Grapalat" w:eastAsia="Arial Unicode" w:hAnsi="GHEA Grapalat" w:cs="Arial Unicode"/>
          <w:b/>
          <w:i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                                                    ՀՀ ներքին գործերի նախարարություն</w:t>
      </w:r>
    </w:p>
    <w:sectPr w:rsidR="00A905E8" w:rsidRPr="00071FD9" w:rsidSect="00071FD9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57E"/>
    <w:multiLevelType w:val="multilevel"/>
    <w:tmpl w:val="5DE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7544"/>
    <w:multiLevelType w:val="multilevel"/>
    <w:tmpl w:val="128C0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Theme="minorHAnsi" w:hAnsi="GHEA Grapalat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373DF"/>
    <w:multiLevelType w:val="multilevel"/>
    <w:tmpl w:val="17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57CCE"/>
    <w:multiLevelType w:val="multilevel"/>
    <w:tmpl w:val="9DB48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8665B"/>
    <w:multiLevelType w:val="multilevel"/>
    <w:tmpl w:val="09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F2C4A"/>
    <w:multiLevelType w:val="multilevel"/>
    <w:tmpl w:val="BE5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D215F"/>
    <w:multiLevelType w:val="multilevel"/>
    <w:tmpl w:val="BDEEC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61CE2"/>
    <w:multiLevelType w:val="multilevel"/>
    <w:tmpl w:val="7230F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907A9"/>
    <w:multiLevelType w:val="multilevel"/>
    <w:tmpl w:val="3DB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57705"/>
    <w:multiLevelType w:val="multilevel"/>
    <w:tmpl w:val="777E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146101">
    <w:abstractNumId w:val="12"/>
  </w:num>
  <w:num w:numId="2" w16cid:durableId="1451389355">
    <w:abstractNumId w:val="17"/>
  </w:num>
  <w:num w:numId="3" w16cid:durableId="1148397770">
    <w:abstractNumId w:val="15"/>
  </w:num>
  <w:num w:numId="4" w16cid:durableId="1582326380">
    <w:abstractNumId w:val="6"/>
  </w:num>
  <w:num w:numId="5" w16cid:durableId="1736855202">
    <w:abstractNumId w:val="19"/>
  </w:num>
  <w:num w:numId="6" w16cid:durableId="2103529680">
    <w:abstractNumId w:val="22"/>
  </w:num>
  <w:num w:numId="7" w16cid:durableId="1469588995">
    <w:abstractNumId w:val="18"/>
  </w:num>
  <w:num w:numId="8" w16cid:durableId="360594787">
    <w:abstractNumId w:val="4"/>
  </w:num>
  <w:num w:numId="9" w16cid:durableId="350189128">
    <w:abstractNumId w:val="7"/>
  </w:num>
  <w:num w:numId="10" w16cid:durableId="641736470">
    <w:abstractNumId w:val="20"/>
  </w:num>
  <w:num w:numId="11" w16cid:durableId="252250008">
    <w:abstractNumId w:val="25"/>
  </w:num>
  <w:num w:numId="12" w16cid:durableId="1173645885">
    <w:abstractNumId w:val="5"/>
  </w:num>
  <w:num w:numId="13" w16cid:durableId="923034207">
    <w:abstractNumId w:val="13"/>
  </w:num>
  <w:num w:numId="14" w16cid:durableId="1511795320">
    <w:abstractNumId w:val="11"/>
  </w:num>
  <w:num w:numId="15" w16cid:durableId="1185361606">
    <w:abstractNumId w:val="10"/>
  </w:num>
  <w:num w:numId="16" w16cid:durableId="552355240">
    <w:abstractNumId w:val="14"/>
  </w:num>
  <w:num w:numId="17" w16cid:durableId="1625454650">
    <w:abstractNumId w:val="8"/>
  </w:num>
  <w:num w:numId="18" w16cid:durableId="290788069">
    <w:abstractNumId w:val="1"/>
  </w:num>
  <w:num w:numId="19" w16cid:durableId="1422214572">
    <w:abstractNumId w:val="24"/>
  </w:num>
  <w:num w:numId="20" w16cid:durableId="1963729416">
    <w:abstractNumId w:val="16"/>
  </w:num>
  <w:num w:numId="21" w16cid:durableId="505170976">
    <w:abstractNumId w:val="21"/>
  </w:num>
  <w:num w:numId="22" w16cid:durableId="1402287688">
    <w:abstractNumId w:val="3"/>
  </w:num>
  <w:num w:numId="23" w16cid:durableId="1113591030">
    <w:abstractNumId w:val="2"/>
  </w:num>
  <w:num w:numId="24" w16cid:durableId="2055156669">
    <w:abstractNumId w:val="23"/>
  </w:num>
  <w:num w:numId="25" w16cid:durableId="1078986605">
    <w:abstractNumId w:val="9"/>
  </w:num>
  <w:num w:numId="26" w16cid:durableId="103704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A"/>
    <w:rsid w:val="00000E64"/>
    <w:rsid w:val="00003C8A"/>
    <w:rsid w:val="00016D25"/>
    <w:rsid w:val="0004181F"/>
    <w:rsid w:val="00071FD9"/>
    <w:rsid w:val="00082F68"/>
    <w:rsid w:val="000A5E77"/>
    <w:rsid w:val="000B5BD4"/>
    <w:rsid w:val="000F3313"/>
    <w:rsid w:val="00115ADC"/>
    <w:rsid w:val="00122177"/>
    <w:rsid w:val="00142507"/>
    <w:rsid w:val="00173D29"/>
    <w:rsid w:val="001A53A6"/>
    <w:rsid w:val="001D02CC"/>
    <w:rsid w:val="001E6BB1"/>
    <w:rsid w:val="001F0938"/>
    <w:rsid w:val="00202746"/>
    <w:rsid w:val="002173F8"/>
    <w:rsid w:val="002266F6"/>
    <w:rsid w:val="00240C42"/>
    <w:rsid w:val="00257C77"/>
    <w:rsid w:val="0027568C"/>
    <w:rsid w:val="002B349D"/>
    <w:rsid w:val="002D1414"/>
    <w:rsid w:val="00322FBA"/>
    <w:rsid w:val="00326B76"/>
    <w:rsid w:val="003367CB"/>
    <w:rsid w:val="00346203"/>
    <w:rsid w:val="00364266"/>
    <w:rsid w:val="00374233"/>
    <w:rsid w:val="00390603"/>
    <w:rsid w:val="003C3C5A"/>
    <w:rsid w:val="003E51FA"/>
    <w:rsid w:val="00427F1B"/>
    <w:rsid w:val="00435DEF"/>
    <w:rsid w:val="004B2492"/>
    <w:rsid w:val="004B31F6"/>
    <w:rsid w:val="004C0204"/>
    <w:rsid w:val="004F29BD"/>
    <w:rsid w:val="00511C84"/>
    <w:rsid w:val="005733AE"/>
    <w:rsid w:val="00583B18"/>
    <w:rsid w:val="005A4277"/>
    <w:rsid w:val="005A44FD"/>
    <w:rsid w:val="005B31C6"/>
    <w:rsid w:val="005E659A"/>
    <w:rsid w:val="005E6A6C"/>
    <w:rsid w:val="005F2B64"/>
    <w:rsid w:val="00610CB8"/>
    <w:rsid w:val="00634010"/>
    <w:rsid w:val="006435E0"/>
    <w:rsid w:val="006523C5"/>
    <w:rsid w:val="00663BE3"/>
    <w:rsid w:val="0067539F"/>
    <w:rsid w:val="0068575E"/>
    <w:rsid w:val="006C08C6"/>
    <w:rsid w:val="006C44D3"/>
    <w:rsid w:val="006C68DC"/>
    <w:rsid w:val="006F367E"/>
    <w:rsid w:val="007438DA"/>
    <w:rsid w:val="00746E6E"/>
    <w:rsid w:val="00754EE7"/>
    <w:rsid w:val="00756B29"/>
    <w:rsid w:val="007A3674"/>
    <w:rsid w:val="007C6961"/>
    <w:rsid w:val="00805CFF"/>
    <w:rsid w:val="00840EE0"/>
    <w:rsid w:val="00860DC2"/>
    <w:rsid w:val="008715D1"/>
    <w:rsid w:val="00876A36"/>
    <w:rsid w:val="008974D5"/>
    <w:rsid w:val="008B3041"/>
    <w:rsid w:val="008C7F9C"/>
    <w:rsid w:val="008D5382"/>
    <w:rsid w:val="008E05EF"/>
    <w:rsid w:val="008F2999"/>
    <w:rsid w:val="00906F3C"/>
    <w:rsid w:val="0092538F"/>
    <w:rsid w:val="00953F3D"/>
    <w:rsid w:val="0095693C"/>
    <w:rsid w:val="009642EF"/>
    <w:rsid w:val="009667B7"/>
    <w:rsid w:val="00996C79"/>
    <w:rsid w:val="009C02D6"/>
    <w:rsid w:val="009D06DE"/>
    <w:rsid w:val="009E1F4B"/>
    <w:rsid w:val="00A2061D"/>
    <w:rsid w:val="00A33534"/>
    <w:rsid w:val="00A4566F"/>
    <w:rsid w:val="00A76E8B"/>
    <w:rsid w:val="00A905E8"/>
    <w:rsid w:val="00AB7CF0"/>
    <w:rsid w:val="00AD789E"/>
    <w:rsid w:val="00AE52E1"/>
    <w:rsid w:val="00B26ADB"/>
    <w:rsid w:val="00B51E6F"/>
    <w:rsid w:val="00B9357D"/>
    <w:rsid w:val="00BC3B06"/>
    <w:rsid w:val="00BD4739"/>
    <w:rsid w:val="00BF0610"/>
    <w:rsid w:val="00BF28B5"/>
    <w:rsid w:val="00C123EF"/>
    <w:rsid w:val="00CB2653"/>
    <w:rsid w:val="00CE0A50"/>
    <w:rsid w:val="00CE776C"/>
    <w:rsid w:val="00D068C0"/>
    <w:rsid w:val="00D1026F"/>
    <w:rsid w:val="00D34C4C"/>
    <w:rsid w:val="00D54D54"/>
    <w:rsid w:val="00D60264"/>
    <w:rsid w:val="00D751D1"/>
    <w:rsid w:val="00DA4AE2"/>
    <w:rsid w:val="00DF100D"/>
    <w:rsid w:val="00E1713D"/>
    <w:rsid w:val="00E52CF8"/>
    <w:rsid w:val="00E544FA"/>
    <w:rsid w:val="00F11DDB"/>
    <w:rsid w:val="00F17C83"/>
    <w:rsid w:val="00F37257"/>
    <w:rsid w:val="00F5770C"/>
    <w:rsid w:val="00F75996"/>
    <w:rsid w:val="00F83C4B"/>
    <w:rsid w:val="00F85527"/>
    <w:rsid w:val="00FA4548"/>
    <w:rsid w:val="00FA7EE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905E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5489-822C-4B34-BB08-22E4BAE9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833</Words>
  <Characters>6751</Characters>
  <Application>Microsoft Office Word</Application>
  <DocSecurity>0</DocSecurity>
  <Lines>123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https://mul2-mia.gov.am/tasks/5052768/oneclick?token=d6df7ee89b81c7bb13aad72679c64fab</cp:keywords>
  <dc:description/>
  <cp:lastModifiedBy>Ruslan Marandyan</cp:lastModifiedBy>
  <cp:revision>93</cp:revision>
  <dcterms:created xsi:type="dcterms:W3CDTF">2025-07-08T16:25:00Z</dcterms:created>
  <dcterms:modified xsi:type="dcterms:W3CDTF">2025-10-08T14:55:00Z</dcterms:modified>
</cp:coreProperties>
</file>