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FA" w:rsidRPr="001946F9" w:rsidRDefault="00BE33FA" w:rsidP="00A30157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en-US"/>
        </w:rPr>
      </w:pPr>
      <w:r w:rsidRPr="001946F9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2543A9" w:rsidRPr="000D1B48" w:rsidRDefault="002543A9" w:rsidP="002543A9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373129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37312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37312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2D09AE">
        <w:rPr>
          <w:rFonts w:ascii="GHEA Grapalat" w:hAnsi="GHEA Grapalat" w:cs="Calibri"/>
          <w:b/>
          <w:shd w:val="clear" w:color="auto" w:fill="FFFFFF"/>
          <w:lang w:val="hy-AM"/>
        </w:rPr>
        <w:t xml:space="preserve"> 20</w:t>
      </w:r>
      <w:r w:rsidRPr="009F3E05">
        <w:rPr>
          <w:rFonts w:ascii="GHEA Grapalat" w:hAnsi="GHEA Grapalat" w:cs="Calibri"/>
          <w:b/>
          <w:shd w:val="clear" w:color="auto" w:fill="FFFFFF"/>
          <w:lang w:val="hy-AM"/>
        </w:rPr>
        <w:t>25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ԹՎԱԿԱՆԻ</w:t>
      </w:r>
    </w:p>
    <w:p w:rsidR="002543A9" w:rsidRPr="000D1B48" w:rsidRDefault="002543A9" w:rsidP="002543A9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ՀՈՒՆԻՍԻ 26-Ի </w:t>
      </w:r>
      <w:r w:rsidRPr="00C55F69">
        <w:rPr>
          <w:rFonts w:ascii="GHEA Grapalat" w:hAnsi="GHEA Grapalat" w:cs="Calibri"/>
          <w:b/>
          <w:shd w:val="clear" w:color="auto" w:fill="FFFFFF"/>
          <w:lang w:val="hy-AM"/>
        </w:rPr>
        <w:t xml:space="preserve">N </w:t>
      </w:r>
      <w:r>
        <w:rPr>
          <w:rFonts w:ascii="GHEA Grapalat" w:hAnsi="GHEA Grapalat" w:cs="Calibri"/>
          <w:b/>
          <w:shd w:val="clear" w:color="auto" w:fill="FFFFFF"/>
          <w:lang w:val="hy-AM"/>
        </w:rPr>
        <w:t>865</w:t>
      </w:r>
      <w:r w:rsidRPr="00C55F69">
        <w:rPr>
          <w:rFonts w:ascii="GHEA Grapalat" w:hAnsi="GHEA Grapalat" w:cs="Calibri"/>
          <w:b/>
          <w:shd w:val="clear" w:color="auto" w:fill="FFFFFF"/>
          <w:lang w:val="hy-AM"/>
        </w:rPr>
        <w:t xml:space="preserve">-Ն </w:t>
      </w:r>
      <w:r w:rsidRPr="00733664">
        <w:rPr>
          <w:rFonts w:ascii="GHEA Grapalat" w:hAnsi="GHEA Grapalat" w:cs="Calibri"/>
          <w:b/>
          <w:shd w:val="clear" w:color="auto" w:fill="FFFFFF"/>
          <w:lang w:val="hy-AM"/>
        </w:rPr>
        <w:t>ՈՐՈՇ</w:t>
      </w:r>
      <w:r>
        <w:rPr>
          <w:rFonts w:ascii="GHEA Grapalat" w:hAnsi="GHEA Grapalat" w:cs="Calibri"/>
          <w:b/>
          <w:shd w:val="clear" w:color="auto" w:fill="FFFFFF"/>
          <w:lang w:val="hy-AM"/>
        </w:rPr>
        <w:t>ՄԱՆ ՄԵՋ</w:t>
      </w:r>
      <w:r w:rsidRPr="00733664">
        <w:rPr>
          <w:rFonts w:ascii="GHEA Grapalat" w:hAnsi="GHEA Grapalat" w:cs="Calibri"/>
          <w:b/>
          <w:shd w:val="clear" w:color="auto" w:fill="FFFFFF"/>
          <w:lang w:val="hy-AM"/>
        </w:rPr>
        <w:t xml:space="preserve"> ՓՈՓՈԽՈՒԹՅՈՒՆ</w:t>
      </w:r>
    </w:p>
    <w:p w:rsidR="00F02943" w:rsidRPr="001946F9" w:rsidRDefault="002543A9" w:rsidP="00A30157">
      <w:pPr>
        <w:spacing w:line="360" w:lineRule="auto"/>
        <w:jc w:val="center"/>
        <w:rPr>
          <w:rFonts w:ascii="GHEA Grapalat" w:hAnsi="GHEA Grapalat"/>
          <w:b/>
          <w:shd w:val="clear" w:color="auto" w:fill="FFFFFF"/>
          <w:lang w:val="en-US"/>
        </w:rPr>
      </w:pPr>
      <w:r w:rsidRPr="00733664">
        <w:rPr>
          <w:rFonts w:ascii="GHEA Grapalat" w:hAnsi="GHEA Grapalat" w:cs="Calibri"/>
          <w:b/>
          <w:shd w:val="clear" w:color="auto" w:fill="FFFFFF"/>
          <w:lang w:val="hy-AM"/>
        </w:rPr>
        <w:t xml:space="preserve"> ԿԱՏԱՐԵԼՈՒ ՄԱՍԻՆ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="00F02943" w:rsidRPr="001946F9">
        <w:rPr>
          <w:rFonts w:ascii="GHEA Grapalat" w:hAnsi="GHEA Grapalat"/>
          <w:b/>
          <w:shd w:val="clear" w:color="auto" w:fill="FFFFFF"/>
          <w:lang w:val="hy-AM"/>
        </w:rPr>
        <w:t xml:space="preserve">ՆԱԽԱԳԾԻ </w:t>
      </w:r>
      <w:r w:rsidR="00BB3252" w:rsidRPr="001946F9">
        <w:rPr>
          <w:rFonts w:ascii="GHEA Grapalat" w:hAnsi="GHEA Grapalat"/>
          <w:b/>
          <w:shd w:val="clear" w:color="auto" w:fill="FFFFFF"/>
          <w:lang w:val="en-US"/>
        </w:rPr>
        <w:t>ԸՆԴՈՒՆՄԱՆ</w:t>
      </w:r>
    </w:p>
    <w:p w:rsidR="00F02943" w:rsidRPr="001946F9" w:rsidRDefault="00F02943" w:rsidP="00A30157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en-US"/>
        </w:rPr>
      </w:pPr>
    </w:p>
    <w:p w:rsidR="00BE33FA" w:rsidRPr="001946F9" w:rsidRDefault="00BE33FA" w:rsidP="00F928BF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117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Ընթացիկ</w:t>
      </w:r>
      <w:r w:rsidRPr="001946F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իրավիճակը</w:t>
      </w:r>
      <w:r w:rsidRPr="001946F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և</w:t>
      </w:r>
      <w:r w:rsidRPr="001946F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իրավական</w:t>
      </w:r>
      <w:r w:rsidRPr="001946F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ակտի</w:t>
      </w:r>
      <w:r w:rsidRPr="001946F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ընդունման</w:t>
      </w:r>
      <w:r w:rsidRPr="001946F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sz w:val="24"/>
          <w:szCs w:val="24"/>
          <w:lang w:val="hy-AM"/>
        </w:rPr>
        <w:t>անհրաժեշտությունը</w:t>
      </w:r>
    </w:p>
    <w:p w:rsidR="00BE33FA" w:rsidRPr="001946F9" w:rsidRDefault="003E094F" w:rsidP="003E094F">
      <w:pPr>
        <w:spacing w:line="360" w:lineRule="auto"/>
        <w:ind w:firstLine="375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1946F9">
        <w:rPr>
          <w:rFonts w:ascii="GHEA Grapalat" w:hAnsi="GHEA Grapalat" w:cs="Calibri"/>
          <w:shd w:val="clear" w:color="auto" w:fill="FFFFFF"/>
          <w:lang w:val="hy-AM"/>
        </w:rPr>
        <w:t>«</w:t>
      </w:r>
      <w:r w:rsidR="005116E4" w:rsidRPr="00733664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 w:rsidRPr="00733664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>
        <w:rPr>
          <w:rFonts w:ascii="GHEA Grapalat" w:hAnsi="GHEA Grapalat" w:cs="Calibri"/>
          <w:shd w:val="clear" w:color="auto" w:fill="FFFFFF"/>
          <w:lang w:val="hy-AM"/>
        </w:rPr>
        <w:t>Կ</w:t>
      </w:r>
      <w:r w:rsidR="005116E4" w:rsidRPr="00733664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5116E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5116E4" w:rsidRPr="000D1B48">
        <w:rPr>
          <w:rFonts w:ascii="GHEA Grapalat" w:eastAsia="GHEA Grapalat" w:hAnsi="GHEA Grapalat" w:cs="GHEA Grapalat"/>
          <w:shd w:val="clear" w:color="auto" w:fill="FFFFFF"/>
          <w:lang w:val="hy-AM"/>
        </w:rPr>
        <w:t>5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 w:rsidRPr="00733664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>
        <w:rPr>
          <w:rFonts w:ascii="GHEA Grapalat" w:eastAsia="GHEA Grapalat" w:hAnsi="GHEA Grapalat" w:cs="GHEA Grapalat"/>
          <w:shd w:val="clear" w:color="auto" w:fill="FFFFFF"/>
          <w:lang w:val="hy-AM"/>
        </w:rPr>
        <w:t>հունիսի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5116E4" w:rsidRPr="00733664">
        <w:rPr>
          <w:rFonts w:ascii="GHEA Grapalat" w:hAnsi="GHEA Grapalat" w:cs="Calibri"/>
          <w:shd w:val="clear" w:color="auto" w:fill="FFFFFF"/>
          <w:lang w:val="hy-AM"/>
        </w:rPr>
        <w:t>ի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>
        <w:rPr>
          <w:rFonts w:ascii="GHEA Grapalat" w:eastAsia="GHEA Grapalat" w:hAnsi="GHEA Grapalat" w:cs="GHEA Grapalat"/>
          <w:shd w:val="clear" w:color="auto" w:fill="FFFFFF"/>
          <w:lang w:val="hy-AM"/>
        </w:rPr>
        <w:t>N</w:t>
      </w:r>
      <w:r w:rsidR="005116E4" w:rsidRPr="008E332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116E4">
        <w:rPr>
          <w:rFonts w:ascii="GHEA Grapalat" w:eastAsia="GHEA Grapalat" w:hAnsi="GHEA Grapalat" w:cs="GHEA Grapalat"/>
          <w:shd w:val="clear" w:color="auto" w:fill="FFFFFF"/>
          <w:lang w:val="hy-AM"/>
        </w:rPr>
        <w:t>865</w:t>
      </w:r>
      <w:r w:rsidR="005116E4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="005116E4" w:rsidRPr="00733664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="005116E4">
        <w:rPr>
          <w:rFonts w:ascii="GHEA Grapalat" w:hAnsi="GHEA Grapalat" w:cs="Calibri"/>
          <w:shd w:val="clear" w:color="auto" w:fill="FFFFFF"/>
          <w:lang w:val="hy-AM"/>
        </w:rPr>
        <w:t xml:space="preserve"> մեջ փոփոխություն</w:t>
      </w:r>
      <w:r w:rsidR="005116E4" w:rsidRPr="001946F9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5116E4">
        <w:rPr>
          <w:rFonts w:ascii="GHEA Grapalat" w:hAnsi="GHEA Grapalat" w:cs="Calibri"/>
          <w:shd w:val="clear" w:color="auto" w:fill="FFFFFF"/>
          <w:lang w:val="hy-AM"/>
        </w:rPr>
        <w:t xml:space="preserve">կատարելու </w:t>
      </w:r>
      <w:r w:rsidRPr="001946F9">
        <w:rPr>
          <w:rFonts w:ascii="GHEA Grapalat" w:hAnsi="GHEA Grapalat" w:cs="Calibri"/>
          <w:shd w:val="clear" w:color="auto" w:fill="FFFFFF"/>
          <w:lang w:val="hy-AM"/>
        </w:rPr>
        <w:t xml:space="preserve">մասին» Կառավարության որոշման </w:t>
      </w:r>
      <w:r w:rsidRPr="001946F9">
        <w:rPr>
          <w:rFonts w:ascii="GHEA Grapalat" w:hAnsi="GHEA Grapalat"/>
          <w:shd w:val="clear" w:color="auto" w:fill="FFFFFF"/>
          <w:lang w:val="hy-AM"/>
        </w:rPr>
        <w:t xml:space="preserve">նախագծի ընդունման </w:t>
      </w:r>
      <w:r w:rsidR="00BE33FA" w:rsidRPr="001946F9">
        <w:rPr>
          <w:rFonts w:ascii="GHEA Grapalat" w:hAnsi="GHEA Grapalat" w:cs="Calibri"/>
          <w:shd w:val="clear" w:color="auto" w:fill="FFFFFF"/>
          <w:lang w:val="hy-AM"/>
        </w:rPr>
        <w:t>անհրաժեշտությունը բխում է «Սևանա լճի մասին» Հայաստանի Հանրապետության օրենքի 1</w:t>
      </w:r>
      <w:r w:rsidR="00913ECC" w:rsidRPr="001946F9">
        <w:rPr>
          <w:rFonts w:ascii="GHEA Grapalat" w:hAnsi="GHEA Grapalat" w:cs="Calibri"/>
          <w:shd w:val="clear" w:color="auto" w:fill="FFFFFF"/>
          <w:lang w:val="hy-AM"/>
        </w:rPr>
        <w:t>5</w:t>
      </w:r>
      <w:r w:rsidR="00BE33FA" w:rsidRPr="001946F9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913ECC" w:rsidRPr="001946F9">
        <w:rPr>
          <w:rFonts w:ascii="GHEA Grapalat" w:hAnsi="GHEA Grapalat" w:cs="Calibri"/>
          <w:shd w:val="clear" w:color="auto" w:fill="FFFFFF"/>
          <w:lang w:val="hy-AM"/>
        </w:rPr>
        <w:t xml:space="preserve">1-ին </w:t>
      </w:r>
      <w:r w:rsidR="00BE33FA" w:rsidRPr="001946F9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913ECC" w:rsidRPr="001946F9">
        <w:rPr>
          <w:rFonts w:ascii="GHEA Grapalat" w:hAnsi="GHEA Grapalat" w:cs="Calibri"/>
          <w:shd w:val="clear" w:color="auto" w:fill="FFFFFF"/>
          <w:lang w:val="hy-AM"/>
        </w:rPr>
        <w:t>գ1</w:t>
      </w:r>
      <w:r w:rsidR="00A255A0" w:rsidRPr="001946F9">
        <w:rPr>
          <w:rFonts w:ascii="GHEA Grapalat" w:hAnsi="GHEA Grapalat" w:cs="Calibri"/>
          <w:shd w:val="clear" w:color="auto" w:fill="FFFFFF"/>
          <w:lang w:val="hy-AM"/>
        </w:rPr>
        <w:t>»</w:t>
      </w:r>
      <w:r w:rsidR="00BE33FA" w:rsidRPr="001946F9">
        <w:rPr>
          <w:rFonts w:ascii="GHEA Grapalat" w:hAnsi="GHEA Grapalat" w:cs="Calibri"/>
          <w:shd w:val="clear" w:color="auto" w:fill="FFFFFF"/>
          <w:lang w:val="hy-AM"/>
        </w:rPr>
        <w:t xml:space="preserve"> ենթակետի պահանջից։</w:t>
      </w:r>
    </w:p>
    <w:p w:rsidR="00881125" w:rsidRPr="001946F9" w:rsidRDefault="00881125" w:rsidP="003E094F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1946F9">
        <w:rPr>
          <w:rFonts w:ascii="GHEA Grapalat" w:eastAsiaTheme="minorHAnsi" w:hAnsi="GHEA Grapalat" w:cstheme="minorBidi"/>
          <w:lang w:val="hy-AM"/>
        </w:rPr>
        <w:t xml:space="preserve">Սևանա լճում </w:t>
      </w:r>
      <w:r w:rsidR="004903C0">
        <w:rPr>
          <w:rFonts w:ascii="GHEA Grapalat" w:eastAsiaTheme="minorHAnsi" w:hAnsi="GHEA Grapalat" w:cstheme="minorBidi"/>
          <w:lang w:val="hy-AM"/>
        </w:rPr>
        <w:t xml:space="preserve">2025 թվականի </w:t>
      </w:r>
      <w:r w:rsidRPr="001946F9">
        <w:rPr>
          <w:rFonts w:ascii="GHEA Grapalat" w:eastAsiaTheme="minorHAnsi" w:hAnsi="GHEA Grapalat" w:cstheme="minorBidi"/>
          <w:lang w:val="hy-AM"/>
        </w:rPr>
        <w:t xml:space="preserve">սիգի արդյունագործական որսի առաջին փուլը կազմակերպման համար հիմք է հանդիսացել </w:t>
      </w:r>
      <w:r w:rsidR="009C0851" w:rsidRPr="001946F9">
        <w:rPr>
          <w:rFonts w:ascii="GHEA Grapalat" w:hAnsi="GHEA Grapalat"/>
          <w:color w:val="000000"/>
          <w:shd w:val="clear" w:color="auto" w:fill="FFFFFF"/>
          <w:lang w:val="hy-AM"/>
        </w:rPr>
        <w:t xml:space="preserve">«Սևանա լճում և նրա ջրհավաք ավազանում ձկան և խեցգետնի պաշարների հաշվառման» ծրագրի (այսուհետ՝ ծրագիր) շրջանակում </w:t>
      </w:r>
      <w:r w:rsidR="009C0851" w:rsidRPr="001946F9">
        <w:rPr>
          <w:rFonts w:ascii="GHEA Grapalat" w:eastAsiaTheme="minorHAnsi" w:hAnsi="GHEA Grapalat" w:cstheme="minorBidi"/>
          <w:lang w:val="hy-AM"/>
        </w:rPr>
        <w:t xml:space="preserve">«Կենդանաբանության և հիդրոէկոլոգիայի գիտական կենտրոն» ՊՈԱԿ-ի (այսուհետ՝ գիտական կենտրոն) կողմից </w:t>
      </w:r>
      <w:r w:rsidR="004903C0">
        <w:rPr>
          <w:rFonts w:ascii="GHEA Grapalat" w:eastAsiaTheme="minorHAnsi" w:hAnsi="GHEA Grapalat" w:cstheme="minorBidi"/>
          <w:lang w:val="hy-AM"/>
        </w:rPr>
        <w:t xml:space="preserve">2024 թվականի </w:t>
      </w:r>
      <w:r w:rsidR="009C0851" w:rsidRPr="001946F9">
        <w:rPr>
          <w:rFonts w:ascii="GHEA Grapalat" w:hAnsi="GHEA Grapalat"/>
          <w:color w:val="000000"/>
          <w:shd w:val="clear" w:color="auto" w:fill="FFFFFF"/>
          <w:lang w:val="hy-AM"/>
        </w:rPr>
        <w:t>իրականացված հետազոտությունների արդյունք</w:t>
      </w:r>
      <w:r w:rsidRPr="001946F9">
        <w:rPr>
          <w:rFonts w:ascii="GHEA Grapalat" w:hAnsi="GHEA Grapalat"/>
          <w:color w:val="000000"/>
          <w:shd w:val="clear" w:color="auto" w:fill="FFFFFF"/>
          <w:lang w:val="hy-AM"/>
        </w:rPr>
        <w:t>ները, համաձայն որի</w:t>
      </w:r>
      <w:r w:rsidR="009C0851" w:rsidRPr="001946F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903C0">
        <w:rPr>
          <w:rFonts w:ascii="GHEA Grapalat" w:hAnsi="GHEA Grapalat"/>
          <w:lang w:val="hy-AM"/>
        </w:rPr>
        <w:t>գ</w:t>
      </w:r>
      <w:r w:rsidR="009C0851" w:rsidRPr="001946F9">
        <w:rPr>
          <w:rFonts w:ascii="GHEA Grapalat" w:hAnsi="GHEA Grapalat"/>
          <w:lang w:val="hy-AM"/>
        </w:rPr>
        <w:t>իտական կենտրոնն առաջարկել է 2025 թվականի սիգի արդյուանգործական որսը սահմանել 314 տոննա մինչև հունիսի 1-ը։</w:t>
      </w:r>
      <w:r w:rsidRPr="001946F9">
        <w:rPr>
          <w:rFonts w:ascii="GHEA Grapalat" w:hAnsi="GHEA Grapalat"/>
          <w:lang w:val="hy-AM"/>
        </w:rPr>
        <w:t xml:space="preserve"> </w:t>
      </w:r>
      <w:r w:rsidR="008A35E0" w:rsidRPr="001946F9">
        <w:rPr>
          <w:rFonts w:ascii="GHEA Grapalat" w:hAnsi="GHEA Grapalat"/>
          <w:lang w:val="hy-AM"/>
        </w:rPr>
        <w:t xml:space="preserve">Սահմանված ժամանակահատվածում փաստացի որսվել է 309.6 տոննա ձուկ։ </w:t>
      </w:r>
    </w:p>
    <w:p w:rsidR="008A35E0" w:rsidRPr="001946F9" w:rsidRDefault="009C0851" w:rsidP="00A30157">
      <w:pPr>
        <w:spacing w:line="360" w:lineRule="auto"/>
        <w:ind w:left="165" w:firstLine="210"/>
        <w:jc w:val="both"/>
        <w:rPr>
          <w:rFonts w:ascii="GHEA Grapalat" w:eastAsiaTheme="minorHAnsi" w:hAnsi="GHEA Grapalat" w:cstheme="minorBidi"/>
          <w:lang w:val="hy-AM"/>
        </w:rPr>
      </w:pPr>
      <w:r w:rsidRPr="001946F9">
        <w:rPr>
          <w:rFonts w:ascii="GHEA Grapalat" w:hAnsi="GHEA Grapalat"/>
          <w:lang w:val="hy-AM"/>
        </w:rPr>
        <w:t xml:space="preserve"> </w:t>
      </w:r>
      <w:r w:rsidR="001346CC">
        <w:rPr>
          <w:rFonts w:ascii="GHEA Grapalat" w:hAnsi="GHEA Grapalat"/>
          <w:lang w:val="hy-AM"/>
        </w:rPr>
        <w:t>Սիգի բնական վերարտադրության</w:t>
      </w:r>
      <w:r w:rsidRPr="001946F9">
        <w:rPr>
          <w:rFonts w:ascii="GHEA Grapalat" w:hAnsi="GHEA Grapalat"/>
          <w:lang w:val="hy-AM"/>
        </w:rPr>
        <w:t xml:space="preserve"> գործընթացի արդյունավետությունն ու ձկան </w:t>
      </w:r>
      <w:r w:rsidR="008A35E0" w:rsidRPr="001946F9">
        <w:rPr>
          <w:rFonts w:ascii="GHEA Grapalat" w:hAnsi="GHEA Grapalat"/>
          <w:lang w:val="hy-AM"/>
        </w:rPr>
        <w:t xml:space="preserve">ընդհանուր </w:t>
      </w:r>
      <w:r w:rsidRPr="001946F9">
        <w:rPr>
          <w:rFonts w:ascii="GHEA Grapalat" w:hAnsi="GHEA Grapalat"/>
          <w:lang w:val="hy-AM"/>
        </w:rPr>
        <w:t xml:space="preserve">պաշարների համալրման տեմպը գնահատելու համար 2025 թվականի գարնանը՝ </w:t>
      </w:r>
      <w:r w:rsidRPr="001946F9">
        <w:rPr>
          <w:rFonts w:ascii="GHEA Grapalat" w:eastAsiaTheme="minorHAnsi" w:hAnsi="GHEA Grapalat" w:cstheme="minorBidi"/>
          <w:lang w:val="hy-AM"/>
        </w:rPr>
        <w:t xml:space="preserve">մարտի 17-ից մինչև 21-ը լճում </w:t>
      </w:r>
      <w:r w:rsidRPr="001946F9">
        <w:rPr>
          <w:rFonts w:ascii="GHEA Grapalat" w:hAnsi="GHEA Grapalat"/>
          <w:lang w:val="hy-AM"/>
        </w:rPr>
        <w:t xml:space="preserve">իրականացվել է լրացուցիչ հետազոտություն։ </w:t>
      </w:r>
      <w:r w:rsidRPr="001946F9">
        <w:rPr>
          <w:rFonts w:ascii="GHEA Grapalat" w:eastAsiaTheme="minorHAnsi" w:hAnsi="GHEA Grapalat" w:cstheme="minorBidi"/>
          <w:lang w:val="hy-AM"/>
        </w:rPr>
        <w:t xml:space="preserve">Ստացված տվյալների համաձայն՝ </w:t>
      </w:r>
      <w:r w:rsidR="004903C0">
        <w:rPr>
          <w:rFonts w:ascii="GHEA Grapalat" w:eastAsiaTheme="minorHAnsi" w:hAnsi="GHEA Grapalat" w:cstheme="minorBidi"/>
          <w:lang w:val="hy-AM"/>
        </w:rPr>
        <w:t>գ</w:t>
      </w:r>
      <w:r w:rsidRPr="001946F9">
        <w:rPr>
          <w:rFonts w:ascii="GHEA Grapalat" w:eastAsiaTheme="minorHAnsi" w:hAnsi="GHEA Grapalat" w:cstheme="minorBidi"/>
          <w:lang w:val="hy-AM"/>
        </w:rPr>
        <w:t>իտական կենտրոնն առաջարկել է</w:t>
      </w:r>
      <w:r w:rsidRPr="001946F9">
        <w:rPr>
          <w:rFonts w:ascii="GHEA Grapalat" w:eastAsiaTheme="minorHAnsi" w:hAnsi="GHEA Grapalat" w:cstheme="minorBidi"/>
          <w:b/>
          <w:bCs/>
          <w:lang w:val="hy-AM"/>
        </w:rPr>
        <w:t xml:space="preserve"> </w:t>
      </w:r>
      <w:r w:rsidRPr="001946F9">
        <w:rPr>
          <w:rFonts w:ascii="GHEA Grapalat" w:eastAsiaTheme="minorHAnsi" w:hAnsi="GHEA Grapalat" w:cstheme="minorBidi"/>
          <w:lang w:val="hy-AM"/>
        </w:rPr>
        <w:t xml:space="preserve">2025 թվականի </w:t>
      </w:r>
      <w:r w:rsidR="00E52F0D">
        <w:rPr>
          <w:rFonts w:ascii="GHEA Grapalat" w:eastAsiaTheme="minorHAnsi" w:hAnsi="GHEA Grapalat" w:cstheme="minorBidi"/>
          <w:lang w:val="hy-AM"/>
        </w:rPr>
        <w:t>հունիսի</w:t>
      </w:r>
      <w:r w:rsidR="003004DF">
        <w:rPr>
          <w:rFonts w:ascii="GHEA Grapalat" w:eastAsiaTheme="minorHAnsi" w:hAnsi="GHEA Grapalat" w:cstheme="minorBidi"/>
          <w:lang w:val="hy-AM"/>
        </w:rPr>
        <w:t>ց</w:t>
      </w:r>
      <w:r w:rsidR="00E52F0D">
        <w:rPr>
          <w:rFonts w:ascii="GHEA Grapalat" w:eastAsiaTheme="minorHAnsi" w:hAnsi="GHEA Grapalat" w:cstheme="minorBidi"/>
          <w:lang w:val="hy-AM"/>
        </w:rPr>
        <w:t xml:space="preserve"> </w:t>
      </w:r>
      <w:r w:rsidRPr="001946F9">
        <w:rPr>
          <w:rFonts w:ascii="GHEA Grapalat" w:eastAsiaTheme="minorHAnsi" w:hAnsi="GHEA Grapalat" w:cstheme="minorBidi"/>
          <w:lang w:val="hy-AM"/>
        </w:rPr>
        <w:t xml:space="preserve">արդյունագործական որսը  </w:t>
      </w:r>
      <w:r w:rsidR="00E52F0D">
        <w:rPr>
          <w:rFonts w:ascii="GHEA Grapalat" w:eastAsiaTheme="minorHAnsi" w:hAnsi="GHEA Grapalat" w:cstheme="minorBidi"/>
          <w:lang w:val="hy-AM"/>
        </w:rPr>
        <w:t>սահմանել</w:t>
      </w:r>
      <w:r w:rsidRPr="001946F9">
        <w:rPr>
          <w:rFonts w:ascii="GHEA Grapalat" w:eastAsiaTheme="minorHAnsi" w:hAnsi="GHEA Grapalat" w:cstheme="minorBidi"/>
          <w:lang w:val="hy-AM"/>
        </w:rPr>
        <w:t xml:space="preserve"> 189 տոննա</w:t>
      </w:r>
      <w:r w:rsidR="0084217D">
        <w:rPr>
          <w:rFonts w:ascii="GHEA Grapalat" w:eastAsiaTheme="minorHAnsi" w:hAnsi="GHEA Grapalat" w:cstheme="minorBidi"/>
          <w:lang w:val="hy-AM"/>
        </w:rPr>
        <w:t xml:space="preserve">, ինչը հաստատվել է </w:t>
      </w:r>
      <w:r w:rsidR="008856B2">
        <w:rPr>
          <w:rFonts w:ascii="GHEA Grapalat" w:eastAsiaTheme="minorHAnsi" w:hAnsi="GHEA Grapalat" w:cstheme="minorBidi"/>
          <w:lang w:val="hy-AM"/>
        </w:rPr>
        <w:t xml:space="preserve">Կառավարության </w:t>
      </w:r>
      <w:r w:rsidR="0084217D">
        <w:rPr>
          <w:rFonts w:ascii="GHEA Grapalat" w:eastAsiaTheme="minorHAnsi" w:hAnsi="GHEA Grapalat" w:cstheme="minorBidi"/>
          <w:lang w:val="hy-AM"/>
        </w:rPr>
        <w:t>2025 թվականի</w:t>
      </w:r>
      <w:r w:rsidR="0084217D" w:rsidRPr="008421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84217D">
        <w:rPr>
          <w:rFonts w:ascii="GHEA Grapalat" w:eastAsia="GHEA Grapalat" w:hAnsi="GHEA Grapalat" w:cs="GHEA Grapalat"/>
          <w:shd w:val="clear" w:color="auto" w:fill="FFFFFF"/>
          <w:lang w:val="hy-AM"/>
        </w:rPr>
        <w:t>հունիսի</w:t>
      </w:r>
      <w:r w:rsidR="0084217D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84217D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="0084217D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84217D" w:rsidRPr="00733664">
        <w:rPr>
          <w:rFonts w:ascii="GHEA Grapalat" w:hAnsi="GHEA Grapalat" w:cs="Calibri"/>
          <w:shd w:val="clear" w:color="auto" w:fill="FFFFFF"/>
          <w:lang w:val="hy-AM"/>
        </w:rPr>
        <w:t>ի</w:t>
      </w:r>
      <w:r w:rsidR="0084217D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84217D">
        <w:rPr>
          <w:rFonts w:ascii="GHEA Grapalat" w:eastAsia="GHEA Grapalat" w:hAnsi="GHEA Grapalat" w:cs="GHEA Grapalat"/>
          <w:shd w:val="clear" w:color="auto" w:fill="FFFFFF"/>
          <w:lang w:val="hy-AM"/>
        </w:rPr>
        <w:t>N</w:t>
      </w:r>
      <w:r w:rsidR="0084217D" w:rsidRPr="008E332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84217D">
        <w:rPr>
          <w:rFonts w:ascii="GHEA Grapalat" w:eastAsia="GHEA Grapalat" w:hAnsi="GHEA Grapalat" w:cs="GHEA Grapalat"/>
          <w:shd w:val="clear" w:color="auto" w:fill="FFFFFF"/>
          <w:lang w:val="hy-AM"/>
        </w:rPr>
        <w:t>865</w:t>
      </w:r>
      <w:r w:rsidR="0084217D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="0084217D" w:rsidRPr="00733664">
        <w:rPr>
          <w:rFonts w:ascii="GHEA Grapalat" w:hAnsi="GHEA Grapalat" w:cs="Calibri"/>
          <w:shd w:val="clear" w:color="auto" w:fill="FFFFFF"/>
          <w:lang w:val="hy-AM"/>
        </w:rPr>
        <w:t>որոշմ</w:t>
      </w:r>
      <w:r w:rsidR="0084217D">
        <w:rPr>
          <w:rFonts w:ascii="GHEA Grapalat" w:hAnsi="GHEA Grapalat" w:cs="Calibri"/>
          <w:shd w:val="clear" w:color="auto" w:fill="FFFFFF"/>
          <w:lang w:val="hy-AM"/>
        </w:rPr>
        <w:t>ամբ</w:t>
      </w:r>
      <w:r w:rsidR="0014087A" w:rsidRPr="001946F9">
        <w:rPr>
          <w:rFonts w:ascii="GHEA Grapalat" w:eastAsiaTheme="minorHAnsi" w:hAnsi="GHEA Grapalat" w:cstheme="minorBidi"/>
          <w:lang w:val="hy-AM"/>
        </w:rPr>
        <w:t xml:space="preserve">: </w:t>
      </w:r>
    </w:p>
    <w:p w:rsidR="009C0851" w:rsidRPr="001946F9" w:rsidRDefault="008A35E0" w:rsidP="00A30157">
      <w:pPr>
        <w:spacing w:line="360" w:lineRule="auto"/>
        <w:ind w:left="127" w:right="111" w:firstLine="248"/>
        <w:jc w:val="both"/>
        <w:rPr>
          <w:rFonts w:ascii="GHEA Grapalat" w:eastAsiaTheme="minorHAnsi" w:hAnsi="GHEA Grapalat" w:cstheme="minorBidi"/>
          <w:lang w:val="hy-AM"/>
        </w:rPr>
      </w:pPr>
      <w:r w:rsidRPr="001946F9">
        <w:rPr>
          <w:rFonts w:ascii="GHEA Grapalat" w:eastAsiaTheme="minorHAnsi" w:hAnsi="GHEA Grapalat" w:cstheme="minorBidi"/>
          <w:lang w:val="hy-AM"/>
        </w:rPr>
        <w:t>Սևանա լճում ձկան պաշարների, այդ թվում արդյունագործական պաշարների համալրման վիճակը գնահատելու համար ը</w:t>
      </w:r>
      <w:r w:rsidR="009C0851" w:rsidRPr="001946F9">
        <w:rPr>
          <w:rFonts w:ascii="GHEA Grapalat" w:eastAsiaTheme="minorHAnsi" w:hAnsi="GHEA Grapalat" w:cstheme="minorBidi"/>
          <w:lang w:val="hy-AM"/>
        </w:rPr>
        <w:t xml:space="preserve">ստ ծրագրի՝ </w:t>
      </w:r>
      <w:r w:rsidR="004903C0">
        <w:rPr>
          <w:rFonts w:ascii="GHEA Grapalat" w:eastAsiaTheme="minorHAnsi" w:hAnsi="GHEA Grapalat" w:cstheme="minorBidi"/>
          <w:lang w:val="hy-AM"/>
        </w:rPr>
        <w:t>գ</w:t>
      </w:r>
      <w:r w:rsidR="009C0851" w:rsidRPr="001946F9">
        <w:rPr>
          <w:rFonts w:ascii="GHEA Grapalat" w:eastAsiaTheme="minorHAnsi" w:hAnsi="GHEA Grapalat" w:cstheme="minorBidi"/>
          <w:lang w:val="hy-AM"/>
        </w:rPr>
        <w:t>իտական կենտրոնի կողմից 2025 թվականի հուլիսին իրականացվ</w:t>
      </w:r>
      <w:r w:rsidR="003B48D3">
        <w:rPr>
          <w:rFonts w:ascii="GHEA Grapalat" w:eastAsiaTheme="minorHAnsi" w:hAnsi="GHEA Grapalat" w:cstheme="minorBidi"/>
          <w:lang w:val="hy-AM"/>
        </w:rPr>
        <w:t>ել է</w:t>
      </w:r>
      <w:r w:rsidR="009C0851" w:rsidRPr="001946F9">
        <w:rPr>
          <w:rFonts w:ascii="GHEA Grapalat" w:eastAsiaTheme="minorHAnsi" w:hAnsi="GHEA Grapalat" w:cstheme="minorBidi"/>
          <w:lang w:val="hy-AM"/>
        </w:rPr>
        <w:t xml:space="preserve"> ձկան պաշարի ուսումնասիրություններ, որի արդյունքում </w:t>
      </w:r>
      <w:r w:rsidR="003B48D3">
        <w:rPr>
          <w:rFonts w:ascii="GHEA Grapalat" w:hAnsi="GHEA Grapalat"/>
          <w:lang w:val="hy-AM"/>
        </w:rPr>
        <w:t>գ</w:t>
      </w:r>
      <w:r w:rsidR="003B48D3" w:rsidRPr="001946F9">
        <w:rPr>
          <w:rFonts w:ascii="GHEA Grapalat" w:hAnsi="GHEA Grapalat"/>
          <w:lang w:val="hy-AM"/>
        </w:rPr>
        <w:t xml:space="preserve">իտական կենտրոնն առաջարկել է 2025 թվականի </w:t>
      </w:r>
      <w:r w:rsidR="003B48D3">
        <w:rPr>
          <w:rFonts w:ascii="GHEA Grapalat" w:hAnsi="GHEA Grapalat"/>
          <w:lang w:val="hy-AM"/>
        </w:rPr>
        <w:t xml:space="preserve">աշնան որսաշրջանի համար </w:t>
      </w:r>
      <w:r w:rsidR="003B48D3" w:rsidRPr="001946F9">
        <w:rPr>
          <w:rFonts w:ascii="GHEA Grapalat" w:hAnsi="GHEA Grapalat"/>
          <w:lang w:val="hy-AM"/>
        </w:rPr>
        <w:t xml:space="preserve">սիգի արդյուանգործական որսը սահմանել </w:t>
      </w:r>
      <w:r w:rsidR="003B48D3">
        <w:rPr>
          <w:rFonts w:ascii="GHEA Grapalat" w:hAnsi="GHEA Grapalat"/>
          <w:lang w:val="hy-AM"/>
        </w:rPr>
        <w:t>620</w:t>
      </w:r>
      <w:r w:rsidR="003B48D3" w:rsidRPr="001946F9">
        <w:rPr>
          <w:rFonts w:ascii="GHEA Grapalat" w:hAnsi="GHEA Grapalat"/>
          <w:lang w:val="hy-AM"/>
        </w:rPr>
        <w:t xml:space="preserve"> տոննա մինչև </w:t>
      </w:r>
      <w:r w:rsidR="001346CC">
        <w:rPr>
          <w:rFonts w:ascii="GHEA Grapalat" w:hAnsi="GHEA Grapalat"/>
          <w:lang w:val="hy-AM"/>
        </w:rPr>
        <w:t>որսի արգելքը</w:t>
      </w:r>
      <w:r w:rsidR="003B48D3" w:rsidRPr="001946F9">
        <w:rPr>
          <w:rFonts w:ascii="GHEA Grapalat" w:hAnsi="GHEA Grapalat"/>
          <w:lang w:val="hy-AM"/>
        </w:rPr>
        <w:t xml:space="preserve">։ </w:t>
      </w:r>
    </w:p>
    <w:p w:rsidR="007D3F14" w:rsidRPr="001946F9" w:rsidRDefault="007D3F14" w:rsidP="00A30157">
      <w:pPr>
        <w:tabs>
          <w:tab w:val="left" w:pos="284"/>
        </w:tabs>
        <w:spacing w:line="360" w:lineRule="auto"/>
        <w:ind w:left="127" w:right="111" w:firstLine="269"/>
        <w:jc w:val="both"/>
        <w:rPr>
          <w:rFonts w:ascii="GHEA Grapalat" w:hAnsi="GHEA Grapalat"/>
          <w:lang w:val="hy-AM"/>
        </w:rPr>
      </w:pPr>
      <w:r w:rsidRPr="001946F9">
        <w:rPr>
          <w:rFonts w:ascii="GHEA Grapalat" w:hAnsi="GHEA Grapalat"/>
          <w:lang w:val="hy-AM"/>
        </w:rPr>
        <w:lastRenderedPageBreak/>
        <w:t xml:space="preserve">Նախագծով նախատեսվում է </w:t>
      </w:r>
      <w:r w:rsidR="002543A9" w:rsidRPr="00733664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 w:rsidRPr="00733664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 w:rsidRPr="00733664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2543A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2543A9" w:rsidRPr="000D1B48">
        <w:rPr>
          <w:rFonts w:ascii="GHEA Grapalat" w:eastAsia="GHEA Grapalat" w:hAnsi="GHEA Grapalat" w:cs="GHEA Grapalat"/>
          <w:shd w:val="clear" w:color="auto" w:fill="FFFFFF"/>
          <w:lang w:val="hy-AM"/>
        </w:rPr>
        <w:t>5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 w:rsidRPr="00733664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>
        <w:rPr>
          <w:rFonts w:ascii="GHEA Grapalat" w:eastAsia="GHEA Grapalat" w:hAnsi="GHEA Grapalat" w:cs="GHEA Grapalat"/>
          <w:shd w:val="clear" w:color="auto" w:fill="FFFFFF"/>
          <w:lang w:val="hy-AM"/>
        </w:rPr>
        <w:t>հունիսի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2543A9" w:rsidRPr="00733664">
        <w:rPr>
          <w:rFonts w:ascii="GHEA Grapalat" w:hAnsi="GHEA Grapalat" w:cs="Calibri"/>
          <w:shd w:val="clear" w:color="auto" w:fill="FFFFFF"/>
          <w:lang w:val="hy-AM"/>
        </w:rPr>
        <w:t>ի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 w:rsidRPr="000D1B48">
        <w:rPr>
          <w:rStyle w:val="Strong"/>
          <w:rFonts w:ascii="GHEA Grapalat" w:hAnsi="GHEA Grapalat"/>
          <w:bdr w:val="none" w:sz="0" w:space="0" w:color="auto" w:frame="1"/>
          <w:lang w:val="fi-FI"/>
        </w:rPr>
        <w:t>«</w:t>
      </w:r>
      <w:r w:rsidR="002543A9"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2025 թվականի ընթացքում </w:t>
      </w:r>
      <w:r w:rsidR="002543A9">
        <w:rPr>
          <w:rFonts w:ascii="GHEA Grapalat" w:hAnsi="GHEA Grapalat" w:cs="Calibri"/>
          <w:bCs/>
          <w:shd w:val="clear" w:color="auto" w:fill="FFFFFF"/>
          <w:lang w:val="hy-AM"/>
        </w:rPr>
        <w:t>Սև</w:t>
      </w:r>
      <w:r w:rsidR="002543A9"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2543A9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2543A9"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 w:rsidR="002543A9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2543A9"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2543A9" w:rsidRPr="000D1B48">
        <w:rPr>
          <w:rFonts w:ascii="GHEA Grapalat" w:hAnsi="GHEA Grapalat" w:cs="Calibri"/>
          <w:shd w:val="clear" w:color="auto" w:fill="FFFFFF"/>
          <w:lang w:val="hy-AM"/>
        </w:rPr>
        <w:t xml:space="preserve"> սահմանելու մասին</w:t>
      </w:r>
      <w:r w:rsidR="002543A9" w:rsidRPr="000D1B48">
        <w:rPr>
          <w:rStyle w:val="Strong"/>
          <w:rFonts w:ascii="GHEA Grapalat" w:hAnsi="GHEA Grapalat"/>
          <w:bdr w:val="none" w:sz="0" w:space="0" w:color="auto" w:frame="1"/>
          <w:lang w:val="fi-FI"/>
        </w:rPr>
        <w:t>»</w:t>
      </w:r>
      <w:r w:rsidR="002543A9" w:rsidRPr="000D1B48">
        <w:rPr>
          <w:rFonts w:ascii="GHEA Grapalat" w:hAnsi="GHEA Grapalat"/>
          <w:bCs/>
          <w:lang w:val="fi-FI"/>
        </w:rPr>
        <w:t xml:space="preserve"> </w:t>
      </w:r>
      <w:r w:rsidR="002543A9">
        <w:rPr>
          <w:rFonts w:ascii="GHEA Grapalat" w:eastAsia="GHEA Grapalat" w:hAnsi="GHEA Grapalat" w:cs="GHEA Grapalat"/>
          <w:shd w:val="clear" w:color="auto" w:fill="FFFFFF"/>
          <w:lang w:val="hy-AM"/>
        </w:rPr>
        <w:t>N</w:t>
      </w:r>
      <w:r w:rsidR="002543A9" w:rsidRPr="008E332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543A9">
        <w:rPr>
          <w:rFonts w:ascii="GHEA Grapalat" w:eastAsia="GHEA Grapalat" w:hAnsi="GHEA Grapalat" w:cs="GHEA Grapalat"/>
          <w:shd w:val="clear" w:color="auto" w:fill="FFFFFF"/>
          <w:lang w:val="hy-AM"/>
        </w:rPr>
        <w:t>865</w:t>
      </w:r>
      <w:r w:rsidR="002543A9"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="002543A9" w:rsidRPr="00733664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="002543A9">
        <w:rPr>
          <w:rFonts w:ascii="GHEA Grapalat" w:hAnsi="GHEA Grapalat" w:cs="Calibri"/>
          <w:shd w:val="clear" w:color="auto" w:fill="FFFFFF"/>
          <w:lang w:val="hy-AM"/>
        </w:rPr>
        <w:t xml:space="preserve"> մեջ իրականացնել փոփոխություն</w:t>
      </w:r>
      <w:r w:rsidR="002C3C53">
        <w:rPr>
          <w:rFonts w:ascii="GHEA Grapalat" w:hAnsi="GHEA Grapalat" w:cs="Calibri"/>
          <w:shd w:val="clear" w:color="auto" w:fill="FFFFFF"/>
          <w:lang w:val="hy-AM"/>
        </w:rPr>
        <w:t xml:space="preserve">՝ ավելացնելով սիգի արդյունագործական որսի քանակը </w:t>
      </w:r>
      <w:r w:rsidR="00315B42">
        <w:rPr>
          <w:rFonts w:ascii="GHEA Grapalat" w:hAnsi="GHEA Grapalat" w:cs="Calibri"/>
          <w:shd w:val="clear" w:color="auto" w:fill="FFFFFF"/>
          <w:lang w:val="hy-AM"/>
        </w:rPr>
        <w:t xml:space="preserve">ևս </w:t>
      </w:r>
      <w:bookmarkStart w:id="0" w:name="_GoBack"/>
      <w:bookmarkEnd w:id="0"/>
      <w:r w:rsidR="002C3C53">
        <w:rPr>
          <w:rFonts w:ascii="GHEA Grapalat" w:hAnsi="GHEA Grapalat" w:cs="Calibri"/>
          <w:shd w:val="clear" w:color="auto" w:fill="FFFFFF"/>
          <w:lang w:val="hy-AM"/>
        </w:rPr>
        <w:t>620 տոննա</w:t>
      </w:r>
      <w:r w:rsidRPr="001946F9">
        <w:rPr>
          <w:rFonts w:ascii="GHEA Grapalat" w:hAnsi="GHEA Grapalat"/>
          <w:lang w:val="hy-AM"/>
        </w:rPr>
        <w:t>։</w:t>
      </w:r>
    </w:p>
    <w:p w:rsidR="00BE33FA" w:rsidRPr="001946F9" w:rsidRDefault="00BE33FA" w:rsidP="00A30157">
      <w:pPr>
        <w:pStyle w:val="ListParagraph"/>
        <w:numPr>
          <w:ilvl w:val="0"/>
          <w:numId w:val="1"/>
        </w:numPr>
        <w:tabs>
          <w:tab w:val="left" w:pos="270"/>
          <w:tab w:val="left" w:pos="2160"/>
        </w:tabs>
        <w:suppressAutoHyphens/>
        <w:spacing w:line="360" w:lineRule="auto"/>
        <w:jc w:val="both"/>
        <w:rPr>
          <w:rFonts w:ascii="GHEA Grapalat" w:hAnsi="GHEA Grapalat"/>
          <w:b/>
          <w:lang w:val="hy-AM"/>
        </w:rPr>
      </w:pPr>
      <w:r w:rsidRPr="001946F9">
        <w:rPr>
          <w:rFonts w:ascii="GHEA Grapalat" w:hAnsi="GHEA Grapalat"/>
          <w:b/>
          <w:i/>
          <w:lang w:val="hy-AM"/>
        </w:rPr>
        <w:t>Առաջարկվող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/>
          <w:b/>
          <w:i/>
          <w:lang w:val="hy-AM"/>
        </w:rPr>
        <w:t>կարգավորման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/>
          <w:b/>
          <w:i/>
          <w:lang w:val="hy-AM"/>
        </w:rPr>
        <w:t>բնույթը</w:t>
      </w:r>
    </w:p>
    <w:p w:rsidR="00BE33FA" w:rsidRPr="001946F9" w:rsidRDefault="00BE33FA" w:rsidP="00A30157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1946F9">
        <w:rPr>
          <w:rFonts w:ascii="GHEA Grapalat" w:eastAsia="GHEA Grapalat" w:hAnsi="GHEA Grapalat" w:cs="GHEA Grapalat"/>
          <w:lang w:val="hy-AM"/>
        </w:rPr>
        <w:tab/>
      </w:r>
      <w:r w:rsidRPr="001946F9">
        <w:rPr>
          <w:rFonts w:ascii="GHEA Grapalat" w:hAnsi="GHEA Grapalat"/>
          <w:lang w:val="hy-AM"/>
        </w:rPr>
        <w:t>Նախագ</w:t>
      </w:r>
      <w:r w:rsidR="00444342" w:rsidRPr="001946F9">
        <w:rPr>
          <w:rFonts w:ascii="GHEA Grapalat" w:hAnsi="GHEA Grapalat"/>
          <w:lang w:val="hy-AM"/>
        </w:rPr>
        <w:t>իծը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hAnsi="GHEA Grapalat"/>
          <w:lang w:val="hy-AM"/>
        </w:rPr>
        <w:t>նպատակաուղղված</w:t>
      </w:r>
      <w:r w:rsidRPr="001946F9">
        <w:rPr>
          <w:rFonts w:ascii="GHEA Grapalat" w:eastAsia="GHEA Grapalat" w:hAnsi="GHEA Grapalat" w:cs="GHEA Grapalat"/>
          <w:lang w:val="hy-AM"/>
        </w:rPr>
        <w:t xml:space="preserve"> է </w:t>
      </w:r>
      <w:r w:rsidRPr="001946F9">
        <w:rPr>
          <w:rFonts w:ascii="GHEA Grapalat" w:hAnsi="GHEA Grapalat"/>
          <w:lang w:val="hy-AM"/>
        </w:rPr>
        <w:t xml:space="preserve">«Սևանա լճի մասին» Հայաստանի Հանրապետության օրենքի </w:t>
      </w:r>
      <w:r w:rsidR="00E95444" w:rsidRPr="001946F9">
        <w:rPr>
          <w:rFonts w:ascii="GHEA Grapalat" w:hAnsi="GHEA Grapalat" w:cs="Calibri"/>
          <w:shd w:val="clear" w:color="auto" w:fill="FFFFFF"/>
          <w:lang w:val="hy-AM"/>
        </w:rPr>
        <w:t xml:space="preserve">15-րդ հոդվածի 1-ին մասի «գ1» </w:t>
      </w:r>
      <w:r w:rsidRPr="001946F9">
        <w:rPr>
          <w:rFonts w:ascii="GHEA Grapalat" w:hAnsi="GHEA Grapalat"/>
          <w:lang w:val="hy-AM"/>
        </w:rPr>
        <w:t>ենթակետի</w:t>
      </w:r>
      <w:r w:rsidR="00346501" w:rsidRPr="001946F9">
        <w:rPr>
          <w:rFonts w:ascii="GHEA Grapalat" w:hAnsi="GHEA Grapalat"/>
          <w:lang w:val="hy-AM"/>
        </w:rPr>
        <w:t xml:space="preserve"> </w:t>
      </w:r>
      <w:r w:rsidRPr="001946F9">
        <w:rPr>
          <w:rFonts w:ascii="GHEA Grapalat" w:hAnsi="GHEA Grapalat"/>
          <w:lang w:val="hy-AM"/>
        </w:rPr>
        <w:t>պահանջի կատարմանը։</w:t>
      </w:r>
    </w:p>
    <w:p w:rsidR="00BE33FA" w:rsidRPr="001946F9" w:rsidRDefault="00BE33FA" w:rsidP="00A30157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1946F9">
        <w:rPr>
          <w:rFonts w:ascii="GHEA Grapalat" w:hAnsi="GHEA Grapalat" w:cs="Sylfaen"/>
          <w:lang w:val="hy-AM"/>
        </w:rPr>
        <w:t xml:space="preserve">Իրականացվող գործընթացները միտված են </w:t>
      </w:r>
      <w:r w:rsidRPr="001946F9">
        <w:rPr>
          <w:rFonts w:ascii="GHEA Grapalat" w:eastAsia="GHEA Grapalat" w:hAnsi="GHEA Grapalat" w:cs="GHEA Grapalat"/>
          <w:lang w:val="hy-AM"/>
        </w:rPr>
        <w:t>Սևանա լճում ձկան և խեցգետնի պաշարների կայուն օգտագործմանը</w:t>
      </w:r>
      <w:r w:rsidR="008169E5" w:rsidRPr="001946F9">
        <w:rPr>
          <w:rFonts w:ascii="GHEA Grapalat" w:eastAsia="GHEA Grapalat" w:hAnsi="GHEA Grapalat" w:cs="GHEA Grapalat"/>
          <w:lang w:val="hy-AM"/>
        </w:rPr>
        <w:t>, ինչպես նաև ձկնորսության գործընթացները իրավական դաշտ բերելուն</w:t>
      </w:r>
      <w:r w:rsidRPr="001946F9">
        <w:rPr>
          <w:rFonts w:ascii="GHEA Grapalat" w:eastAsia="GHEA Grapalat" w:hAnsi="GHEA Grapalat" w:cs="GHEA Grapalat"/>
          <w:lang w:val="hy-AM"/>
        </w:rPr>
        <w:t xml:space="preserve"> և</w:t>
      </w:r>
      <w:r w:rsidR="008169E5" w:rsidRPr="001946F9">
        <w:rPr>
          <w:rFonts w:ascii="GHEA Grapalat" w:eastAsia="GHEA Grapalat" w:hAnsi="GHEA Grapalat" w:cs="GHEA Grapalat"/>
          <w:lang w:val="hy-AM"/>
        </w:rPr>
        <w:t xml:space="preserve"> լիազոր մարմնի հետ կնքած</w:t>
      </w:r>
      <w:r w:rsidRPr="001946F9">
        <w:rPr>
          <w:rFonts w:ascii="GHEA Grapalat" w:eastAsia="GHEA Grapalat" w:hAnsi="GHEA Grapalat" w:cs="GHEA Grapalat"/>
          <w:lang w:val="hy-AM"/>
        </w:rPr>
        <w:t xml:space="preserve"> օգտագործման </w:t>
      </w:r>
      <w:r w:rsidRPr="001946F9">
        <w:rPr>
          <w:rFonts w:ascii="GHEA Grapalat" w:hAnsi="GHEA Grapalat"/>
          <w:lang w:val="hy-AM"/>
        </w:rPr>
        <w:t>պայմանագրերի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1946F9">
        <w:rPr>
          <w:rFonts w:ascii="GHEA Grapalat" w:eastAsia="GHEA Grapalat" w:hAnsi="GHEA Grapalat" w:cs="GHEA Grapalat"/>
          <w:lang w:val="hy-AM"/>
        </w:rPr>
        <w:t>հիման վրա ձկնորսության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hAnsi="GHEA Grapalat"/>
          <w:lang w:val="hy-AM"/>
        </w:rPr>
        <w:t>գործընթաց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1946F9">
        <w:rPr>
          <w:rFonts w:ascii="GHEA Grapalat" w:hAnsi="GHEA Grapalat"/>
          <w:lang w:val="hy-AM"/>
        </w:rPr>
        <w:t>իրականացնելուն</w:t>
      </w:r>
      <w:r w:rsidR="00C75C91" w:rsidRPr="001946F9">
        <w:rPr>
          <w:rFonts w:ascii="GHEA Grapalat" w:hAnsi="GHEA Grapalat"/>
          <w:lang w:val="hy-AM"/>
        </w:rPr>
        <w:t>, ինչպես նաև պարենային անվտանգության օբյեկտ հանդիսացող ռեսուրսի օգտագործման նկատմամբ պատշաճ վերահսկողության իրականացմանը:</w:t>
      </w:r>
    </w:p>
    <w:p w:rsidR="00BE33FA" w:rsidRPr="001946F9" w:rsidRDefault="00BE33FA" w:rsidP="00A301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1946F9">
        <w:rPr>
          <w:rFonts w:ascii="GHEA Grapalat" w:hAnsi="GHEA Grapalat" w:cs="Calibri"/>
          <w:b/>
          <w:i/>
          <w:lang w:val="hy-AM"/>
        </w:rPr>
        <w:t>Նախագծի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մշակման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գործընթացում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ներգրավված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ինստիտուտները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, </w:t>
      </w:r>
      <w:r w:rsidRPr="001946F9">
        <w:rPr>
          <w:rFonts w:ascii="GHEA Grapalat" w:hAnsi="GHEA Grapalat" w:cs="Calibri"/>
          <w:b/>
          <w:i/>
          <w:lang w:val="hy-AM"/>
        </w:rPr>
        <w:t>անձինք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և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նրանց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hAnsi="GHEA Grapalat" w:cs="Calibri"/>
          <w:b/>
          <w:i/>
          <w:lang w:val="hy-AM"/>
        </w:rPr>
        <w:t>դիրքորոշումը</w:t>
      </w:r>
    </w:p>
    <w:p w:rsidR="004B2BE0" w:rsidRPr="001946F9" w:rsidRDefault="00BE33FA" w:rsidP="00A30157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GHEA Grapalat" w:hAnsi="GHEA Grapalat" w:cs="GHEA Grapalat"/>
          <w:lang w:val="hy-AM"/>
        </w:rPr>
      </w:pPr>
      <w:r w:rsidRPr="001946F9">
        <w:rPr>
          <w:rFonts w:ascii="GHEA Grapalat" w:eastAsia="GHEA Grapalat" w:hAnsi="GHEA Grapalat" w:cs="GHEA Grapalat"/>
          <w:lang w:val="hy-AM"/>
        </w:rPr>
        <w:tab/>
      </w:r>
      <w:r w:rsidRPr="001946F9">
        <w:rPr>
          <w:rFonts w:ascii="GHEA Grapalat" w:eastAsia="Calibri" w:hAnsi="GHEA Grapalat" w:cs="Calibri"/>
          <w:lang w:val="hy-AM"/>
        </w:rPr>
        <w:t>Նախագիծը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eastAsia="Calibri" w:hAnsi="GHEA Grapalat" w:cs="Calibri"/>
          <w:lang w:val="hy-AM"/>
        </w:rPr>
        <w:t>մշակվել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eastAsia="Calibri" w:hAnsi="GHEA Grapalat" w:cs="Calibri"/>
          <w:lang w:val="hy-AM"/>
        </w:rPr>
        <w:t>է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eastAsia="Calibri" w:hAnsi="GHEA Grapalat" w:cs="Calibri"/>
          <w:lang w:val="hy-AM"/>
        </w:rPr>
        <w:t>շրջակա միջավայրի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eastAsia="Calibri" w:hAnsi="GHEA Grapalat" w:cs="Calibri"/>
          <w:lang w:val="hy-AM"/>
        </w:rPr>
        <w:t>նախարարության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eastAsia="Calibri" w:hAnsi="GHEA Grapalat" w:cs="Calibri"/>
          <w:lang w:val="hy-AM"/>
        </w:rPr>
        <w:t>կողմից</w:t>
      </w:r>
      <w:r w:rsidRPr="001946F9">
        <w:rPr>
          <w:rFonts w:ascii="GHEA Grapalat" w:eastAsia="GHEA Grapalat" w:hAnsi="GHEA Grapalat" w:cs="GHEA Grapalat"/>
          <w:lang w:val="hy-AM"/>
        </w:rPr>
        <w:t>:</w:t>
      </w:r>
    </w:p>
    <w:p w:rsidR="002637A3" w:rsidRPr="001946F9" w:rsidRDefault="002637A3" w:rsidP="00A30157">
      <w:pPr>
        <w:pStyle w:val="NoSpacing"/>
        <w:spacing w:line="360" w:lineRule="auto"/>
        <w:ind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1946F9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 հիմք է հանդիսացել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և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նրա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ավազանում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ձկան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և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խեցգետնի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1946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946F9">
        <w:rPr>
          <w:rFonts w:ascii="GHEA Grapalat" w:hAnsi="GHEA Grapalat" w:cs="Sylfaen"/>
          <w:sz w:val="24"/>
          <w:szCs w:val="24"/>
          <w:lang w:val="hy-AM"/>
        </w:rPr>
        <w:t>հաշվառում» ծրագրի շրջանակներում</w:t>
      </w:r>
      <w:r w:rsidRPr="001946F9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 xml:space="preserve"> ԳԱԱ</w:t>
      </w:r>
      <w:r w:rsidRPr="001946F9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</w:t>
      </w:r>
      <w:r w:rsidRPr="001946F9">
        <w:rPr>
          <w:rFonts w:ascii="GHEA Grapalat" w:hAnsi="GHEA Grapalat"/>
          <w:sz w:val="24"/>
          <w:szCs w:val="24"/>
          <w:lang w:val="hy-AM"/>
        </w:rPr>
        <w:t></w:t>
      </w:r>
      <w:r w:rsidRPr="001946F9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Կենդանաբանության և հիդրոէկոլոգիայի</w:t>
      </w:r>
      <w:r w:rsidRPr="001946F9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գիտական </w:t>
      </w:r>
      <w:r w:rsidRPr="001946F9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կենտրոն</w:t>
      </w:r>
      <w:r w:rsidRPr="001946F9">
        <w:rPr>
          <w:rFonts w:ascii="GHEA Grapalat" w:hAnsi="GHEA Grapalat"/>
          <w:sz w:val="24"/>
          <w:szCs w:val="24"/>
          <w:lang w:val="hy-AM"/>
        </w:rPr>
        <w:t></w:t>
      </w:r>
      <w:r w:rsidRPr="001946F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946F9">
        <w:rPr>
          <w:rFonts w:ascii="GHEA Grapalat" w:hAnsi="GHEA Grapalat"/>
          <w:sz w:val="24"/>
          <w:szCs w:val="24"/>
          <w:lang w:val="hy-AM"/>
        </w:rPr>
        <w:t>ՊՈԱԿ</w:t>
      </w:r>
      <w:r w:rsidRPr="001946F9">
        <w:rPr>
          <w:rFonts w:ascii="GHEA Grapalat" w:hAnsi="GHEA Grapalat"/>
          <w:sz w:val="24"/>
          <w:szCs w:val="24"/>
          <w:lang w:val="pt-BR"/>
        </w:rPr>
        <w:t>-</w:t>
      </w:r>
      <w:r w:rsidRPr="001946F9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ի</w:t>
      </w:r>
      <w:r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</w:t>
      </w:r>
      <w:r w:rsidR="00274E57"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>2025</w:t>
      </w:r>
      <w:r w:rsidR="00903D04"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</w:t>
      </w:r>
      <w:r w:rsidR="00274E57"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F928BF"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346C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հիլիսին </w:t>
      </w:r>
      <w:r w:rsidRPr="001946F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իրականացված ուսումնասիրությունների արդյունքում ներկայացված  առաջարկությունները: </w:t>
      </w:r>
    </w:p>
    <w:p w:rsidR="00BE33FA" w:rsidRPr="001946F9" w:rsidRDefault="00BE33FA" w:rsidP="00A30157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b/>
          <w:lang w:val="hy-AM"/>
        </w:rPr>
      </w:pP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4. </w:t>
      </w:r>
      <w:r w:rsidRPr="001946F9">
        <w:rPr>
          <w:rFonts w:ascii="GHEA Grapalat" w:eastAsia="Calibri" w:hAnsi="GHEA Grapalat" w:cs="Calibri"/>
          <w:b/>
          <w:i/>
          <w:lang w:val="hy-AM"/>
        </w:rPr>
        <w:t>Ակնկալվող</w:t>
      </w:r>
      <w:r w:rsidRPr="001946F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1946F9">
        <w:rPr>
          <w:rFonts w:ascii="GHEA Grapalat" w:eastAsia="Calibri" w:hAnsi="GHEA Grapalat" w:cs="Calibri"/>
          <w:b/>
          <w:i/>
          <w:lang w:val="hy-AM"/>
        </w:rPr>
        <w:t>արդյունքը</w:t>
      </w:r>
    </w:p>
    <w:p w:rsidR="00BE33FA" w:rsidRPr="001946F9" w:rsidRDefault="00BE33FA" w:rsidP="00A30157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1946F9">
        <w:rPr>
          <w:rFonts w:ascii="GHEA Grapalat" w:eastAsia="Calibri" w:hAnsi="GHEA Grapalat" w:cs="Calibri"/>
          <w:lang w:val="hy-AM"/>
        </w:rPr>
        <w:t>Նախագծի</w:t>
      </w:r>
      <w:r w:rsidRPr="001946F9">
        <w:rPr>
          <w:rFonts w:ascii="GHEA Grapalat" w:eastAsia="GHEA Grapalat" w:hAnsi="GHEA Grapalat" w:cs="GHEA Grapalat"/>
          <w:lang w:val="hy-AM"/>
        </w:rPr>
        <w:t xml:space="preserve"> </w:t>
      </w:r>
      <w:r w:rsidRPr="001946F9">
        <w:rPr>
          <w:rFonts w:ascii="GHEA Grapalat" w:eastAsia="Calibri" w:hAnsi="GHEA Grapalat" w:cs="Calibri"/>
          <w:lang w:val="hy-AM"/>
        </w:rPr>
        <w:t>ընդունմամբ</w:t>
      </w:r>
      <w:r w:rsidRPr="001946F9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5E599A" w:rsidRPr="001946F9" w:rsidRDefault="005E599A" w:rsidP="00A30157">
      <w:pPr>
        <w:pStyle w:val="NoSpacing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</w:pPr>
      <w:r w:rsidRPr="001946F9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lastRenderedPageBreak/>
        <w:t xml:space="preserve">5.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Տեղեկատվություն</w:t>
      </w:r>
      <w:r w:rsidRPr="001946F9">
        <w:rPr>
          <w:rFonts w:ascii="Calibri" w:eastAsia="Times New Roman" w:hAnsi="Calibri" w:cs="Calibri"/>
          <w:b/>
          <w:bCs/>
          <w:i/>
          <w:sz w:val="24"/>
          <w:szCs w:val="24"/>
          <w:lang w:val="hy-AM"/>
        </w:rPr>
        <w:t> 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լ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ացուցիչ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ֆինանսական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միջոցնե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անհ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աժեշտության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պետական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բյուջեի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եկամուտնե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ծախսե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սպասվելիք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փոփոխություննե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1946F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5E599A" w:rsidRPr="001946F9" w:rsidRDefault="005E599A" w:rsidP="00A30157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946F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</w:t>
      </w:r>
      <w:r w:rsidRPr="001946F9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նախագծի </w:t>
      </w:r>
      <w:r w:rsidR="003427A0" w:rsidRPr="001946F9">
        <w:rPr>
          <w:rFonts w:ascii="GHEA Grapalat" w:hAnsi="GHEA Grapalat" w:cs="Sylfaen"/>
          <w:spacing w:val="-6"/>
          <w:sz w:val="24"/>
          <w:szCs w:val="24"/>
          <w:lang w:val="hy-AM"/>
        </w:rPr>
        <w:t>ընդունմամ</w:t>
      </w:r>
      <w:r w:rsidR="008B0C06" w:rsidRPr="001946F9">
        <w:rPr>
          <w:rFonts w:ascii="GHEA Grapalat" w:hAnsi="GHEA Grapalat" w:cs="Sylfaen"/>
          <w:spacing w:val="-6"/>
          <w:sz w:val="24"/>
          <w:szCs w:val="24"/>
          <w:lang w:val="hy-AM"/>
        </w:rPr>
        <w:t>բ</w:t>
      </w:r>
      <w:r w:rsidR="003427A0" w:rsidRPr="001946F9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նախատեսվում է ՀՀ</w:t>
      </w:r>
      <w:r w:rsidR="00C75C91" w:rsidRPr="001946F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946F9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1946F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75C91" w:rsidRPr="001946F9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="003427A0" w:rsidRPr="001946F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մուտքերի ավելացում՝</w:t>
      </w:r>
      <w:r w:rsidR="00C75C91" w:rsidRPr="001946F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շուրջ </w:t>
      </w:r>
      <w:r w:rsidR="001346CC">
        <w:rPr>
          <w:rFonts w:ascii="GHEA Grapalat" w:eastAsia="Times New Roman" w:hAnsi="GHEA Grapalat" w:cs="Sylfaen"/>
          <w:sz w:val="24"/>
          <w:szCs w:val="24"/>
          <w:lang w:val="hy-AM"/>
        </w:rPr>
        <w:t>40.3</w:t>
      </w:r>
      <w:r w:rsidR="00C75C91" w:rsidRPr="001946F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մլն ՀՀ դրամ</w:t>
      </w:r>
      <w:r w:rsidR="003427A0" w:rsidRPr="001946F9">
        <w:rPr>
          <w:rFonts w:ascii="GHEA Grapalat" w:eastAsia="Times New Roman" w:hAnsi="GHEA Grapalat" w:cs="Sylfaen"/>
          <w:sz w:val="24"/>
          <w:szCs w:val="24"/>
          <w:lang w:val="hy-AM"/>
        </w:rPr>
        <w:t>ի չափով՝ պայմանավորված ՀՀ հարկային օրենսդրությամբ սահմանված</w:t>
      </w:r>
      <w:r w:rsidR="00C75C91" w:rsidRPr="001946F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բնօգտագործման վճար</w:t>
      </w:r>
      <w:r w:rsidR="003427A0" w:rsidRPr="001946F9">
        <w:rPr>
          <w:rFonts w:ascii="GHEA Grapalat" w:eastAsia="Times New Roman" w:hAnsi="GHEA Grapalat" w:cs="Sylfaen"/>
          <w:sz w:val="24"/>
          <w:szCs w:val="24"/>
          <w:lang w:val="hy-AM"/>
        </w:rPr>
        <w:t>ի վճարմամբ</w:t>
      </w:r>
      <w:r w:rsidRPr="001946F9">
        <w:rPr>
          <w:rFonts w:ascii="GHEA Grapalat" w:hAnsi="GHEA Grapalat"/>
          <w:sz w:val="24"/>
          <w:szCs w:val="24"/>
          <w:lang w:val="hy-AM"/>
        </w:rPr>
        <w:t>:</w:t>
      </w:r>
    </w:p>
    <w:p w:rsidR="005E599A" w:rsidRPr="001946F9" w:rsidRDefault="005E599A" w:rsidP="00A30157">
      <w:pPr>
        <w:spacing w:line="360" w:lineRule="auto"/>
        <w:ind w:firstLine="709"/>
        <w:jc w:val="both"/>
        <w:rPr>
          <w:rFonts w:ascii="GHEA Grapalat" w:hAnsi="GHEA Grapalat"/>
          <w:b/>
          <w:i/>
          <w:lang w:val="hy-AM"/>
        </w:rPr>
      </w:pPr>
      <w:r w:rsidRPr="001946F9">
        <w:rPr>
          <w:rFonts w:ascii="GHEA Grapalat" w:hAnsi="GHEA Grapalat"/>
          <w:b/>
          <w:i/>
          <w:lang w:val="hy-AM"/>
        </w:rPr>
        <w:t>6</w:t>
      </w:r>
      <w:r w:rsidR="00687DB5" w:rsidRPr="001946F9">
        <w:rPr>
          <w:rFonts w:ascii="GHEA Grapalat" w:hAnsi="GHEA Grapalat" w:cs="Cambria Math"/>
          <w:b/>
          <w:i/>
          <w:lang w:val="hy-AM"/>
        </w:rPr>
        <w:t>.</w:t>
      </w:r>
      <w:r w:rsidRPr="001946F9">
        <w:rPr>
          <w:rFonts w:ascii="GHEA Grapalat" w:hAnsi="GHEA Grapalat"/>
          <w:b/>
          <w:i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65B49" w:rsidRPr="00F65B49" w:rsidRDefault="005E599A" w:rsidP="00A3015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1946F9">
        <w:rPr>
          <w:rFonts w:ascii="GHEA Grapalat" w:hAnsi="GHEA Grapalat"/>
          <w:lang w:val="hy-AM"/>
        </w:rPr>
        <w:t>Ներկայացվող նախագիծը բխում</w:t>
      </w:r>
      <w:r w:rsidR="00F65B49" w:rsidRPr="001946F9">
        <w:rPr>
          <w:rFonts w:ascii="GHEA Grapalat" w:hAnsi="GHEA Grapalat"/>
          <w:lang w:val="hy-AM"/>
        </w:rPr>
        <w:t xml:space="preserve"> է</w:t>
      </w:r>
      <w:r w:rsidRPr="001946F9">
        <w:rPr>
          <w:rFonts w:ascii="GHEA Grapalat" w:hAnsi="GHEA Grapalat"/>
          <w:lang w:val="hy-AM"/>
        </w:rPr>
        <w:t xml:space="preserve"> </w:t>
      </w:r>
      <w:r w:rsidR="00F65B49" w:rsidRPr="001946F9">
        <w:rPr>
          <w:rFonts w:ascii="GHEA Grapalat" w:hAnsi="GHEA Grapalat"/>
          <w:lang w:val="hy-AM"/>
        </w:rPr>
        <w:t>Կառավարության 2021 թվականի օգոստոսի 18-ի N</w:t>
      </w:r>
      <w:r w:rsidR="00DE5A7E" w:rsidRPr="001946F9">
        <w:rPr>
          <w:rFonts w:ascii="GHEA Grapalat" w:hAnsi="GHEA Grapalat"/>
          <w:lang w:val="hy-AM"/>
        </w:rPr>
        <w:t xml:space="preserve"> </w:t>
      </w:r>
      <w:r w:rsidR="00F65B49" w:rsidRPr="001946F9">
        <w:rPr>
          <w:rFonts w:ascii="GHEA Grapalat" w:hAnsi="GHEA Grapalat"/>
          <w:lang w:val="hy-AM"/>
        </w:rPr>
        <w:t>1363-Ա որոշմամբ հաստատված Հայաստանի Հանրապետության կառավարության (2021-2026 թթ.) ծրագրի «4.10 Շրջակա միջավայրի պահպանություն» բաժնում ամրագրված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ուղղությունից։</w:t>
      </w:r>
    </w:p>
    <w:p w:rsidR="00F65B49" w:rsidRPr="00F65B49" w:rsidRDefault="00F65B49" w:rsidP="00A30157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F65B49" w:rsidRPr="00F65B49" w:rsidSect="00FE4291">
      <w:pgSz w:w="11906" w:h="16838"/>
      <w:pgMar w:top="117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FA0"/>
    <w:multiLevelType w:val="hybridMultilevel"/>
    <w:tmpl w:val="74D21F7C"/>
    <w:lvl w:ilvl="0" w:tplc="352678C4">
      <w:start w:val="3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D72668"/>
    <w:multiLevelType w:val="hybridMultilevel"/>
    <w:tmpl w:val="62780E0E"/>
    <w:lvl w:ilvl="0" w:tplc="92CC1D98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99"/>
    <w:rsid w:val="0001208C"/>
    <w:rsid w:val="0001235A"/>
    <w:rsid w:val="00030F96"/>
    <w:rsid w:val="00031016"/>
    <w:rsid w:val="00061955"/>
    <w:rsid w:val="00062D30"/>
    <w:rsid w:val="00065419"/>
    <w:rsid w:val="000A3129"/>
    <w:rsid w:val="000B35E9"/>
    <w:rsid w:val="000E29FF"/>
    <w:rsid w:val="001235B5"/>
    <w:rsid w:val="001346CC"/>
    <w:rsid w:val="0013726D"/>
    <w:rsid w:val="0014087A"/>
    <w:rsid w:val="001946F9"/>
    <w:rsid w:val="00194B89"/>
    <w:rsid w:val="001B0A2B"/>
    <w:rsid w:val="001E40DE"/>
    <w:rsid w:val="00205FCB"/>
    <w:rsid w:val="00206083"/>
    <w:rsid w:val="00206EE4"/>
    <w:rsid w:val="00227D14"/>
    <w:rsid w:val="002543A9"/>
    <w:rsid w:val="002637A3"/>
    <w:rsid w:val="00274E57"/>
    <w:rsid w:val="002B4F3A"/>
    <w:rsid w:val="002C3C53"/>
    <w:rsid w:val="002C6FD4"/>
    <w:rsid w:val="002D37D1"/>
    <w:rsid w:val="002D411B"/>
    <w:rsid w:val="003004DF"/>
    <w:rsid w:val="00306A28"/>
    <w:rsid w:val="00315B42"/>
    <w:rsid w:val="00336593"/>
    <w:rsid w:val="003427A0"/>
    <w:rsid w:val="00346501"/>
    <w:rsid w:val="00396E66"/>
    <w:rsid w:val="003A29D0"/>
    <w:rsid w:val="003B48D3"/>
    <w:rsid w:val="003B59E1"/>
    <w:rsid w:val="003C0957"/>
    <w:rsid w:val="003D2234"/>
    <w:rsid w:val="003D6E90"/>
    <w:rsid w:val="003E094F"/>
    <w:rsid w:val="003E3B31"/>
    <w:rsid w:val="00401728"/>
    <w:rsid w:val="00444342"/>
    <w:rsid w:val="0048245D"/>
    <w:rsid w:val="004903C0"/>
    <w:rsid w:val="00494271"/>
    <w:rsid w:val="004A1F87"/>
    <w:rsid w:val="004B2BE0"/>
    <w:rsid w:val="004B4181"/>
    <w:rsid w:val="004D1A71"/>
    <w:rsid w:val="004D4E83"/>
    <w:rsid w:val="004F3B82"/>
    <w:rsid w:val="005116E4"/>
    <w:rsid w:val="00524553"/>
    <w:rsid w:val="00560ED5"/>
    <w:rsid w:val="00580A00"/>
    <w:rsid w:val="00594AA0"/>
    <w:rsid w:val="005E18CD"/>
    <w:rsid w:val="005E599A"/>
    <w:rsid w:val="00602FBD"/>
    <w:rsid w:val="0061752F"/>
    <w:rsid w:val="006301A3"/>
    <w:rsid w:val="00631DDF"/>
    <w:rsid w:val="00656B9A"/>
    <w:rsid w:val="00687DB5"/>
    <w:rsid w:val="0069661F"/>
    <w:rsid w:val="006A5E8E"/>
    <w:rsid w:val="006E5329"/>
    <w:rsid w:val="006F0A50"/>
    <w:rsid w:val="006F3937"/>
    <w:rsid w:val="006F52E5"/>
    <w:rsid w:val="0076284F"/>
    <w:rsid w:val="007A3C7E"/>
    <w:rsid w:val="007A662C"/>
    <w:rsid w:val="007D365F"/>
    <w:rsid w:val="007D3ABA"/>
    <w:rsid w:val="007D3F14"/>
    <w:rsid w:val="007E674A"/>
    <w:rsid w:val="007F6563"/>
    <w:rsid w:val="007F6E8F"/>
    <w:rsid w:val="008014B0"/>
    <w:rsid w:val="008169E5"/>
    <w:rsid w:val="0084217D"/>
    <w:rsid w:val="00866483"/>
    <w:rsid w:val="00881125"/>
    <w:rsid w:val="008856B2"/>
    <w:rsid w:val="008966C2"/>
    <w:rsid w:val="008A35E0"/>
    <w:rsid w:val="008B0C06"/>
    <w:rsid w:val="008C146F"/>
    <w:rsid w:val="008C461F"/>
    <w:rsid w:val="008D25FB"/>
    <w:rsid w:val="008E378E"/>
    <w:rsid w:val="008F0B39"/>
    <w:rsid w:val="008F4D0D"/>
    <w:rsid w:val="00903D04"/>
    <w:rsid w:val="00913ECC"/>
    <w:rsid w:val="00921E39"/>
    <w:rsid w:val="009563E9"/>
    <w:rsid w:val="00976232"/>
    <w:rsid w:val="00983D92"/>
    <w:rsid w:val="009A50D3"/>
    <w:rsid w:val="009C0851"/>
    <w:rsid w:val="009D7133"/>
    <w:rsid w:val="009E3A46"/>
    <w:rsid w:val="009E46BD"/>
    <w:rsid w:val="009F4358"/>
    <w:rsid w:val="009F4AD1"/>
    <w:rsid w:val="00A02B7D"/>
    <w:rsid w:val="00A22FCC"/>
    <w:rsid w:val="00A255A0"/>
    <w:rsid w:val="00A30157"/>
    <w:rsid w:val="00A8451E"/>
    <w:rsid w:val="00A90C35"/>
    <w:rsid w:val="00A91480"/>
    <w:rsid w:val="00A94297"/>
    <w:rsid w:val="00AC347A"/>
    <w:rsid w:val="00AC5021"/>
    <w:rsid w:val="00B02699"/>
    <w:rsid w:val="00B03F39"/>
    <w:rsid w:val="00B04092"/>
    <w:rsid w:val="00B26DB2"/>
    <w:rsid w:val="00B72DEE"/>
    <w:rsid w:val="00B80C45"/>
    <w:rsid w:val="00B9560C"/>
    <w:rsid w:val="00BB3252"/>
    <w:rsid w:val="00BC4E89"/>
    <w:rsid w:val="00BE33FA"/>
    <w:rsid w:val="00BE3AC6"/>
    <w:rsid w:val="00C03A1F"/>
    <w:rsid w:val="00C0585B"/>
    <w:rsid w:val="00C060CB"/>
    <w:rsid w:val="00C06356"/>
    <w:rsid w:val="00C301AA"/>
    <w:rsid w:val="00C36E98"/>
    <w:rsid w:val="00C41EF4"/>
    <w:rsid w:val="00C63AF0"/>
    <w:rsid w:val="00C7171C"/>
    <w:rsid w:val="00C75C91"/>
    <w:rsid w:val="00C803E5"/>
    <w:rsid w:val="00C96113"/>
    <w:rsid w:val="00CA46DB"/>
    <w:rsid w:val="00CB6A48"/>
    <w:rsid w:val="00CE713D"/>
    <w:rsid w:val="00CE7DC2"/>
    <w:rsid w:val="00D0746A"/>
    <w:rsid w:val="00D35B86"/>
    <w:rsid w:val="00D439AD"/>
    <w:rsid w:val="00D50724"/>
    <w:rsid w:val="00D84C61"/>
    <w:rsid w:val="00DB3EC1"/>
    <w:rsid w:val="00DC1383"/>
    <w:rsid w:val="00DD4C95"/>
    <w:rsid w:val="00DD632C"/>
    <w:rsid w:val="00DE5A7E"/>
    <w:rsid w:val="00DF0337"/>
    <w:rsid w:val="00DF08DC"/>
    <w:rsid w:val="00E140EF"/>
    <w:rsid w:val="00E52F0D"/>
    <w:rsid w:val="00E54B50"/>
    <w:rsid w:val="00E83403"/>
    <w:rsid w:val="00E84B2F"/>
    <w:rsid w:val="00E91685"/>
    <w:rsid w:val="00E95444"/>
    <w:rsid w:val="00EA3732"/>
    <w:rsid w:val="00ED2D6F"/>
    <w:rsid w:val="00EE59D4"/>
    <w:rsid w:val="00EF5136"/>
    <w:rsid w:val="00EF5629"/>
    <w:rsid w:val="00F02943"/>
    <w:rsid w:val="00F2199A"/>
    <w:rsid w:val="00F27239"/>
    <w:rsid w:val="00F32F99"/>
    <w:rsid w:val="00F61848"/>
    <w:rsid w:val="00F65B49"/>
    <w:rsid w:val="00F6644A"/>
    <w:rsid w:val="00F77431"/>
    <w:rsid w:val="00F928BF"/>
    <w:rsid w:val="00FB1FF8"/>
    <w:rsid w:val="00FB51BB"/>
    <w:rsid w:val="00FC4D07"/>
    <w:rsid w:val="00FE4291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C1B2"/>
  <w15:docId w15:val="{27034070-D7D4-4D91-8A8E-7F82D09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E599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E599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37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https:/mul2-mnp.gov.am/tasks/595635/oneclick?token=dc82411ed2b3be3ffecfac19a77dde96</cp:keywords>
  <cp:lastModifiedBy>Norayr Abrahamyan</cp:lastModifiedBy>
  <cp:revision>14</cp:revision>
  <dcterms:created xsi:type="dcterms:W3CDTF">2025-09-19T08:08:00Z</dcterms:created>
  <dcterms:modified xsi:type="dcterms:W3CDTF">2025-09-22T12:30:00Z</dcterms:modified>
</cp:coreProperties>
</file>